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AD2BB">
      <w:pPr>
        <w:rPr>
          <w:color w:val="000000"/>
        </w:rPr>
      </w:pPr>
      <w:bookmarkStart w:id="3779" w:name="_GoBack"/>
      <w:bookmarkEnd w:id="3779"/>
    </w:p>
    <w:p w14:paraId="3807DDD8">
      <w:pPr>
        <w:rPr>
          <w:rFonts w:ascii="宋体" w:hAnsi="宋体" w:cs="宋体"/>
          <w:color w:val="000000"/>
          <w:sz w:val="24"/>
          <w:bdr w:val="single" w:color="auto" w:sz="4" w:space="0"/>
        </w:rPr>
      </w:pPr>
    </w:p>
    <w:p w14:paraId="49EB757A">
      <w:pPr>
        <w:rPr>
          <w:rFonts w:ascii="宋体" w:hAnsi="宋体" w:cs="宋体"/>
          <w:color w:val="000000"/>
          <w:sz w:val="52"/>
          <w:szCs w:val="52"/>
        </w:rPr>
      </w:pPr>
      <w:bookmarkStart w:id="0" w:name="_Toc221949492"/>
    </w:p>
    <w:p w14:paraId="20CAF141">
      <w:pPr>
        <w:rPr>
          <w:rFonts w:ascii="宋体" w:hAnsi="宋体" w:cs="宋体"/>
          <w:color w:val="000000"/>
          <w:sz w:val="52"/>
          <w:szCs w:val="52"/>
        </w:rPr>
      </w:pPr>
    </w:p>
    <w:bookmarkEnd w:id="0"/>
    <w:p w14:paraId="45F91185">
      <w:pPr>
        <w:ind w:firstLine="437"/>
        <w:jc w:val="center"/>
        <w:rPr>
          <w:rFonts w:ascii="黑体" w:eastAsia="黑体"/>
          <w:color w:val="000000"/>
          <w:sz w:val="52"/>
          <w:szCs w:val="52"/>
        </w:rPr>
      </w:pPr>
      <w:bookmarkStart w:id="1" w:name="_Toc144974495"/>
      <w:bookmarkStart w:id="2" w:name="_Toc222033832"/>
      <w:bookmarkStart w:id="3" w:name="_Toc222030983"/>
      <w:bookmarkStart w:id="4" w:name="_Toc168476045"/>
      <w:bookmarkStart w:id="5" w:name="_Toc221950007"/>
      <w:bookmarkStart w:id="6" w:name="_Toc222032650"/>
      <w:bookmarkStart w:id="7" w:name="_Toc229305341"/>
      <w:bookmarkStart w:id="8" w:name="_Toc168475642"/>
      <w:bookmarkStart w:id="9" w:name="_Toc222029481"/>
      <w:r>
        <w:rPr>
          <w:rFonts w:hint="eastAsia" w:ascii="黑体" w:eastAsia="黑体"/>
          <w:color w:val="000000"/>
          <w:sz w:val="52"/>
          <w:szCs w:val="52"/>
        </w:rPr>
        <w:t>湖北省</w:t>
      </w:r>
      <w:r>
        <w:rPr>
          <w:rFonts w:ascii="黑体" w:eastAsia="黑体"/>
          <w:color w:val="000000"/>
          <w:sz w:val="52"/>
          <w:szCs w:val="52"/>
        </w:rPr>
        <w:t>高标准农田建设</w:t>
      </w:r>
      <w:r>
        <w:rPr>
          <w:rFonts w:hint="eastAsia" w:ascii="黑体" w:eastAsia="黑体"/>
          <w:color w:val="000000"/>
          <w:sz w:val="52"/>
          <w:szCs w:val="52"/>
        </w:rPr>
        <w:t>工程</w:t>
      </w:r>
      <w:bookmarkStart w:id="10" w:name="_Toc221949493"/>
    </w:p>
    <w:p w14:paraId="76FBA720">
      <w:pPr>
        <w:ind w:firstLine="437"/>
        <w:jc w:val="center"/>
        <w:rPr>
          <w:rFonts w:ascii="黑体" w:eastAsia="黑体"/>
          <w:color w:val="000000"/>
          <w:sz w:val="72"/>
          <w:szCs w:val="72"/>
        </w:rPr>
      </w:pPr>
      <w:r>
        <w:rPr>
          <w:rFonts w:hint="eastAsia" w:ascii="黑体" w:eastAsia="黑体"/>
          <w:color w:val="000000"/>
          <w:sz w:val="72"/>
          <w:szCs w:val="72"/>
        </w:rPr>
        <w:t>施工招标文件</w:t>
      </w:r>
      <w:bookmarkEnd w:id="10"/>
      <w:r>
        <w:rPr>
          <w:rFonts w:hint="eastAsia" w:ascii="黑体" w:eastAsia="黑体"/>
          <w:color w:val="000000"/>
          <w:sz w:val="72"/>
          <w:szCs w:val="72"/>
        </w:rPr>
        <w:t>示范文本</w:t>
      </w:r>
    </w:p>
    <w:p w14:paraId="423B641F">
      <w:pPr>
        <w:spacing w:line="500" w:lineRule="exact"/>
        <w:jc w:val="center"/>
        <w:rPr>
          <w:rFonts w:ascii="宋体" w:hAnsi="宋体" w:cs="宋体"/>
          <w:b/>
          <w:color w:val="000000"/>
          <w:sz w:val="36"/>
          <w:szCs w:val="36"/>
        </w:rPr>
      </w:pPr>
    </w:p>
    <w:p w14:paraId="2957B130">
      <w:pPr>
        <w:spacing w:line="400" w:lineRule="exact"/>
        <w:jc w:val="center"/>
        <w:rPr>
          <w:rFonts w:ascii="宋体" w:hAnsi="宋体" w:cs="宋体"/>
          <w:b/>
          <w:color w:val="000000"/>
          <w:sz w:val="44"/>
          <w:szCs w:val="44"/>
        </w:rPr>
      </w:pPr>
    </w:p>
    <w:p w14:paraId="214C0F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楷体" w:hAnsi="楷体" w:eastAsia="楷体" w:cs="宋体"/>
          <w:b/>
          <w:color w:val="000000"/>
        </w:rPr>
      </w:pPr>
      <w:bookmarkStart w:id="11" w:name="_Toc524948774"/>
      <w:bookmarkStart w:id="12" w:name="_Toc469492259"/>
      <w:bookmarkStart w:id="13" w:name="_Toc429640585"/>
      <w:bookmarkStart w:id="14" w:name="_Toc5038"/>
      <w:bookmarkStart w:id="15" w:name="_Toc519361372"/>
      <w:bookmarkStart w:id="16" w:name="_Toc456647480"/>
      <w:bookmarkStart w:id="17" w:name="_Toc433399138"/>
      <w:bookmarkStart w:id="18" w:name="_Toc432378068"/>
      <w:bookmarkStart w:id="19" w:name="_Toc519353327"/>
      <w:r>
        <w:rPr>
          <w:rFonts w:hint="eastAsia" w:ascii="楷体" w:hAnsi="楷体" w:eastAsia="楷体"/>
          <w:color w:val="000000"/>
          <w:sz w:val="44"/>
          <w:szCs w:val="44"/>
        </w:rPr>
        <w:t>（20</w:t>
      </w:r>
      <w:r>
        <w:rPr>
          <w:rFonts w:ascii="楷体" w:hAnsi="楷体" w:eastAsia="楷体"/>
          <w:color w:val="000000"/>
          <w:sz w:val="44"/>
          <w:szCs w:val="44"/>
        </w:rPr>
        <w:t>2</w:t>
      </w:r>
      <w:r>
        <w:rPr>
          <w:rFonts w:hint="eastAsia" w:ascii="楷体" w:hAnsi="楷体" w:eastAsia="楷体"/>
          <w:color w:val="000000"/>
          <w:sz w:val="44"/>
          <w:szCs w:val="44"/>
          <w:lang w:val="en-US" w:eastAsia="zh-CN"/>
        </w:rPr>
        <w:t>6</w:t>
      </w:r>
      <w:r>
        <w:rPr>
          <w:rFonts w:hint="eastAsia" w:ascii="楷体" w:hAnsi="楷体" w:eastAsia="楷体"/>
          <w:color w:val="000000"/>
          <w:sz w:val="44"/>
          <w:szCs w:val="44"/>
        </w:rPr>
        <w:t>年电子化第</w:t>
      </w:r>
      <w:r>
        <w:rPr>
          <w:rFonts w:hint="eastAsia" w:ascii="楷体" w:hAnsi="楷体" w:eastAsia="楷体"/>
          <w:color w:val="000000"/>
          <w:sz w:val="44"/>
          <w:szCs w:val="44"/>
          <w:lang w:val="en-US" w:eastAsia="zh-CN"/>
        </w:rPr>
        <w:t>三</w:t>
      </w:r>
      <w:r>
        <w:rPr>
          <w:rFonts w:hint="eastAsia" w:ascii="楷体" w:hAnsi="楷体" w:eastAsia="楷体"/>
          <w:color w:val="000000"/>
          <w:sz w:val="44"/>
          <w:szCs w:val="44"/>
        </w:rPr>
        <w:t>版）</w:t>
      </w:r>
      <w:bookmarkEnd w:id="11"/>
      <w:bookmarkEnd w:id="12"/>
      <w:bookmarkEnd w:id="13"/>
      <w:bookmarkEnd w:id="14"/>
      <w:bookmarkEnd w:id="15"/>
      <w:bookmarkEnd w:id="16"/>
      <w:bookmarkEnd w:id="17"/>
      <w:bookmarkEnd w:id="18"/>
      <w:bookmarkEnd w:id="19"/>
    </w:p>
    <w:p w14:paraId="60F649B1">
      <w:pPr>
        <w:keepNext w:val="0"/>
        <w:keepLines w:val="0"/>
        <w:pageBreakBefore w:val="0"/>
        <w:widowControl w:val="0"/>
        <w:kinsoku/>
        <w:wordWrap/>
        <w:overflowPunct/>
        <w:topLinePunct w:val="0"/>
        <w:autoSpaceDE/>
        <w:autoSpaceDN/>
        <w:bidi w:val="0"/>
        <w:adjustRightInd/>
        <w:snapToGrid/>
        <w:spacing w:line="600" w:lineRule="exact"/>
        <w:textAlignment w:val="auto"/>
        <w:rPr>
          <w:color w:val="000000"/>
        </w:rPr>
      </w:pPr>
    </w:p>
    <w:p w14:paraId="7D922C5E">
      <w:pPr>
        <w:rPr>
          <w:color w:val="000000"/>
        </w:rPr>
      </w:pPr>
    </w:p>
    <w:p w14:paraId="700A0BD0">
      <w:pPr>
        <w:rPr>
          <w:color w:val="000000"/>
        </w:rPr>
      </w:pPr>
    </w:p>
    <w:p w14:paraId="5635D21B">
      <w:pPr>
        <w:rPr>
          <w:color w:val="000000"/>
        </w:rPr>
      </w:pPr>
    </w:p>
    <w:p w14:paraId="14CD27F5">
      <w:pPr>
        <w:rPr>
          <w:color w:val="000000"/>
        </w:rPr>
      </w:pPr>
    </w:p>
    <w:p w14:paraId="50B5091E">
      <w:pPr>
        <w:rPr>
          <w:color w:val="000000"/>
        </w:rPr>
      </w:pPr>
    </w:p>
    <w:p w14:paraId="0C038614">
      <w:pPr>
        <w:rPr>
          <w:color w:val="000000"/>
        </w:rPr>
      </w:pPr>
    </w:p>
    <w:p w14:paraId="60887286">
      <w:pPr>
        <w:rPr>
          <w:color w:val="000000"/>
        </w:rPr>
      </w:pPr>
    </w:p>
    <w:p w14:paraId="0051746C">
      <w:pPr>
        <w:rPr>
          <w:color w:val="000000"/>
        </w:rPr>
      </w:pPr>
    </w:p>
    <w:p w14:paraId="0B89009B">
      <w:pPr>
        <w:rPr>
          <w:color w:val="000000"/>
        </w:rPr>
      </w:pPr>
    </w:p>
    <w:p w14:paraId="525D17B4">
      <w:pPr>
        <w:rPr>
          <w:color w:val="000000"/>
        </w:rPr>
      </w:pPr>
    </w:p>
    <w:p w14:paraId="6800B166">
      <w:pPr>
        <w:rPr>
          <w:color w:val="000000"/>
        </w:rPr>
      </w:pPr>
    </w:p>
    <w:p w14:paraId="3495F536">
      <w:pPr>
        <w:rPr>
          <w:color w:val="000000"/>
        </w:rPr>
      </w:pPr>
    </w:p>
    <w:p w14:paraId="0F1823EA">
      <w:pPr>
        <w:rPr>
          <w:color w:val="000000"/>
        </w:rPr>
      </w:pPr>
    </w:p>
    <w:p w14:paraId="53DB8EC1">
      <w:pPr>
        <w:rPr>
          <w:color w:val="000000"/>
        </w:rPr>
      </w:pPr>
    </w:p>
    <w:p w14:paraId="10FB24AA">
      <w:pPr>
        <w:rPr>
          <w:color w:val="000000"/>
        </w:rPr>
      </w:pPr>
    </w:p>
    <w:p w14:paraId="187B522B">
      <w:pPr>
        <w:rPr>
          <w:color w:val="000000"/>
        </w:rPr>
      </w:pPr>
    </w:p>
    <w:p w14:paraId="484A6C1A">
      <w:pPr>
        <w:rPr>
          <w:color w:val="000000"/>
        </w:rPr>
      </w:pPr>
    </w:p>
    <w:tbl>
      <w:tblPr>
        <w:tblStyle w:val="40"/>
        <w:tblW w:w="0" w:type="auto"/>
        <w:tblInd w:w="1188" w:type="dxa"/>
        <w:tblLayout w:type="fixed"/>
        <w:tblCellMar>
          <w:top w:w="0" w:type="dxa"/>
          <w:left w:w="108" w:type="dxa"/>
          <w:bottom w:w="0" w:type="dxa"/>
          <w:right w:w="108" w:type="dxa"/>
        </w:tblCellMar>
      </w:tblPr>
      <w:tblGrid>
        <w:gridCol w:w="6921"/>
      </w:tblGrid>
      <w:tr w14:paraId="3AD7EA84">
        <w:tblPrEx>
          <w:tblCellMar>
            <w:top w:w="0" w:type="dxa"/>
            <w:left w:w="108" w:type="dxa"/>
            <w:bottom w:w="0" w:type="dxa"/>
            <w:right w:w="108" w:type="dxa"/>
          </w:tblCellMar>
        </w:tblPrEx>
        <w:trPr>
          <w:trHeight w:val="635" w:hRule="atLeast"/>
        </w:trPr>
        <w:tc>
          <w:tcPr>
            <w:tcW w:w="6921" w:type="dxa"/>
            <w:noWrap w:val="0"/>
            <w:vAlign w:val="top"/>
          </w:tcPr>
          <w:p w14:paraId="20115DA1">
            <w:pPr>
              <w:jc w:val="distribute"/>
              <w:rPr>
                <w:rFonts w:ascii="黑体" w:eastAsia="黑体"/>
                <w:b/>
                <w:color w:val="000000"/>
                <w:spacing w:val="-8"/>
                <w:sz w:val="44"/>
                <w:szCs w:val="44"/>
              </w:rPr>
            </w:pPr>
            <w:r>
              <w:rPr>
                <w:rFonts w:hint="eastAsia" w:ascii="黑体" w:hAnsi="黑体" w:eastAsia="黑体"/>
                <w:b w:val="0"/>
                <w:bCs/>
                <w:color w:val="000000"/>
                <w:sz w:val="44"/>
                <w:szCs w:val="44"/>
                <w:highlight w:val="none"/>
              </w:rPr>
              <w:t>湖北省发展和改革委员会</w:t>
            </w:r>
          </w:p>
          <w:p w14:paraId="37B1E744">
            <w:pPr>
              <w:jc w:val="distribute"/>
              <w:rPr>
                <w:rFonts w:hint="eastAsia"/>
                <w:color w:val="000000"/>
              </w:rPr>
            </w:pPr>
            <w:r>
              <w:rPr>
                <w:rFonts w:hint="eastAsia" w:ascii="黑体" w:eastAsia="黑体"/>
                <w:b/>
                <w:color w:val="000000"/>
                <w:sz w:val="44"/>
                <w:szCs w:val="44"/>
              </w:rPr>
              <w:t>湖北省农业农村厅</w:t>
            </w:r>
          </w:p>
        </w:tc>
      </w:tr>
      <w:tr w14:paraId="0D386489">
        <w:tblPrEx>
          <w:tblCellMar>
            <w:top w:w="0" w:type="dxa"/>
            <w:left w:w="108" w:type="dxa"/>
            <w:bottom w:w="0" w:type="dxa"/>
            <w:right w:w="108" w:type="dxa"/>
          </w:tblCellMar>
        </w:tblPrEx>
        <w:trPr>
          <w:trHeight w:val="635" w:hRule="atLeast"/>
        </w:trPr>
        <w:tc>
          <w:tcPr>
            <w:tcW w:w="6921" w:type="dxa"/>
            <w:noWrap w:val="0"/>
            <w:vAlign w:val="top"/>
          </w:tcPr>
          <w:p w14:paraId="240FA807">
            <w:pPr>
              <w:jc w:val="distribute"/>
              <w:rPr>
                <w:rFonts w:ascii="黑体" w:eastAsia="黑体"/>
                <w:b/>
                <w:color w:val="000000"/>
                <w:sz w:val="44"/>
                <w:szCs w:val="44"/>
              </w:rPr>
            </w:pPr>
            <w:r>
              <w:rPr>
                <w:rFonts w:hint="eastAsia" w:ascii="黑体" w:eastAsia="黑体"/>
                <w:b/>
                <w:color w:val="000000"/>
                <w:spacing w:val="-8"/>
                <w:sz w:val="44"/>
                <w:szCs w:val="44"/>
              </w:rPr>
              <w:t>湖北省财政厅</w:t>
            </w:r>
          </w:p>
        </w:tc>
      </w:tr>
      <w:tr w14:paraId="0BE52BE7">
        <w:tblPrEx>
          <w:tblCellMar>
            <w:top w:w="0" w:type="dxa"/>
            <w:left w:w="108" w:type="dxa"/>
            <w:bottom w:w="0" w:type="dxa"/>
            <w:right w:w="108" w:type="dxa"/>
          </w:tblCellMar>
        </w:tblPrEx>
        <w:trPr>
          <w:trHeight w:val="635" w:hRule="atLeast"/>
        </w:trPr>
        <w:tc>
          <w:tcPr>
            <w:tcW w:w="6921" w:type="dxa"/>
            <w:noWrap w:val="0"/>
            <w:vAlign w:val="top"/>
          </w:tcPr>
          <w:p w14:paraId="3D7DA91F">
            <w:pPr>
              <w:jc w:val="distribute"/>
              <w:rPr>
                <w:rFonts w:ascii="黑体" w:eastAsia="黑体"/>
                <w:b/>
                <w:color w:val="000000"/>
                <w:sz w:val="44"/>
                <w:szCs w:val="44"/>
              </w:rPr>
            </w:pPr>
            <w:r>
              <w:rPr>
                <w:rFonts w:hint="eastAsia" w:ascii="黑体" w:hAnsi="黑体" w:eastAsia="黑体"/>
                <w:b/>
                <w:color w:val="000000"/>
                <w:w w:val="71"/>
                <w:kern w:val="0"/>
                <w:sz w:val="44"/>
                <w:szCs w:val="44"/>
              </w:rPr>
              <w:t>湖北省公共资源交易中心(湖北省政府采购中心</w:t>
            </w:r>
            <w:r>
              <w:rPr>
                <w:rFonts w:hint="eastAsia" w:ascii="黑体" w:hAnsi="黑体" w:eastAsia="黑体"/>
                <w:b/>
                <w:color w:val="000000"/>
                <w:spacing w:val="43"/>
                <w:w w:val="71"/>
                <w:kern w:val="0"/>
                <w:sz w:val="44"/>
                <w:szCs w:val="44"/>
              </w:rPr>
              <w:t>)</w:t>
            </w:r>
          </w:p>
        </w:tc>
      </w:tr>
    </w:tbl>
    <w:p w14:paraId="657909BF">
      <w:pPr>
        <w:autoSpaceDE w:val="0"/>
        <w:autoSpaceDN w:val="0"/>
        <w:adjustRightInd w:val="0"/>
        <w:spacing w:line="500" w:lineRule="exact"/>
        <w:jc w:val="center"/>
        <w:rPr>
          <w:rFonts w:ascii="宋体" w:hAnsi="宋体" w:cs="宋体"/>
          <w:b/>
          <w:color w:val="000000"/>
          <w:w w:val="91"/>
          <w:kern w:val="0"/>
          <w:szCs w:val="21"/>
        </w:rPr>
      </w:pPr>
    </w:p>
    <w:p w14:paraId="5514AD5A">
      <w:pPr>
        <w:autoSpaceDE w:val="0"/>
        <w:autoSpaceDN w:val="0"/>
        <w:adjustRightInd w:val="0"/>
        <w:spacing w:line="500" w:lineRule="exact"/>
        <w:jc w:val="center"/>
        <w:rPr>
          <w:rFonts w:ascii="宋体" w:hAnsi="宋体" w:cs="宋体"/>
          <w:b/>
          <w:color w:val="000000"/>
          <w:w w:val="91"/>
          <w:kern w:val="0"/>
          <w:sz w:val="44"/>
          <w:szCs w:val="44"/>
        </w:rPr>
      </w:pPr>
      <w:r>
        <w:rPr>
          <w:rFonts w:hint="eastAsia" w:ascii="宋体" w:hAnsi="宋体" w:cs="宋体"/>
          <w:b/>
          <w:color w:val="000000"/>
          <w:w w:val="91"/>
          <w:kern w:val="0"/>
          <w:sz w:val="44"/>
          <w:szCs w:val="44"/>
        </w:rPr>
        <w:t>二〇二</w:t>
      </w:r>
      <w:r>
        <w:rPr>
          <w:rFonts w:hint="eastAsia" w:ascii="宋体" w:hAnsi="宋体" w:cs="宋体"/>
          <w:b/>
          <w:color w:val="000000"/>
          <w:w w:val="91"/>
          <w:kern w:val="0"/>
          <w:sz w:val="44"/>
          <w:szCs w:val="44"/>
          <w:lang w:val="en-US" w:eastAsia="zh-CN"/>
        </w:rPr>
        <w:t>六</w:t>
      </w:r>
      <w:r>
        <w:rPr>
          <w:rFonts w:hint="eastAsia" w:ascii="宋体" w:hAnsi="宋体" w:cs="宋体"/>
          <w:b/>
          <w:color w:val="000000"/>
          <w:w w:val="91"/>
          <w:kern w:val="0"/>
          <w:sz w:val="44"/>
          <w:szCs w:val="44"/>
        </w:rPr>
        <w:t>年</w:t>
      </w:r>
      <w:r>
        <w:rPr>
          <w:rFonts w:hint="eastAsia" w:ascii="宋体" w:hAnsi="宋体" w:cs="宋体"/>
          <w:b/>
          <w:color w:val="000000"/>
          <w:w w:val="91"/>
          <w:kern w:val="0"/>
          <w:sz w:val="44"/>
          <w:szCs w:val="44"/>
          <w:lang w:val="en-US" w:eastAsia="zh-CN"/>
        </w:rPr>
        <w:t>八</w:t>
      </w:r>
      <w:r>
        <w:rPr>
          <w:rFonts w:hint="eastAsia" w:ascii="宋体" w:hAnsi="宋体" w:cs="宋体"/>
          <w:b/>
          <w:color w:val="000000"/>
          <w:w w:val="91"/>
          <w:kern w:val="0"/>
          <w:sz w:val="44"/>
          <w:szCs w:val="44"/>
        </w:rPr>
        <w:t>月</w:t>
      </w:r>
    </w:p>
    <w:p w14:paraId="007A3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38DEE6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1B55D5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3A807A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5D5381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257C9D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390353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11CF64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55B832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643A74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50A576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7E4754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1C75A2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3DDEC4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4369F9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5F4DC3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3BB615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11C9FD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71B9B3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4CBEC7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06E739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54EC0C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6795F3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32"/>
          <w:szCs w:val="32"/>
        </w:rPr>
      </w:pPr>
    </w:p>
    <w:p w14:paraId="11E778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color w:val="000000"/>
          <w:sz w:val="32"/>
          <w:szCs w:val="32"/>
        </w:rPr>
      </w:pPr>
      <w:r>
        <w:rPr>
          <w:rFonts w:hint="eastAsia" w:ascii="宋体" w:hAnsi="宋体" w:cs="宋体"/>
          <w:b/>
          <w:color w:val="000000"/>
          <w:sz w:val="32"/>
          <w:szCs w:val="32"/>
        </w:rPr>
        <w:t>使用说明</w:t>
      </w:r>
    </w:p>
    <w:p w14:paraId="76FBE686">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一、《湖北省高标准农田建设工程施工招标文件示范文本》（以下简称《示范文本》）</w:t>
      </w:r>
      <w:r>
        <w:rPr>
          <w:rFonts w:hint="eastAsia" w:ascii="仿宋" w:hAnsi="仿宋" w:eastAsia="仿宋" w:cs="仿宋"/>
          <w:color w:val="000000"/>
          <w:sz w:val="28"/>
          <w:szCs w:val="28"/>
          <w:highlight w:val="none"/>
          <w:lang w:val="en-US" w:eastAsia="zh-CN"/>
        </w:rPr>
        <w:t>由湖北省发展和改革委员会、湖北省农业农村厅、湖北省财政厅、湖北省公共资源交易中心（湖北省政府采购中心）等单位，</w:t>
      </w:r>
      <w:r>
        <w:rPr>
          <w:rFonts w:hint="eastAsia" w:ascii="仿宋" w:hAnsi="仿宋" w:eastAsia="仿宋" w:cs="仿宋"/>
          <w:color w:val="000000"/>
          <w:sz w:val="28"/>
          <w:szCs w:val="28"/>
          <w:lang w:val="en-US" w:eastAsia="zh-CN"/>
        </w:rPr>
        <w:t>依据</w:t>
      </w:r>
      <w:r>
        <w:rPr>
          <w:rFonts w:hint="eastAsia" w:ascii="仿宋" w:hAnsi="仿宋" w:eastAsia="仿宋" w:cs="仿宋"/>
          <w:color w:val="000000"/>
          <w:sz w:val="28"/>
          <w:szCs w:val="28"/>
        </w:rPr>
        <w:t>《中华人民共和国招标投标法》及《中华人民共和国招标投标法实施条例》《电子招标投标办法》《标准施工招标文件》《农田建设项目管理办法》</w:t>
      </w:r>
      <w:r>
        <w:rPr>
          <w:rFonts w:hint="eastAsia" w:ascii="仿宋" w:hAnsi="仿宋" w:eastAsia="仿宋" w:cs="仿宋"/>
          <w:color w:val="000000"/>
          <w:sz w:val="28"/>
          <w:szCs w:val="28"/>
          <w:lang w:val="en-US" w:eastAsia="zh-CN"/>
        </w:rPr>
        <w:t>和</w:t>
      </w:r>
      <w:r>
        <w:rPr>
          <w:rFonts w:hint="eastAsia" w:ascii="仿宋" w:hAnsi="仿宋" w:eastAsia="仿宋" w:cs="仿宋"/>
          <w:color w:val="000000"/>
          <w:sz w:val="28"/>
          <w:szCs w:val="28"/>
        </w:rPr>
        <w:t>《湖北省&lt;农田建设项目管理办法&gt;实施细则（试行）》</w:t>
      </w:r>
      <w:r>
        <w:rPr>
          <w:rFonts w:hint="eastAsia" w:ascii="仿宋" w:hAnsi="仿宋" w:eastAsia="仿宋" w:cs="仿宋"/>
          <w:color w:val="000000"/>
          <w:sz w:val="28"/>
          <w:szCs w:val="28"/>
          <w:lang w:val="en-US" w:eastAsia="zh-CN"/>
        </w:rPr>
        <w:t>组织</w:t>
      </w:r>
      <w:r>
        <w:rPr>
          <w:rFonts w:hint="eastAsia" w:ascii="仿宋" w:hAnsi="仿宋" w:eastAsia="仿宋" w:cs="仿宋"/>
          <w:color w:val="000000"/>
          <w:sz w:val="28"/>
          <w:szCs w:val="28"/>
        </w:rPr>
        <w:t>编制</w:t>
      </w:r>
      <w:r>
        <w:rPr>
          <w:rFonts w:hint="eastAsia" w:ascii="仿宋" w:hAnsi="仿宋" w:eastAsia="仿宋" w:cs="仿宋"/>
          <w:color w:val="000000"/>
          <w:sz w:val="28"/>
          <w:szCs w:val="28"/>
          <w:lang w:eastAsia="zh-CN"/>
        </w:rPr>
        <w:t>修订</w:t>
      </w:r>
      <w:r>
        <w:rPr>
          <w:rFonts w:hint="eastAsia" w:ascii="仿宋" w:hAnsi="仿宋" w:eastAsia="仿宋" w:cs="仿宋"/>
          <w:color w:val="000000"/>
          <w:sz w:val="28"/>
          <w:szCs w:val="28"/>
        </w:rPr>
        <w:t>，适用于依法必须招标的高标准农田建设工程的施工招标。《示范文本》对于政府采购促进中小企业发展的相关政策也留出了表达空间。</w:t>
      </w:r>
    </w:p>
    <w:p w14:paraId="1DC38031">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二、《示范文本》用相同序号标示的章、节、条、款、项、目，供招标人选择使用；以空格标示的由招标人填写的内容，招标人应根据招标项目具体特点和实际需要具体化，确实没有需要填写的，在空格中用“/”标示。</w:t>
      </w:r>
    </w:p>
    <w:p w14:paraId="2F095B46">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三、招标人按照《示范文本》第一章</w:t>
      </w:r>
      <w:r>
        <w:rPr>
          <w:rFonts w:hint="eastAsia" w:ascii="仿宋" w:hAnsi="仿宋" w:eastAsia="仿宋" w:cs="仿宋"/>
          <w:color w:val="000000"/>
          <w:sz w:val="28"/>
          <w:szCs w:val="28"/>
          <w:lang w:eastAsia="zh-CN"/>
        </w:rPr>
        <w:t>的</w:t>
      </w:r>
      <w:r>
        <w:rPr>
          <w:rFonts w:hint="eastAsia" w:ascii="仿宋" w:hAnsi="仿宋" w:eastAsia="仿宋" w:cs="仿宋"/>
          <w:color w:val="000000"/>
          <w:sz w:val="28"/>
          <w:szCs w:val="28"/>
          <w:lang w:val="en-US" w:eastAsia="zh-CN"/>
        </w:rPr>
        <w:t>格式发布</w:t>
      </w:r>
      <w:r>
        <w:rPr>
          <w:rFonts w:hint="eastAsia" w:ascii="仿宋" w:hAnsi="仿宋" w:eastAsia="仿宋" w:cs="仿宋"/>
          <w:color w:val="000000"/>
          <w:sz w:val="28"/>
          <w:szCs w:val="28"/>
        </w:rPr>
        <w:t>招标公告或投标邀请书</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邀请招标，下同</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rPr>
        <w:t>后，将实际发布的招标公告或</w:t>
      </w:r>
      <w:r>
        <w:rPr>
          <w:rFonts w:hint="eastAsia" w:ascii="仿宋" w:hAnsi="仿宋" w:eastAsia="仿宋" w:cs="仿宋"/>
          <w:color w:val="000000"/>
          <w:sz w:val="28"/>
          <w:szCs w:val="28"/>
          <w:highlight w:val="none"/>
        </w:rPr>
        <w:t>实际发出的</w:t>
      </w:r>
      <w:r>
        <w:rPr>
          <w:rFonts w:hint="eastAsia" w:ascii="仿宋" w:hAnsi="仿宋" w:eastAsia="仿宋" w:cs="仿宋"/>
          <w:color w:val="000000"/>
          <w:sz w:val="28"/>
          <w:szCs w:val="28"/>
        </w:rPr>
        <w:t>投标邀请书编入</w:t>
      </w:r>
      <w:r>
        <w:rPr>
          <w:rFonts w:hint="eastAsia" w:ascii="仿宋" w:hAnsi="仿宋" w:eastAsia="仿宋" w:cs="仿宋"/>
          <w:color w:val="000000"/>
          <w:sz w:val="28"/>
          <w:szCs w:val="28"/>
          <w:lang w:val="en-US" w:eastAsia="zh-CN"/>
        </w:rPr>
        <w:t>出售的</w:t>
      </w:r>
      <w:r>
        <w:rPr>
          <w:rFonts w:hint="eastAsia" w:ascii="仿宋" w:hAnsi="仿宋" w:eastAsia="仿宋" w:cs="仿宋"/>
          <w:color w:val="000000"/>
          <w:sz w:val="28"/>
          <w:szCs w:val="28"/>
        </w:rPr>
        <w:t>招标文件中，作为投标邀请。其中，招标公告应同时注明发布所在的所有媒介名称。</w:t>
      </w:r>
    </w:p>
    <w:p w14:paraId="2C22ECC2">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四、</w:t>
      </w:r>
      <w:r>
        <w:rPr>
          <w:rFonts w:hint="eastAsia" w:ascii="仿宋" w:hAnsi="仿宋" w:eastAsia="仿宋" w:cs="仿宋"/>
          <w:color w:val="000000"/>
          <w:sz w:val="28"/>
          <w:szCs w:val="28"/>
          <w:highlight w:val="none"/>
        </w:rPr>
        <w:t>《示范文本》第二章“投标人须知”正文和前附表，除以空格标示的由招标人填空的内容、选择性内容和可补充内容外，均应不加修改地直接引用。填空、选择和补充</w:t>
      </w:r>
      <w:r>
        <w:rPr>
          <w:rFonts w:hint="eastAsia" w:ascii="仿宋" w:hAnsi="仿宋" w:eastAsia="仿宋" w:cs="仿宋"/>
          <w:color w:val="000000"/>
          <w:sz w:val="28"/>
          <w:szCs w:val="28"/>
          <w:highlight w:val="none"/>
          <w:lang w:val="en-US" w:eastAsia="zh-CN"/>
        </w:rPr>
        <w:t>的</w:t>
      </w:r>
      <w:r>
        <w:rPr>
          <w:rFonts w:hint="eastAsia" w:ascii="仿宋" w:hAnsi="仿宋" w:eastAsia="仿宋" w:cs="仿宋"/>
          <w:color w:val="000000"/>
          <w:sz w:val="28"/>
          <w:szCs w:val="28"/>
          <w:highlight w:val="none"/>
        </w:rPr>
        <w:t>内容由招标人根据国家和地方有关法律、法规、规章、规范性文件的规定以及招标项目具体情况确定。</w:t>
      </w:r>
    </w:p>
    <w:p w14:paraId="76E9CD9A">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rPr>
        <w:t>五、</w:t>
      </w:r>
      <w:r>
        <w:rPr>
          <w:rFonts w:hint="eastAsia" w:ascii="仿宋" w:hAnsi="仿宋" w:eastAsia="仿宋" w:cs="仿宋"/>
          <w:color w:val="000000"/>
          <w:sz w:val="28"/>
          <w:szCs w:val="28"/>
          <w:highlight w:val="none"/>
        </w:rPr>
        <w:t>《示范文本》</w:t>
      </w:r>
      <w:r>
        <w:rPr>
          <w:rFonts w:hint="eastAsia" w:ascii="仿宋" w:hAnsi="仿宋" w:eastAsia="仿宋" w:cs="仿宋"/>
          <w:color w:val="000000"/>
          <w:sz w:val="28"/>
          <w:szCs w:val="28"/>
        </w:rPr>
        <w:t>第三章“评标办法”</w:t>
      </w:r>
      <w:r>
        <w:rPr>
          <w:rFonts w:hint="eastAsia" w:ascii="仿宋" w:hAnsi="仿宋" w:eastAsia="仿宋" w:cs="仿宋"/>
          <w:color w:val="000000"/>
          <w:sz w:val="28"/>
          <w:szCs w:val="28"/>
          <w:lang w:val="en-US" w:eastAsia="zh-CN"/>
        </w:rPr>
        <w:t>列举了</w:t>
      </w:r>
      <w:r>
        <w:rPr>
          <w:rFonts w:hint="eastAsia" w:ascii="仿宋" w:hAnsi="仿宋" w:eastAsia="仿宋" w:cs="仿宋"/>
          <w:color w:val="000000"/>
          <w:sz w:val="28"/>
          <w:szCs w:val="28"/>
        </w:rPr>
        <w:t>综合评估法和合理低价法</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highlight w:val="none"/>
        </w:rPr>
        <w:t>供招标人根据招标项目具体特点和实际需要选择使用</w:t>
      </w:r>
      <w:r>
        <w:rPr>
          <w:rFonts w:hint="eastAsia" w:ascii="仿宋" w:hAnsi="仿宋" w:eastAsia="仿宋" w:cs="仿宋"/>
          <w:color w:val="000000"/>
          <w:sz w:val="28"/>
          <w:szCs w:val="28"/>
        </w:rPr>
        <w:t>。</w:t>
      </w:r>
      <w:r>
        <w:rPr>
          <w:rFonts w:hint="eastAsia" w:ascii="仿宋" w:hAnsi="仿宋" w:eastAsia="仿宋" w:cs="仿宋"/>
          <w:color w:val="000000"/>
          <w:sz w:val="28"/>
          <w:szCs w:val="28"/>
          <w:highlight w:val="none"/>
        </w:rPr>
        <w:t>招标人在使用时</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“评标办法正文”应全文引用</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“评标办法前附表”中各评审因素和评审标准不应擅自改变。</w:t>
      </w:r>
    </w:p>
    <w:p w14:paraId="55269A93">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highlight w:val="yellow"/>
        </w:rPr>
      </w:pPr>
      <w:r>
        <w:rPr>
          <w:rFonts w:hint="eastAsia" w:ascii="仿宋" w:hAnsi="仿宋" w:eastAsia="仿宋" w:cs="仿宋"/>
          <w:color w:val="000000"/>
          <w:sz w:val="28"/>
          <w:szCs w:val="28"/>
          <w:highlight w:val="none"/>
        </w:rPr>
        <w:t>第三章“评标办法”前附表应列明全部评审因素和评审标准，并在本章（前附表及正文）标明投标人投标被否决的全部条款</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没有</w:t>
      </w:r>
      <w:r>
        <w:rPr>
          <w:rFonts w:hint="eastAsia" w:ascii="仿宋" w:hAnsi="仿宋" w:eastAsia="仿宋" w:cs="仿宋"/>
          <w:color w:val="000000"/>
          <w:sz w:val="28"/>
          <w:szCs w:val="28"/>
          <w:highlight w:val="none"/>
          <w:lang w:val="en-US" w:eastAsia="zh-CN"/>
        </w:rPr>
        <w:t>列明</w:t>
      </w:r>
      <w:r>
        <w:rPr>
          <w:rFonts w:hint="eastAsia" w:ascii="仿宋" w:hAnsi="仿宋" w:eastAsia="仿宋" w:cs="仿宋"/>
          <w:color w:val="000000"/>
          <w:sz w:val="28"/>
          <w:szCs w:val="28"/>
          <w:highlight w:val="none"/>
        </w:rPr>
        <w:t>的</w:t>
      </w:r>
      <w:r>
        <w:rPr>
          <w:rFonts w:hint="eastAsia" w:ascii="仿宋" w:hAnsi="仿宋" w:eastAsia="仿宋" w:cs="仿宋"/>
          <w:color w:val="000000"/>
          <w:sz w:val="28"/>
          <w:szCs w:val="28"/>
          <w:highlight w:val="none"/>
          <w:lang w:val="en-US" w:eastAsia="zh-CN"/>
        </w:rPr>
        <w:t>评审</w:t>
      </w:r>
      <w:r>
        <w:rPr>
          <w:rFonts w:hint="eastAsia" w:ascii="仿宋" w:hAnsi="仿宋" w:eastAsia="仿宋" w:cs="仿宋"/>
          <w:color w:val="000000"/>
          <w:sz w:val="28"/>
          <w:szCs w:val="28"/>
          <w:highlight w:val="none"/>
        </w:rPr>
        <w:t>因素和标准不得作为评标依据。</w:t>
      </w:r>
    </w:p>
    <w:p w14:paraId="23DD600C">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六、《示范文本》第四章“合同条款及格式”中通用合同条款应全文引用</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专用合同条款</w:t>
      </w:r>
      <w:r>
        <w:rPr>
          <w:rFonts w:hint="eastAsia" w:ascii="仿宋" w:hAnsi="仿宋" w:eastAsia="仿宋" w:cs="仿宋"/>
          <w:color w:val="000000"/>
          <w:sz w:val="28"/>
          <w:szCs w:val="28"/>
          <w:highlight w:val="none"/>
          <w:lang w:val="en-US" w:eastAsia="zh-CN"/>
        </w:rPr>
        <w:t>是</w:t>
      </w:r>
      <w:r>
        <w:rPr>
          <w:rFonts w:hint="eastAsia" w:ascii="仿宋" w:hAnsi="仿宋" w:eastAsia="仿宋" w:cs="仿宋"/>
          <w:color w:val="000000"/>
          <w:sz w:val="28"/>
          <w:szCs w:val="28"/>
          <w:highlight w:val="none"/>
        </w:rPr>
        <w:t>对通用合同条款进行补充、细化，填空</w:t>
      </w:r>
      <w:r>
        <w:rPr>
          <w:rFonts w:hint="eastAsia" w:ascii="仿宋" w:hAnsi="仿宋" w:eastAsia="仿宋" w:cs="仿宋"/>
          <w:color w:val="000000"/>
          <w:sz w:val="28"/>
          <w:szCs w:val="28"/>
          <w:highlight w:val="none"/>
          <w:lang w:val="en-US" w:eastAsia="zh-CN"/>
        </w:rPr>
        <w:t>的</w:t>
      </w:r>
      <w:r>
        <w:rPr>
          <w:rFonts w:hint="eastAsia" w:ascii="仿宋" w:hAnsi="仿宋" w:eastAsia="仿宋" w:cs="仿宋"/>
          <w:color w:val="000000"/>
          <w:sz w:val="28"/>
          <w:szCs w:val="28"/>
          <w:highlight w:val="none"/>
        </w:rPr>
        <w:t>内容由招标人根据国家和地方有关法律法规的规定以及招标项目具体情况确定。</w:t>
      </w:r>
      <w:r>
        <w:rPr>
          <w:rFonts w:hint="eastAsia" w:ascii="仿宋" w:hAnsi="仿宋" w:eastAsia="仿宋" w:cs="仿宋"/>
          <w:color w:val="000000"/>
          <w:sz w:val="28"/>
          <w:szCs w:val="28"/>
          <w:highlight w:val="none"/>
          <w:lang w:val="en-US" w:eastAsia="zh-CN"/>
        </w:rPr>
        <w:t>市场主体应遵循“法定优先、有约从约”的原则，在招标文件及合同中细化相关约定，明确各方义务，合理分担风险。</w:t>
      </w:r>
    </w:p>
    <w:p w14:paraId="07F5E995">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七、</w:t>
      </w:r>
      <w:r>
        <w:rPr>
          <w:rFonts w:hint="eastAsia" w:ascii="仿宋" w:hAnsi="仿宋" w:eastAsia="仿宋" w:cs="仿宋"/>
          <w:color w:val="000000"/>
          <w:sz w:val="28"/>
          <w:szCs w:val="28"/>
          <w:highlight w:val="none"/>
        </w:rPr>
        <w:t>《示范文本》第五章“工程量清单”是以《高标准农田建设通则》（GBT30600-2022）</w:t>
      </w:r>
      <w:r>
        <w:rPr>
          <w:rFonts w:hint="eastAsia" w:ascii="仿宋" w:hAnsi="仿宋" w:eastAsia="仿宋" w:cs="仿宋"/>
          <w:color w:val="000000"/>
          <w:sz w:val="28"/>
          <w:szCs w:val="28"/>
          <w:highlight w:val="none"/>
          <w:lang w:val="en-US" w:eastAsia="zh-CN"/>
        </w:rPr>
        <w:t>为主体</w:t>
      </w:r>
      <w:r>
        <w:rPr>
          <w:rFonts w:hint="eastAsia" w:ascii="仿宋" w:hAnsi="仿宋" w:eastAsia="仿宋" w:cs="仿宋"/>
          <w:color w:val="000000"/>
          <w:sz w:val="28"/>
          <w:szCs w:val="28"/>
          <w:highlight w:val="none"/>
        </w:rPr>
        <w:t>，参考</w:t>
      </w:r>
      <w:r>
        <w:rPr>
          <w:rFonts w:hint="eastAsia" w:ascii="仿宋" w:hAnsi="仿宋" w:eastAsia="仿宋" w:cs="仿宋"/>
          <w:color w:val="000000"/>
          <w:sz w:val="28"/>
          <w:szCs w:val="28"/>
          <w:highlight w:val="none"/>
          <w:lang w:eastAsia="zh-CN"/>
        </w:rPr>
        <w:t>《水利工程设计概（估）算编制规定》及水利工程系列定额（水总〔2024〕323号）、</w:t>
      </w:r>
      <w:r>
        <w:rPr>
          <w:rFonts w:hint="eastAsia" w:ascii="仿宋" w:hAnsi="仿宋" w:eastAsia="仿宋" w:cs="仿宋"/>
          <w:color w:val="000000"/>
          <w:sz w:val="28"/>
          <w:szCs w:val="28"/>
          <w:highlight w:val="none"/>
        </w:rPr>
        <w:t>《土地开发整理项目预算定额标准》（财综〔20</w:t>
      </w: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〕128号）的体例和构架编制，供招标人编制招标工程量清单使用</w:t>
      </w:r>
      <w:r>
        <w:rPr>
          <w:rFonts w:hint="eastAsia" w:ascii="仿宋" w:hAnsi="仿宋" w:eastAsia="仿宋" w:cs="仿宋"/>
          <w:color w:val="000000"/>
          <w:sz w:val="28"/>
          <w:szCs w:val="28"/>
        </w:rPr>
        <w:t>，但</w:t>
      </w:r>
      <w:r>
        <w:rPr>
          <w:rFonts w:hint="eastAsia" w:ascii="仿宋" w:hAnsi="仿宋" w:eastAsia="仿宋" w:cs="仿宋"/>
          <w:color w:val="000000"/>
          <w:sz w:val="28"/>
          <w:szCs w:val="28"/>
          <w:lang w:val="en-US" w:eastAsia="zh-CN"/>
        </w:rPr>
        <w:t>必须</w:t>
      </w:r>
      <w:r>
        <w:rPr>
          <w:rFonts w:hint="eastAsia" w:ascii="仿宋" w:hAnsi="仿宋" w:eastAsia="仿宋" w:cs="仿宋"/>
          <w:color w:val="000000"/>
          <w:sz w:val="28"/>
          <w:szCs w:val="28"/>
        </w:rPr>
        <w:t>与“投标人须知”“通用合同条款”“专用合同条款”“技术标准和要求（合同技术条款）”“图纸”相衔接。</w:t>
      </w:r>
    </w:p>
    <w:p w14:paraId="65461572">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八、</w:t>
      </w:r>
      <w:r>
        <w:rPr>
          <w:rFonts w:hint="eastAsia" w:ascii="仿宋" w:hAnsi="仿宋" w:eastAsia="仿宋" w:cs="仿宋"/>
          <w:color w:val="000000"/>
          <w:sz w:val="28"/>
          <w:szCs w:val="28"/>
          <w:highlight w:val="none"/>
        </w:rPr>
        <w:t>《示范文本》</w:t>
      </w:r>
      <w:r>
        <w:rPr>
          <w:rFonts w:hint="eastAsia" w:ascii="仿宋" w:hAnsi="仿宋" w:eastAsia="仿宋" w:cs="仿宋"/>
          <w:color w:val="000000"/>
          <w:sz w:val="28"/>
          <w:szCs w:val="28"/>
        </w:rPr>
        <w:t>第六章“图纸”由招标人</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或其委托的设计人</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rPr>
        <w:t>根据招标项目具体特点和实际需要编制，</w:t>
      </w:r>
      <w:r>
        <w:rPr>
          <w:rFonts w:hint="eastAsia" w:ascii="仿宋" w:hAnsi="仿宋" w:eastAsia="仿宋" w:cs="仿宋"/>
          <w:color w:val="000000"/>
          <w:sz w:val="28"/>
          <w:szCs w:val="28"/>
          <w:lang w:val="en-US" w:eastAsia="zh-CN"/>
        </w:rPr>
        <w:t>并</w:t>
      </w:r>
      <w:r>
        <w:rPr>
          <w:rFonts w:hint="eastAsia" w:ascii="仿宋" w:hAnsi="仿宋" w:eastAsia="仿宋" w:cs="仿宋"/>
          <w:color w:val="000000"/>
          <w:sz w:val="28"/>
          <w:szCs w:val="28"/>
        </w:rPr>
        <w:t>与“投标人须知”“通用合同条款”“专用合同条款”“技术标准和要求（合同技术条款）”相衔接。</w:t>
      </w:r>
    </w:p>
    <w:p w14:paraId="2CA028F4">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九、</w:t>
      </w:r>
      <w:r>
        <w:rPr>
          <w:rFonts w:hint="eastAsia" w:ascii="仿宋" w:hAnsi="仿宋" w:eastAsia="仿宋" w:cs="仿宋"/>
          <w:color w:val="000000"/>
          <w:sz w:val="28"/>
          <w:szCs w:val="28"/>
          <w:highlight w:val="none"/>
        </w:rPr>
        <w:t>《示范文本》</w:t>
      </w:r>
      <w:r>
        <w:rPr>
          <w:rFonts w:hint="eastAsia" w:ascii="仿宋" w:hAnsi="仿宋" w:eastAsia="仿宋" w:cs="仿宋"/>
          <w:color w:val="000000"/>
          <w:sz w:val="28"/>
          <w:szCs w:val="28"/>
        </w:rPr>
        <w:t>第七章“技术标准和要求（合同技术条款）”</w:t>
      </w:r>
      <w:r>
        <w:rPr>
          <w:rFonts w:hint="eastAsia" w:ascii="仿宋" w:hAnsi="仿宋" w:eastAsia="仿宋" w:cs="仿宋"/>
          <w:color w:val="000000"/>
          <w:sz w:val="28"/>
          <w:szCs w:val="28"/>
          <w:highlight w:val="none"/>
        </w:rPr>
        <w:t>是示范性内容，招标人可应根据招标项目具体特点和实际需要进行修改和补充，但应注意与“通用合同条款”“专用合同条款”“工程量清单”相衔接。</w:t>
      </w:r>
      <w:r>
        <w:rPr>
          <w:rFonts w:hint="eastAsia" w:ascii="仿宋" w:hAnsi="仿宋" w:eastAsia="仿宋" w:cs="仿宋"/>
          <w:color w:val="000000"/>
          <w:sz w:val="28"/>
          <w:szCs w:val="28"/>
        </w:rPr>
        <w:t>“技术标准和要求（合同技术条款）”应符合国家强制性标准，不得要求或标明某一特定的专利、商标、名称、设计、原产地或生产供应者，不得含有倾向或者排斥投标人的其它内容。如果必须引用某一生产供应者的技术标准才能准确或清楚地说明拟招标项目的技术标准时，则应当在参照后面加上“或相当于”字样。</w:t>
      </w:r>
    </w:p>
    <w:p w14:paraId="5CE89936">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“技术标准和要求（合同技术条款）”</w:t>
      </w:r>
      <w:r>
        <w:rPr>
          <w:rFonts w:hint="eastAsia" w:ascii="仿宋" w:hAnsi="仿宋" w:eastAsia="仿宋" w:cs="仿宋"/>
          <w:color w:val="000000"/>
          <w:sz w:val="28"/>
          <w:szCs w:val="28"/>
          <w:highlight w:val="none"/>
          <w:lang w:val="en-US" w:eastAsia="zh-CN"/>
        </w:rPr>
        <w:t>中</w:t>
      </w:r>
      <w:r>
        <w:rPr>
          <w:rFonts w:hint="eastAsia" w:ascii="仿宋" w:hAnsi="仿宋" w:eastAsia="仿宋" w:cs="仿宋"/>
          <w:color w:val="000000"/>
          <w:sz w:val="28"/>
          <w:szCs w:val="28"/>
          <w:highlight w:val="none"/>
        </w:rPr>
        <w:t>有关竣工验收（验收）以及质量评定与第四章“合同条款及格式”相关条款不一致时，以第四章“合同条款及格式”相关条款为准。</w:t>
      </w:r>
    </w:p>
    <w:p w14:paraId="26A34DD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kern w:val="2"/>
          <w:sz w:val="28"/>
          <w:szCs w:val="28"/>
          <w:lang w:val="en-US" w:eastAsia="zh-CN" w:bidi="ar-SA"/>
        </w:rPr>
        <w:t>十、</w:t>
      </w:r>
      <w:r>
        <w:rPr>
          <w:rFonts w:hint="eastAsia" w:ascii="仿宋" w:hAnsi="仿宋" w:eastAsia="仿宋" w:cs="仿宋"/>
          <w:color w:val="000000"/>
          <w:sz w:val="28"/>
          <w:szCs w:val="28"/>
          <w:highlight w:val="none"/>
        </w:rPr>
        <w:t>《示范文本》</w:t>
      </w:r>
      <w:r>
        <w:rPr>
          <w:rFonts w:hint="eastAsia" w:ascii="仿宋" w:hAnsi="仿宋" w:eastAsia="仿宋" w:cs="仿宋"/>
          <w:color w:val="000000"/>
          <w:sz w:val="28"/>
          <w:szCs w:val="28"/>
        </w:rPr>
        <w:t>第八章“投标文件格式”</w:t>
      </w:r>
      <w:r>
        <w:rPr>
          <w:rFonts w:hint="eastAsia" w:ascii="仿宋" w:hAnsi="仿宋" w:eastAsia="仿宋" w:cs="仿宋"/>
          <w:color w:val="000000"/>
          <w:sz w:val="28"/>
          <w:szCs w:val="28"/>
          <w:highlight w:val="none"/>
        </w:rPr>
        <w:t>是示范性内容</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rPr>
        <w:t>供招标人参考使用。</w:t>
      </w:r>
    </w:p>
    <w:p w14:paraId="6AAFF554">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十</w:t>
      </w:r>
      <w:r>
        <w:rPr>
          <w:rFonts w:hint="eastAsia" w:ascii="仿宋" w:hAnsi="仿宋" w:eastAsia="仿宋" w:cs="仿宋"/>
          <w:color w:val="000000"/>
          <w:sz w:val="28"/>
          <w:szCs w:val="28"/>
          <w:highlight w:val="none"/>
          <w:lang w:val="en-US" w:eastAsia="zh-CN"/>
        </w:rPr>
        <w:t>一</w:t>
      </w:r>
      <w:r>
        <w:rPr>
          <w:rFonts w:hint="eastAsia" w:ascii="仿宋" w:hAnsi="仿宋" w:eastAsia="仿宋" w:cs="仿宋"/>
          <w:color w:val="000000"/>
          <w:sz w:val="28"/>
          <w:szCs w:val="28"/>
          <w:highlight w:val="none"/>
        </w:rPr>
        <w:t>、《示范文本》为202</w:t>
      </w:r>
      <w:r>
        <w:rPr>
          <w:rFonts w:hint="eastAsia" w:ascii="仿宋" w:hAnsi="仿宋" w:eastAsia="仿宋" w:cs="仿宋"/>
          <w:color w:val="000000"/>
          <w:sz w:val="28"/>
          <w:szCs w:val="28"/>
          <w:highlight w:val="none"/>
          <w:lang w:val="en-US" w:eastAsia="zh-CN"/>
        </w:rPr>
        <w:t>6</w:t>
      </w:r>
      <w:r>
        <w:rPr>
          <w:rFonts w:hint="eastAsia" w:ascii="仿宋" w:hAnsi="仿宋" w:eastAsia="仿宋" w:cs="仿宋"/>
          <w:color w:val="000000"/>
          <w:sz w:val="28"/>
          <w:szCs w:val="28"/>
          <w:highlight w:val="none"/>
        </w:rPr>
        <w:t>年</w:t>
      </w:r>
      <w:r>
        <w:rPr>
          <w:rFonts w:hint="eastAsia" w:ascii="仿宋" w:hAnsi="仿宋" w:eastAsia="仿宋" w:cs="仿宋"/>
          <w:color w:val="000000"/>
          <w:sz w:val="28"/>
          <w:szCs w:val="28"/>
          <w:highlight w:val="none"/>
          <w:lang w:eastAsia="zh-CN"/>
        </w:rPr>
        <w:t>电子化第三</w:t>
      </w:r>
      <w:r>
        <w:rPr>
          <w:rFonts w:hint="eastAsia" w:ascii="仿宋" w:hAnsi="仿宋" w:eastAsia="仿宋" w:cs="仿宋"/>
          <w:color w:val="000000"/>
          <w:sz w:val="28"/>
          <w:szCs w:val="28"/>
          <w:highlight w:val="none"/>
        </w:rPr>
        <w:t>版，执行过程中，</w:t>
      </w:r>
      <w:r>
        <w:rPr>
          <w:rFonts w:hint="eastAsia" w:ascii="仿宋" w:hAnsi="仿宋" w:eastAsia="仿宋" w:cs="仿宋"/>
          <w:color w:val="000000"/>
          <w:sz w:val="28"/>
          <w:szCs w:val="28"/>
          <w:highlight w:val="none"/>
          <w:lang w:val="en-US" w:eastAsia="zh-CN"/>
        </w:rPr>
        <w:t>国家、省</w:t>
      </w:r>
      <w:r>
        <w:rPr>
          <w:rFonts w:hint="eastAsia" w:ascii="仿宋" w:hAnsi="仿宋" w:eastAsia="仿宋" w:cs="仿宋"/>
          <w:color w:val="000000"/>
          <w:sz w:val="28"/>
          <w:szCs w:val="28"/>
          <w:highlight w:val="none"/>
        </w:rPr>
        <w:t>出台新的文件规定与本示范文本要求不一致的，按照出台新的文件规定执行。使用国际组织或者外国政府贷款、援助资金的项目进行招标，贷款方、资金提供方对招标投标的具体条件和程序有不同规定的，可以适用其规定，但违背中华人民共和国的社会公共利益的除外。各单位或个人</w:t>
      </w:r>
      <w:r>
        <w:rPr>
          <w:rFonts w:hint="eastAsia" w:ascii="仿宋" w:hAnsi="仿宋" w:eastAsia="仿宋" w:cs="仿宋"/>
          <w:color w:val="000000"/>
          <w:sz w:val="28"/>
          <w:szCs w:val="28"/>
          <w:highlight w:val="none"/>
          <w:lang w:val="en-US" w:eastAsia="zh-CN"/>
        </w:rPr>
        <w:t>在使用过程中有</w:t>
      </w:r>
      <w:r>
        <w:rPr>
          <w:rFonts w:hint="eastAsia" w:ascii="仿宋" w:hAnsi="仿宋" w:eastAsia="仿宋" w:cs="仿宋"/>
          <w:color w:val="000000"/>
          <w:sz w:val="28"/>
          <w:szCs w:val="28"/>
          <w:highlight w:val="none"/>
        </w:rPr>
        <w:t>修改意见</w:t>
      </w:r>
      <w:r>
        <w:rPr>
          <w:rFonts w:hint="eastAsia" w:ascii="仿宋" w:hAnsi="仿宋" w:eastAsia="仿宋" w:cs="仿宋"/>
          <w:color w:val="000000"/>
          <w:sz w:val="28"/>
          <w:szCs w:val="28"/>
          <w:highlight w:val="none"/>
          <w:lang w:val="en-US" w:eastAsia="zh-CN"/>
        </w:rPr>
        <w:t>或</w:t>
      </w:r>
      <w:r>
        <w:rPr>
          <w:rFonts w:hint="eastAsia" w:ascii="仿宋" w:hAnsi="仿宋" w:eastAsia="仿宋" w:cs="仿宋"/>
          <w:color w:val="000000"/>
          <w:sz w:val="28"/>
          <w:szCs w:val="28"/>
          <w:highlight w:val="none"/>
        </w:rPr>
        <w:t>建议</w:t>
      </w:r>
      <w:r>
        <w:rPr>
          <w:rFonts w:hint="eastAsia" w:ascii="仿宋" w:hAnsi="仿宋" w:eastAsia="仿宋" w:cs="仿宋"/>
          <w:color w:val="000000"/>
          <w:sz w:val="28"/>
          <w:szCs w:val="28"/>
          <w:highlight w:val="none"/>
          <w:lang w:val="en-US" w:eastAsia="zh-CN"/>
        </w:rPr>
        <w:t>的</w:t>
      </w:r>
      <w:r>
        <w:rPr>
          <w:rFonts w:hint="eastAsia" w:ascii="仿宋" w:hAnsi="仿宋" w:eastAsia="仿宋" w:cs="仿宋"/>
          <w:color w:val="000000"/>
          <w:sz w:val="28"/>
          <w:szCs w:val="28"/>
          <w:highlight w:val="none"/>
        </w:rPr>
        <w:t>，可向编制工作小组反映。</w:t>
      </w:r>
    </w:p>
    <w:p w14:paraId="2A8D24E2">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联系方式：省发改委（027）87237985、省农业农村厅（027）88878167、省交易（采购）中心（027）86620825。</w:t>
      </w:r>
    </w:p>
    <w:p w14:paraId="1E5E7EAE">
      <w:pPr>
        <w:jc w:val="center"/>
        <w:rPr>
          <w:rFonts w:ascii="宋体" w:hAnsi="宋体" w:cs="宋体"/>
          <w:color w:val="000000"/>
          <w:sz w:val="28"/>
          <w:szCs w:val="28"/>
          <w:u w:val="single"/>
        </w:rPr>
      </w:pPr>
    </w:p>
    <w:p w14:paraId="4AB57405">
      <w:pPr>
        <w:jc w:val="both"/>
        <w:rPr>
          <w:rFonts w:ascii="宋体" w:hAnsi="宋体" w:cs="宋体"/>
          <w:color w:val="000000"/>
          <w:sz w:val="28"/>
          <w:szCs w:val="28"/>
          <w:u w:val="single"/>
        </w:rPr>
        <w:sectPr>
          <w:footerReference r:id="rId3"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720" w:num="1"/>
          <w:docGrid w:linePitch="312" w:charSpace="0"/>
        </w:sectPr>
      </w:pPr>
    </w:p>
    <w:p w14:paraId="6D8371DF">
      <w:pPr>
        <w:jc w:val="center"/>
        <w:rPr>
          <w:rFonts w:ascii="宋体" w:hAnsi="宋体" w:cs="宋体"/>
          <w:color w:val="000000"/>
          <w:sz w:val="28"/>
          <w:szCs w:val="28"/>
          <w:u w:val="single"/>
        </w:rPr>
      </w:pPr>
    </w:p>
    <w:p w14:paraId="7F051849">
      <w:pPr>
        <w:jc w:val="center"/>
        <w:rPr>
          <w:rFonts w:ascii="宋体" w:hAnsi="宋体" w:cs="宋体"/>
          <w:color w:val="000000"/>
          <w:sz w:val="28"/>
          <w:szCs w:val="28"/>
          <w:u w:val="single"/>
        </w:rPr>
      </w:pPr>
    </w:p>
    <w:p w14:paraId="006FE07B">
      <w:pPr>
        <w:jc w:val="center"/>
        <w:rPr>
          <w:rFonts w:ascii="宋体" w:hAnsi="宋体" w:cs="宋体"/>
          <w:color w:val="000000"/>
          <w:sz w:val="28"/>
          <w:szCs w:val="28"/>
          <w:u w:val="single"/>
        </w:rPr>
      </w:pPr>
    </w:p>
    <w:p w14:paraId="5972E37D">
      <w:pPr>
        <w:jc w:val="center"/>
        <w:rPr>
          <w:rFonts w:ascii="宋体" w:hAnsi="宋体" w:cs="宋体"/>
          <w:color w:val="000000"/>
          <w:sz w:val="28"/>
          <w:szCs w:val="28"/>
          <w:u w:val="single"/>
        </w:rPr>
      </w:pPr>
    </w:p>
    <w:p w14:paraId="45440F14">
      <w:pPr>
        <w:jc w:val="center"/>
        <w:rPr>
          <w:rFonts w:ascii="宋体" w:hAnsi="宋体" w:cs="宋体"/>
          <w:color w:val="000000"/>
          <w:sz w:val="28"/>
          <w:szCs w:val="28"/>
          <w:u w:val="single"/>
        </w:rPr>
      </w:pPr>
    </w:p>
    <w:p w14:paraId="7D293A86">
      <w:pPr>
        <w:jc w:val="center"/>
        <w:rPr>
          <w:rFonts w:ascii="宋体" w:hAnsi="宋体" w:cs="宋体"/>
          <w:color w:val="000000"/>
          <w:sz w:val="28"/>
          <w:szCs w:val="28"/>
          <w:u w:val="single"/>
        </w:rPr>
      </w:pPr>
    </w:p>
    <w:p w14:paraId="65AADCA7">
      <w:pPr>
        <w:jc w:val="center"/>
        <w:rPr>
          <w:rFonts w:ascii="宋体" w:hAnsi="宋体" w:cs="宋体"/>
          <w:color w:val="000000"/>
          <w:sz w:val="28"/>
          <w:szCs w:val="28"/>
          <w:u w:val="single"/>
        </w:rPr>
      </w:pPr>
    </w:p>
    <w:p w14:paraId="7FE477AE">
      <w:pPr>
        <w:jc w:val="center"/>
        <w:rPr>
          <w:rFonts w:ascii="黑体" w:hAnsi="黑体" w:eastAsia="黑体" w:cs="宋体"/>
          <w:b/>
          <w:color w:val="000000"/>
          <w:sz w:val="32"/>
          <w:szCs w:val="32"/>
        </w:rPr>
      </w:pPr>
      <w:r>
        <w:rPr>
          <w:rFonts w:hint="eastAsia" w:ascii="宋体" w:hAnsi="宋体" w:cs="宋体"/>
          <w:b/>
          <w:color w:val="000000"/>
          <w:sz w:val="32"/>
          <w:szCs w:val="32"/>
          <w:u w:val="single"/>
        </w:rPr>
        <w:t xml:space="preserve">            </w:t>
      </w:r>
      <w:bookmarkStart w:id="20" w:name="_Toc221949912"/>
      <w:r>
        <w:rPr>
          <w:rFonts w:hint="eastAsia" w:ascii="宋体" w:hAnsi="宋体" w:cs="宋体"/>
          <w:b/>
          <w:color w:val="000000"/>
          <w:sz w:val="32"/>
          <w:szCs w:val="32"/>
        </w:rPr>
        <w:t>（项目名称）</w:t>
      </w:r>
      <w:r>
        <w:rPr>
          <w:rFonts w:hint="eastAsia" w:ascii="宋体" w:hAnsi="宋体" w:cs="宋体"/>
          <w:b/>
          <w:color w:val="000000"/>
          <w:sz w:val="32"/>
          <w:szCs w:val="32"/>
          <w:u w:val="single"/>
        </w:rPr>
        <w:t xml:space="preserve">      </w:t>
      </w:r>
      <w:r>
        <w:rPr>
          <w:rFonts w:hint="eastAsia" w:ascii="宋体" w:hAnsi="宋体" w:cs="宋体"/>
          <w:b/>
          <w:color w:val="000000"/>
          <w:sz w:val="32"/>
          <w:szCs w:val="32"/>
        </w:rPr>
        <w:t>（标段名称）</w:t>
      </w:r>
      <w:bookmarkEnd w:id="20"/>
      <w:r>
        <w:rPr>
          <w:rFonts w:hint="eastAsia" w:ascii="黑体" w:hAnsi="黑体" w:eastAsia="黑体" w:cs="宋体"/>
          <w:b/>
          <w:color w:val="000000"/>
          <w:sz w:val="32"/>
          <w:szCs w:val="32"/>
        </w:rPr>
        <w:t>施工招标</w:t>
      </w:r>
    </w:p>
    <w:p w14:paraId="6F76281C">
      <w:pPr>
        <w:jc w:val="center"/>
        <w:rPr>
          <w:rFonts w:ascii="宋体" w:hAnsi="宋体" w:cs="宋体"/>
          <w:color w:val="000000"/>
          <w:sz w:val="28"/>
          <w:szCs w:val="28"/>
        </w:rPr>
      </w:pPr>
    </w:p>
    <w:p w14:paraId="6813B299">
      <w:pPr>
        <w:jc w:val="center"/>
        <w:rPr>
          <w:rFonts w:ascii="宋体" w:hAnsi="宋体" w:cs="宋体"/>
          <w:color w:val="000000"/>
          <w:sz w:val="28"/>
          <w:szCs w:val="28"/>
        </w:rPr>
      </w:pPr>
    </w:p>
    <w:p w14:paraId="3C5FECCE">
      <w:pPr>
        <w:jc w:val="center"/>
        <w:rPr>
          <w:rFonts w:ascii="宋体" w:hAnsi="宋体" w:cs="宋体"/>
          <w:color w:val="000000"/>
          <w:sz w:val="28"/>
          <w:szCs w:val="28"/>
        </w:rPr>
      </w:pPr>
    </w:p>
    <w:p w14:paraId="563D1432">
      <w:pPr>
        <w:jc w:val="center"/>
        <w:rPr>
          <w:rFonts w:ascii="宋体" w:hAnsi="宋体" w:cs="宋体"/>
          <w:color w:val="000000"/>
          <w:sz w:val="28"/>
          <w:szCs w:val="28"/>
        </w:rPr>
      </w:pPr>
    </w:p>
    <w:p w14:paraId="5B24D9AE">
      <w:pPr>
        <w:jc w:val="center"/>
        <w:rPr>
          <w:rFonts w:ascii="黑体" w:hAnsi="黑体" w:eastAsia="黑体" w:cs="宋体"/>
          <w:color w:val="000000"/>
          <w:sz w:val="72"/>
          <w:szCs w:val="72"/>
        </w:rPr>
      </w:pPr>
      <w:bookmarkStart w:id="21" w:name="_Toc221949913"/>
      <w:r>
        <w:rPr>
          <w:rFonts w:hint="eastAsia" w:ascii="黑体" w:hAnsi="黑体" w:eastAsia="黑体" w:cs="宋体"/>
          <w:color w:val="000000"/>
          <w:sz w:val="72"/>
          <w:szCs w:val="72"/>
        </w:rPr>
        <w:t>招   标  文  件</w:t>
      </w:r>
      <w:bookmarkEnd w:id="21"/>
    </w:p>
    <w:p w14:paraId="328E1101">
      <w:pPr>
        <w:spacing w:line="400" w:lineRule="exact"/>
        <w:jc w:val="center"/>
        <w:rPr>
          <w:rFonts w:ascii="宋体" w:hAnsi="宋体" w:cs="宋体"/>
          <w:color w:val="000000"/>
        </w:rPr>
      </w:pPr>
    </w:p>
    <w:p w14:paraId="2CA32D35">
      <w:pPr>
        <w:spacing w:line="400" w:lineRule="exact"/>
        <w:ind w:firstLine="2100" w:firstLineChars="750"/>
        <w:rPr>
          <w:rFonts w:ascii="宋体" w:hAnsi="宋体" w:cs="宋体"/>
          <w:color w:val="000000"/>
          <w:sz w:val="28"/>
          <w:szCs w:val="28"/>
        </w:rPr>
      </w:pPr>
      <w:bookmarkStart w:id="22" w:name="_Toc221949914"/>
      <w:r>
        <w:rPr>
          <w:rFonts w:hint="eastAsia" w:ascii="宋体" w:hAnsi="宋体" w:cs="宋体"/>
          <w:color w:val="000000"/>
          <w:sz w:val="28"/>
          <w:szCs w:val="28"/>
        </w:rPr>
        <w:t>招标编号:</w:t>
      </w:r>
      <w:r>
        <w:rPr>
          <w:rFonts w:hint="eastAsia" w:ascii="宋体" w:hAnsi="宋体" w:cs="宋体"/>
          <w:color w:val="000000"/>
          <w:sz w:val="28"/>
          <w:szCs w:val="28"/>
          <w:u w:val="single"/>
        </w:rPr>
        <w:t xml:space="preserve">      </w:t>
      </w:r>
      <w:bookmarkEnd w:id="22"/>
      <w:r>
        <w:rPr>
          <w:rFonts w:hint="eastAsia" w:ascii="宋体" w:hAnsi="宋体" w:cs="宋体"/>
          <w:color w:val="000000"/>
          <w:sz w:val="28"/>
          <w:szCs w:val="28"/>
          <w:u w:val="single"/>
        </w:rPr>
        <w:t xml:space="preserve">           </w:t>
      </w:r>
    </w:p>
    <w:p w14:paraId="32CE6F90">
      <w:pPr>
        <w:spacing w:line="400" w:lineRule="exact"/>
        <w:jc w:val="center"/>
        <w:rPr>
          <w:rFonts w:ascii="宋体" w:hAnsi="宋体" w:cs="宋体"/>
          <w:color w:val="000000"/>
        </w:rPr>
      </w:pPr>
    </w:p>
    <w:p w14:paraId="3D14F390">
      <w:pPr>
        <w:rPr>
          <w:color w:val="000000"/>
        </w:rPr>
      </w:pPr>
    </w:p>
    <w:p w14:paraId="1BB6B1F2">
      <w:pPr>
        <w:rPr>
          <w:color w:val="000000"/>
        </w:rPr>
      </w:pPr>
    </w:p>
    <w:p w14:paraId="21AD4E92">
      <w:pPr>
        <w:rPr>
          <w:color w:val="000000"/>
        </w:rPr>
      </w:pPr>
    </w:p>
    <w:p w14:paraId="2B91798E">
      <w:pPr>
        <w:rPr>
          <w:color w:val="000000"/>
        </w:rPr>
      </w:pPr>
    </w:p>
    <w:p w14:paraId="702D5FA4">
      <w:pPr>
        <w:rPr>
          <w:color w:val="000000"/>
        </w:rPr>
      </w:pPr>
    </w:p>
    <w:p w14:paraId="62A67A15">
      <w:pPr>
        <w:rPr>
          <w:color w:val="000000"/>
        </w:rPr>
      </w:pPr>
    </w:p>
    <w:p w14:paraId="677F3D1A">
      <w:pPr>
        <w:rPr>
          <w:color w:val="000000"/>
        </w:rPr>
      </w:pPr>
    </w:p>
    <w:p w14:paraId="64E2330D">
      <w:pPr>
        <w:rPr>
          <w:color w:val="000000"/>
        </w:rPr>
      </w:pPr>
    </w:p>
    <w:p w14:paraId="425FA069">
      <w:pPr>
        <w:rPr>
          <w:color w:val="000000"/>
        </w:rPr>
      </w:pPr>
    </w:p>
    <w:p w14:paraId="3A940719">
      <w:pPr>
        <w:rPr>
          <w:color w:val="000000"/>
        </w:rPr>
      </w:pPr>
    </w:p>
    <w:p w14:paraId="65656B2B">
      <w:pPr>
        <w:rPr>
          <w:rFonts w:hint="eastAsia"/>
          <w:color w:val="000000"/>
        </w:rPr>
      </w:pPr>
    </w:p>
    <w:p w14:paraId="1CB6ED0F">
      <w:pPr>
        <w:jc w:val="center"/>
        <w:rPr>
          <w:rFonts w:ascii="宋体" w:hAnsi="宋体" w:cs="宋体"/>
          <w:b/>
          <w:color w:val="000000"/>
          <w:sz w:val="32"/>
          <w:szCs w:val="32"/>
        </w:rPr>
      </w:pPr>
      <w:bookmarkStart w:id="23" w:name="_Toc221949915"/>
      <w:r>
        <w:rPr>
          <w:rFonts w:hint="eastAsia" w:ascii="宋体" w:hAnsi="宋体" w:cs="宋体"/>
          <w:b/>
          <w:color w:val="000000"/>
          <w:sz w:val="32"/>
          <w:szCs w:val="32"/>
        </w:rPr>
        <w:t>招标人/招标代理机构：</w:t>
      </w:r>
      <w:r>
        <w:rPr>
          <w:rFonts w:hint="eastAsia" w:ascii="宋体" w:hAnsi="宋体" w:cs="宋体"/>
          <w:b/>
          <w:color w:val="000000"/>
          <w:sz w:val="32"/>
          <w:szCs w:val="32"/>
          <w:u w:val="single"/>
        </w:rPr>
        <w:t xml:space="preserve">        </w:t>
      </w:r>
      <w:r>
        <w:rPr>
          <w:rFonts w:hint="eastAsia" w:ascii="宋体" w:hAnsi="宋体" w:cs="宋体"/>
          <w:b/>
          <w:color w:val="000000"/>
          <w:sz w:val="32"/>
          <w:szCs w:val="32"/>
        </w:rPr>
        <w:t>（盖章）</w:t>
      </w:r>
      <w:bookmarkEnd w:id="23"/>
    </w:p>
    <w:p w14:paraId="5E5F259A">
      <w:pPr>
        <w:jc w:val="center"/>
        <w:rPr>
          <w:rFonts w:hint="eastAsia" w:ascii="宋体" w:hAnsi="宋体" w:eastAsia="宋体" w:cs="宋体"/>
          <w:b/>
          <w:color w:val="000000"/>
          <w:sz w:val="32"/>
          <w:szCs w:val="32"/>
        </w:rPr>
      </w:pPr>
    </w:p>
    <w:p w14:paraId="0438568B">
      <w:pPr>
        <w:jc w:val="center"/>
        <w:rPr>
          <w:rFonts w:hint="eastAsia" w:ascii="宋体" w:hAnsi="宋体" w:eastAsia="宋体" w:cs="宋体"/>
          <w:b/>
          <w:color w:val="000000"/>
          <w:sz w:val="32"/>
          <w:szCs w:val="32"/>
        </w:rPr>
      </w:pPr>
    </w:p>
    <w:p w14:paraId="6BE7293A">
      <w:pPr>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日    期：</w:t>
      </w:r>
      <w:r>
        <w:rPr>
          <w:rFonts w:hint="eastAsia" w:ascii="宋体" w:hAnsi="宋体" w:eastAsia="宋体" w:cs="宋体"/>
          <w:b/>
          <w:color w:val="000000"/>
          <w:sz w:val="32"/>
          <w:szCs w:val="32"/>
          <w:u w:val="single"/>
        </w:rPr>
        <w:t xml:space="preserve">       </w:t>
      </w:r>
      <w:bookmarkStart w:id="24" w:name="_Toc221949917"/>
      <w:r>
        <w:rPr>
          <w:rFonts w:hint="eastAsia" w:ascii="宋体" w:hAnsi="宋体" w:eastAsia="宋体" w:cs="宋体"/>
          <w:b/>
          <w:color w:val="000000"/>
          <w:sz w:val="32"/>
          <w:szCs w:val="32"/>
        </w:rPr>
        <w:t>年</w:t>
      </w:r>
      <w:r>
        <w:rPr>
          <w:rFonts w:hint="eastAsia" w:ascii="宋体" w:hAnsi="宋体" w:eastAsia="宋体" w:cs="宋体"/>
          <w:b/>
          <w:color w:val="000000"/>
          <w:sz w:val="32"/>
          <w:szCs w:val="32"/>
          <w:u w:val="single"/>
        </w:rPr>
        <w:t xml:space="preserve">      </w:t>
      </w:r>
      <w:r>
        <w:rPr>
          <w:rFonts w:hint="eastAsia" w:ascii="宋体" w:hAnsi="宋体" w:eastAsia="宋体" w:cs="宋体"/>
          <w:b/>
          <w:color w:val="000000"/>
          <w:sz w:val="32"/>
          <w:szCs w:val="32"/>
        </w:rPr>
        <w:t>月</w:t>
      </w:r>
      <w:r>
        <w:rPr>
          <w:rFonts w:hint="eastAsia" w:ascii="宋体" w:hAnsi="宋体" w:eastAsia="宋体" w:cs="宋体"/>
          <w:b/>
          <w:color w:val="000000"/>
          <w:sz w:val="32"/>
          <w:szCs w:val="32"/>
          <w:u w:val="single"/>
        </w:rPr>
        <w:t xml:space="preserve">      </w:t>
      </w:r>
      <w:r>
        <w:rPr>
          <w:rFonts w:hint="eastAsia" w:ascii="宋体" w:hAnsi="宋体" w:eastAsia="宋体" w:cs="宋体"/>
          <w:b/>
          <w:color w:val="000000"/>
          <w:sz w:val="32"/>
          <w:szCs w:val="32"/>
        </w:rPr>
        <w:t>日</w:t>
      </w:r>
      <w:bookmarkEnd w:id="24"/>
    </w:p>
    <w:p w14:paraId="6F16FCF1">
      <w:pPr>
        <w:pStyle w:val="15"/>
        <w:jc w:val="center"/>
        <w:rPr>
          <w:rFonts w:hAnsi="宋体" w:cs="宋体"/>
          <w:b/>
          <w:snapToGrid w:val="0"/>
          <w:color w:val="000000"/>
          <w:kern w:val="0"/>
          <w:sz w:val="32"/>
          <w:szCs w:val="32"/>
        </w:rPr>
      </w:pPr>
    </w:p>
    <w:p w14:paraId="73BD7F78">
      <w:pPr>
        <w:pStyle w:val="15"/>
        <w:jc w:val="center"/>
        <w:rPr>
          <w:rFonts w:hAnsi="宋体" w:cs="宋体"/>
          <w:b/>
          <w:snapToGrid w:val="0"/>
          <w:color w:val="000000"/>
          <w:kern w:val="0"/>
          <w:sz w:val="32"/>
          <w:szCs w:val="32"/>
        </w:rPr>
      </w:pPr>
    </w:p>
    <w:p w14:paraId="70A04259">
      <w:pPr>
        <w:pStyle w:val="15"/>
        <w:jc w:val="center"/>
        <w:rPr>
          <w:rFonts w:hAnsi="宋体" w:cs="宋体"/>
          <w:b/>
          <w:snapToGrid w:val="0"/>
          <w:color w:val="000000"/>
          <w:kern w:val="0"/>
          <w:sz w:val="32"/>
          <w:szCs w:val="32"/>
        </w:rPr>
      </w:pPr>
    </w:p>
    <w:p w14:paraId="110E03E8">
      <w:pPr>
        <w:pStyle w:val="15"/>
        <w:jc w:val="center"/>
        <w:rPr>
          <w:rFonts w:hAnsi="宋体" w:cs="宋体"/>
          <w:b/>
          <w:snapToGrid w:val="0"/>
          <w:color w:val="000000"/>
          <w:kern w:val="0"/>
          <w:sz w:val="32"/>
          <w:szCs w:val="32"/>
        </w:rPr>
        <w:sectPr>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720" w:num="1"/>
          <w:docGrid w:linePitch="312" w:charSpace="0"/>
        </w:sectPr>
      </w:pPr>
    </w:p>
    <w:p w14:paraId="1FFEBA43">
      <w:pPr>
        <w:pStyle w:val="15"/>
        <w:jc w:val="center"/>
        <w:rPr>
          <w:rFonts w:hAnsi="宋体" w:cs="宋体"/>
          <w:color w:val="000000"/>
        </w:rPr>
      </w:pPr>
      <w:bookmarkStart w:id="25" w:name="_Toc221949919"/>
      <w:bookmarkStart w:id="26" w:name="_Toc387753530"/>
    </w:p>
    <w:p w14:paraId="56890DAC">
      <w:pPr>
        <w:jc w:val="center"/>
        <w:rPr>
          <w:b/>
          <w:color w:val="000000"/>
          <w:sz w:val="28"/>
          <w:szCs w:val="28"/>
        </w:rPr>
      </w:pPr>
      <w:r>
        <w:rPr>
          <w:rFonts w:ascii="宋体" w:hAnsi="宋体"/>
          <w:b/>
          <w:color w:val="000000"/>
          <w:sz w:val="28"/>
          <w:szCs w:val="28"/>
        </w:rPr>
        <w:t>目</w:t>
      </w:r>
      <w:r>
        <w:rPr>
          <w:rFonts w:hint="eastAsia" w:ascii="宋体" w:hAnsi="宋体"/>
          <w:b/>
          <w:color w:val="000000"/>
          <w:sz w:val="28"/>
          <w:szCs w:val="28"/>
        </w:rPr>
        <w:t xml:space="preserve"> </w:t>
      </w:r>
      <w:r>
        <w:rPr>
          <w:rFonts w:ascii="宋体" w:hAnsi="宋体"/>
          <w:b/>
          <w:color w:val="000000"/>
          <w:sz w:val="28"/>
          <w:szCs w:val="28"/>
        </w:rPr>
        <w:t xml:space="preserve"> 录</w:t>
      </w:r>
    </w:p>
    <w:p w14:paraId="1E4C5D44">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cs="宋体"/>
          <w:b w:val="0"/>
          <w:color w:val="000000"/>
          <w:sz w:val="21"/>
          <w:szCs w:val="21"/>
        </w:rPr>
        <w:fldChar w:fldCharType="begin"/>
      </w:r>
      <w:r>
        <w:rPr>
          <w:rFonts w:hint="eastAsia" w:ascii="宋体" w:hAnsi="宋体" w:cs="宋体"/>
          <w:b w:val="0"/>
          <w:color w:val="000000"/>
          <w:sz w:val="21"/>
          <w:szCs w:val="21"/>
        </w:rPr>
        <w:instrText xml:space="preserve"> TOC \o "1-3" \h \u </w:instrText>
      </w:r>
      <w:r>
        <w:rPr>
          <w:rFonts w:hint="eastAsia" w:ascii="宋体" w:hAnsi="宋体" w:cs="宋体"/>
          <w:b w:val="0"/>
          <w:color w:val="000000"/>
          <w:sz w:val="21"/>
          <w:szCs w:val="21"/>
        </w:rPr>
        <w:fldChar w:fldCharType="separate"/>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_Toc18799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  一  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_Toc18799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04FB7A6">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_Toc17746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一</w:t>
      </w:r>
      <w:r>
        <w:rPr>
          <w:rFonts w:hint="eastAsia" w:ascii="宋体" w:hAnsi="宋体" w:eastAsia="宋体" w:cs="宋体"/>
          <w:b w:val="0"/>
          <w:bCs/>
          <w:i w:val="0"/>
          <w:iCs w:val="0"/>
          <w:color w:val="000000"/>
          <w:sz w:val="21"/>
          <w:szCs w:val="21"/>
        </w:rPr>
        <w:t>章 招标公告</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_Toc17746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37360D1">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_Toc19702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1.招标条件</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_Toc19702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E2515D2">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_Toc9041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2.项目概况与招标范围</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_Toc9041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653AA99">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_Toc31453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3.投标人资格要求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_Toc31453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26826B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_Toc15629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4.招标文件的获取</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_Toc15629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70C562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_Toc20976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5.投标文件的递交</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_Toc20976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BC6EE1E">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_Toc7971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6.投标相关事宜</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_Toc7971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8DF35A6">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_Toc31082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7.评标办法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_Toc31082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AF6821F">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_Toc13474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8.发布公告的媒介</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_Toc13474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4F2D9AF">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_Toc13756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9.联系方式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_Toc13756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4976CB4">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_Toc10073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lang w:val="en-US" w:eastAsia="zh-CN"/>
        </w:rPr>
        <w:t>10.行政监督部门及联系方式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_Toc10073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464FD0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_Toc3121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一</w:t>
      </w:r>
      <w:r>
        <w:rPr>
          <w:rFonts w:hint="eastAsia" w:ascii="宋体" w:hAnsi="宋体" w:eastAsia="宋体" w:cs="宋体"/>
          <w:b w:val="0"/>
          <w:bCs/>
          <w:i w:val="0"/>
          <w:iCs w:val="0"/>
          <w:color w:val="000000"/>
          <w:sz w:val="21"/>
          <w:szCs w:val="21"/>
        </w:rPr>
        <w:t>章 投标邀请书（适用于邀请招标）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_Toc3121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466D6C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_Toc10065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1.招标条件</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_Toc10065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AEB57DD">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_Toc21742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2.项目概况与招标范围</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_Toc21742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BFC802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_Toc31567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3.投标人资格要求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_Toc31567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27FC11B">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_Toc13810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4.招标文件的获取</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_Toc13810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8FCB8B2">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_Toc2658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5.投标文件的递交</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_Toc2658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25A14D6">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_Toc20155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6.投标相关事宜</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_Toc20155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380B0C5">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_Toc23900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7.评标办法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_Toc23900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C1A9428">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_Toc25695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8.联系方式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_Toc25695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28DD1C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_Toc30864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lang w:val="en-US" w:eastAsia="zh-CN"/>
        </w:rPr>
        <w:t>9.行政监督部门及联系方式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_Toc30864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DCE066C">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_Toc14978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二</w:t>
      </w:r>
      <w:r>
        <w:rPr>
          <w:rFonts w:hint="eastAsia" w:ascii="宋体" w:hAnsi="宋体" w:eastAsia="宋体" w:cs="宋体"/>
          <w:b w:val="0"/>
          <w:bCs/>
          <w:i w:val="0"/>
          <w:iCs w:val="0"/>
          <w:color w:val="000000"/>
          <w:sz w:val="21"/>
          <w:szCs w:val="21"/>
        </w:rPr>
        <w:t>章 投标人须知</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_Toc14978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59A99A0">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_Toc19084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投标人须知前附表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_Toc19084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925F8E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_Toc5468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投标人须知正文部分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_Toc5468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A91147B">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_Toc12240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1.总则</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_Toc12240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80151CF">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_Toc7633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1.1项目概况</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_Toc7633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E833F1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_Toc3687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1.2资金来源和落实情况</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_Toc3687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8AD78C5">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_Toc29896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1.3招标范围、计划工期和质量要求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_Toc29896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DD69B0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_Toc9138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1.4投标人资格要求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_Toc9138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1FBFD38">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_Toc19981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1.5费用承担</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_Toc19981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4D9962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_Toc7735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1.6保密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_Toc7735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00F99A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_Toc22327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1.7语言文字</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_Toc22327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AC4CCB9">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_Toc10802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1.8计量单位</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_Toc10802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60713D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_Toc2045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1.9踏勘现场</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_Toc2045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6DF687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_Toc14428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1.10投标预备会</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_Toc14428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4C3B9D7">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_Toc8239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1.11分包</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_Toc8239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FEFDFD9">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_Toc15186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1.12偏离</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_Toc15186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9ABA130">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_Toc31168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2.招标文件</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_Toc31168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B5B0990">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_Toc14310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2.1招标文件的组成</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_Toc14310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8955F11">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_Toc22100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2.2招标文件的澄清</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_Toc22100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055155C">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_Toc24792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2.3招标文件的修改</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_Toc24792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78BCDF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_Toc32408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2.4招标文件的异议</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_Toc32408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224727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_Toc24931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3.投标文件</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_Toc24931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F3F496D">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_Toc26896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3.1投标文件的组成</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_Toc26896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E188C3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_Toc21839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3.2投标报价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_Toc21839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C0466B7">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_Toc3185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3.3投标有效期</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_Toc3185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FF0C440">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_Toc8798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3.4投标保证金</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_Toc8798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ABE36E2">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_Toc25036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3.5资格审查资料</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_Toc25036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034879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_Toc17999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3.6备选投标方案</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_Toc17999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6483DD9">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_Toc32020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3.7投标文件的编制</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_Toc32020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CF1648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_Toc1483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4.投标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_Toc1483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6874D25">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_Toc5825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4.1投标文件的加密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_Toc5825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028F10D">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_Toc3070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4.2投标文件的递交</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_Toc3070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7BC151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_Toc30622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4.3投标文件的修改与撤回</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_Toc30622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533518E">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_Toc18342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5.开标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_Toc18342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93FC51C">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5.1开标时间和地点</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609C30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_Toc31191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5.2开标程序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_Toc31191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53567D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_Toc3632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5.3开标异议</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_Toc3632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C171FE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_Toc19414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5.4特殊情况的处置</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_Toc19414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D01F643">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_Toc25342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6.评标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_Toc25342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2D979D1">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_Toc11434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6.1评标委员会</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_Toc11434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7DDC77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_Toc25577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6.2评标原则</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_Toc25577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5A3689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_Toc31831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6.3评标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_Toc31831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0F9B497">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_Toc18366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6.4评标结果公示</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_Toc18366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44E65A8">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_Toc31204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6.5履约能力的审查（如有）</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_Toc31204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34D1106">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_Toc28433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7.合同授予</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_Toc28433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BE393E8">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_Toc21144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7.1定标方式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_Toc21144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BA7C655">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_Toc27914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7.2中标通知</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_Toc27914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E5CE79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_Toc25617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7.3履约保证金</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_Toc25617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C14FE95">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_Toc11159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7.4签订合同</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_Toc11159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9D4EBF1">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_Toc4130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8.重新招标、不再招标和终止招标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_Toc4130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9E80E02">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_Toc11865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8.1重新招标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_Toc11865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29D3BBD">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_Toc14495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8.2不再招标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_Toc14495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A41DC6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_Toc20926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8.3终止招标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_Toc20926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C951782">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_Toc27259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9.纪律和监督</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_Toc27259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FC8D6C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_Toc4136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9.1对招标人的纪律要求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_Toc4136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1630087">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_Toc15077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9.2对投标人的纪律要求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_Toc15077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05B731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_Toc25875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9.3对评标委员会成员的纪律要求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_Toc25875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4439656">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_Toc11850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9.4对与评标活动有关的工作人员的纪律要求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_Toc11850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A07A304">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_Toc26258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9.5投诉</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_Toc26258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4500633">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10.需要补充的其他内容</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06A709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_Toc12194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10.1多标段投标</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_Toc12194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C0F9706">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_Toc25164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10.2中标人的投标文件</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_Toc25164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E9C694C">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_Toc32105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10.3报价优惠（扣除）系数</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_Toc32105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DF81426">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_Toc3621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10.4交易平台信息服务费</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_Toc3621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E8CC25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_Toc20196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10.5招标代理服务费</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_Toc20196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BC2020F">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_Toc10306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10.6知识产权</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_Toc10306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F890D1E">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_Toc11277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10.7同义词语</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_Toc11277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3A60807">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_Toc2283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10.8解释权</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_Toc2283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FB4AECC">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_Toc12737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10.9招标人补充的其他内容</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_Toc12737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EBF7754">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_Toc20576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附录一：投标人资质条件、能力和信誉</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_Toc20576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F176E4D">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_Toc25292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附录二：政府采购工程预留工作及金额</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_Toc25292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8D1CBC8">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_Toc29600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附录三：政府采购工程适合小微企业承担的工作及金额</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_Toc29600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4D6273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_Toc28685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附表一：投标确认书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_Toc28685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008DC32">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_Toc6269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附表二：招标文件澄清申请函</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_Toc6269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125189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_Toc878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附表三：招标文件澄清通知</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_Toc878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6C704A8">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_Toc32090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附表四：招标文件修改通知</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_Toc32090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AC6E9B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_Toc11439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附表五：投标文件递交签收凭证</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_Toc11439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B3CDB0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_Toc16145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附表六：开标记录表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_Toc16145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2FDA4B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_Toc32696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附表七： 投标文件问题澄清通知</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_Toc32696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69BBF9F">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_Toc2960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附表八：投标文件问题的澄清函</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_Toc2960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835BCE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_Toc7951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附表九：中标通知书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_Toc7951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486E269">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_Toc7723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附表十：中标结果通知书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_Toc7723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C37D9E3">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_Toc6142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附表十一：异议函</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_Toc6142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2D8E90B">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_Toc6464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附表十二：异议答复函</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_Toc6464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E8E5F31">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_Toc3260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附表十三：授权委托书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_Toc3260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C4D0E59">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_Toc16945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三</w:t>
      </w:r>
      <w:r>
        <w:rPr>
          <w:rFonts w:hint="eastAsia" w:ascii="宋体" w:hAnsi="宋体" w:eastAsia="宋体" w:cs="宋体"/>
          <w:b w:val="0"/>
          <w:bCs/>
          <w:i w:val="0"/>
          <w:iCs w:val="0"/>
          <w:color w:val="000000"/>
          <w:sz w:val="21"/>
          <w:szCs w:val="21"/>
        </w:rPr>
        <w:t>章 评标办法（综合评估法）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_Toc16945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C318E73">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_Toc20737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评标办法前附表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_Toc20737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BD343D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_Toc14900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1.评标方法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_Toc14900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E929FC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_Toc5155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2.评审标准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_Toc5155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D176EB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_Toc625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2.1初步评审标准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_Toc625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B4AF36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_Toc19752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2.2分值构成与评分标准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_Toc19752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69749BE">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_Toc20043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3.评标程序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_Toc20043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492059F">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_Toc125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3.1初步评审</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_Toc125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397C1A4">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_Toc31947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3.2详细评审</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_Toc31947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53AFA7A">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_Toc29731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3.3投标文件的澄清和补正</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_Toc29731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78D5D8B">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_Toc6788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3.4评标结果</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_Toc6788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FF5D6E2">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_Toc20120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3.5评标的有关规定</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_Toc20120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58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B309121">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_Toc5989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三</w:t>
      </w:r>
      <w:r>
        <w:rPr>
          <w:rFonts w:hint="eastAsia" w:ascii="宋体" w:hAnsi="宋体" w:eastAsia="宋体" w:cs="宋体"/>
          <w:b w:val="0"/>
          <w:bCs/>
          <w:i w:val="0"/>
          <w:iCs w:val="0"/>
          <w:color w:val="000000"/>
          <w:sz w:val="21"/>
          <w:szCs w:val="21"/>
        </w:rPr>
        <w:t>章 评标办法（合理低价法）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_Toc5989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0B7B6B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_Toc15822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评标办法前附表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_Toc15822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9CCFB34">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_Toc30808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1.评标方法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_Toc30808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BD8EA7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_Toc28379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2.评审标准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_Toc28379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30C3218">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_Toc19104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2.1初步评审标准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_Toc19104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6C311C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_Toc9304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2.2详细评审标准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_Toc9304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A24A9BF">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_Toc3917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3.评标程序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_Toc3917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5B4EAE0">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_Toc26757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3.1初步评审</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_Toc26757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69DCFEF">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_Toc18250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3.2详细评审</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_Toc18250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F54F9E0">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_Toc420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3.3投标文件的澄清和补正</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_Toc420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68FC302">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_Toc19656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3.4评标结果</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_Toc19656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375D644">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_Toc16949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kern w:val="2"/>
          <w:sz w:val="21"/>
          <w:szCs w:val="21"/>
          <w:lang w:val="en-US" w:eastAsia="zh-CN" w:bidi="ar-SA"/>
        </w:rPr>
        <w:t>3.5评标的有关规定</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_Toc16949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644807C">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_Toc19733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四</w:t>
      </w:r>
      <w:r>
        <w:rPr>
          <w:rFonts w:hint="eastAsia" w:ascii="宋体" w:hAnsi="宋体" w:eastAsia="宋体" w:cs="宋体"/>
          <w:b w:val="0"/>
          <w:bCs/>
          <w:i w:val="0"/>
          <w:iCs w:val="0"/>
          <w:color w:val="000000"/>
          <w:sz w:val="21"/>
          <w:szCs w:val="21"/>
        </w:rPr>
        <w:t>章 合同条款及格式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_Toc19733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E826F5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_Toc23535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第一部分 合同协议书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_Toc23535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67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B30EA8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_Toc3618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第二部分 通用合同条款</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_Toc3618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70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0FDA8C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_Toc21423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第三部分 专用合同条款</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_Toc21423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118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AAE8CFA">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_Toc17735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五</w:t>
      </w:r>
      <w:r>
        <w:rPr>
          <w:rFonts w:hint="eastAsia" w:ascii="宋体" w:hAnsi="宋体" w:eastAsia="宋体" w:cs="宋体"/>
          <w:b w:val="0"/>
          <w:bCs/>
          <w:i w:val="0"/>
          <w:iCs w:val="0"/>
          <w:color w:val="000000"/>
          <w:sz w:val="21"/>
          <w:szCs w:val="21"/>
        </w:rPr>
        <w:t>章 工程量清单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_Toc17735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150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D8E7CD1">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_Toc26036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1.工程量清单说明</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_Toc26036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150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A1BBE38">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_Toc12543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2.投标报价说明</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_Toc12543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150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13FCB7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_Toc25821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3.投标报价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_Toc25821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153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3BC2FE2">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_Toc30132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  二  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_Toc30132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178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29733BC">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_Toc13516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六</w:t>
      </w:r>
      <w:r>
        <w:rPr>
          <w:rFonts w:hint="eastAsia" w:ascii="宋体" w:hAnsi="宋体" w:eastAsia="宋体" w:cs="宋体"/>
          <w:b w:val="0"/>
          <w:bCs/>
          <w:i w:val="0"/>
          <w:iCs w:val="0"/>
          <w:color w:val="000000"/>
          <w:sz w:val="21"/>
          <w:szCs w:val="21"/>
        </w:rPr>
        <w:t>章 图纸</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_Toc13516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179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54BBE6D">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_Toc32219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1.图纸组成</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_Toc32219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179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2C3E50D">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_Toc15892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2.图纸的编绘</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_Toc15892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179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0C87B9D">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_Toc24553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 xml:space="preserve">第 </w:t>
      </w:r>
      <w:r>
        <w:rPr>
          <w:rFonts w:hint="eastAsia" w:ascii="宋体" w:hAnsi="宋体" w:eastAsia="宋体" w:cs="宋体"/>
          <w:b w:val="0"/>
          <w:bCs/>
          <w:i w:val="0"/>
          <w:iCs w:val="0"/>
          <w:color w:val="000000"/>
          <w:sz w:val="21"/>
          <w:szCs w:val="21"/>
          <w:lang w:val="en-US" w:eastAsia="zh-CN"/>
        </w:rPr>
        <w:t xml:space="preserve"> </w:t>
      </w:r>
      <w:r>
        <w:rPr>
          <w:rFonts w:hint="eastAsia" w:ascii="宋体" w:hAnsi="宋体" w:eastAsia="宋体" w:cs="宋体"/>
          <w:b w:val="0"/>
          <w:bCs/>
          <w:i w:val="0"/>
          <w:iCs w:val="0"/>
          <w:color w:val="000000"/>
          <w:sz w:val="21"/>
          <w:szCs w:val="21"/>
        </w:rPr>
        <w:t xml:space="preserve">三 </w:t>
      </w:r>
      <w:r>
        <w:rPr>
          <w:rFonts w:hint="eastAsia" w:ascii="宋体" w:hAnsi="宋体" w:eastAsia="宋体" w:cs="宋体"/>
          <w:b w:val="0"/>
          <w:bCs/>
          <w:i w:val="0"/>
          <w:iCs w:val="0"/>
          <w:color w:val="000000"/>
          <w:sz w:val="21"/>
          <w:szCs w:val="21"/>
          <w:lang w:val="en-US" w:eastAsia="zh-CN"/>
        </w:rPr>
        <w:t xml:space="preserve"> </w:t>
      </w:r>
      <w:r>
        <w:rPr>
          <w:rFonts w:hint="eastAsia" w:ascii="宋体" w:hAnsi="宋体" w:eastAsia="宋体" w:cs="宋体"/>
          <w:b w:val="0"/>
          <w:bCs/>
          <w:i w:val="0"/>
          <w:iCs w:val="0"/>
          <w:color w:val="000000"/>
          <w:sz w:val="21"/>
          <w:szCs w:val="21"/>
        </w:rPr>
        <w:t>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_Toc24553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653704E">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_Toc29914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七</w:t>
      </w:r>
      <w:r>
        <w:rPr>
          <w:rFonts w:hint="eastAsia" w:ascii="宋体" w:hAnsi="宋体" w:eastAsia="宋体" w:cs="宋体"/>
          <w:b w:val="0"/>
          <w:bCs/>
          <w:i w:val="0"/>
          <w:iCs w:val="0"/>
          <w:color w:val="000000"/>
          <w:sz w:val="21"/>
          <w:szCs w:val="21"/>
        </w:rPr>
        <w:t>章 技术标准和要求（合同技术条款）</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_Toc29914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7587219">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_Toc8422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1.工程说明</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_Toc8422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DFEC85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_Toc3481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2.质量要求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_Toc3481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47588DD7">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_Toc8363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3.适用规范和标准</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_Toc8363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86AB0A1">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_Toc6374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4.施工工艺的特殊要求</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_Toc6374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7112883">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_Toc9490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  四  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_Toc9490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967AE2D">
      <w:pPr>
        <w:pStyle w:val="27"/>
        <w:keepNext w:val="0"/>
        <w:keepLines w:val="0"/>
        <w:pageBreakBefore w:val="0"/>
        <w:widowControl w:val="0"/>
        <w:tabs>
          <w:tab w:val="right" w:leader="dot" w:pos="8312"/>
        </w:tabs>
        <w:kinsoku/>
        <w:wordWrap/>
        <w:overflowPunct/>
        <w:topLinePunct w:val="0"/>
        <w:autoSpaceDE/>
        <w:autoSpaceDN/>
        <w:bidi w:val="0"/>
        <w:adjustRightInd/>
        <w:snapToGrid/>
        <w:spacing w:before="0" w:after="0"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_Toc18020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第</w:t>
      </w:r>
      <w:r>
        <w:rPr>
          <w:rFonts w:hint="eastAsia" w:ascii="宋体" w:hAnsi="宋体" w:eastAsia="宋体" w:cs="宋体"/>
          <w:b w:val="0"/>
          <w:bCs/>
          <w:i w:val="0"/>
          <w:iCs w:val="0"/>
          <w:color w:val="000000"/>
          <w:sz w:val="21"/>
          <w:szCs w:val="21"/>
          <w:lang w:val="en-US" w:eastAsia="zh-CN"/>
        </w:rPr>
        <w:t>八</w:t>
      </w:r>
      <w:r>
        <w:rPr>
          <w:rFonts w:hint="eastAsia" w:ascii="宋体" w:hAnsi="宋体" w:eastAsia="宋体" w:cs="宋体"/>
          <w:b w:val="0"/>
          <w:bCs/>
          <w:i w:val="0"/>
          <w:iCs w:val="0"/>
          <w:color w:val="000000"/>
          <w:sz w:val="21"/>
          <w:szCs w:val="21"/>
        </w:rPr>
        <w:t>章 投标文件格式</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_Toc18020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73C442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_Toc25504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目    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_Toc25504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186</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B2A0CDE">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_Toc20552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一、投标函及投标函附录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_Toc20552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A086A7A">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_Toc9578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（一）投标函</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_Toc9578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8225796">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_Toc23587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lang w:val="en-US" w:eastAsia="zh-CN"/>
        </w:rPr>
        <w:t>（二）</w:t>
      </w:r>
      <w:r>
        <w:rPr>
          <w:rFonts w:hint="eastAsia" w:ascii="宋体" w:hAnsi="宋体" w:eastAsia="宋体" w:cs="宋体"/>
          <w:b w:val="0"/>
          <w:bCs/>
          <w:i w:val="0"/>
          <w:iCs w:val="0"/>
          <w:color w:val="000000"/>
          <w:sz w:val="21"/>
          <w:szCs w:val="21"/>
        </w:rPr>
        <w:t>投标函附录</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_Toc23587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188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5C622E1">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_Toc16203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二、法定代表人身份证明</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_Toc16203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E9D5580">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_Toc17096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三、投标保证金</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_Toc17096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92733F9">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_Toc10405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四、联合体协议书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_Toc10405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8B86476">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_Toc130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五、拟分包项目情况表</w:t>
      </w:r>
      <w:r>
        <w:rPr>
          <w:rFonts w:hint="eastAsia" w:ascii="宋体" w:hAnsi="宋体" w:eastAsia="宋体" w:cs="宋体"/>
          <w:b w:val="0"/>
          <w:bCs/>
          <w:i w:val="0"/>
          <w:iCs w:val="0"/>
          <w:color w:val="000000"/>
          <w:sz w:val="21"/>
          <w:szCs w:val="21"/>
          <w:highlight w:val="none"/>
        </w:rPr>
        <w:t>（适用于非政府采购工程）</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_Toc130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07C71B0">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_Toc3390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五、分包意向协议书</w:t>
      </w:r>
      <w:r>
        <w:rPr>
          <w:rFonts w:hint="eastAsia" w:ascii="宋体" w:hAnsi="宋体" w:eastAsia="宋体" w:cs="宋体"/>
          <w:b w:val="0"/>
          <w:bCs/>
          <w:i w:val="0"/>
          <w:iCs w:val="0"/>
          <w:color w:val="000000"/>
          <w:sz w:val="21"/>
          <w:szCs w:val="21"/>
          <w:highlight w:val="none"/>
        </w:rPr>
        <w:t>（适用于政府采购工程）</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_Toc3390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195</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5DA9CE49">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_Toc22531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六、中小企业声明函</w:t>
      </w:r>
      <w:r>
        <w:rPr>
          <w:rFonts w:hint="eastAsia" w:ascii="宋体" w:hAnsi="宋体" w:eastAsia="宋体" w:cs="宋体"/>
          <w:b w:val="0"/>
          <w:bCs/>
          <w:i w:val="0"/>
          <w:iCs w:val="0"/>
          <w:color w:val="000000"/>
          <w:sz w:val="21"/>
          <w:szCs w:val="21"/>
          <w:highlight w:val="none"/>
        </w:rPr>
        <w:t>（适用于政府采购工程）</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_Toc22531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7B13524">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_Toc23291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七、投标报价</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_Toc23291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198</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184DD65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_Toc17834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八、施工组织设计</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_Toc17834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118217C">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_Toc4746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九、项目管理机构</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_Toc4746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36F438A0">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_Toc3601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（一）项目管理机构主要人员表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_Toc3601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209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47CF4C2">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_Toc6711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（二）项目经理简历表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_Toc6711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210</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9C6E10D">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_Toc3195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（三）拟派项目经理无在建项目的承诺书</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_Toc3195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81B8631">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_Toc9060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（四）项目技术负责人简历表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_Toc9060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212</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DE225A6">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_Toc2062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（五）其他主要项目管理人员简历表</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_Toc2062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047D1A85">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_Toc20815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十、资格审查资料</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_Toc20815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3BFD68D">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_Toc30082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（一）投标人基本情况</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_Toc30082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214</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2455360">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_Toc6131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（二）近3年财务状况</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_Toc6131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217</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347D7D3">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_Toc5807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（三）近5年承接的</w:t>
      </w:r>
      <w:r>
        <w:rPr>
          <w:rFonts w:hint="eastAsia" w:ascii="宋体" w:hAnsi="宋体" w:eastAsia="宋体" w:cs="宋体"/>
          <w:b w:val="0"/>
          <w:bCs/>
          <w:i w:val="0"/>
          <w:iCs w:val="0"/>
          <w:color w:val="000000"/>
          <w:sz w:val="21"/>
          <w:szCs w:val="21"/>
          <w:lang w:eastAsia="zh-CN"/>
        </w:rPr>
        <w:t>类似项目</w:t>
      </w:r>
      <w:r>
        <w:rPr>
          <w:rFonts w:hint="eastAsia" w:ascii="宋体" w:hAnsi="宋体" w:eastAsia="宋体" w:cs="宋体"/>
          <w:b w:val="0"/>
          <w:bCs/>
          <w:i w:val="0"/>
          <w:iCs w:val="0"/>
          <w:color w:val="000000"/>
          <w:sz w:val="21"/>
          <w:szCs w:val="21"/>
        </w:rPr>
        <w:t>情况</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_Toc5807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219</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7CF71906">
      <w:pPr>
        <w:pStyle w:val="19"/>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rFonts w:hint="eastAsia" w:ascii="宋体" w:hAnsi="宋体" w:eastAsia="宋体" w:cs="宋体"/>
          <w:b w:val="0"/>
          <w:bCs/>
          <w:i w:val="0"/>
          <w:iCs w:val="0"/>
          <w:color w:val="000000"/>
          <w:sz w:val="21"/>
          <w:szCs w:val="21"/>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_Toc28352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（四）企业信用信誉情况</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_Toc28352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221</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6C471494">
      <w:pPr>
        <w:pStyle w:val="32"/>
        <w:keepNext w:val="0"/>
        <w:keepLines w:val="0"/>
        <w:pageBreakBefore w:val="0"/>
        <w:widowControl w:val="0"/>
        <w:tabs>
          <w:tab w:val="right" w:leader="dot" w:pos="8312"/>
        </w:tabs>
        <w:kinsoku/>
        <w:wordWrap/>
        <w:overflowPunct/>
        <w:topLinePunct w:val="0"/>
        <w:autoSpaceDE/>
        <w:autoSpaceDN/>
        <w:bidi w:val="0"/>
        <w:adjustRightInd/>
        <w:snapToGrid/>
        <w:spacing w:line="360" w:lineRule="exact"/>
        <w:textAlignment w:val="auto"/>
        <w:rPr>
          <w:color w:val="000000"/>
        </w:rPr>
      </w:pP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HYPERLINK \l _Toc5747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十一、其他材料</w:t>
      </w:r>
      <w:r>
        <w:rPr>
          <w:rFonts w:hint="eastAsia" w:ascii="宋体" w:hAnsi="宋体" w:eastAsia="宋体" w:cs="宋体"/>
          <w:b w:val="0"/>
          <w:bCs/>
          <w:i w:val="0"/>
          <w:iCs w:val="0"/>
          <w:color w:val="000000"/>
          <w:sz w:val="21"/>
          <w:szCs w:val="21"/>
        </w:rPr>
        <w:tab/>
      </w:r>
      <w:r>
        <w:rPr>
          <w:rFonts w:hint="eastAsia" w:ascii="宋体" w:hAnsi="宋体" w:eastAsia="宋体" w:cs="宋体"/>
          <w:b w:val="0"/>
          <w:bCs/>
          <w:i w:val="0"/>
          <w:iCs w:val="0"/>
          <w:color w:val="000000"/>
          <w:sz w:val="21"/>
          <w:szCs w:val="21"/>
        </w:rPr>
        <w:fldChar w:fldCharType="begin"/>
      </w:r>
      <w:r>
        <w:rPr>
          <w:rFonts w:hint="eastAsia" w:ascii="宋体" w:hAnsi="宋体" w:eastAsia="宋体" w:cs="宋体"/>
          <w:b w:val="0"/>
          <w:bCs/>
          <w:i w:val="0"/>
          <w:iCs w:val="0"/>
          <w:color w:val="000000"/>
          <w:sz w:val="21"/>
          <w:szCs w:val="21"/>
        </w:rPr>
        <w:instrText xml:space="preserve"> PAGEREF _Toc5747 \h </w:instrText>
      </w:r>
      <w:r>
        <w:rPr>
          <w:rFonts w:hint="eastAsia" w:ascii="宋体" w:hAnsi="宋体" w:eastAsia="宋体" w:cs="宋体"/>
          <w:b w:val="0"/>
          <w:bCs/>
          <w:i w:val="0"/>
          <w:iCs w:val="0"/>
          <w:color w:val="000000"/>
          <w:sz w:val="21"/>
          <w:szCs w:val="21"/>
        </w:rPr>
        <w:fldChar w:fldCharType="separate"/>
      </w:r>
      <w:r>
        <w:rPr>
          <w:rFonts w:hint="eastAsia" w:ascii="宋体" w:hAnsi="宋体" w:eastAsia="宋体" w:cs="宋体"/>
          <w:b w:val="0"/>
          <w:bCs/>
          <w:i w:val="0"/>
          <w:iCs w:val="0"/>
          <w:color w:val="000000"/>
          <w:sz w:val="21"/>
          <w:szCs w:val="21"/>
        </w:rPr>
        <w:t>223</w:t>
      </w:r>
      <w:r>
        <w:rPr>
          <w:rFonts w:hint="eastAsia" w:ascii="宋体" w:hAnsi="宋体" w:eastAsia="宋体" w:cs="宋体"/>
          <w:b w:val="0"/>
          <w:bCs/>
          <w:i w:val="0"/>
          <w:iCs w:val="0"/>
          <w:color w:val="000000"/>
          <w:sz w:val="21"/>
          <w:szCs w:val="21"/>
        </w:rPr>
        <w:fldChar w:fldCharType="end"/>
      </w:r>
      <w:r>
        <w:rPr>
          <w:rFonts w:hint="eastAsia" w:ascii="宋体" w:hAnsi="宋体" w:eastAsia="宋体" w:cs="宋体"/>
          <w:b w:val="0"/>
          <w:bCs/>
          <w:i w:val="0"/>
          <w:iCs w:val="0"/>
          <w:color w:val="000000"/>
          <w:sz w:val="21"/>
          <w:szCs w:val="21"/>
        </w:rPr>
        <w:fldChar w:fldCharType="end"/>
      </w:r>
    </w:p>
    <w:p w14:paraId="2E026C1D">
      <w:pPr>
        <w:contextualSpacing/>
        <w:jc w:val="center"/>
        <w:rPr>
          <w:rFonts w:hint="eastAsia" w:ascii="宋体" w:hAnsi="宋体" w:cs="宋体"/>
          <w:color w:val="000000"/>
        </w:rPr>
      </w:pPr>
      <w:r>
        <w:rPr>
          <w:rFonts w:hint="eastAsia" w:ascii="宋体" w:hAnsi="宋体" w:cs="宋体"/>
          <w:color w:val="000000"/>
          <w:szCs w:val="21"/>
        </w:rPr>
        <w:fldChar w:fldCharType="end"/>
      </w:r>
    </w:p>
    <w:p w14:paraId="61B940C5">
      <w:pPr>
        <w:jc w:val="center"/>
        <w:rPr>
          <w:rFonts w:ascii="宋体" w:hAnsi="宋体" w:cs="宋体"/>
          <w:color w:val="000000"/>
        </w:rPr>
      </w:pPr>
    </w:p>
    <w:p w14:paraId="3B3103B8">
      <w:pPr>
        <w:jc w:val="center"/>
        <w:rPr>
          <w:rFonts w:ascii="宋体" w:hAnsi="宋体" w:cs="宋体"/>
          <w:color w:val="000000"/>
        </w:rPr>
      </w:pPr>
    </w:p>
    <w:p w14:paraId="69A2329B">
      <w:pPr>
        <w:jc w:val="center"/>
        <w:rPr>
          <w:rFonts w:ascii="宋体" w:hAnsi="宋体" w:cs="宋体"/>
          <w:color w:val="000000"/>
        </w:rPr>
      </w:pPr>
    </w:p>
    <w:p w14:paraId="3CC57CC1">
      <w:pPr>
        <w:jc w:val="center"/>
        <w:rPr>
          <w:rFonts w:ascii="宋体" w:hAnsi="宋体" w:cs="宋体"/>
          <w:color w:val="000000"/>
        </w:rPr>
      </w:pPr>
    </w:p>
    <w:p w14:paraId="2C3AFD3E">
      <w:pPr>
        <w:jc w:val="center"/>
        <w:rPr>
          <w:rFonts w:ascii="宋体" w:hAnsi="宋体" w:cs="宋体"/>
          <w:color w:val="000000"/>
        </w:rPr>
      </w:pPr>
    </w:p>
    <w:p w14:paraId="6E1DF9BA">
      <w:pPr>
        <w:jc w:val="center"/>
        <w:rPr>
          <w:rFonts w:ascii="宋体" w:hAnsi="宋体" w:cs="宋体"/>
          <w:color w:val="000000"/>
        </w:rPr>
      </w:pPr>
    </w:p>
    <w:p w14:paraId="72C63847">
      <w:pPr>
        <w:jc w:val="center"/>
        <w:rPr>
          <w:rFonts w:ascii="宋体" w:hAnsi="宋体" w:cs="宋体"/>
          <w:color w:val="000000"/>
        </w:rPr>
      </w:pPr>
    </w:p>
    <w:p w14:paraId="35C696DF">
      <w:pPr>
        <w:jc w:val="center"/>
        <w:rPr>
          <w:rFonts w:ascii="宋体" w:hAnsi="宋体" w:cs="宋体"/>
          <w:color w:val="000000"/>
        </w:rPr>
      </w:pPr>
    </w:p>
    <w:p w14:paraId="4199FCB6">
      <w:pPr>
        <w:jc w:val="center"/>
        <w:rPr>
          <w:rFonts w:ascii="宋体" w:hAnsi="宋体" w:cs="宋体"/>
          <w:color w:val="000000"/>
        </w:rPr>
      </w:pPr>
    </w:p>
    <w:p w14:paraId="6C7AB893">
      <w:pPr>
        <w:jc w:val="center"/>
        <w:rPr>
          <w:rFonts w:ascii="宋体" w:hAnsi="宋体" w:cs="宋体"/>
          <w:color w:val="000000"/>
        </w:rPr>
      </w:pPr>
    </w:p>
    <w:p w14:paraId="5B2300E5">
      <w:pPr>
        <w:jc w:val="center"/>
        <w:rPr>
          <w:rFonts w:ascii="宋体" w:hAnsi="宋体" w:cs="宋体"/>
          <w:color w:val="000000"/>
        </w:rPr>
      </w:pPr>
    </w:p>
    <w:p w14:paraId="2972067A">
      <w:pPr>
        <w:jc w:val="center"/>
        <w:rPr>
          <w:rFonts w:ascii="宋体" w:hAnsi="宋体" w:cs="宋体"/>
          <w:color w:val="000000"/>
        </w:rPr>
      </w:pPr>
    </w:p>
    <w:p w14:paraId="591D911B">
      <w:pPr>
        <w:jc w:val="center"/>
        <w:rPr>
          <w:rFonts w:ascii="宋体" w:hAnsi="宋体" w:cs="宋体"/>
          <w:color w:val="000000"/>
        </w:rPr>
      </w:pPr>
    </w:p>
    <w:p w14:paraId="04B0D132">
      <w:pPr>
        <w:jc w:val="center"/>
        <w:rPr>
          <w:rFonts w:ascii="宋体" w:hAnsi="宋体" w:cs="宋体"/>
          <w:color w:val="000000"/>
        </w:rPr>
      </w:pPr>
    </w:p>
    <w:p w14:paraId="1B8789D3">
      <w:pPr>
        <w:jc w:val="center"/>
        <w:rPr>
          <w:rFonts w:ascii="宋体" w:hAnsi="宋体" w:cs="宋体"/>
          <w:color w:val="000000"/>
        </w:rPr>
      </w:pPr>
    </w:p>
    <w:p w14:paraId="0A267F49">
      <w:pPr>
        <w:rPr>
          <w:color w:val="000000"/>
        </w:rPr>
      </w:pPr>
      <w:r>
        <w:rPr>
          <w:color w:val="000000"/>
        </w:rPr>
        <w:br w:type="page"/>
      </w:r>
    </w:p>
    <w:p w14:paraId="3879E9A5">
      <w:pPr>
        <w:bidi w:val="0"/>
        <w:rPr>
          <w:color w:val="000000"/>
        </w:rPr>
      </w:pPr>
    </w:p>
    <w:p w14:paraId="6697F1EC">
      <w:pPr>
        <w:bidi w:val="0"/>
        <w:rPr>
          <w:color w:val="000000"/>
        </w:rPr>
      </w:pPr>
    </w:p>
    <w:p w14:paraId="7D70F27A">
      <w:pPr>
        <w:bidi w:val="0"/>
        <w:rPr>
          <w:color w:val="000000"/>
        </w:rPr>
      </w:pPr>
    </w:p>
    <w:p w14:paraId="3DF2FCCF">
      <w:pPr>
        <w:bidi w:val="0"/>
        <w:rPr>
          <w:color w:val="000000"/>
        </w:rPr>
      </w:pPr>
    </w:p>
    <w:p w14:paraId="0CCA5303">
      <w:pPr>
        <w:bidi w:val="0"/>
        <w:rPr>
          <w:color w:val="000000"/>
        </w:rPr>
      </w:pPr>
    </w:p>
    <w:p w14:paraId="2E21F113">
      <w:pPr>
        <w:bidi w:val="0"/>
        <w:rPr>
          <w:color w:val="000000"/>
        </w:rPr>
      </w:pPr>
    </w:p>
    <w:p w14:paraId="4804EAA3">
      <w:pPr>
        <w:bidi w:val="0"/>
        <w:rPr>
          <w:rFonts w:hint="eastAsia"/>
          <w:color w:val="000000"/>
        </w:rPr>
      </w:pPr>
    </w:p>
    <w:p w14:paraId="509AF45E">
      <w:pPr>
        <w:bidi w:val="0"/>
        <w:rPr>
          <w:color w:val="000000"/>
        </w:rPr>
      </w:pPr>
    </w:p>
    <w:p w14:paraId="10C3D8D5">
      <w:pPr>
        <w:pStyle w:val="2"/>
        <w:spacing w:before="120" w:after="120" w:line="400" w:lineRule="exact"/>
        <w:rPr>
          <w:rFonts w:ascii="黑体" w:hAnsi="黑体" w:eastAsia="黑体" w:cs="宋体"/>
          <w:b w:val="0"/>
          <w:bCs w:val="0"/>
          <w:color w:val="000000"/>
          <w:sz w:val="36"/>
          <w:szCs w:val="36"/>
        </w:rPr>
      </w:pPr>
      <w:bookmarkStart w:id="27" w:name="_Toc18137"/>
      <w:bookmarkStart w:id="28" w:name="_Toc297"/>
      <w:bookmarkStart w:id="29" w:name="_Toc1022110963"/>
      <w:bookmarkStart w:id="30" w:name="_Toc2053547031"/>
      <w:bookmarkStart w:id="31" w:name="_Toc4665"/>
      <w:bookmarkStart w:id="32" w:name="_Toc18799"/>
      <w:bookmarkStart w:id="33" w:name="_Toc11055"/>
      <w:bookmarkStart w:id="34" w:name="_Toc32402"/>
      <w:r>
        <w:rPr>
          <w:rFonts w:hint="eastAsia" w:ascii="黑体" w:hAnsi="黑体" w:eastAsia="黑体" w:cs="宋体"/>
          <w:b w:val="0"/>
          <w:bCs w:val="0"/>
          <w:color w:val="000000"/>
          <w:sz w:val="36"/>
          <w:szCs w:val="36"/>
        </w:rPr>
        <w:t>第  一  卷</w:t>
      </w:r>
      <w:bookmarkEnd w:id="25"/>
      <w:bookmarkEnd w:id="26"/>
      <w:bookmarkEnd w:id="27"/>
      <w:bookmarkEnd w:id="28"/>
      <w:bookmarkEnd w:id="29"/>
      <w:bookmarkEnd w:id="30"/>
      <w:bookmarkEnd w:id="31"/>
      <w:bookmarkEnd w:id="32"/>
      <w:bookmarkEnd w:id="33"/>
      <w:bookmarkEnd w:id="34"/>
      <w:bookmarkStart w:id="35" w:name="_Toc222030964"/>
      <w:bookmarkStart w:id="36" w:name="_Toc229305322"/>
      <w:bookmarkStart w:id="37" w:name="_Toc222032631"/>
      <w:bookmarkStart w:id="38" w:name="_Toc222029462"/>
      <w:bookmarkStart w:id="39" w:name="_Toc221949920"/>
      <w:bookmarkStart w:id="40" w:name="_Toc168476028"/>
      <w:bookmarkStart w:id="41" w:name="_Toc387753531"/>
      <w:bookmarkStart w:id="42" w:name="_Toc168475625"/>
      <w:bookmarkStart w:id="43" w:name="_Toc222033813"/>
      <w:bookmarkStart w:id="44" w:name="_Toc144974479"/>
    </w:p>
    <w:p w14:paraId="0F8058B5">
      <w:pPr>
        <w:rPr>
          <w:color w:val="000000"/>
        </w:rPr>
      </w:pPr>
    </w:p>
    <w:p w14:paraId="73BB1FC3">
      <w:pPr>
        <w:rPr>
          <w:color w:val="000000"/>
        </w:rPr>
      </w:pPr>
    </w:p>
    <w:p w14:paraId="38CF9358">
      <w:pPr>
        <w:rPr>
          <w:color w:val="000000"/>
        </w:rPr>
      </w:pPr>
    </w:p>
    <w:p w14:paraId="63CF404E">
      <w:pPr>
        <w:rPr>
          <w:color w:val="000000"/>
        </w:rPr>
      </w:pPr>
    </w:p>
    <w:p w14:paraId="38F5C693">
      <w:pPr>
        <w:rPr>
          <w:color w:val="000000"/>
        </w:rPr>
      </w:pPr>
    </w:p>
    <w:p w14:paraId="58311C43">
      <w:pPr>
        <w:rPr>
          <w:color w:val="000000"/>
        </w:rPr>
      </w:pPr>
    </w:p>
    <w:p w14:paraId="2E458C3A">
      <w:pPr>
        <w:rPr>
          <w:color w:val="000000"/>
        </w:rPr>
      </w:pPr>
    </w:p>
    <w:p w14:paraId="182DBBE9">
      <w:pPr>
        <w:rPr>
          <w:color w:val="000000"/>
        </w:rPr>
      </w:pPr>
    </w:p>
    <w:p w14:paraId="2AD8B9CD">
      <w:pPr>
        <w:rPr>
          <w:color w:val="000000"/>
        </w:rPr>
      </w:pPr>
    </w:p>
    <w:p w14:paraId="28706D09">
      <w:pPr>
        <w:rPr>
          <w:color w:val="000000"/>
        </w:rPr>
      </w:pPr>
    </w:p>
    <w:p w14:paraId="02D8499D">
      <w:pPr>
        <w:rPr>
          <w:color w:val="000000"/>
        </w:rPr>
      </w:pPr>
    </w:p>
    <w:p w14:paraId="4731B490">
      <w:pPr>
        <w:rPr>
          <w:color w:val="000000"/>
        </w:rPr>
      </w:pPr>
    </w:p>
    <w:p w14:paraId="43B07EA4">
      <w:pPr>
        <w:rPr>
          <w:color w:val="000000"/>
        </w:rPr>
      </w:pPr>
    </w:p>
    <w:p w14:paraId="10CA1DA2">
      <w:pPr>
        <w:rPr>
          <w:color w:val="000000"/>
        </w:rPr>
      </w:pPr>
    </w:p>
    <w:p w14:paraId="4325383C">
      <w:pPr>
        <w:rPr>
          <w:color w:val="000000"/>
        </w:rPr>
      </w:pPr>
    </w:p>
    <w:p w14:paraId="76B8AA23">
      <w:pPr>
        <w:rPr>
          <w:color w:val="000000"/>
        </w:rPr>
      </w:pPr>
    </w:p>
    <w:p w14:paraId="1FF0D73F">
      <w:pPr>
        <w:rPr>
          <w:color w:val="000000"/>
        </w:rPr>
      </w:pPr>
    </w:p>
    <w:p w14:paraId="2E996812">
      <w:pPr>
        <w:rPr>
          <w:color w:val="000000"/>
        </w:rPr>
      </w:pPr>
    </w:p>
    <w:p w14:paraId="03FBEE3E">
      <w:pPr>
        <w:rPr>
          <w:color w:val="000000"/>
        </w:rPr>
      </w:pPr>
    </w:p>
    <w:p w14:paraId="7A4897C5">
      <w:pPr>
        <w:rPr>
          <w:color w:val="000000"/>
        </w:rPr>
      </w:pPr>
    </w:p>
    <w:p w14:paraId="7E991C06">
      <w:pPr>
        <w:rPr>
          <w:color w:val="000000"/>
        </w:rPr>
      </w:pPr>
    </w:p>
    <w:p w14:paraId="31F0D6CB">
      <w:pPr>
        <w:rPr>
          <w:color w:val="000000"/>
        </w:rPr>
      </w:pPr>
    </w:p>
    <w:p w14:paraId="30BD0583">
      <w:pPr>
        <w:rPr>
          <w:color w:val="000000"/>
        </w:rPr>
      </w:pPr>
    </w:p>
    <w:p w14:paraId="03934755">
      <w:pPr>
        <w:rPr>
          <w:color w:val="000000"/>
        </w:rPr>
      </w:pPr>
    </w:p>
    <w:p w14:paraId="343F7202">
      <w:pPr>
        <w:rPr>
          <w:color w:val="000000"/>
        </w:rPr>
      </w:pPr>
    </w:p>
    <w:p w14:paraId="79D5B4BF">
      <w:pPr>
        <w:rPr>
          <w:color w:val="000000"/>
        </w:rPr>
      </w:pPr>
    </w:p>
    <w:p w14:paraId="69387B5E">
      <w:pPr>
        <w:rPr>
          <w:color w:val="000000"/>
        </w:rPr>
      </w:pPr>
    </w:p>
    <w:p w14:paraId="6E56AD60">
      <w:pPr>
        <w:rPr>
          <w:color w:val="000000"/>
        </w:rPr>
      </w:pPr>
    </w:p>
    <w:p w14:paraId="705E9BF7">
      <w:pPr>
        <w:rPr>
          <w:color w:val="000000"/>
        </w:rPr>
      </w:pPr>
    </w:p>
    <w:p w14:paraId="67E32AC1">
      <w:pPr>
        <w:rPr>
          <w:color w:val="000000"/>
        </w:rPr>
      </w:pPr>
    </w:p>
    <w:p w14:paraId="5A1A8C75">
      <w:pPr>
        <w:rPr>
          <w:color w:val="000000"/>
        </w:rPr>
      </w:pPr>
    </w:p>
    <w:p w14:paraId="06EC0572">
      <w:pPr>
        <w:rPr>
          <w:color w:val="000000"/>
        </w:rPr>
      </w:pPr>
    </w:p>
    <w:p w14:paraId="0763AEEE">
      <w:pPr>
        <w:rPr>
          <w:color w:val="000000"/>
        </w:rPr>
      </w:pPr>
    </w:p>
    <w:p w14:paraId="6C5E6CD5">
      <w:pPr>
        <w:rPr>
          <w:color w:val="000000"/>
        </w:rPr>
      </w:pPr>
    </w:p>
    <w:p w14:paraId="1EE84762">
      <w:pPr>
        <w:rPr>
          <w:color w:val="000000"/>
        </w:rPr>
      </w:pPr>
    </w:p>
    <w:p w14:paraId="560F73D8">
      <w:pPr>
        <w:rPr>
          <w:color w:val="000000"/>
        </w:rPr>
      </w:pPr>
    </w:p>
    <w:p w14:paraId="4550DBAF">
      <w:pPr>
        <w:rPr>
          <w:color w:val="000000"/>
        </w:rPr>
      </w:pPr>
    </w:p>
    <w:p w14:paraId="5A40D7F4">
      <w:pPr>
        <w:rPr>
          <w:color w:val="000000"/>
        </w:rPr>
      </w:pPr>
    </w:p>
    <w:p w14:paraId="100DF44F">
      <w:pPr>
        <w:rPr>
          <w:color w:val="000000"/>
        </w:rPr>
      </w:pPr>
    </w:p>
    <w:p w14:paraId="351ECE61">
      <w:pPr>
        <w:rPr>
          <w:color w:val="000000"/>
        </w:rPr>
      </w:pPr>
    </w:p>
    <w:p w14:paraId="1F5C7330">
      <w:pPr>
        <w:rPr>
          <w:rFonts w:hint="eastAsia"/>
          <w:color w:val="000000"/>
        </w:rPr>
      </w:pPr>
    </w:p>
    <w:p w14:paraId="152DF830">
      <w:pPr>
        <w:pStyle w:val="2"/>
        <w:spacing w:before="120" w:after="120" w:line="400" w:lineRule="exact"/>
        <w:rPr>
          <w:rFonts w:ascii="黑体" w:hAnsi="黑体" w:eastAsia="黑体"/>
          <w:b w:val="0"/>
          <w:bCs w:val="0"/>
          <w:color w:val="000000"/>
          <w:sz w:val="32"/>
        </w:rPr>
      </w:pPr>
      <w:bookmarkStart w:id="45" w:name="_Toc5269"/>
      <w:bookmarkStart w:id="46" w:name="_Toc28502"/>
      <w:bookmarkStart w:id="47" w:name="_Toc32181"/>
      <w:bookmarkStart w:id="48" w:name="_Toc447874717"/>
      <w:bookmarkStart w:id="49" w:name="_Toc7637"/>
      <w:bookmarkStart w:id="50" w:name="_Toc22318"/>
      <w:bookmarkStart w:id="51" w:name="_Toc1246595336"/>
      <w:r>
        <w:rPr>
          <w:rFonts w:hint="eastAsia" w:ascii="黑体" w:hAnsi="黑体" w:eastAsia="黑体"/>
          <w:b w:val="0"/>
          <w:bCs w:val="0"/>
          <w:color w:val="000000"/>
          <w:sz w:val="32"/>
        </w:rPr>
        <w:br w:type="page"/>
      </w:r>
      <w:bookmarkStart w:id="52" w:name="_Toc17746"/>
      <w:r>
        <w:rPr>
          <w:rFonts w:hint="eastAsia" w:ascii="黑体" w:hAnsi="黑体" w:eastAsia="黑体"/>
          <w:b w:val="0"/>
          <w:bCs w:val="0"/>
          <w:color w:val="000000"/>
          <w:sz w:val="32"/>
        </w:rPr>
        <w:t>第</w:t>
      </w:r>
      <w:r>
        <w:rPr>
          <w:rFonts w:hint="eastAsia" w:ascii="黑体" w:hAnsi="黑体" w:eastAsia="黑体"/>
          <w:b w:val="0"/>
          <w:bCs w:val="0"/>
          <w:color w:val="000000"/>
          <w:sz w:val="32"/>
          <w:lang w:val="en-US" w:eastAsia="zh-CN"/>
        </w:rPr>
        <w:t>一</w:t>
      </w:r>
      <w:r>
        <w:rPr>
          <w:rFonts w:hint="eastAsia" w:ascii="黑体" w:hAnsi="黑体" w:eastAsia="黑体"/>
          <w:b w:val="0"/>
          <w:bCs w:val="0"/>
          <w:color w:val="000000"/>
          <w:sz w:val="32"/>
        </w:rPr>
        <w:t>章 招标公告</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57E97E6">
      <w:pPr>
        <w:tabs>
          <w:tab w:val="center" w:pos="4153"/>
        </w:tabs>
        <w:spacing w:line="440" w:lineRule="exact"/>
        <w:rPr>
          <w:rFonts w:ascii="宋体" w:hAnsi="宋体" w:cs="宋体"/>
          <w:color w:val="000000"/>
          <w:sz w:val="17"/>
          <w:szCs w:val="17"/>
        </w:rPr>
      </w:pPr>
    </w:p>
    <w:p w14:paraId="51E82DAA">
      <w:pPr>
        <w:spacing w:line="440" w:lineRule="exact"/>
        <w:jc w:val="center"/>
        <w:rPr>
          <w:rFonts w:ascii="宋体" w:hAnsi="宋体" w:cs="宋体"/>
          <w:color w:val="000000"/>
          <w:sz w:val="28"/>
          <w:szCs w:val="28"/>
        </w:rPr>
      </w:pPr>
      <w:r>
        <w:rPr>
          <w:rFonts w:hint="eastAsia" w:ascii="宋体" w:hAnsi="宋体" w:cs="宋体"/>
          <w:color w:val="000000"/>
          <w:sz w:val="28"/>
          <w:szCs w:val="28"/>
          <w:u w:val="single"/>
        </w:rPr>
        <w:t xml:space="preserve">            </w:t>
      </w:r>
      <w:bookmarkStart w:id="53" w:name="_Toc221949921"/>
      <w:r>
        <w:rPr>
          <w:rFonts w:hint="eastAsia" w:ascii="宋体" w:hAnsi="宋体" w:cs="宋体"/>
          <w:color w:val="000000"/>
          <w:sz w:val="28"/>
          <w:szCs w:val="28"/>
        </w:rPr>
        <w:t>（项目名称）</w:t>
      </w:r>
      <w:r>
        <w:rPr>
          <w:rFonts w:hint="eastAsia" w:ascii="宋体" w:hAnsi="宋体" w:cs="宋体"/>
          <w:color w:val="000000"/>
          <w:sz w:val="28"/>
          <w:szCs w:val="28"/>
          <w:u w:val="single"/>
        </w:rPr>
        <w:t xml:space="preserve">       </w:t>
      </w:r>
      <w:r>
        <w:rPr>
          <w:rFonts w:hint="eastAsia" w:ascii="宋体" w:hAnsi="宋体" w:cs="宋体"/>
          <w:color w:val="000000"/>
          <w:sz w:val="28"/>
          <w:szCs w:val="28"/>
        </w:rPr>
        <w:t>（标段名称）</w:t>
      </w:r>
      <w:r>
        <w:rPr>
          <w:rFonts w:hint="eastAsia" w:ascii="宋体" w:hAnsi="宋体" w:cs="宋体"/>
          <w:b/>
          <w:color w:val="000000"/>
          <w:sz w:val="28"/>
          <w:szCs w:val="28"/>
        </w:rPr>
        <w:t>施工招标公告</w:t>
      </w:r>
      <w:bookmarkEnd w:id="53"/>
    </w:p>
    <w:p w14:paraId="3BE812A2">
      <w:pPr>
        <w:spacing w:before="120" w:beforeLines="50" w:after="120" w:afterLines="50" w:line="360" w:lineRule="auto"/>
        <w:jc w:val="center"/>
        <w:rPr>
          <w:rFonts w:ascii="宋体" w:hAnsi="宋体" w:cs="宋体"/>
          <w:color w:val="000000"/>
          <w:sz w:val="20"/>
          <w:szCs w:val="20"/>
        </w:rPr>
      </w:pPr>
      <w:r>
        <w:rPr>
          <w:rFonts w:hint="eastAsia" w:ascii="宋体" w:hAnsi="宋体" w:cs="宋体"/>
          <w:color w:val="000000"/>
          <w:szCs w:val="21"/>
        </w:rPr>
        <w:t>招标编号：</w:t>
      </w:r>
      <w:r>
        <w:rPr>
          <w:rFonts w:hint="eastAsia" w:ascii="宋体" w:hAnsi="宋体" w:cs="宋体"/>
          <w:color w:val="000000"/>
          <w:szCs w:val="21"/>
          <w:u w:val="single"/>
          <w:lang w:val="en-US" w:eastAsia="zh-CN"/>
        </w:rPr>
        <w:t xml:space="preserve">        </w:t>
      </w:r>
    </w:p>
    <w:p w14:paraId="44E848A9">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54" w:name="_Toc28236"/>
      <w:bookmarkStart w:id="55" w:name="_Toc18551"/>
      <w:bookmarkStart w:id="56" w:name="_Toc168476029"/>
      <w:bookmarkStart w:id="57" w:name="_Toc40953892"/>
      <w:bookmarkStart w:id="58" w:name="_Toc221949922"/>
      <w:bookmarkStart w:id="59" w:name="_Toc32316"/>
      <w:bookmarkStart w:id="60" w:name="_Toc387753532"/>
      <w:bookmarkStart w:id="61" w:name="_Toc1650171334"/>
      <w:bookmarkStart w:id="62" w:name="_Toc3041"/>
      <w:bookmarkStart w:id="63" w:name="_Toc222032632"/>
      <w:bookmarkStart w:id="64" w:name="_Toc144974480"/>
      <w:bookmarkStart w:id="65" w:name="_Toc222033814"/>
      <w:bookmarkStart w:id="66" w:name="_Toc29060"/>
      <w:bookmarkStart w:id="67" w:name="_Toc222029463"/>
      <w:bookmarkStart w:id="68" w:name="_Toc222030965"/>
      <w:bookmarkStart w:id="69" w:name="_Toc168475626"/>
      <w:bookmarkStart w:id="70" w:name="_Toc19702"/>
      <w:bookmarkStart w:id="71" w:name="_Toc229305323"/>
      <w:r>
        <w:rPr>
          <w:rFonts w:hint="eastAsia"/>
          <w:color w:val="000000"/>
        </w:rPr>
        <w:t>1.招标条件</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0501E0DE">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bookmarkStart w:id="72" w:name="_Toc221949923"/>
      <w:r>
        <w:rPr>
          <w:rFonts w:hint="eastAsia" w:ascii="宋体" w:hAnsi="宋体" w:cs="宋体"/>
          <w:color w:val="000000"/>
          <w:szCs w:val="21"/>
        </w:rPr>
        <w:t>本招标项目</w:t>
      </w:r>
      <w:r>
        <w:rPr>
          <w:rFonts w:hint="eastAsia" w:ascii="宋体" w:hAnsi="宋体" w:cs="宋体"/>
          <w:color w:val="000000"/>
          <w:szCs w:val="21"/>
          <w:u w:val="single"/>
        </w:rPr>
        <w:t xml:space="preserve">            </w:t>
      </w:r>
      <w:r>
        <w:rPr>
          <w:rFonts w:hint="eastAsia" w:ascii="宋体" w:hAnsi="宋体" w:cs="宋体"/>
          <w:color w:val="000000"/>
          <w:szCs w:val="21"/>
        </w:rPr>
        <w:t>（项目名称）已由</w:t>
      </w:r>
      <w:r>
        <w:rPr>
          <w:rFonts w:hint="eastAsia" w:ascii="宋体" w:hAnsi="宋体" w:cs="宋体"/>
          <w:color w:val="000000"/>
          <w:szCs w:val="21"/>
          <w:u w:val="single"/>
        </w:rPr>
        <w:t xml:space="preserve">          </w:t>
      </w:r>
      <w:r>
        <w:rPr>
          <w:rFonts w:hint="eastAsia" w:ascii="宋体" w:hAnsi="宋体" w:cs="宋体"/>
          <w:color w:val="000000"/>
          <w:szCs w:val="21"/>
        </w:rPr>
        <w:t>（项目审批</w:t>
      </w:r>
      <w:r>
        <w:rPr>
          <w:rFonts w:hint="eastAsia" w:ascii="宋体" w:hAnsi="宋体" w:cs="宋体"/>
          <w:color w:val="000000"/>
          <w:szCs w:val="21"/>
          <w:lang w:eastAsia="zh-CN"/>
        </w:rPr>
        <w:t>、</w:t>
      </w:r>
      <w:r>
        <w:rPr>
          <w:rFonts w:hint="eastAsia" w:ascii="宋体" w:hAnsi="宋体" w:cs="宋体"/>
          <w:color w:val="000000"/>
          <w:szCs w:val="21"/>
        </w:rPr>
        <w:t>核准或备案机关名称）以</w:t>
      </w:r>
      <w:r>
        <w:rPr>
          <w:rFonts w:hint="eastAsia" w:ascii="宋体" w:hAnsi="宋体" w:cs="宋体"/>
          <w:color w:val="000000"/>
          <w:szCs w:val="21"/>
          <w:u w:val="single"/>
        </w:rPr>
        <w:t xml:space="preserve">            </w:t>
      </w:r>
      <w:r>
        <w:rPr>
          <w:rFonts w:hint="eastAsia" w:ascii="宋体" w:hAnsi="宋体" w:cs="宋体"/>
          <w:color w:val="000000"/>
          <w:szCs w:val="21"/>
        </w:rPr>
        <w:t>（批文名称及编号）批准建设，</w:t>
      </w:r>
      <w:r>
        <w:rPr>
          <w:rFonts w:hint="eastAsia"/>
          <w:color w:val="000000"/>
          <w:highlight w:val="yellow"/>
        </w:rPr>
        <w:t>项目</w:t>
      </w:r>
      <w:r>
        <w:rPr>
          <w:rFonts w:hint="eastAsia"/>
          <w:color w:val="000000"/>
          <w:highlight w:val="yellow"/>
          <w:lang w:val="en-US" w:eastAsia="zh-CN"/>
        </w:rPr>
        <w:t>法人</w:t>
      </w:r>
      <w:r>
        <w:rPr>
          <w:rFonts w:hint="eastAsia"/>
          <w:color w:val="000000"/>
          <w:highlight w:val="yellow"/>
        </w:rPr>
        <w:t>为</w:t>
      </w:r>
      <w:r>
        <w:rPr>
          <w:rFonts w:hint="eastAsia"/>
          <w:color w:val="000000"/>
          <w:highlight w:val="none"/>
          <w:u w:val="single"/>
        </w:rPr>
        <w:t xml:space="preserve">            </w:t>
      </w:r>
      <w:r>
        <w:rPr>
          <w:rFonts w:hint="eastAsia" w:ascii="宋体" w:hAnsi="宋体" w:cs="宋体"/>
          <w:color w:val="000000"/>
          <w:szCs w:val="21"/>
          <w:lang w:eastAsia="zh-CN"/>
        </w:rPr>
        <w:t>，</w:t>
      </w:r>
      <w:r>
        <w:rPr>
          <w:rFonts w:hint="eastAsia" w:ascii="宋体" w:hAnsi="宋体" w:cs="宋体"/>
          <w:color w:val="000000"/>
          <w:szCs w:val="21"/>
        </w:rPr>
        <w:t xml:space="preserve">建设资金来自 </w:t>
      </w:r>
      <w:r>
        <w:rPr>
          <w:rFonts w:hint="eastAsia" w:ascii="宋体" w:hAnsi="宋体" w:cs="宋体"/>
          <w:color w:val="000000"/>
          <w:szCs w:val="21"/>
          <w:u w:val="single"/>
        </w:rPr>
        <w:t xml:space="preserve">          </w:t>
      </w:r>
      <w:r>
        <w:rPr>
          <w:rFonts w:hint="eastAsia" w:ascii="宋体" w:hAnsi="宋体" w:cs="宋体"/>
          <w:color w:val="000000"/>
          <w:szCs w:val="21"/>
        </w:rPr>
        <w:t>（资金来源），项目出资比例为</w:t>
      </w:r>
      <w:r>
        <w:rPr>
          <w:rFonts w:hint="eastAsia" w:ascii="宋体" w:hAnsi="宋体" w:cs="宋体"/>
          <w:color w:val="000000"/>
          <w:szCs w:val="21"/>
          <w:u w:val="single"/>
        </w:rPr>
        <w:t xml:space="preserve">           </w:t>
      </w:r>
      <w:r>
        <w:rPr>
          <w:rFonts w:hint="eastAsia" w:ascii="宋体" w:hAnsi="宋体" w:cs="宋体"/>
          <w:color w:val="000000"/>
          <w:szCs w:val="21"/>
        </w:rPr>
        <w:t>，招标人为</w:t>
      </w:r>
      <w:r>
        <w:rPr>
          <w:rFonts w:hint="eastAsia" w:ascii="宋体" w:hAnsi="宋体" w:cs="宋体"/>
          <w:color w:val="000000"/>
          <w:szCs w:val="21"/>
          <w:u w:val="single"/>
        </w:rPr>
        <w:t xml:space="preserve">         </w:t>
      </w:r>
      <w:r>
        <w:rPr>
          <w:rFonts w:hint="eastAsia" w:ascii="宋体" w:hAnsi="宋体" w:cs="宋体"/>
          <w:color w:val="000000"/>
          <w:szCs w:val="21"/>
        </w:rPr>
        <w:t>，招标代理机构为</w:t>
      </w:r>
      <w:r>
        <w:rPr>
          <w:rFonts w:hint="eastAsia" w:ascii="宋体" w:hAnsi="宋体" w:cs="宋体"/>
          <w:color w:val="000000"/>
          <w:szCs w:val="21"/>
          <w:u w:val="single"/>
        </w:rPr>
        <w:t xml:space="preserve">          </w:t>
      </w:r>
      <w:r>
        <w:rPr>
          <w:rFonts w:hint="eastAsia" w:ascii="宋体" w:hAnsi="宋体" w:cs="宋体"/>
          <w:color w:val="000000"/>
          <w:szCs w:val="21"/>
        </w:rPr>
        <w:t>。项目已具备招标条件，现对</w:t>
      </w:r>
      <w:r>
        <w:rPr>
          <w:rFonts w:hint="eastAsia" w:ascii="宋体" w:hAnsi="宋体" w:cs="宋体"/>
          <w:color w:val="000000"/>
          <w:szCs w:val="21"/>
          <w:lang w:val="en-US" w:eastAsia="zh-CN"/>
        </w:rPr>
        <w:t>该</w:t>
      </w:r>
      <w:r>
        <w:rPr>
          <w:rFonts w:hint="eastAsia" w:ascii="宋体" w:hAnsi="宋体" w:cs="宋体"/>
          <w:color w:val="000000"/>
          <w:szCs w:val="21"/>
        </w:rPr>
        <w:t>项目</w:t>
      </w:r>
      <w:r>
        <w:rPr>
          <w:rFonts w:hint="eastAsia" w:ascii="宋体" w:hAnsi="宋体" w:cs="宋体"/>
          <w:color w:val="000000"/>
          <w:szCs w:val="21"/>
          <w:lang w:eastAsia="zh-CN"/>
        </w:rPr>
        <w:t>的</w:t>
      </w:r>
      <w:r>
        <w:rPr>
          <w:rFonts w:hint="eastAsia" w:ascii="宋体" w:hAnsi="宋体" w:cs="宋体"/>
          <w:color w:val="000000"/>
          <w:szCs w:val="21"/>
        </w:rPr>
        <w:t>施工进行公开招标。</w:t>
      </w:r>
      <w:bookmarkEnd w:id="72"/>
    </w:p>
    <w:p w14:paraId="4647FA55">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73" w:name="_Toc9041"/>
      <w:bookmarkStart w:id="74" w:name="_Toc387753533"/>
      <w:bookmarkStart w:id="75" w:name="_Toc222032633"/>
      <w:bookmarkStart w:id="76" w:name="_Toc5380"/>
      <w:bookmarkStart w:id="77" w:name="_Toc222029464"/>
      <w:bookmarkStart w:id="78" w:name="_Toc222033815"/>
      <w:bookmarkStart w:id="79" w:name="_Toc168476030"/>
      <w:bookmarkStart w:id="80" w:name="_Toc9742"/>
      <w:bookmarkStart w:id="81" w:name="_Toc23244"/>
      <w:bookmarkStart w:id="82" w:name="_Toc222030966"/>
      <w:bookmarkStart w:id="83" w:name="_Toc221949924"/>
      <w:bookmarkStart w:id="84" w:name="_Toc229305324"/>
      <w:bookmarkStart w:id="85" w:name="_Toc24058"/>
      <w:bookmarkStart w:id="86" w:name="_Toc1034972149"/>
      <w:bookmarkStart w:id="87" w:name="_Toc144974481"/>
      <w:bookmarkStart w:id="88" w:name="_Toc22303"/>
      <w:bookmarkStart w:id="89" w:name="_Toc168475627"/>
      <w:bookmarkStart w:id="90" w:name="_Toc950596501"/>
      <w:r>
        <w:rPr>
          <w:rFonts w:hint="eastAsia"/>
          <w:color w:val="000000"/>
        </w:rPr>
        <w:t>2.项目概况与招标范围</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82384DE">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bookmarkStart w:id="91" w:name="_Toc109149738"/>
      <w:r>
        <w:rPr>
          <w:rFonts w:hint="eastAsia" w:ascii="宋体" w:hAnsi="宋体" w:eastAsia="宋体" w:cs="宋体"/>
          <w:color w:val="000000"/>
          <w:szCs w:val="21"/>
        </w:rPr>
        <w:t>2.1 项目概况</w:t>
      </w:r>
      <w:bookmarkEnd w:id="91"/>
    </w:p>
    <w:p w14:paraId="14234060">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建设地点：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53DAE00">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建设规模：</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DA442E3">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其他：</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7913484">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bookmarkStart w:id="92" w:name="_Toc109149739"/>
      <w:r>
        <w:rPr>
          <w:rFonts w:hint="eastAsia" w:ascii="宋体" w:hAnsi="宋体" w:eastAsia="宋体" w:cs="宋体"/>
          <w:color w:val="000000"/>
          <w:szCs w:val="21"/>
        </w:rPr>
        <w:t>2.2 招标范围</w:t>
      </w:r>
      <w:bookmarkEnd w:id="92"/>
    </w:p>
    <w:p w14:paraId="2ABA8419">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招标范围：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1DB2486A">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标段划分：</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550FFD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计划</w:t>
      </w:r>
      <w:r>
        <w:rPr>
          <w:rFonts w:hint="eastAsia" w:ascii="宋体" w:hAnsi="宋体" w:eastAsia="宋体" w:cs="宋体"/>
          <w:color w:val="000000"/>
        </w:rPr>
        <w:t>工期</w:t>
      </w:r>
      <w:r>
        <w:rPr>
          <w:rFonts w:hint="eastAsia" w:ascii="宋体" w:hAnsi="宋体" w:eastAsia="宋体" w:cs="宋体"/>
          <w:color w:val="000000"/>
          <w:szCs w:val="21"/>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日历天，计划开工日期：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F3663DE">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合同估算价：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386698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2.3 其他：</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none"/>
        </w:rPr>
        <w:t>。</w:t>
      </w:r>
    </w:p>
    <w:p w14:paraId="5BD79EE1">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93" w:name="_Toc15703"/>
      <w:bookmarkStart w:id="94" w:name="_Toc221949926"/>
      <w:bookmarkStart w:id="95" w:name="_Toc229305325"/>
      <w:bookmarkStart w:id="96" w:name="_Toc222029465"/>
      <w:bookmarkStart w:id="97" w:name="_Toc387753534"/>
      <w:bookmarkStart w:id="98" w:name="_Toc30667"/>
      <w:bookmarkStart w:id="99" w:name="_Toc31453"/>
      <w:bookmarkStart w:id="100" w:name="_Toc168476031"/>
      <w:bookmarkStart w:id="101" w:name="_Toc22773"/>
      <w:bookmarkStart w:id="102" w:name="_Toc222032634"/>
      <w:bookmarkStart w:id="103" w:name="_Toc644469185"/>
      <w:bookmarkStart w:id="104" w:name="_Toc144974482"/>
      <w:bookmarkStart w:id="105" w:name="_Toc222033816"/>
      <w:bookmarkStart w:id="106" w:name="_Toc283061529"/>
      <w:bookmarkStart w:id="107" w:name="_Toc6582"/>
      <w:bookmarkStart w:id="108" w:name="_Toc168475628"/>
      <w:bookmarkStart w:id="109" w:name="_Toc8497"/>
      <w:bookmarkStart w:id="110" w:name="_Toc222030967"/>
      <w:r>
        <w:rPr>
          <w:rFonts w:hint="eastAsia"/>
          <w:color w:val="000000"/>
        </w:rPr>
        <w:t>3.投标人资格要求</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5278A8F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bookmarkStart w:id="111" w:name="_Toc221949927"/>
      <w:r>
        <w:rPr>
          <w:rFonts w:hint="eastAsia" w:ascii="宋体" w:hAnsi="宋体" w:eastAsia="宋体" w:cs="宋体"/>
          <w:color w:val="000000"/>
        </w:rPr>
        <w:t>3.1本次招标要求投标人须具备</w:t>
      </w:r>
      <w:r>
        <w:rPr>
          <w:rFonts w:hint="eastAsia" w:ascii="宋体" w:hAnsi="宋体" w:eastAsia="宋体" w:cs="宋体"/>
          <w:color w:val="000000"/>
          <w:u w:val="single"/>
        </w:rPr>
        <w:t xml:space="preserve">           </w:t>
      </w:r>
      <w:r>
        <w:rPr>
          <w:rFonts w:hint="eastAsia" w:ascii="宋体" w:hAnsi="宋体" w:eastAsia="宋体" w:cs="宋体"/>
          <w:color w:val="000000"/>
        </w:rPr>
        <w:t>资质，</w:t>
      </w:r>
      <w:r>
        <w:rPr>
          <w:rFonts w:hint="eastAsia" w:ascii="宋体" w:hAnsi="宋体" w:eastAsia="宋体" w:cs="宋体"/>
          <w:color w:val="000000"/>
          <w:szCs w:val="21"/>
          <w:u w:val="single"/>
        </w:rPr>
        <w:t>近5年</w:t>
      </w:r>
      <w:r>
        <w:rPr>
          <w:rFonts w:hint="eastAsia" w:ascii="宋体" w:hAnsi="宋体" w:eastAsia="宋体" w:cs="宋体"/>
          <w:color w:val="000000"/>
          <w:szCs w:val="21"/>
          <w:highlight w:val="yellow"/>
          <w:u w:val="single"/>
          <w:lang w:val="en-US" w:eastAsia="zh-CN"/>
        </w:rPr>
        <w:t>至少</w:t>
      </w:r>
      <w:r>
        <w:rPr>
          <w:rFonts w:hint="eastAsia" w:ascii="宋体" w:hAnsi="宋体" w:eastAsia="宋体" w:cs="宋体"/>
          <w:color w:val="000000"/>
          <w:szCs w:val="21"/>
          <w:u w:val="single"/>
        </w:rPr>
        <w:t>完成过</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u w:val="single"/>
        </w:rPr>
        <w:t xml:space="preserve">项       </w:t>
      </w:r>
      <w:r>
        <w:rPr>
          <w:rFonts w:hint="eastAsia" w:ascii="宋体" w:hAnsi="宋体" w:eastAsia="宋体" w:cs="宋体"/>
          <w:color w:val="000000"/>
          <w:u w:val="single"/>
        </w:rPr>
        <w:t xml:space="preserve">  (类似项目描述)业绩，并在人员、设备、资金等方面具有承担本标段施工的</w:t>
      </w:r>
      <w:r>
        <w:rPr>
          <w:rFonts w:hint="eastAsia" w:ascii="宋体" w:hAnsi="宋体" w:eastAsia="宋体" w:cs="宋体"/>
          <w:color w:val="000000"/>
          <w:szCs w:val="21"/>
          <w:u w:val="single"/>
        </w:rPr>
        <w:t>能力。</w:t>
      </w:r>
      <w:bookmarkEnd w:id="111"/>
      <w:r>
        <w:rPr>
          <w:rFonts w:hint="eastAsia" w:ascii="宋体" w:hAnsi="宋体" w:eastAsia="宋体" w:cs="宋体"/>
          <w:color w:val="000000"/>
          <w:szCs w:val="21"/>
          <w:u w:val="single"/>
        </w:rPr>
        <w:t>其中，投标人拟派项目经理须具备                 专业        级注册建造师执业资格，</w:t>
      </w:r>
      <w:r>
        <w:rPr>
          <w:rFonts w:hint="eastAsia" w:ascii="宋体" w:hAnsi="宋体" w:eastAsia="宋体" w:cs="宋体"/>
          <w:color w:val="000000"/>
          <w:szCs w:val="21"/>
          <w:highlight w:val="none"/>
          <w:u w:val="single"/>
          <w:lang w:eastAsia="zh-CN"/>
        </w:rPr>
        <w:t>注册执业单位（</w:t>
      </w:r>
      <w:r>
        <w:rPr>
          <w:rFonts w:hint="eastAsia" w:ascii="宋体" w:hAnsi="宋体" w:eastAsia="宋体" w:cs="宋体"/>
          <w:color w:val="000000"/>
          <w:szCs w:val="21"/>
          <w:highlight w:val="none"/>
          <w:u w:val="single"/>
          <w:lang w:val="en-US" w:eastAsia="zh-CN"/>
        </w:rPr>
        <w:t>聘用企业</w:t>
      </w:r>
      <w:r>
        <w:rPr>
          <w:rFonts w:hint="eastAsia" w:ascii="宋体" w:hAnsi="宋体" w:eastAsia="宋体" w:cs="宋体"/>
          <w:color w:val="000000"/>
          <w:szCs w:val="21"/>
          <w:highlight w:val="none"/>
          <w:u w:val="single"/>
          <w:lang w:eastAsia="zh-CN"/>
        </w:rPr>
        <w:t>）须为</w:t>
      </w:r>
      <w:r>
        <w:rPr>
          <w:rFonts w:hint="eastAsia" w:ascii="宋体" w:hAnsi="宋体" w:eastAsia="宋体" w:cs="宋体"/>
          <w:color w:val="000000"/>
          <w:szCs w:val="21"/>
          <w:highlight w:val="none"/>
          <w:u w:val="single"/>
          <w:lang w:val="en-US" w:eastAsia="zh-CN"/>
        </w:rPr>
        <w:t>投标人</w:t>
      </w:r>
      <w:r>
        <w:rPr>
          <w:rFonts w:hint="eastAsia" w:ascii="宋体" w:hAnsi="宋体" w:eastAsia="宋体" w:cs="宋体"/>
          <w:color w:val="000000"/>
          <w:szCs w:val="21"/>
          <w:highlight w:val="none"/>
          <w:u w:val="single"/>
          <w:lang w:eastAsia="zh-CN"/>
        </w:rPr>
        <w:t>，</w:t>
      </w:r>
      <w:r>
        <w:rPr>
          <w:rFonts w:hint="eastAsia" w:ascii="宋体" w:hAnsi="宋体" w:eastAsia="宋体" w:cs="宋体"/>
          <w:color w:val="000000"/>
          <w:szCs w:val="21"/>
          <w:u w:val="single"/>
        </w:rPr>
        <w:t>具备有效的安全生产考核合格证书（B证），且未担任其他在施建设工程项目的项目经理。</w:t>
      </w:r>
    </w:p>
    <w:p w14:paraId="1E2B0C63">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bookmarkStart w:id="112" w:name="_Toc221949928"/>
      <w:r>
        <w:rPr>
          <w:rFonts w:hint="eastAsia" w:ascii="宋体" w:hAnsi="宋体" w:eastAsia="宋体" w:cs="宋体"/>
          <w:color w:val="000000"/>
          <w:szCs w:val="21"/>
        </w:rPr>
        <w:t>3.2</w:t>
      </w:r>
      <w:r>
        <w:rPr>
          <w:rFonts w:hint="eastAsia" w:ascii="宋体" w:hAnsi="宋体" w:eastAsia="宋体" w:cs="宋体"/>
          <w:color w:val="000000"/>
          <w:highlight w:val="none"/>
          <w:lang w:val="en-US" w:eastAsia="zh-CN"/>
        </w:rPr>
        <w:t>投标人其他</w:t>
      </w:r>
      <w:r>
        <w:rPr>
          <w:rFonts w:hint="eastAsia" w:ascii="宋体" w:hAnsi="宋体" w:eastAsia="宋体" w:cs="宋体"/>
          <w:color w:val="000000"/>
          <w:highlight w:val="none"/>
        </w:rPr>
        <w:t>资格要求</w:t>
      </w:r>
    </w:p>
    <w:p w14:paraId="4BF20D77">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u w:val="none"/>
          <w:lang w:eastAsia="zh-CN"/>
        </w:rPr>
        <w:t>□</w:t>
      </w:r>
      <w:r>
        <w:rPr>
          <w:rFonts w:hint="eastAsia" w:ascii="宋体" w:hAnsi="宋体" w:eastAsia="宋体" w:cs="宋体"/>
          <w:color w:val="000000"/>
          <w:highlight w:val="none"/>
        </w:rPr>
        <w:t>本项目</w:t>
      </w:r>
      <w:r>
        <w:rPr>
          <w:rFonts w:hint="eastAsia" w:ascii="宋体" w:hAnsi="宋体" w:eastAsia="宋体" w:cs="宋体"/>
          <w:color w:val="000000"/>
          <w:highlight w:val="none"/>
          <w:u w:val="none"/>
        </w:rPr>
        <w:t>不属于</w:t>
      </w:r>
      <w:r>
        <w:rPr>
          <w:rFonts w:hint="eastAsia" w:ascii="宋体" w:hAnsi="宋体" w:eastAsia="宋体" w:cs="宋体"/>
          <w:color w:val="000000"/>
          <w:highlight w:val="none"/>
        </w:rPr>
        <w:t>政府采购工程。</w:t>
      </w:r>
    </w:p>
    <w:p w14:paraId="314B8B61">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u w:val="single"/>
        </w:rPr>
      </w:pPr>
      <w:r>
        <w:rPr>
          <w:rFonts w:hint="eastAsia" w:ascii="宋体" w:hAnsi="宋体" w:eastAsia="宋体" w:cs="宋体"/>
          <w:color w:val="000000"/>
          <w:highlight w:val="none"/>
          <w:u w:val="none"/>
        </w:rPr>
        <w:t>□</w:t>
      </w:r>
      <w:r>
        <w:rPr>
          <w:rFonts w:hint="eastAsia" w:ascii="宋体" w:hAnsi="宋体" w:eastAsia="宋体" w:cs="宋体"/>
          <w:color w:val="000000"/>
          <w:highlight w:val="none"/>
        </w:rPr>
        <w:t>本项目</w:t>
      </w:r>
      <w:r>
        <w:rPr>
          <w:rFonts w:hint="eastAsia" w:ascii="宋体" w:hAnsi="宋体" w:eastAsia="宋体" w:cs="宋体"/>
          <w:color w:val="000000"/>
          <w:highlight w:val="none"/>
          <w:u w:val="none"/>
        </w:rPr>
        <w:t>属于</w:t>
      </w:r>
      <w:r>
        <w:rPr>
          <w:rFonts w:hint="eastAsia" w:ascii="宋体" w:hAnsi="宋体" w:eastAsia="宋体" w:cs="宋体"/>
          <w:color w:val="000000"/>
          <w:highlight w:val="none"/>
        </w:rPr>
        <w:t>政府采购工程</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u w:val="single"/>
        </w:rPr>
        <w:t>□</w:t>
      </w:r>
      <w:r>
        <w:rPr>
          <w:rFonts w:hint="eastAsia" w:ascii="宋体" w:hAnsi="宋体" w:eastAsia="宋体" w:cs="宋体"/>
          <w:color w:val="000000"/>
          <w:kern w:val="0"/>
          <w:szCs w:val="21"/>
          <w:highlight w:val="none"/>
          <w:u w:val="single"/>
        </w:rPr>
        <w:t>项目整体预留专门面向中小企业采购。</w:t>
      </w:r>
      <w:r>
        <w:rPr>
          <w:rFonts w:hint="eastAsia" w:ascii="宋体" w:hAnsi="宋体" w:eastAsia="宋体" w:cs="宋体"/>
          <w:color w:val="000000"/>
          <w:highlight w:val="none"/>
          <w:u w:val="single"/>
        </w:rPr>
        <w:t>□</w:t>
      </w:r>
      <w:r>
        <w:rPr>
          <w:rFonts w:hint="eastAsia" w:ascii="宋体" w:hAnsi="宋体" w:eastAsia="宋体" w:cs="宋体"/>
          <w:color w:val="000000"/>
          <w:kern w:val="0"/>
          <w:szCs w:val="21"/>
          <w:highlight w:val="none"/>
          <w:u w:val="single"/>
        </w:rPr>
        <w:t>项目整体预留专门面向小微企业采购。</w:t>
      </w:r>
      <w:r>
        <w:rPr>
          <w:rFonts w:hint="eastAsia" w:ascii="宋体" w:hAnsi="宋体" w:eastAsia="宋体" w:cs="宋体"/>
          <w:color w:val="000000"/>
          <w:highlight w:val="none"/>
          <w:u w:val="single"/>
        </w:rPr>
        <w:t>□</w:t>
      </w:r>
      <w:r>
        <w:rPr>
          <w:rFonts w:hint="eastAsia" w:ascii="宋体" w:hAnsi="宋体" w:eastAsia="宋体" w:cs="宋体"/>
          <w:color w:val="000000"/>
          <w:kern w:val="0"/>
          <w:szCs w:val="21"/>
          <w:highlight w:val="none"/>
          <w:u w:val="single"/>
        </w:rPr>
        <w:t>项目部分预留</w:t>
      </w:r>
      <w:r>
        <w:rPr>
          <w:rFonts w:hint="eastAsia" w:ascii="宋体" w:hAnsi="宋体" w:eastAsia="宋体" w:cs="宋体"/>
          <w:color w:val="000000"/>
          <w:highlight w:val="none"/>
          <w:u w:val="single"/>
        </w:rPr>
        <w:t>专门</w:t>
      </w:r>
      <w:r>
        <w:rPr>
          <w:rFonts w:hint="eastAsia" w:ascii="宋体" w:hAnsi="宋体" w:eastAsia="宋体" w:cs="宋体"/>
          <w:color w:val="000000"/>
          <w:kern w:val="0"/>
          <w:szCs w:val="21"/>
          <w:highlight w:val="none"/>
          <w:u w:val="single"/>
        </w:rPr>
        <w:t>面向中小企业采购。</w:t>
      </w:r>
      <w:r>
        <w:rPr>
          <w:rFonts w:hint="eastAsia" w:ascii="宋体" w:hAnsi="宋体" w:eastAsia="宋体" w:cs="宋体"/>
          <w:color w:val="000000"/>
          <w:highlight w:val="none"/>
          <w:u w:val="single"/>
        </w:rPr>
        <w:t>□项目未预留份额专门面向中小企业采购。</w:t>
      </w:r>
    </w:p>
    <w:p w14:paraId="4FA05748">
      <w:pPr>
        <w:keepNext w:val="0"/>
        <w:keepLines w:val="0"/>
        <w:pageBreakBefore w:val="0"/>
        <w:widowControl w:val="0"/>
        <w:kinsoku/>
        <w:wordWrap/>
        <w:overflowPunct/>
        <w:topLinePunct w:val="0"/>
        <w:autoSpaceDE/>
        <w:autoSpaceDN/>
        <w:bidi w:val="0"/>
        <w:adjustRightInd/>
        <w:snapToGrid/>
        <w:spacing w:line="400" w:lineRule="exact"/>
        <w:ind w:left="0" w:leftChars="0" w:firstLine="420"/>
        <w:jc w:val="both"/>
        <w:textAlignment w:val="auto"/>
        <w:rPr>
          <w:rFonts w:hint="eastAsia" w:ascii="宋体" w:hAnsi="宋体" w:eastAsia="宋体" w:cs="宋体"/>
          <w:color w:val="000000"/>
        </w:rPr>
      </w:pPr>
      <w:r>
        <w:rPr>
          <w:rFonts w:hint="eastAsia" w:ascii="宋体" w:hAnsi="宋体" w:eastAsia="宋体" w:cs="宋体"/>
          <w:color w:val="000000"/>
        </w:rPr>
        <w:t>3.3</w:t>
      </w:r>
      <w:r>
        <w:rPr>
          <w:rFonts w:hint="eastAsia" w:ascii="宋体" w:hAnsi="宋体" w:eastAsia="宋体" w:cs="宋体"/>
          <w:color w:val="000000"/>
          <w:szCs w:val="21"/>
        </w:rPr>
        <w:t xml:space="preserve">本次招标 </w:t>
      </w:r>
      <w:r>
        <w:rPr>
          <w:rFonts w:hint="eastAsia" w:ascii="宋体" w:hAnsi="宋体" w:eastAsia="宋体" w:cs="宋体"/>
          <w:color w:val="000000"/>
          <w:u w:val="single"/>
        </w:rPr>
        <w:t xml:space="preserve">            </w:t>
      </w:r>
      <w:r>
        <w:rPr>
          <w:rFonts w:hint="eastAsia" w:ascii="宋体" w:hAnsi="宋体" w:eastAsia="宋体" w:cs="宋体"/>
          <w:color w:val="000000"/>
          <w:szCs w:val="21"/>
        </w:rPr>
        <w:t>（接受/不接受）联合体投标。 联合体投标的，应满足</w:t>
      </w:r>
      <w:r>
        <w:rPr>
          <w:rFonts w:hint="eastAsia" w:ascii="宋体" w:hAnsi="宋体" w:eastAsia="宋体" w:cs="宋体"/>
          <w:color w:val="000000"/>
        </w:rPr>
        <w:t>下列要求：</w:t>
      </w:r>
      <w:r>
        <w:rPr>
          <w:rFonts w:hint="eastAsia" w:ascii="宋体" w:hAnsi="宋体" w:eastAsia="宋体" w:cs="宋体"/>
          <w:color w:val="000000"/>
          <w:u w:val="single"/>
        </w:rPr>
        <w:t xml:space="preserve">                                                                       </w:t>
      </w:r>
      <w:r>
        <w:rPr>
          <w:rFonts w:hint="eastAsia" w:ascii="宋体" w:hAnsi="宋体" w:eastAsia="宋体" w:cs="宋体"/>
          <w:color w:val="000000"/>
        </w:rPr>
        <w:t>。</w:t>
      </w:r>
      <w:bookmarkEnd w:id="112"/>
    </w:p>
    <w:p w14:paraId="264C827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highlight w:val="none"/>
        </w:rPr>
      </w:pPr>
      <w:bookmarkStart w:id="113" w:name="_Toc221949929"/>
      <w:r>
        <w:rPr>
          <w:rFonts w:hint="eastAsia" w:ascii="宋体" w:hAnsi="宋体" w:eastAsia="宋体" w:cs="宋体"/>
          <w:color w:val="000000"/>
          <w:highlight w:val="none"/>
        </w:rPr>
        <w:t>3.4各投标人均可就本招标项目上述标段中的</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具体数量</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个标段投标，</w:t>
      </w:r>
      <w:r>
        <w:rPr>
          <w:rFonts w:hint="eastAsia" w:ascii="宋体" w:hAnsi="宋体" w:eastAsia="宋体" w:cs="宋体"/>
          <w:color w:val="000000"/>
          <w:szCs w:val="21"/>
          <w:highlight w:val="none"/>
        </w:rPr>
        <w:t>招标人按下列原则选择中标人：</w:t>
      </w:r>
    </w:p>
    <w:p w14:paraId="112E85D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□招标人按标段择优选择中标人。</w:t>
      </w:r>
    </w:p>
    <w:p w14:paraId="03543B17">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□投标人最多只允许中标</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个标段。如果同一投标人在多个标段中均排序第一，推荐中标候选人顺序为：</w:t>
      </w:r>
    </w:p>
    <w:p w14:paraId="411313F8">
      <w:pPr>
        <w:keepNext w:val="0"/>
        <w:keepLines w:val="0"/>
        <w:pageBreakBefore w:val="0"/>
        <w:widowControl w:val="0"/>
        <w:kinsoku/>
        <w:wordWrap/>
        <w:overflowPunct/>
        <w:topLinePunct w:val="0"/>
        <w:autoSpaceDE/>
        <w:autoSpaceDN/>
        <w:bidi w:val="0"/>
        <w:adjustRightInd/>
        <w:snapToGrid/>
        <w:spacing w:line="400" w:lineRule="exact"/>
        <w:ind w:left="0" w:leftChars="0" w:firstLine="630" w:firstLineChars="3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□按照标段顺序，投标人在前面标段被推荐为第一中标候选人后，所投其他标段将不再被推荐为中标候选人。</w:t>
      </w:r>
    </w:p>
    <w:p w14:paraId="04304FE2">
      <w:pPr>
        <w:keepNext w:val="0"/>
        <w:keepLines w:val="0"/>
        <w:pageBreakBefore w:val="0"/>
        <w:widowControl w:val="0"/>
        <w:kinsoku/>
        <w:wordWrap/>
        <w:overflowPunct/>
        <w:topLinePunct w:val="0"/>
        <w:autoSpaceDE/>
        <w:autoSpaceDN/>
        <w:bidi w:val="0"/>
        <w:adjustRightInd/>
        <w:snapToGrid/>
        <w:spacing w:line="400" w:lineRule="exact"/>
        <w:ind w:left="0" w:leftChars="0" w:firstLine="630" w:firstLineChars="3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□按照标段</w:t>
      </w:r>
      <w:r>
        <w:rPr>
          <w:rFonts w:hint="eastAsia" w:ascii="宋体" w:hAnsi="宋体" w:eastAsia="宋体" w:cs="宋体"/>
          <w:color w:val="000000"/>
          <w:highlight w:val="none"/>
          <w:lang w:val="en-US" w:eastAsia="zh-CN"/>
        </w:rPr>
        <w:t>最高投标限价</w:t>
      </w:r>
      <w:r>
        <w:rPr>
          <w:rFonts w:hint="eastAsia" w:ascii="宋体" w:hAnsi="宋体" w:eastAsia="宋体" w:cs="宋体"/>
          <w:color w:val="000000"/>
          <w:highlight w:val="none"/>
        </w:rPr>
        <w:t>从大到小的顺序，投标人在</w:t>
      </w:r>
      <w:r>
        <w:rPr>
          <w:rFonts w:hint="eastAsia" w:ascii="宋体" w:hAnsi="宋体" w:eastAsia="宋体" w:cs="宋体"/>
          <w:color w:val="000000"/>
          <w:highlight w:val="none"/>
          <w:lang w:eastAsia="zh-CN"/>
        </w:rPr>
        <w:t>最高投标限价</w:t>
      </w:r>
      <w:r>
        <w:rPr>
          <w:rFonts w:hint="eastAsia" w:ascii="宋体" w:hAnsi="宋体" w:eastAsia="宋体" w:cs="宋体"/>
          <w:color w:val="000000"/>
          <w:highlight w:val="none"/>
        </w:rPr>
        <w:t>大的标段被推荐为第一中标候选人后，所投其他标段将不再被推荐为中标候选人。</w:t>
      </w:r>
    </w:p>
    <w:p w14:paraId="41F311A0">
      <w:pPr>
        <w:keepNext w:val="0"/>
        <w:keepLines w:val="0"/>
        <w:pageBreakBefore w:val="0"/>
        <w:widowControl w:val="0"/>
        <w:kinsoku/>
        <w:wordWrap/>
        <w:overflowPunct/>
        <w:topLinePunct w:val="0"/>
        <w:autoSpaceDE/>
        <w:autoSpaceDN/>
        <w:bidi w:val="0"/>
        <w:adjustRightInd/>
        <w:snapToGrid/>
        <w:spacing w:line="400" w:lineRule="exact"/>
        <w:ind w:left="0" w:leftChars="0" w:firstLine="630" w:firstLineChars="300"/>
        <w:jc w:val="both"/>
        <w:textAlignment w:val="auto"/>
        <w:rPr>
          <w:rFonts w:hint="eastAsia" w:ascii="宋体" w:hAnsi="宋体" w:eastAsia="宋体" w:cs="宋体"/>
          <w:color w:val="000000"/>
        </w:rPr>
      </w:pPr>
      <w:r>
        <w:rPr>
          <w:rFonts w:hint="eastAsia" w:ascii="宋体" w:hAnsi="宋体" w:eastAsia="宋体" w:cs="宋体"/>
          <w:color w:val="000000"/>
          <w:highlight w:val="none"/>
        </w:rPr>
        <w:t>□</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bookmarkEnd w:id="113"/>
    <w:p w14:paraId="737BD27A">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bookmarkStart w:id="114" w:name="_Toc222032635"/>
      <w:bookmarkStart w:id="115" w:name="_Toc222030968"/>
      <w:bookmarkStart w:id="116" w:name="_Toc222029466"/>
      <w:bookmarkStart w:id="117" w:name="_Toc168475629"/>
      <w:bookmarkStart w:id="118" w:name="_Toc229305326"/>
      <w:bookmarkStart w:id="119" w:name="_Toc387753535"/>
      <w:bookmarkStart w:id="120" w:name="_Toc144974483"/>
      <w:bookmarkStart w:id="121" w:name="_Toc222033817"/>
      <w:bookmarkStart w:id="122" w:name="_Toc168476032"/>
      <w:bookmarkStart w:id="123" w:name="_Toc221949930"/>
      <w:r>
        <w:rPr>
          <w:rFonts w:hint="eastAsia" w:ascii="宋体" w:hAnsi="宋体" w:eastAsia="宋体" w:cs="宋体"/>
          <w:color w:val="000000"/>
        </w:rPr>
        <w:t>3.</w:t>
      </w:r>
      <w:r>
        <w:rPr>
          <w:rFonts w:hint="eastAsia" w:ascii="宋体" w:hAnsi="宋体" w:eastAsia="宋体" w:cs="宋体"/>
          <w:color w:val="000000"/>
          <w:lang w:val="en-US" w:eastAsia="zh-CN"/>
        </w:rPr>
        <w:t>5</w:t>
      </w:r>
      <w:r>
        <w:rPr>
          <w:rFonts w:hint="eastAsia" w:ascii="宋体" w:hAnsi="宋体" w:eastAsia="宋体" w:cs="宋体"/>
          <w:color w:val="000000"/>
        </w:rPr>
        <w:t>其他要求：____________。</w:t>
      </w:r>
    </w:p>
    <w:p w14:paraId="4688D7D2">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color w:val="000000"/>
        </w:rPr>
      </w:pPr>
      <w:bookmarkStart w:id="124" w:name="_Toc27249"/>
      <w:bookmarkStart w:id="125" w:name="_Toc899841256"/>
      <w:bookmarkStart w:id="126" w:name="_Toc5342"/>
      <w:bookmarkStart w:id="127" w:name="_Toc933282979"/>
      <w:bookmarkStart w:id="128" w:name="_Toc1544"/>
      <w:bookmarkStart w:id="129" w:name="_Toc1789"/>
      <w:bookmarkStart w:id="130" w:name="_Toc15629"/>
      <w:bookmarkStart w:id="131" w:name="_Toc10699"/>
      <w:r>
        <w:rPr>
          <w:rFonts w:hint="eastAsia"/>
          <w:color w:val="000000"/>
        </w:rPr>
        <w:t>4.招标文件的获取</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39E64C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szCs w:val="21"/>
        </w:rPr>
      </w:pPr>
      <w:bookmarkStart w:id="132" w:name="_Toc229305327"/>
      <w:bookmarkStart w:id="133" w:name="_Toc168476033"/>
      <w:bookmarkStart w:id="134" w:name="_Toc168475630"/>
      <w:bookmarkStart w:id="135" w:name="_Toc222033818"/>
      <w:bookmarkStart w:id="136" w:name="_Toc222029467"/>
      <w:bookmarkStart w:id="137" w:name="_Toc222030969"/>
      <w:bookmarkStart w:id="138" w:name="_Toc221949934"/>
      <w:bookmarkStart w:id="139" w:name="_Toc387753536"/>
      <w:bookmarkStart w:id="140" w:name="_Toc222032636"/>
      <w:bookmarkStart w:id="141" w:name="_Toc144974484"/>
      <w:r>
        <w:rPr>
          <w:rFonts w:hint="eastAsia" w:ascii="宋体" w:hAnsi="宋体" w:eastAsia="宋体" w:cs="宋体"/>
          <w:color w:val="000000"/>
          <w:szCs w:val="21"/>
        </w:rPr>
        <w:t>4.1</w:t>
      </w:r>
      <w:r>
        <w:rPr>
          <w:rFonts w:hint="eastAsia" w:ascii="宋体" w:hAnsi="宋体" w:eastAsia="宋体" w:cs="宋体"/>
          <w:color w:val="000000"/>
        </w:rPr>
        <w:t>凡有意参加投标者（若为联合体投标，指联合体所有成员），应当在</w:t>
      </w:r>
      <w:r>
        <w:rPr>
          <w:rFonts w:hint="eastAsia" w:ascii="宋体" w:hAnsi="宋体" w:eastAsia="宋体" w:cs="宋体"/>
          <w:color w:val="000000"/>
          <w:u w:val="single"/>
        </w:rPr>
        <w:t>湖北省电子招投标交易平台</w:t>
      </w:r>
      <w:r>
        <w:rPr>
          <w:rFonts w:hint="eastAsia" w:ascii="宋体" w:hAnsi="宋体" w:eastAsia="宋体" w:cs="宋体"/>
          <w:color w:val="000000"/>
        </w:rPr>
        <w:t>（以下简称“电子交易平台”，下同）（网址：</w:t>
      </w:r>
      <w:r>
        <w:rPr>
          <w:rFonts w:hint="eastAsia" w:ascii="宋体" w:hAnsi="宋体" w:eastAsia="宋体" w:cs="宋体"/>
          <w:color w:val="000000"/>
        </w:rPr>
        <w:fldChar w:fldCharType="begin"/>
      </w:r>
      <w:r>
        <w:rPr>
          <w:rFonts w:hint="eastAsia" w:ascii="宋体" w:hAnsi="宋体" w:eastAsia="宋体" w:cs="宋体"/>
          <w:color w:val="000000"/>
        </w:rPr>
        <w:instrText xml:space="preserve"> HYPERLINK "http://www.hbbidcloud.c" </w:instrText>
      </w:r>
      <w:r>
        <w:rPr>
          <w:rFonts w:hint="eastAsia" w:ascii="宋体" w:hAnsi="宋体" w:eastAsia="宋体" w:cs="宋体"/>
          <w:color w:val="000000"/>
        </w:rPr>
        <w:fldChar w:fldCharType="separate"/>
      </w:r>
      <w:r>
        <w:rPr>
          <w:rFonts w:hint="eastAsia" w:ascii="宋体" w:hAnsi="宋体" w:eastAsia="宋体" w:cs="宋体"/>
          <w:color w:val="000000"/>
          <w:u w:val="single"/>
        </w:rPr>
        <w:t>www.hbbidcloud.c</w:t>
      </w:r>
      <w:r>
        <w:rPr>
          <w:rFonts w:hint="eastAsia" w:ascii="宋体" w:hAnsi="宋体" w:eastAsia="宋体" w:cs="宋体"/>
          <w:color w:val="000000"/>
          <w:u w:val="single"/>
        </w:rPr>
        <w:fldChar w:fldCharType="end"/>
      </w:r>
      <w:r>
        <w:rPr>
          <w:rFonts w:hint="eastAsia" w:ascii="宋体" w:hAnsi="宋体" w:eastAsia="宋体" w:cs="宋体"/>
          <w:color w:val="000000"/>
          <w:u w:val="single"/>
        </w:rPr>
        <w:t>n</w:t>
      </w:r>
      <w:r>
        <w:rPr>
          <w:rFonts w:hint="eastAsia" w:ascii="宋体" w:hAnsi="宋体" w:eastAsia="宋体" w:cs="宋体"/>
          <w:color w:val="000000"/>
        </w:rPr>
        <w:t>）进行注册登记，并办理CA数字证书</w:t>
      </w:r>
      <w:r>
        <w:rPr>
          <w:rFonts w:hint="eastAsia" w:ascii="宋体" w:hAnsi="宋体" w:eastAsia="宋体" w:cs="宋体"/>
          <w:color w:val="000000"/>
          <w:highlight w:val="none"/>
        </w:rPr>
        <w:t>（实体数字证书（CA）、移动数字证书（CA）、电子营业执照3种任选其一，下同）</w:t>
      </w:r>
      <w:r>
        <w:rPr>
          <w:rFonts w:hint="eastAsia" w:ascii="宋体" w:hAnsi="宋体" w:eastAsia="宋体" w:cs="宋体"/>
          <w:color w:val="000000"/>
        </w:rPr>
        <w:t>（具体操作参见“电子交易平台”—办事指南—交易主体注册登记指南）。</w:t>
      </w:r>
    </w:p>
    <w:p w14:paraId="6E78D062">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4.2完成注册登记后，</w:t>
      </w:r>
      <w:r>
        <w:rPr>
          <w:rFonts w:hint="eastAsia" w:ascii="宋体" w:hAnsi="宋体" w:eastAsia="宋体" w:cs="宋体"/>
          <w:color w:val="000000"/>
        </w:rPr>
        <w:t>请于</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日至</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日24：00时止</w:t>
      </w:r>
      <w:r>
        <w:rPr>
          <w:rFonts w:hint="eastAsia" w:ascii="宋体" w:hAnsi="宋体" w:eastAsia="宋体" w:cs="宋体"/>
          <w:color w:val="000000"/>
          <w:szCs w:val="21"/>
        </w:rPr>
        <w:t>（北京时间，下同）</w:t>
      </w:r>
      <w:r>
        <w:rPr>
          <w:rFonts w:hint="eastAsia" w:ascii="宋体" w:hAnsi="宋体" w:eastAsia="宋体" w:cs="宋体"/>
          <w:color w:val="000000"/>
        </w:rPr>
        <w:t>，通过互联网使用</w:t>
      </w:r>
      <w:r>
        <w:rPr>
          <w:rFonts w:hint="eastAsia" w:ascii="宋体" w:hAnsi="宋体" w:eastAsia="宋体" w:cs="宋体"/>
          <w:color w:val="000000"/>
          <w:szCs w:val="21"/>
        </w:rPr>
        <w:t>CA数字证书</w:t>
      </w:r>
      <w:r>
        <w:rPr>
          <w:rFonts w:hint="eastAsia" w:ascii="宋体" w:hAnsi="宋体" w:eastAsia="宋体" w:cs="宋体"/>
          <w:color w:val="000000"/>
        </w:rPr>
        <w:t>登录“电子交易平台”</w:t>
      </w:r>
      <w:r>
        <w:rPr>
          <w:rFonts w:hint="eastAsia" w:ascii="宋体" w:hAnsi="宋体" w:eastAsia="宋体" w:cs="宋体"/>
          <w:color w:val="000000"/>
          <w:szCs w:val="21"/>
        </w:rPr>
        <w:t>，在所投标段免费下载招标文件。联合体投标的，由联合体牵头人下载招标文件（具体操作参见“电子交易平台”</w:t>
      </w:r>
      <w:r>
        <w:rPr>
          <w:rFonts w:hint="eastAsia" w:ascii="宋体" w:hAnsi="宋体" w:eastAsia="宋体" w:cs="宋体"/>
          <w:color w:val="000000"/>
        </w:rPr>
        <w:t>—办事指南—招标（资审）文件下载指南）。</w:t>
      </w:r>
      <w:r>
        <w:rPr>
          <w:rFonts w:hint="eastAsia" w:ascii="宋体" w:hAnsi="宋体" w:eastAsia="宋体" w:cs="宋体"/>
          <w:color w:val="000000"/>
          <w:szCs w:val="21"/>
        </w:rPr>
        <w:t>未按规定从“电子交易平台”下载招标文件的，</w:t>
      </w:r>
      <w:r>
        <w:rPr>
          <w:rFonts w:hint="eastAsia" w:ascii="宋体" w:hAnsi="宋体" w:eastAsia="宋体" w:cs="宋体"/>
          <w:color w:val="000000"/>
        </w:rPr>
        <w:t>招标人（“电子交易平台”）拒收其投标文件。</w:t>
      </w:r>
    </w:p>
    <w:p w14:paraId="153B6288">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color w:val="000000"/>
        </w:rPr>
      </w:pPr>
      <w:bookmarkStart w:id="142" w:name="_Toc20976"/>
      <w:bookmarkStart w:id="143" w:name="_Toc1143022034"/>
      <w:bookmarkStart w:id="144" w:name="_Toc2815"/>
      <w:bookmarkStart w:id="145" w:name="_Toc27825"/>
      <w:bookmarkStart w:id="146" w:name="_Toc1314950961"/>
      <w:bookmarkStart w:id="147" w:name="_Toc21756"/>
      <w:bookmarkStart w:id="148" w:name="_Toc5300"/>
      <w:bookmarkStart w:id="149" w:name="_Toc23646"/>
      <w:r>
        <w:rPr>
          <w:rFonts w:hint="eastAsia"/>
          <w:color w:val="000000"/>
        </w:rPr>
        <w:t>5.投标文件的递交</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6BDE48E8">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szCs w:val="21"/>
        </w:rPr>
      </w:pPr>
      <w:bookmarkStart w:id="150" w:name="_Toc168476034"/>
      <w:bookmarkStart w:id="151" w:name="_Toc222029469"/>
      <w:bookmarkStart w:id="152" w:name="_Toc168475631"/>
      <w:bookmarkStart w:id="153" w:name="_Toc229305329"/>
      <w:bookmarkStart w:id="154" w:name="_Toc222030971"/>
      <w:bookmarkStart w:id="155" w:name="_Toc222032638"/>
      <w:bookmarkStart w:id="156" w:name="_Toc387753538"/>
      <w:bookmarkStart w:id="157" w:name="_Toc222033820"/>
      <w:bookmarkStart w:id="158" w:name="_Toc221949939"/>
      <w:r>
        <w:rPr>
          <w:rFonts w:hint="eastAsia" w:ascii="宋体" w:hAnsi="宋体" w:eastAsia="宋体" w:cs="宋体"/>
          <w:color w:val="000000"/>
          <w:szCs w:val="21"/>
        </w:rPr>
        <w:t>5.1投标文件递交截止时间为</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r>
        <w:rPr>
          <w:rFonts w:hint="eastAsia" w:ascii="宋体" w:hAnsi="宋体" w:eastAsia="宋体" w:cs="宋体"/>
          <w:color w:val="000000"/>
          <w:u w:val="single"/>
        </w:rPr>
        <w:t xml:space="preserve">    </w:t>
      </w:r>
      <w:r>
        <w:rPr>
          <w:rFonts w:hint="eastAsia" w:ascii="宋体" w:hAnsi="宋体" w:eastAsia="宋体" w:cs="宋体"/>
          <w:color w:val="000000"/>
        </w:rPr>
        <w:t>时</w:t>
      </w:r>
      <w:r>
        <w:rPr>
          <w:rFonts w:hint="eastAsia" w:ascii="宋体" w:hAnsi="宋体" w:eastAsia="宋体" w:cs="宋体"/>
          <w:color w:val="000000"/>
          <w:u w:val="single"/>
        </w:rPr>
        <w:t xml:space="preserve">    </w:t>
      </w:r>
      <w:r>
        <w:rPr>
          <w:rFonts w:hint="eastAsia" w:ascii="宋体" w:hAnsi="宋体" w:eastAsia="宋体" w:cs="宋体"/>
          <w:color w:val="000000"/>
        </w:rPr>
        <w:t>分。</w:t>
      </w:r>
    </w:p>
    <w:p w14:paraId="04F4F4A6">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szCs w:val="21"/>
        </w:rPr>
        <w:t>5.2</w:t>
      </w:r>
      <w:r>
        <w:rPr>
          <w:rFonts w:hint="eastAsia" w:ascii="宋体" w:hAnsi="宋体" w:eastAsia="宋体" w:cs="宋体"/>
          <w:color w:val="000000"/>
        </w:rPr>
        <w:t>投标人应当在投标截止时间前，通过互联网使用CA数字证书登录“电子交易平台”，选择所投标段将</w:t>
      </w:r>
      <w:r>
        <w:rPr>
          <w:rFonts w:hint="eastAsia" w:ascii="宋体" w:hAnsi="宋体" w:eastAsia="宋体" w:cs="宋体"/>
          <w:b/>
          <w:color w:val="000000"/>
        </w:rPr>
        <w:t>加密的电子投标文件</w:t>
      </w:r>
      <w:r>
        <w:rPr>
          <w:rFonts w:hint="eastAsia" w:ascii="宋体" w:hAnsi="宋体" w:eastAsia="宋体" w:cs="宋体"/>
          <w:color w:val="000000"/>
        </w:rPr>
        <w:t>上传。投标人完成投标文件上传后，“电子交易平台”即时向投标人发出电子签收凭证，递交时间以电子签收凭证载明的传输完成时间为准。逾期未完成上传或未加密的电子投标文件，招标人（“电子交易平台”）将拒收。</w:t>
      </w:r>
    </w:p>
    <w:p w14:paraId="1CC3BBCB">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color w:val="000000"/>
        </w:rPr>
      </w:pPr>
      <w:bookmarkStart w:id="159" w:name="_Toc24380"/>
      <w:bookmarkStart w:id="160" w:name="_Toc1015"/>
      <w:bookmarkStart w:id="161" w:name="_Toc1526851159"/>
      <w:bookmarkStart w:id="162" w:name="_Toc25079"/>
      <w:bookmarkStart w:id="163" w:name="_Toc7971"/>
      <w:bookmarkStart w:id="164" w:name="_Toc22977"/>
      <w:bookmarkStart w:id="165" w:name="_Toc19678"/>
      <w:bookmarkStart w:id="166" w:name="_Toc103634291"/>
      <w:r>
        <w:rPr>
          <w:rFonts w:hint="eastAsia"/>
          <w:color w:val="000000"/>
        </w:rPr>
        <w:t>6.投标相关事宜</w:t>
      </w:r>
      <w:bookmarkEnd w:id="159"/>
      <w:bookmarkEnd w:id="160"/>
      <w:bookmarkEnd w:id="161"/>
      <w:bookmarkEnd w:id="162"/>
      <w:bookmarkEnd w:id="163"/>
      <w:bookmarkEnd w:id="164"/>
      <w:bookmarkEnd w:id="165"/>
      <w:bookmarkEnd w:id="166"/>
    </w:p>
    <w:p w14:paraId="21D3136E">
      <w:pPr>
        <w:keepNext w:val="0"/>
        <w:keepLines w:val="0"/>
        <w:pageBreakBefore w:val="0"/>
        <w:widowControl w:val="0"/>
        <w:kinsoku/>
        <w:wordWrap/>
        <w:overflowPunct/>
        <w:topLinePunct w:val="0"/>
        <w:autoSpaceDE/>
        <w:autoSpaceDN/>
        <w:bidi w:val="0"/>
        <w:adjustRightInd/>
        <w:snapToGrid/>
        <w:spacing w:line="400" w:lineRule="exact"/>
        <w:ind w:left="0" w:leftChars="0" w:firstLine="437"/>
        <w:textAlignment w:val="auto"/>
        <w:rPr>
          <w:rFonts w:hint="eastAsia"/>
          <w:color w:val="000000"/>
          <w:highlight w:val="none"/>
        </w:rPr>
      </w:pPr>
      <w:bookmarkStart w:id="167" w:name="_Toc1763"/>
      <w:bookmarkStart w:id="168" w:name="_Toc1837295352"/>
      <w:bookmarkStart w:id="169" w:name="_Toc11828"/>
      <w:bookmarkStart w:id="170" w:name="_Toc1029"/>
      <w:bookmarkStart w:id="171" w:name="_Toc12346225"/>
      <w:bookmarkStart w:id="172" w:name="_Toc8653"/>
      <w:bookmarkStart w:id="173" w:name="_Toc25148"/>
      <w:r>
        <w:rPr>
          <w:rFonts w:hint="eastAsia"/>
          <w:color w:val="000000"/>
          <w:highlight w:val="none"/>
          <w:u w:val="single"/>
        </w:rPr>
        <w:t xml:space="preserve">                                 </w:t>
      </w:r>
      <w:r>
        <w:rPr>
          <w:rFonts w:hint="eastAsia"/>
          <w:color w:val="000000"/>
          <w:highlight w:val="none"/>
        </w:rPr>
        <w:t>。</w:t>
      </w:r>
    </w:p>
    <w:p w14:paraId="5F449F74">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color w:val="000000"/>
        </w:rPr>
      </w:pPr>
      <w:bookmarkStart w:id="174" w:name="_Toc31082"/>
      <w:r>
        <w:rPr>
          <w:rFonts w:hint="eastAsia"/>
          <w:color w:val="000000"/>
        </w:rPr>
        <w:t>7.评标办法</w:t>
      </w:r>
      <w:bookmarkEnd w:id="167"/>
      <w:bookmarkEnd w:id="168"/>
      <w:bookmarkEnd w:id="169"/>
      <w:bookmarkEnd w:id="170"/>
      <w:bookmarkEnd w:id="171"/>
      <w:bookmarkEnd w:id="172"/>
      <w:bookmarkEnd w:id="173"/>
      <w:bookmarkEnd w:id="174"/>
    </w:p>
    <w:p w14:paraId="44B2EBA5">
      <w:pPr>
        <w:keepNext w:val="0"/>
        <w:keepLines w:val="0"/>
        <w:pageBreakBefore w:val="0"/>
        <w:widowControl w:val="0"/>
        <w:kinsoku/>
        <w:wordWrap/>
        <w:overflowPunct/>
        <w:topLinePunct w:val="0"/>
        <w:autoSpaceDE/>
        <w:autoSpaceDN/>
        <w:bidi w:val="0"/>
        <w:adjustRightInd/>
        <w:snapToGrid/>
        <w:spacing w:line="400" w:lineRule="exact"/>
        <w:ind w:left="0" w:leftChars="0" w:firstLine="437"/>
        <w:textAlignment w:val="auto"/>
        <w:rPr>
          <w:color w:val="000000"/>
        </w:rPr>
      </w:pPr>
      <w:r>
        <w:rPr>
          <w:rFonts w:hint="eastAsia"/>
          <w:color w:val="000000"/>
        </w:rPr>
        <w:t>本次招标评标办法采用</w:t>
      </w:r>
      <w:r>
        <w:rPr>
          <w:rFonts w:hint="eastAsia"/>
          <w:color w:val="000000"/>
          <w:u w:val="single"/>
        </w:rPr>
        <w:t xml:space="preserve">             </w:t>
      </w:r>
      <w:r>
        <w:rPr>
          <w:rFonts w:hint="eastAsia"/>
          <w:color w:val="000000"/>
        </w:rPr>
        <w:t>。</w:t>
      </w:r>
    </w:p>
    <w:p w14:paraId="6B6A5F41">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color w:val="000000"/>
        </w:rPr>
      </w:pPr>
      <w:bookmarkStart w:id="175" w:name="_Toc13474"/>
      <w:bookmarkStart w:id="176" w:name="_Toc1170"/>
      <w:bookmarkStart w:id="177" w:name="_Toc24057"/>
      <w:bookmarkStart w:id="178" w:name="_Toc3352"/>
      <w:bookmarkStart w:id="179" w:name="_Toc30310"/>
      <w:bookmarkStart w:id="180" w:name="_Toc4594"/>
      <w:bookmarkStart w:id="181" w:name="_Toc317831565"/>
      <w:bookmarkStart w:id="182" w:name="_Toc1298211293"/>
      <w:r>
        <w:rPr>
          <w:rFonts w:hint="eastAsia"/>
          <w:color w:val="000000"/>
        </w:rPr>
        <w:t>8.发布公告的媒介</w:t>
      </w:r>
      <w:bookmarkEnd w:id="150"/>
      <w:bookmarkEnd w:id="151"/>
      <w:bookmarkEnd w:id="152"/>
      <w:bookmarkEnd w:id="153"/>
      <w:bookmarkEnd w:id="154"/>
      <w:bookmarkEnd w:id="155"/>
      <w:bookmarkEnd w:id="156"/>
      <w:bookmarkEnd w:id="157"/>
      <w:bookmarkEnd w:id="158"/>
      <w:bookmarkEnd w:id="175"/>
      <w:bookmarkEnd w:id="176"/>
      <w:bookmarkEnd w:id="177"/>
      <w:bookmarkEnd w:id="178"/>
      <w:bookmarkEnd w:id="179"/>
      <w:bookmarkEnd w:id="180"/>
      <w:bookmarkEnd w:id="181"/>
      <w:bookmarkEnd w:id="182"/>
    </w:p>
    <w:p w14:paraId="6EA2FF98">
      <w:pPr>
        <w:keepNext w:val="0"/>
        <w:keepLines w:val="0"/>
        <w:pageBreakBefore w:val="0"/>
        <w:widowControl w:val="0"/>
        <w:kinsoku/>
        <w:wordWrap/>
        <w:overflowPunct/>
        <w:topLinePunct w:val="0"/>
        <w:autoSpaceDE/>
        <w:autoSpaceDN/>
        <w:bidi w:val="0"/>
        <w:adjustRightInd/>
        <w:snapToGrid/>
        <w:spacing w:line="400" w:lineRule="exact"/>
        <w:ind w:left="0" w:leftChars="0" w:firstLine="437"/>
        <w:textAlignment w:val="auto"/>
        <w:rPr>
          <w:color w:val="000000"/>
        </w:rPr>
      </w:pPr>
      <w:bookmarkStart w:id="183" w:name="_Toc222032639"/>
      <w:bookmarkStart w:id="184" w:name="_Toc229305330"/>
      <w:bookmarkStart w:id="185" w:name="_Toc222030972"/>
      <w:bookmarkStart w:id="186" w:name="_Toc221949941"/>
      <w:bookmarkStart w:id="187" w:name="_Toc168475632"/>
      <w:bookmarkStart w:id="188" w:name="_Toc222029470"/>
      <w:bookmarkStart w:id="189" w:name="_Toc168476035"/>
      <w:bookmarkStart w:id="190" w:name="_Toc144974485"/>
      <w:bookmarkStart w:id="191" w:name="_Toc222033821"/>
      <w:bookmarkStart w:id="192" w:name="_Toc387753539"/>
      <w:r>
        <w:rPr>
          <w:rFonts w:hint="eastAsia" w:ascii="宋体" w:hAnsi="宋体" w:eastAsia="宋体" w:cs="宋体"/>
          <w:color w:val="000000"/>
        </w:rPr>
        <w:t>本次招标公告同时在</w:t>
      </w:r>
      <w:r>
        <w:rPr>
          <w:rFonts w:hint="eastAsia" w:ascii="宋体" w:hAnsi="宋体" w:eastAsia="宋体" w:cs="宋体"/>
          <w:color w:val="000000"/>
          <w:u w:val="single"/>
        </w:rPr>
        <w:t>湖北省公共资源交易电子服务系统（网址：www.hbggzyfwpt.cn）</w:t>
      </w:r>
      <w:r>
        <w:rPr>
          <w:rFonts w:hint="eastAsia"/>
          <w:color w:val="000000"/>
          <w:lang w:eastAsia="zh-CN"/>
        </w:rPr>
        <w:t>（</w:t>
      </w:r>
      <w:r>
        <w:rPr>
          <w:rFonts w:hint="eastAsia"/>
          <w:color w:val="000000"/>
        </w:rPr>
        <w:t>发布公告的媒介名称</w:t>
      </w:r>
      <w:r>
        <w:rPr>
          <w:rFonts w:hint="eastAsia"/>
          <w:color w:val="000000"/>
          <w:lang w:eastAsia="zh-CN"/>
        </w:rPr>
        <w:t>）</w:t>
      </w:r>
      <w:r>
        <w:rPr>
          <w:rFonts w:hint="eastAsia"/>
          <w:color w:val="000000"/>
        </w:rPr>
        <w:t>上发布。</w:t>
      </w:r>
    </w:p>
    <w:p w14:paraId="003B9AC1">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rFonts w:ascii="宋体" w:hAnsi="宋体" w:cs="宋体"/>
          <w:color w:val="000000"/>
          <w:szCs w:val="21"/>
        </w:rPr>
      </w:pPr>
      <w:bookmarkStart w:id="193" w:name="_Toc21076"/>
      <w:bookmarkStart w:id="194" w:name="_Toc1407589433"/>
      <w:bookmarkStart w:id="195" w:name="_Toc13756"/>
      <w:bookmarkStart w:id="196" w:name="_Toc1370083816"/>
      <w:bookmarkStart w:id="197" w:name="_Toc822"/>
      <w:bookmarkStart w:id="198" w:name="_Toc15125"/>
      <w:bookmarkStart w:id="199" w:name="_Toc28940"/>
      <w:bookmarkStart w:id="200" w:name="_Toc13503"/>
      <w:r>
        <w:rPr>
          <w:rFonts w:hint="eastAsia"/>
          <w:color w:val="000000"/>
        </w:rPr>
        <w:t>9.联系方式</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Start w:id="201" w:name="_Toc221949942"/>
    </w:p>
    <w:p w14:paraId="15AD8BC6">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r>
        <w:rPr>
          <w:rFonts w:hint="eastAsia" w:ascii="宋体" w:hAnsi="宋体" w:cs="宋体"/>
          <w:color w:val="000000"/>
          <w:szCs w:val="21"/>
        </w:rPr>
        <w:t>招 标 人：</w:t>
      </w:r>
      <w:r>
        <w:rPr>
          <w:rFonts w:hint="eastAsia" w:ascii="宋体" w:hAnsi="宋体" w:cs="宋体"/>
          <w:color w:val="000000"/>
          <w:szCs w:val="21"/>
          <w:u w:val="single"/>
        </w:rPr>
        <w:t xml:space="preserve">                         </w:t>
      </w:r>
      <w:r>
        <w:rPr>
          <w:rFonts w:hint="eastAsia" w:ascii="宋体" w:hAnsi="宋体" w:cs="宋体"/>
          <w:color w:val="000000"/>
          <w:szCs w:val="21"/>
        </w:rPr>
        <w:t xml:space="preserve">         招标代理机构：</w:t>
      </w:r>
      <w:bookmarkEnd w:id="201"/>
      <w:r>
        <w:rPr>
          <w:rFonts w:hint="eastAsia" w:ascii="宋体" w:hAnsi="宋体" w:cs="宋体"/>
          <w:color w:val="000000"/>
          <w:szCs w:val="21"/>
          <w:u w:val="single"/>
        </w:rPr>
        <w:t xml:space="preserve">                    </w:t>
      </w:r>
    </w:p>
    <w:p w14:paraId="6521134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2" w:name="_Toc221949943"/>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rPr>
        <w:tab/>
      </w:r>
      <w:r>
        <w:rPr>
          <w:rFonts w:hint="eastAsia" w:ascii="宋体" w:hAnsi="宋体" w:cs="宋体"/>
          <w:color w:val="000000"/>
          <w:szCs w:val="21"/>
        </w:rPr>
        <w:t xml:space="preserve">    地    址：</w:t>
      </w:r>
      <w:bookmarkEnd w:id="202"/>
      <w:r>
        <w:rPr>
          <w:rFonts w:hint="eastAsia" w:ascii="宋体" w:hAnsi="宋体" w:cs="宋体"/>
          <w:color w:val="000000"/>
          <w:szCs w:val="21"/>
          <w:u w:val="single"/>
        </w:rPr>
        <w:t xml:space="preserve">                        </w:t>
      </w:r>
    </w:p>
    <w:p w14:paraId="1AF99D22">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3" w:name="_Toc221949944"/>
      <w:r>
        <w:rPr>
          <w:rFonts w:hint="eastAsia" w:ascii="宋体" w:hAnsi="宋体" w:cs="宋体"/>
          <w:color w:val="000000"/>
          <w:szCs w:val="21"/>
        </w:rPr>
        <w:t>邮    编：</w:t>
      </w:r>
      <w:r>
        <w:rPr>
          <w:rFonts w:hint="eastAsia" w:ascii="宋体" w:hAnsi="宋体" w:cs="宋体"/>
          <w:color w:val="000000"/>
          <w:szCs w:val="21"/>
          <w:u w:val="single"/>
        </w:rPr>
        <w:t xml:space="preserve">                         </w:t>
      </w:r>
      <w:r>
        <w:rPr>
          <w:rFonts w:hint="eastAsia" w:ascii="宋体" w:hAnsi="宋体" w:cs="宋体"/>
          <w:color w:val="000000"/>
          <w:szCs w:val="21"/>
        </w:rPr>
        <w:t xml:space="preserve">         邮    编：</w:t>
      </w:r>
      <w:bookmarkEnd w:id="203"/>
      <w:r>
        <w:rPr>
          <w:rFonts w:hint="eastAsia" w:ascii="宋体" w:hAnsi="宋体" w:cs="宋体"/>
          <w:color w:val="000000"/>
          <w:szCs w:val="21"/>
          <w:u w:val="single"/>
        </w:rPr>
        <w:t xml:space="preserve">                        </w:t>
      </w:r>
    </w:p>
    <w:p w14:paraId="74BC310B">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4" w:name="_Toc221949945"/>
      <w:r>
        <w:rPr>
          <w:rFonts w:hint="eastAsia" w:ascii="宋体" w:hAnsi="宋体" w:cs="宋体"/>
          <w:color w:val="000000"/>
          <w:szCs w:val="21"/>
        </w:rPr>
        <w:t>联 系 人：</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color w:val="000000"/>
          <w:highlight w:val="none"/>
          <w:lang w:val="en-US" w:eastAsia="zh-CN"/>
        </w:rPr>
        <w:t>项目负责人</w:t>
      </w:r>
      <w:r>
        <w:rPr>
          <w:rFonts w:hint="eastAsia" w:ascii="宋体" w:hAnsi="宋体" w:cs="宋体"/>
          <w:color w:val="000000"/>
          <w:szCs w:val="21"/>
        </w:rPr>
        <w:t>：</w:t>
      </w:r>
      <w:bookmarkEnd w:id="204"/>
      <w:r>
        <w:rPr>
          <w:rFonts w:hint="eastAsia" w:ascii="宋体" w:hAnsi="宋体" w:cs="宋体"/>
          <w:color w:val="000000"/>
          <w:szCs w:val="21"/>
          <w:u w:val="single"/>
        </w:rPr>
        <w:t xml:space="preserve">                      </w:t>
      </w:r>
    </w:p>
    <w:p w14:paraId="6A7A1785">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5" w:name="_Toc221949946"/>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rPr>
        <w:t xml:space="preserve">         电    话：</w:t>
      </w:r>
      <w:bookmarkEnd w:id="205"/>
      <w:r>
        <w:rPr>
          <w:rFonts w:hint="eastAsia" w:ascii="宋体" w:hAnsi="宋体" w:cs="宋体"/>
          <w:color w:val="000000"/>
          <w:szCs w:val="21"/>
          <w:u w:val="single"/>
        </w:rPr>
        <w:t xml:space="preserve">                        </w:t>
      </w:r>
    </w:p>
    <w:p w14:paraId="19DFF85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6" w:name="_Toc221949947"/>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rPr>
        <w:t xml:space="preserve">         传    真：</w:t>
      </w:r>
      <w:bookmarkEnd w:id="206"/>
      <w:r>
        <w:rPr>
          <w:rFonts w:hint="eastAsia" w:ascii="宋体" w:hAnsi="宋体" w:cs="宋体"/>
          <w:color w:val="000000"/>
          <w:szCs w:val="21"/>
          <w:u w:val="single"/>
        </w:rPr>
        <w:t xml:space="preserve">                        </w:t>
      </w:r>
    </w:p>
    <w:p w14:paraId="6277E43D">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7" w:name="_Toc221949948"/>
      <w:r>
        <w:rPr>
          <w:rFonts w:hint="eastAsia" w:ascii="宋体" w:hAnsi="宋体" w:cs="宋体"/>
          <w:color w:val="000000"/>
          <w:szCs w:val="21"/>
        </w:rPr>
        <w:t>电子邮件：</w:t>
      </w:r>
      <w:r>
        <w:rPr>
          <w:rFonts w:hint="eastAsia" w:ascii="宋体" w:hAnsi="宋体" w:cs="宋体"/>
          <w:color w:val="000000"/>
          <w:szCs w:val="21"/>
          <w:u w:val="single"/>
        </w:rPr>
        <w:t xml:space="preserve">                         </w:t>
      </w:r>
      <w:r>
        <w:rPr>
          <w:rFonts w:hint="eastAsia" w:ascii="宋体" w:hAnsi="宋体" w:cs="宋体"/>
          <w:color w:val="000000"/>
          <w:szCs w:val="21"/>
        </w:rPr>
        <w:t xml:space="preserve">         电子邮件：</w:t>
      </w:r>
      <w:bookmarkEnd w:id="207"/>
      <w:r>
        <w:rPr>
          <w:rFonts w:hint="eastAsia" w:ascii="宋体" w:hAnsi="宋体" w:cs="宋体"/>
          <w:color w:val="000000"/>
          <w:szCs w:val="21"/>
          <w:u w:val="single"/>
        </w:rPr>
        <w:t xml:space="preserve">                        </w:t>
      </w:r>
    </w:p>
    <w:p w14:paraId="72E71847">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ascii="宋体" w:hAnsi="宋体" w:cs="宋体"/>
          <w:color w:val="000000"/>
          <w:szCs w:val="21"/>
        </w:rPr>
      </w:pPr>
      <w:bookmarkStart w:id="208" w:name="_Toc221949949"/>
      <w:r>
        <w:rPr>
          <w:rFonts w:hint="eastAsia" w:ascii="宋体" w:hAnsi="宋体" w:cs="宋体"/>
          <w:color w:val="000000"/>
          <w:szCs w:val="21"/>
        </w:rPr>
        <w:t>网    址：</w:t>
      </w:r>
      <w:r>
        <w:rPr>
          <w:rFonts w:hint="eastAsia" w:ascii="宋体" w:hAnsi="宋体" w:cs="宋体"/>
          <w:color w:val="000000"/>
          <w:szCs w:val="21"/>
          <w:u w:val="single"/>
        </w:rPr>
        <w:t xml:space="preserve">                         </w:t>
      </w:r>
      <w:r>
        <w:rPr>
          <w:rFonts w:hint="eastAsia" w:ascii="宋体" w:hAnsi="宋体" w:cs="宋体"/>
          <w:color w:val="000000"/>
          <w:szCs w:val="21"/>
        </w:rPr>
        <w:t xml:space="preserve">         网    址：</w:t>
      </w:r>
      <w:bookmarkEnd w:id="208"/>
      <w:r>
        <w:rPr>
          <w:rFonts w:hint="eastAsia" w:ascii="宋体" w:hAnsi="宋体" w:cs="宋体"/>
          <w:color w:val="000000"/>
          <w:szCs w:val="21"/>
          <w:u w:val="single"/>
        </w:rPr>
        <w:t xml:space="preserve">                        </w:t>
      </w:r>
    </w:p>
    <w:p w14:paraId="1C3EB640">
      <w:pPr>
        <w:keepNext w:val="0"/>
        <w:keepLines w:val="0"/>
        <w:pageBreakBefore w:val="0"/>
        <w:widowControl w:val="0"/>
        <w:kinsoku/>
        <w:wordWrap/>
        <w:overflowPunct/>
        <w:topLinePunct w:val="0"/>
        <w:autoSpaceDE/>
        <w:autoSpaceDN/>
        <w:bidi w:val="0"/>
        <w:adjustRightInd/>
        <w:snapToGrid/>
        <w:spacing w:line="400" w:lineRule="exact"/>
        <w:ind w:left="0" w:leftChars="0" w:firstLine="437"/>
        <w:textAlignment w:val="auto"/>
        <w:rPr>
          <w:rFonts w:hint="eastAsia"/>
          <w:color w:val="000000"/>
          <w:highlight w:val="none"/>
        </w:rPr>
      </w:pPr>
      <w:r>
        <w:rPr>
          <w:rFonts w:hint="eastAsia"/>
          <w:color w:val="000000"/>
          <w:highlight w:val="none"/>
        </w:rPr>
        <w:t>开户银行：</w:t>
      </w:r>
      <w:r>
        <w:rPr>
          <w:rFonts w:hint="eastAsia"/>
          <w:color w:val="000000"/>
          <w:highlight w:val="none"/>
          <w:u w:val="single"/>
        </w:rPr>
        <w:t xml:space="preserve">                         </w:t>
      </w:r>
      <w:r>
        <w:rPr>
          <w:rFonts w:hint="eastAsia"/>
          <w:color w:val="000000"/>
          <w:highlight w:val="none"/>
        </w:rPr>
        <w:t xml:space="preserve">   </w:t>
      </w:r>
      <w:r>
        <w:rPr>
          <w:rFonts w:hint="eastAsia"/>
          <w:color w:val="000000"/>
          <w:highlight w:val="none"/>
          <w:lang w:val="en-US" w:eastAsia="zh-CN"/>
        </w:rPr>
        <w:t xml:space="preserve">      </w:t>
      </w:r>
      <w:r>
        <w:rPr>
          <w:rFonts w:hint="eastAsia"/>
          <w:color w:val="000000"/>
          <w:highlight w:val="none"/>
        </w:rPr>
        <w:t>开户银行：</w:t>
      </w:r>
      <w:r>
        <w:rPr>
          <w:rFonts w:hint="eastAsia"/>
          <w:color w:val="000000"/>
          <w:highlight w:val="none"/>
          <w:u w:val="single"/>
        </w:rPr>
        <w:t xml:space="preserve">                        </w:t>
      </w:r>
    </w:p>
    <w:p w14:paraId="7A2E9482">
      <w:pPr>
        <w:keepNext w:val="0"/>
        <w:keepLines w:val="0"/>
        <w:pageBreakBefore w:val="0"/>
        <w:widowControl w:val="0"/>
        <w:kinsoku/>
        <w:wordWrap/>
        <w:overflowPunct/>
        <w:topLinePunct w:val="0"/>
        <w:autoSpaceDE/>
        <w:autoSpaceDN/>
        <w:bidi w:val="0"/>
        <w:adjustRightInd/>
        <w:snapToGrid/>
        <w:spacing w:line="400" w:lineRule="exact"/>
        <w:ind w:left="0" w:leftChars="0" w:firstLine="437"/>
        <w:textAlignment w:val="auto"/>
        <w:rPr>
          <w:rFonts w:hint="eastAsia"/>
          <w:color w:val="000000"/>
          <w:highlight w:val="none"/>
        </w:rPr>
      </w:pPr>
      <w:r>
        <w:rPr>
          <w:rFonts w:hint="eastAsia"/>
          <w:color w:val="000000"/>
          <w:highlight w:val="none"/>
        </w:rPr>
        <w:t>账    号：</w:t>
      </w:r>
      <w:r>
        <w:rPr>
          <w:rFonts w:hint="eastAsia"/>
          <w:color w:val="000000"/>
          <w:highlight w:val="none"/>
          <w:u w:val="single"/>
        </w:rPr>
        <w:t xml:space="preserve">                         </w:t>
      </w:r>
      <w:r>
        <w:rPr>
          <w:rFonts w:hint="eastAsia"/>
          <w:color w:val="000000"/>
          <w:highlight w:val="none"/>
        </w:rPr>
        <w:t xml:space="preserve">   </w:t>
      </w:r>
      <w:r>
        <w:rPr>
          <w:rFonts w:hint="eastAsia"/>
          <w:color w:val="000000"/>
          <w:highlight w:val="none"/>
          <w:lang w:val="en-US" w:eastAsia="zh-CN"/>
        </w:rPr>
        <w:t xml:space="preserve">      </w:t>
      </w:r>
      <w:r>
        <w:rPr>
          <w:rFonts w:hint="eastAsia"/>
          <w:color w:val="000000"/>
          <w:highlight w:val="none"/>
        </w:rPr>
        <w:t>账    号：</w:t>
      </w:r>
      <w:r>
        <w:rPr>
          <w:rFonts w:hint="eastAsia"/>
          <w:color w:val="000000"/>
          <w:highlight w:val="none"/>
          <w:u w:val="single"/>
        </w:rPr>
        <w:t xml:space="preserve">                        </w:t>
      </w:r>
    </w:p>
    <w:p w14:paraId="6EF5AC29">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textAlignment w:val="auto"/>
        <w:outlineLvl w:val="0"/>
        <w:rPr>
          <w:rFonts w:hint="eastAsia" w:ascii="Times New Roman" w:hAnsi="Times New Roman" w:eastAsia="宋体" w:cs="Times New Roman"/>
          <w:b/>
          <w:bCs/>
          <w:color w:val="000000"/>
          <w:lang w:val="en-US" w:eastAsia="zh-CN"/>
        </w:rPr>
      </w:pPr>
      <w:bookmarkStart w:id="209" w:name="_Toc21700"/>
      <w:bookmarkStart w:id="210" w:name="_Toc27268"/>
      <w:bookmarkStart w:id="211" w:name="_Toc10073"/>
      <w:bookmarkStart w:id="212" w:name="_Toc24446"/>
      <w:bookmarkStart w:id="213" w:name="_Toc96"/>
      <w:r>
        <w:rPr>
          <w:rFonts w:hint="eastAsia" w:ascii="Times New Roman" w:hAnsi="Times New Roman" w:eastAsia="宋体" w:cs="Times New Roman"/>
          <w:b/>
          <w:bCs/>
          <w:color w:val="000000"/>
          <w:lang w:val="en-US" w:eastAsia="zh-CN"/>
        </w:rPr>
        <w:t>10.行政监督部门及联系方式</w:t>
      </w:r>
      <w:bookmarkEnd w:id="209"/>
      <w:bookmarkEnd w:id="210"/>
      <w:bookmarkEnd w:id="211"/>
      <w:bookmarkEnd w:id="212"/>
      <w:bookmarkEnd w:id="213"/>
    </w:p>
    <w:p w14:paraId="684C602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color w:val="000000"/>
          <w:szCs w:val="21"/>
          <w:highlight w:val="none"/>
          <w:u w:val="single"/>
        </w:rPr>
      </w:pPr>
      <w:r>
        <w:rPr>
          <w:rFonts w:hint="eastAsia"/>
          <w:color w:val="000000"/>
          <w:szCs w:val="21"/>
          <w:highlight w:val="none"/>
        </w:rPr>
        <w:t>名    称</w:t>
      </w:r>
      <w:r>
        <w:rPr>
          <w:color w:val="000000"/>
          <w:szCs w:val="21"/>
          <w:highlight w:val="none"/>
        </w:rPr>
        <w:t>：</w:t>
      </w:r>
      <w:r>
        <w:rPr>
          <w:rFonts w:hint="eastAsia"/>
          <w:color w:val="000000"/>
          <w:szCs w:val="21"/>
          <w:highlight w:val="none"/>
          <w:u w:val="single"/>
        </w:rPr>
        <w:t xml:space="preserve">                   </w:t>
      </w:r>
    </w:p>
    <w:p w14:paraId="3F6EF4DB">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color w:val="000000"/>
          <w:szCs w:val="21"/>
          <w:highlight w:val="none"/>
        </w:rPr>
      </w:pPr>
      <w:r>
        <w:rPr>
          <w:color w:val="000000"/>
          <w:szCs w:val="21"/>
          <w:highlight w:val="none"/>
        </w:rPr>
        <w:t>地    址：</w:t>
      </w:r>
      <w:r>
        <w:rPr>
          <w:rFonts w:hint="eastAsia"/>
          <w:color w:val="000000"/>
          <w:szCs w:val="21"/>
          <w:highlight w:val="none"/>
          <w:u w:val="single"/>
        </w:rPr>
        <w:t xml:space="preserve">                   </w:t>
      </w:r>
      <w:r>
        <w:rPr>
          <w:rFonts w:hint="eastAsia"/>
          <w:color w:val="000000"/>
          <w:szCs w:val="21"/>
          <w:highlight w:val="none"/>
        </w:rPr>
        <w:t xml:space="preserve"> </w:t>
      </w:r>
    </w:p>
    <w:p w14:paraId="2C955B18">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color w:val="000000"/>
          <w:szCs w:val="21"/>
          <w:highlight w:val="none"/>
        </w:rPr>
      </w:pPr>
      <w:r>
        <w:rPr>
          <w:color w:val="000000"/>
          <w:szCs w:val="21"/>
          <w:highlight w:val="none"/>
        </w:rPr>
        <w:t>电    话：</w:t>
      </w:r>
      <w:r>
        <w:rPr>
          <w:rFonts w:hint="eastAsia"/>
          <w:color w:val="000000"/>
          <w:szCs w:val="21"/>
          <w:highlight w:val="none"/>
          <w:u w:val="single"/>
        </w:rPr>
        <w:t xml:space="preserve">                   </w:t>
      </w:r>
    </w:p>
    <w:p w14:paraId="5256DCCA">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color w:val="000000"/>
          <w:szCs w:val="21"/>
          <w:highlight w:val="none"/>
          <w:u w:val="single"/>
        </w:rPr>
      </w:pPr>
      <w:r>
        <w:rPr>
          <w:color w:val="000000"/>
          <w:szCs w:val="21"/>
          <w:highlight w:val="none"/>
        </w:rPr>
        <w:t>传    真：</w:t>
      </w:r>
      <w:r>
        <w:rPr>
          <w:color w:val="000000"/>
          <w:szCs w:val="21"/>
          <w:highlight w:val="none"/>
          <w:u w:val="single"/>
        </w:rPr>
        <w:t xml:space="preserve">           </w:t>
      </w:r>
      <w:r>
        <w:rPr>
          <w:rFonts w:hint="eastAsia"/>
          <w:color w:val="000000"/>
          <w:szCs w:val="21"/>
          <w:highlight w:val="none"/>
          <w:u w:val="single"/>
        </w:rPr>
        <w:t xml:space="preserve">       </w:t>
      </w:r>
      <w:r>
        <w:rPr>
          <w:color w:val="000000"/>
          <w:szCs w:val="21"/>
          <w:highlight w:val="none"/>
          <w:u w:val="single"/>
        </w:rPr>
        <w:t xml:space="preserve"> </w:t>
      </w:r>
    </w:p>
    <w:p w14:paraId="4A1BF566">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default"/>
          <w:color w:val="000000"/>
          <w:szCs w:val="21"/>
          <w:highlight w:val="none"/>
          <w:u w:val="single"/>
          <w:lang w:val="en-US" w:eastAsia="zh-CN"/>
        </w:rPr>
      </w:pPr>
      <w:r>
        <w:rPr>
          <w:color w:val="000000"/>
          <w:szCs w:val="21"/>
          <w:highlight w:val="none"/>
        </w:rPr>
        <w:t>邮政编码：</w:t>
      </w:r>
      <w:r>
        <w:rPr>
          <w:rFonts w:hint="eastAsia"/>
          <w:color w:val="000000"/>
          <w:szCs w:val="21"/>
          <w:highlight w:val="none"/>
          <w:u w:val="single"/>
        </w:rPr>
        <w:t xml:space="preserve">                   </w:t>
      </w:r>
    </w:p>
    <w:p w14:paraId="6A13DC85">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cs="宋体"/>
          <w:color w:val="000000"/>
          <w:szCs w:val="21"/>
        </w:rPr>
      </w:pPr>
    </w:p>
    <w:p w14:paraId="31212789">
      <w:pPr>
        <w:keepNext w:val="0"/>
        <w:keepLines w:val="0"/>
        <w:pageBreakBefore w:val="0"/>
        <w:widowControl w:val="0"/>
        <w:kinsoku/>
        <w:wordWrap/>
        <w:overflowPunct/>
        <w:topLinePunct w:val="0"/>
        <w:autoSpaceDE/>
        <w:autoSpaceDN/>
        <w:bidi w:val="0"/>
        <w:adjustRightInd/>
        <w:snapToGrid/>
        <w:spacing w:line="400" w:lineRule="exact"/>
        <w:ind w:firstLine="5880" w:firstLineChars="2800"/>
        <w:textAlignment w:val="auto"/>
        <w:rPr>
          <w:rFonts w:ascii="宋体" w:hAnsi="宋体" w:cs="宋体"/>
          <w:color w:val="000000"/>
          <w:szCs w:val="21"/>
        </w:rPr>
      </w:pPr>
      <w:r>
        <w:rPr>
          <w:rFonts w:hint="eastAsia" w:ascii="宋体" w:hAnsi="宋体" w:cs="宋体"/>
          <w:color w:val="000000"/>
          <w:szCs w:val="21"/>
          <w:u w:val="single"/>
        </w:rPr>
        <w:t xml:space="preserve">      </w:t>
      </w:r>
      <w:bookmarkStart w:id="214" w:name="_Toc221949952"/>
      <w:r>
        <w:rPr>
          <w:rFonts w:hint="eastAsia" w:ascii="宋体" w:hAnsi="宋体" w:cs="宋体"/>
          <w:color w:val="000000"/>
          <w:szCs w:val="21"/>
        </w:rPr>
        <w:t xml:space="preserve">年 </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bookmarkEnd w:id="214"/>
    </w:p>
    <w:p w14:paraId="4EA772AB">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ascii="宋体" w:hAnsi="宋体" w:cs="宋体"/>
          <w:color w:val="000000"/>
          <w:szCs w:val="21"/>
        </w:rPr>
      </w:pPr>
    </w:p>
    <w:p w14:paraId="7F9558AE">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ascii="宋体" w:hAnsi="宋体" w:cs="宋体"/>
          <w:color w:val="000000"/>
          <w:szCs w:val="21"/>
        </w:rPr>
      </w:pPr>
    </w:p>
    <w:p w14:paraId="74B2CBDF">
      <w:pPr>
        <w:keepNext w:val="0"/>
        <w:keepLines w:val="0"/>
        <w:pageBreakBefore w:val="0"/>
        <w:widowControl w:val="0"/>
        <w:kinsoku/>
        <w:wordWrap/>
        <w:overflowPunct/>
        <w:topLinePunct w:val="0"/>
        <w:autoSpaceDE/>
        <w:autoSpaceDN/>
        <w:bidi w:val="0"/>
        <w:adjustRightInd/>
        <w:snapToGrid/>
        <w:spacing w:line="400" w:lineRule="exact"/>
        <w:ind w:left="840" w:leftChars="0" w:hanging="840" w:hangingChars="400"/>
        <w:textAlignment w:val="auto"/>
        <w:rPr>
          <w:rFonts w:hint="eastAsia" w:ascii="宋体" w:hAnsi="宋体" w:eastAsia="宋体" w:cs="宋体"/>
          <w:color w:val="000000"/>
          <w:szCs w:val="21"/>
        </w:rPr>
      </w:pPr>
      <w:r>
        <w:rPr>
          <w:rFonts w:hint="eastAsia" w:ascii="宋体" w:hAnsi="宋体" w:eastAsia="宋体" w:cs="宋体"/>
          <w:color w:val="000000"/>
          <w:szCs w:val="21"/>
        </w:rPr>
        <w:t>备注：1.投标人拟派的项目经理（建造师）（下同）不得同时担任两个及以上建设工程项目的项目经理（项目负责人）。存在下列情形之一的，视为未担任其他在建工程项目的项目经理：（1）同一工程相邻分段发包或分期施工的</w:t>
      </w:r>
      <w:r>
        <w:rPr>
          <w:rFonts w:hint="eastAsia" w:ascii="宋体" w:hAnsi="宋体" w:eastAsia="宋体" w:cs="宋体"/>
          <w:color w:val="000000"/>
          <w:szCs w:val="21"/>
          <w:lang w:eastAsia="zh-CN"/>
        </w:rPr>
        <w:t>；</w:t>
      </w:r>
      <w:r>
        <w:rPr>
          <w:rFonts w:hint="eastAsia" w:ascii="宋体" w:hAnsi="宋体" w:eastAsia="宋体" w:cs="宋体"/>
          <w:color w:val="000000"/>
          <w:szCs w:val="21"/>
        </w:rPr>
        <w:t>（2）合同约定的工程验收合格的；（3）因非承包方原因致使工程项目停工超过120天（含），经建设单位同意的。</w:t>
      </w:r>
    </w:p>
    <w:p w14:paraId="68ABF6A8">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2.“在所投标段免费下载招标文件”是指投标人拟参加某标段投标的，应按规定下载该标段的招标文件。投标人的下载活动“电子交易平台”将予以记录，并可在“下载情况查询”中查看，该记录作为投标人是否下载该标段招标文件的依据。</w:t>
      </w:r>
    </w:p>
    <w:p w14:paraId="422103FD">
      <w:pPr>
        <w:spacing w:line="440" w:lineRule="exact"/>
        <w:ind w:left="630" w:leftChars="300"/>
        <w:rPr>
          <w:color w:val="000000"/>
          <w:szCs w:val="21"/>
        </w:rPr>
      </w:pPr>
    </w:p>
    <w:p w14:paraId="1CB9B2AC">
      <w:pPr>
        <w:spacing w:line="400" w:lineRule="exact"/>
        <w:rPr>
          <w:rFonts w:ascii="宋体" w:hAnsi="宋体" w:cs="宋体"/>
          <w:color w:val="000000"/>
          <w:szCs w:val="21"/>
        </w:rPr>
      </w:pPr>
      <w:r>
        <w:rPr>
          <w:rFonts w:ascii="宋体" w:hAnsi="宋体" w:cs="宋体"/>
          <w:color w:val="000000"/>
          <w:szCs w:val="21"/>
        </w:rPr>
        <w:br w:type="page"/>
      </w:r>
    </w:p>
    <w:p w14:paraId="58CD6562">
      <w:pPr>
        <w:pStyle w:val="2"/>
        <w:pageBreakBefore w:val="0"/>
        <w:widowControl w:val="0"/>
        <w:kinsoku/>
        <w:wordWrap/>
        <w:overflowPunct/>
        <w:autoSpaceDE/>
        <w:autoSpaceDN/>
        <w:bidi w:val="0"/>
        <w:spacing w:before="0" w:after="0" w:line="440" w:lineRule="exact"/>
        <w:ind w:left="0" w:leftChars="0"/>
        <w:textAlignment w:val="auto"/>
        <w:rPr>
          <w:rFonts w:ascii="黑体" w:hAnsi="黑体" w:eastAsia="黑体"/>
          <w:b w:val="0"/>
          <w:bCs w:val="0"/>
          <w:color w:val="000000"/>
          <w:sz w:val="32"/>
        </w:rPr>
      </w:pPr>
      <w:bookmarkStart w:id="215" w:name="_Toc9780"/>
      <w:bookmarkStart w:id="216" w:name="_Toc144974486"/>
      <w:bookmarkStart w:id="217" w:name="_Toc387753540"/>
      <w:bookmarkStart w:id="218" w:name="_Toc222032640"/>
      <w:bookmarkStart w:id="219" w:name="_Toc222030973"/>
      <w:bookmarkStart w:id="220" w:name="_Toc168475633"/>
      <w:bookmarkStart w:id="221" w:name="_Toc229305331"/>
      <w:bookmarkStart w:id="222" w:name="_Toc26220"/>
      <w:bookmarkStart w:id="223" w:name="_Toc1123998358"/>
      <w:bookmarkStart w:id="224" w:name="_Toc6499"/>
      <w:bookmarkStart w:id="225" w:name="_Toc787234217"/>
      <w:bookmarkStart w:id="226" w:name="_Toc26952"/>
      <w:bookmarkStart w:id="227" w:name="_Toc168476036"/>
      <w:bookmarkStart w:id="228" w:name="_Toc222029471"/>
      <w:bookmarkStart w:id="229" w:name="_Toc221949954"/>
      <w:bookmarkStart w:id="230" w:name="_Toc3121"/>
      <w:bookmarkStart w:id="231" w:name="_Toc27642"/>
      <w:bookmarkStart w:id="232" w:name="_Toc222033822"/>
      <w:r>
        <w:rPr>
          <w:rFonts w:hint="eastAsia" w:ascii="黑体" w:hAnsi="黑体" w:eastAsia="黑体"/>
          <w:b w:val="0"/>
          <w:bCs w:val="0"/>
          <w:color w:val="000000"/>
          <w:sz w:val="32"/>
        </w:rPr>
        <w:t>第</w:t>
      </w:r>
      <w:r>
        <w:rPr>
          <w:rFonts w:hint="eastAsia" w:eastAsia="黑体"/>
          <w:b w:val="0"/>
          <w:bCs w:val="0"/>
          <w:color w:val="000000"/>
          <w:sz w:val="32"/>
          <w:lang w:val="en-US" w:eastAsia="zh-CN"/>
        </w:rPr>
        <w:t>一</w:t>
      </w:r>
      <w:r>
        <w:rPr>
          <w:rFonts w:hint="eastAsia" w:ascii="黑体" w:hAnsi="黑体" w:eastAsia="黑体"/>
          <w:b w:val="0"/>
          <w:bCs w:val="0"/>
          <w:color w:val="000000"/>
          <w:sz w:val="32"/>
        </w:rPr>
        <w:t>章 投标邀请书（适用于邀请招标）</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36595771">
      <w:pPr>
        <w:pageBreakBefore w:val="0"/>
        <w:widowControl w:val="0"/>
        <w:kinsoku/>
        <w:wordWrap/>
        <w:overflowPunct/>
        <w:autoSpaceDE/>
        <w:autoSpaceDN/>
        <w:bidi w:val="0"/>
        <w:spacing w:line="440" w:lineRule="exact"/>
        <w:ind w:left="0" w:leftChars="0"/>
        <w:jc w:val="center"/>
        <w:textAlignment w:val="auto"/>
        <w:rPr>
          <w:rFonts w:ascii="宋体" w:hAnsi="宋体" w:cs="宋体"/>
          <w:color w:val="000000"/>
          <w:sz w:val="20"/>
          <w:szCs w:val="20"/>
        </w:rPr>
      </w:pPr>
    </w:p>
    <w:p w14:paraId="0E35018E">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ascii="宋体" w:hAnsi="宋体" w:cs="宋体"/>
          <w:color w:val="000000"/>
          <w:sz w:val="28"/>
          <w:szCs w:val="28"/>
        </w:rPr>
      </w:pPr>
      <w:bookmarkStart w:id="233" w:name="_Toc221949955"/>
      <w:r>
        <w:rPr>
          <w:rFonts w:hint="eastAsia" w:ascii="宋体" w:hAnsi="宋体" w:cs="宋体"/>
          <w:color w:val="000000"/>
          <w:sz w:val="28"/>
          <w:szCs w:val="28"/>
          <w:u w:val="single"/>
        </w:rPr>
        <w:t xml:space="preserve">            </w:t>
      </w:r>
      <w:r>
        <w:rPr>
          <w:rFonts w:hint="eastAsia" w:ascii="宋体" w:hAnsi="宋体" w:cs="宋体"/>
          <w:color w:val="000000"/>
          <w:sz w:val="28"/>
          <w:szCs w:val="28"/>
        </w:rPr>
        <w:t>（项目名称）</w:t>
      </w:r>
      <w:r>
        <w:rPr>
          <w:rFonts w:hint="eastAsia" w:ascii="宋体" w:hAnsi="宋体" w:cs="宋体"/>
          <w:color w:val="000000"/>
          <w:sz w:val="28"/>
          <w:szCs w:val="28"/>
          <w:u w:val="single"/>
        </w:rPr>
        <w:t xml:space="preserve">          </w:t>
      </w:r>
      <w:r>
        <w:rPr>
          <w:rFonts w:hint="eastAsia" w:ascii="宋体" w:hAnsi="宋体" w:cs="宋体"/>
          <w:color w:val="000000"/>
          <w:sz w:val="28"/>
          <w:szCs w:val="28"/>
        </w:rPr>
        <w:t>（标段名称）</w:t>
      </w:r>
      <w:r>
        <w:rPr>
          <w:rFonts w:hint="eastAsia" w:ascii="宋体" w:hAnsi="宋体" w:cs="宋体"/>
          <w:b/>
          <w:color w:val="000000"/>
          <w:sz w:val="28"/>
          <w:szCs w:val="28"/>
        </w:rPr>
        <w:t>施工投标邀请书</w:t>
      </w:r>
      <w:bookmarkEnd w:id="233"/>
    </w:p>
    <w:p w14:paraId="6746491B">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ascii="宋体" w:hAnsi="宋体" w:cs="宋体"/>
          <w:color w:val="000000"/>
          <w:sz w:val="28"/>
          <w:szCs w:val="28"/>
        </w:rPr>
      </w:pPr>
      <w:r>
        <w:rPr>
          <w:rFonts w:hint="eastAsia" w:ascii="宋体" w:hAnsi="宋体" w:cs="宋体"/>
          <w:color w:val="000000"/>
          <w:szCs w:val="21"/>
        </w:rPr>
        <w:t>招标编号：</w:t>
      </w:r>
      <w:r>
        <w:rPr>
          <w:rFonts w:hint="eastAsia" w:ascii="宋体" w:hAnsi="宋体" w:cs="宋体"/>
          <w:color w:val="000000"/>
          <w:szCs w:val="21"/>
          <w:u w:val="single"/>
          <w:lang w:val="en-US" w:eastAsia="zh-CN"/>
        </w:rPr>
        <w:t xml:space="preserve">        </w:t>
      </w:r>
    </w:p>
    <w:p w14:paraId="58421BDA">
      <w:pPr>
        <w:keepNext w:val="0"/>
        <w:keepLines w:val="0"/>
        <w:pageBreakBefore w:val="0"/>
        <w:widowControl w:val="0"/>
        <w:kinsoku/>
        <w:wordWrap/>
        <w:overflowPunct/>
        <w:topLinePunct w:val="0"/>
        <w:autoSpaceDE/>
        <w:autoSpaceDN/>
        <w:bidi w:val="0"/>
        <w:adjustRightInd/>
        <w:snapToGrid/>
        <w:spacing w:line="440" w:lineRule="exact"/>
        <w:ind w:left="0" w:leftChars="0"/>
        <w:jc w:val="both"/>
        <w:textAlignment w:val="auto"/>
        <w:rPr>
          <w:rFonts w:ascii="宋体" w:hAnsi="宋体" w:cs="宋体"/>
          <w:color w:val="000000"/>
          <w:sz w:val="28"/>
          <w:szCs w:val="28"/>
        </w:rPr>
      </w:pPr>
    </w:p>
    <w:p w14:paraId="10E94249">
      <w:pPr>
        <w:keepNext w:val="0"/>
        <w:keepLines w:val="0"/>
        <w:pageBreakBefore w:val="0"/>
        <w:widowControl w:val="0"/>
        <w:kinsoku/>
        <w:wordWrap/>
        <w:overflowPunct/>
        <w:topLinePunct w:val="0"/>
        <w:autoSpaceDE/>
        <w:autoSpaceDN/>
        <w:bidi w:val="0"/>
        <w:adjustRightInd/>
        <w:snapToGrid/>
        <w:spacing w:after="157" w:afterLines="50" w:line="400" w:lineRule="exact"/>
        <w:ind w:left="0" w:leftChars="0"/>
        <w:jc w:val="both"/>
        <w:textAlignment w:val="auto"/>
        <w:rPr>
          <w:rFonts w:ascii="宋体" w:hAnsi="宋体" w:cs="宋体"/>
          <w:color w:val="000000"/>
          <w:szCs w:val="21"/>
        </w:rPr>
      </w:pPr>
      <w:r>
        <w:rPr>
          <w:rFonts w:hint="eastAsia" w:ascii="宋体" w:hAnsi="宋体" w:cs="宋体"/>
          <w:color w:val="000000"/>
          <w:szCs w:val="21"/>
          <w:u w:val="single"/>
        </w:rPr>
        <w:t xml:space="preserve">               </w:t>
      </w:r>
      <w:bookmarkStart w:id="234" w:name="_Toc221949956"/>
      <w:r>
        <w:rPr>
          <w:rFonts w:hint="eastAsia" w:ascii="宋体" w:hAnsi="宋体" w:cs="宋体"/>
          <w:color w:val="000000"/>
          <w:szCs w:val="21"/>
        </w:rPr>
        <w:t>（被邀请单位名称）：</w:t>
      </w:r>
      <w:bookmarkEnd w:id="234"/>
    </w:p>
    <w:p w14:paraId="7EB09035">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235" w:name="_Toc222030974"/>
      <w:bookmarkStart w:id="236" w:name="_Toc168476037"/>
      <w:bookmarkStart w:id="237" w:name="_Toc387753541"/>
      <w:bookmarkStart w:id="238" w:name="_Toc222029472"/>
      <w:bookmarkStart w:id="239" w:name="_Toc3727"/>
      <w:bookmarkStart w:id="240" w:name="_Toc222032641"/>
      <w:bookmarkStart w:id="241" w:name="_Toc968376072"/>
      <w:bookmarkStart w:id="242" w:name="_Toc144974487"/>
      <w:bookmarkStart w:id="243" w:name="_Toc8763"/>
      <w:bookmarkStart w:id="244" w:name="_Toc168475634"/>
      <w:bookmarkStart w:id="245" w:name="_Toc15071"/>
      <w:bookmarkStart w:id="246" w:name="_Toc229305332"/>
      <w:bookmarkStart w:id="247" w:name="_Toc221949957"/>
      <w:bookmarkStart w:id="248" w:name="_Toc10065"/>
      <w:bookmarkStart w:id="249" w:name="_Toc18859"/>
      <w:bookmarkStart w:id="250" w:name="_Toc815378591"/>
      <w:bookmarkStart w:id="251" w:name="_Toc20514"/>
      <w:bookmarkStart w:id="252" w:name="_Toc222033823"/>
      <w:r>
        <w:rPr>
          <w:rFonts w:hint="eastAsia"/>
          <w:color w:val="000000"/>
        </w:rPr>
        <w:t>1.招标条件</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3172EBD1">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bookmarkStart w:id="253" w:name="_Toc221949958"/>
      <w:r>
        <w:rPr>
          <w:rFonts w:hint="eastAsia" w:ascii="宋体" w:hAnsi="宋体" w:cs="宋体"/>
          <w:color w:val="000000"/>
          <w:szCs w:val="21"/>
        </w:rPr>
        <w:t>本招标项目</w:t>
      </w:r>
      <w:r>
        <w:rPr>
          <w:rFonts w:hint="eastAsia" w:ascii="宋体" w:hAnsi="宋体" w:cs="宋体"/>
          <w:color w:val="000000"/>
          <w:szCs w:val="21"/>
          <w:u w:val="single"/>
        </w:rPr>
        <w:t xml:space="preserve">                    </w:t>
      </w:r>
      <w:r>
        <w:rPr>
          <w:rFonts w:hint="eastAsia" w:ascii="宋体" w:hAnsi="宋体" w:cs="宋体"/>
          <w:color w:val="000000"/>
          <w:szCs w:val="21"/>
        </w:rPr>
        <w:t>（项目名称）已由</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ascii="宋体" w:hAnsi="宋体"/>
          <w:color w:val="000000"/>
          <w:szCs w:val="21"/>
          <w:highlight w:val="none"/>
        </w:rPr>
        <w:t>项目审批、核准或备案机关名称</w:t>
      </w:r>
      <w:r>
        <w:rPr>
          <w:rFonts w:hint="eastAsia" w:ascii="宋体" w:hAnsi="宋体" w:cs="宋体"/>
          <w:color w:val="000000"/>
          <w:szCs w:val="21"/>
        </w:rPr>
        <w:t>）以</w:t>
      </w:r>
      <w:r>
        <w:rPr>
          <w:rFonts w:hint="eastAsia" w:ascii="宋体" w:hAnsi="宋体" w:cs="宋体"/>
          <w:color w:val="000000"/>
          <w:szCs w:val="21"/>
          <w:u w:val="single"/>
        </w:rPr>
        <w:t xml:space="preserve">                 </w:t>
      </w:r>
      <w:r>
        <w:rPr>
          <w:rFonts w:hint="eastAsia" w:ascii="宋体" w:hAnsi="宋体" w:cs="宋体"/>
          <w:color w:val="000000"/>
          <w:szCs w:val="21"/>
        </w:rPr>
        <w:t>（批文名称及编号）批准建设，</w:t>
      </w:r>
      <w:r>
        <w:rPr>
          <w:rFonts w:hint="eastAsia" w:ascii="宋体" w:hAnsi="宋体"/>
          <w:color w:val="000000"/>
          <w:szCs w:val="21"/>
          <w:highlight w:val="yellow"/>
        </w:rPr>
        <w:t>项目</w:t>
      </w:r>
      <w:r>
        <w:rPr>
          <w:rFonts w:hint="eastAsia" w:ascii="宋体" w:hAnsi="宋体"/>
          <w:color w:val="000000"/>
          <w:szCs w:val="21"/>
          <w:highlight w:val="yellow"/>
          <w:lang w:val="en-US" w:eastAsia="zh-CN"/>
        </w:rPr>
        <w:t>法人</w:t>
      </w:r>
      <w:r>
        <w:rPr>
          <w:rFonts w:hint="eastAsia" w:ascii="宋体" w:hAnsi="宋体"/>
          <w:color w:val="000000"/>
          <w:szCs w:val="21"/>
          <w:highlight w:val="none"/>
        </w:rPr>
        <w:t>为</w:t>
      </w:r>
      <w:r>
        <w:rPr>
          <w:rFonts w:hint="eastAsia" w:ascii="宋体" w:hAnsi="宋体"/>
          <w:color w:val="000000"/>
          <w:szCs w:val="21"/>
          <w:highlight w:val="none"/>
          <w:u w:val="single"/>
        </w:rPr>
        <w:t xml:space="preserve">               </w:t>
      </w:r>
      <w:r>
        <w:rPr>
          <w:rFonts w:hint="eastAsia" w:ascii="宋体" w:hAnsi="宋体" w:cs="宋体"/>
          <w:color w:val="000000"/>
          <w:szCs w:val="21"/>
          <w:lang w:eastAsia="zh-CN"/>
        </w:rPr>
        <w:t>，</w:t>
      </w:r>
      <w:r>
        <w:rPr>
          <w:rFonts w:hint="eastAsia" w:ascii="宋体" w:hAnsi="宋体" w:cs="宋体"/>
          <w:color w:val="000000"/>
          <w:szCs w:val="21"/>
        </w:rPr>
        <w:t>建设资金来自</w:t>
      </w:r>
      <w:r>
        <w:rPr>
          <w:rFonts w:hint="eastAsia" w:ascii="宋体" w:hAnsi="宋体" w:cs="宋体"/>
          <w:color w:val="000000"/>
          <w:szCs w:val="21"/>
          <w:u w:val="single"/>
        </w:rPr>
        <w:t xml:space="preserve">         </w:t>
      </w:r>
      <w:r>
        <w:rPr>
          <w:rFonts w:hint="eastAsia" w:ascii="宋体" w:hAnsi="宋体" w:cs="宋体"/>
          <w:color w:val="000000"/>
          <w:szCs w:val="21"/>
        </w:rPr>
        <w:t>（资金来源），</w:t>
      </w:r>
      <w:r>
        <w:rPr>
          <w:rFonts w:hint="eastAsia" w:ascii="宋体" w:hAnsi="宋体" w:cs="宋体"/>
          <w:color w:val="000000"/>
          <w:szCs w:val="21"/>
          <w:lang w:val="en-US" w:eastAsia="zh-CN"/>
        </w:rPr>
        <w:t>项目</w:t>
      </w:r>
      <w:r>
        <w:rPr>
          <w:rFonts w:hint="eastAsia" w:ascii="宋体" w:hAnsi="宋体" w:cs="宋体"/>
          <w:color w:val="000000"/>
          <w:szCs w:val="21"/>
        </w:rPr>
        <w:t>出资比例为</w:t>
      </w:r>
      <w:r>
        <w:rPr>
          <w:rFonts w:hint="eastAsia" w:ascii="宋体" w:hAnsi="宋体" w:cs="宋体"/>
          <w:color w:val="000000"/>
          <w:szCs w:val="21"/>
          <w:u w:val="single"/>
        </w:rPr>
        <w:t xml:space="preserve">           </w:t>
      </w:r>
      <w:r>
        <w:rPr>
          <w:rFonts w:hint="eastAsia" w:ascii="宋体" w:hAnsi="宋体" w:cs="宋体"/>
          <w:color w:val="000000"/>
          <w:szCs w:val="21"/>
        </w:rPr>
        <w:t>，招标人为</w:t>
      </w:r>
      <w:r>
        <w:rPr>
          <w:rFonts w:hint="eastAsia" w:ascii="宋体" w:hAnsi="宋体" w:cs="宋体"/>
          <w:color w:val="000000"/>
          <w:szCs w:val="21"/>
          <w:u w:val="single"/>
        </w:rPr>
        <w:t xml:space="preserve">               </w:t>
      </w:r>
      <w:r>
        <w:rPr>
          <w:rFonts w:hint="eastAsia" w:ascii="宋体" w:hAnsi="宋体" w:cs="宋体"/>
          <w:color w:val="000000"/>
          <w:szCs w:val="21"/>
        </w:rPr>
        <w:t>，招标代理机构为</w:t>
      </w:r>
      <w:r>
        <w:rPr>
          <w:rFonts w:hint="eastAsia" w:ascii="宋体" w:hAnsi="宋体" w:cs="宋体"/>
          <w:color w:val="000000"/>
          <w:szCs w:val="21"/>
          <w:u w:val="single"/>
        </w:rPr>
        <w:t xml:space="preserve">               </w:t>
      </w:r>
      <w:r>
        <w:rPr>
          <w:rFonts w:hint="eastAsia" w:ascii="宋体" w:hAnsi="宋体" w:cs="宋体"/>
          <w:color w:val="000000"/>
          <w:szCs w:val="21"/>
        </w:rPr>
        <w:t>。项目已具备招标条件，现邀请你单位参加本项目施工投标。</w:t>
      </w:r>
      <w:bookmarkEnd w:id="253"/>
    </w:p>
    <w:p w14:paraId="1A48C6A2">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254" w:name="_Toc222033824"/>
      <w:bookmarkStart w:id="255" w:name="_Toc227726021"/>
      <w:bookmarkStart w:id="256" w:name="_Toc222032642"/>
      <w:bookmarkStart w:id="257" w:name="_Toc22421"/>
      <w:bookmarkStart w:id="258" w:name="_Toc387753542"/>
      <w:bookmarkStart w:id="259" w:name="_Toc168475635"/>
      <w:bookmarkStart w:id="260" w:name="_Toc221949959"/>
      <w:bookmarkStart w:id="261" w:name="_Toc1326"/>
      <w:bookmarkStart w:id="262" w:name="_Toc222029473"/>
      <w:bookmarkStart w:id="263" w:name="_Toc30207"/>
      <w:bookmarkStart w:id="264" w:name="_Toc222030975"/>
      <w:bookmarkStart w:id="265" w:name="_Toc1227628173"/>
      <w:bookmarkStart w:id="266" w:name="_Toc168476038"/>
      <w:bookmarkStart w:id="267" w:name="_Toc21742"/>
      <w:bookmarkStart w:id="268" w:name="_Toc32437"/>
      <w:bookmarkStart w:id="269" w:name="_Toc144974488"/>
      <w:bookmarkStart w:id="270" w:name="_Toc16277"/>
      <w:bookmarkStart w:id="271" w:name="_Toc229305333"/>
      <w:r>
        <w:rPr>
          <w:rFonts w:hint="eastAsia"/>
          <w:color w:val="000000"/>
        </w:rPr>
        <w:t>2.项目概况与招标范围</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955EA4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2.1项目概况</w:t>
      </w:r>
    </w:p>
    <w:p w14:paraId="4380DEFD">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建设地点：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3262CE2">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u w:val="single"/>
        </w:rPr>
      </w:pPr>
      <w:r>
        <w:rPr>
          <w:rFonts w:hint="eastAsia" w:ascii="宋体" w:hAnsi="宋体" w:eastAsia="宋体" w:cs="宋体"/>
          <w:color w:val="000000"/>
          <w:szCs w:val="21"/>
        </w:rPr>
        <w:t>建设规模：</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99204F1">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其他：</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014DC3E">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2.2招标范围</w:t>
      </w:r>
    </w:p>
    <w:p w14:paraId="621ACF78">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招标范围：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188C3981">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u w:val="single"/>
        </w:rPr>
      </w:pPr>
      <w:r>
        <w:rPr>
          <w:rFonts w:hint="eastAsia" w:ascii="宋体" w:hAnsi="宋体" w:eastAsia="宋体" w:cs="宋体"/>
          <w:color w:val="000000"/>
          <w:szCs w:val="21"/>
        </w:rPr>
        <w:t>标段划分：</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08CA966">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lang w:eastAsia="zh-CN"/>
        </w:rPr>
      </w:pPr>
      <w:r>
        <w:rPr>
          <w:rFonts w:hint="eastAsia" w:ascii="宋体" w:hAnsi="宋体" w:eastAsia="宋体" w:cs="宋体"/>
          <w:color w:val="000000"/>
          <w:szCs w:val="21"/>
        </w:rPr>
        <w:t>计划</w:t>
      </w:r>
      <w:r>
        <w:rPr>
          <w:rFonts w:hint="eastAsia" w:ascii="宋体" w:hAnsi="宋体" w:eastAsia="宋体" w:cs="宋体"/>
          <w:color w:val="000000"/>
        </w:rPr>
        <w:t>工期</w:t>
      </w:r>
      <w:r>
        <w:rPr>
          <w:rFonts w:hint="eastAsia" w:ascii="宋体" w:hAnsi="宋体" w:eastAsia="宋体" w:cs="宋体"/>
          <w:color w:val="000000"/>
          <w:szCs w:val="21"/>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日历天，计划开工日期：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BAA1981">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4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合同估算价：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2792C6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2.3其他：</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1B021B7">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272" w:name="_Toc28955"/>
      <w:bookmarkStart w:id="273" w:name="_Toc222029474"/>
      <w:bookmarkStart w:id="274" w:name="_Toc222033825"/>
      <w:bookmarkStart w:id="275" w:name="_Toc31567"/>
      <w:bookmarkStart w:id="276" w:name="_Toc387753543"/>
      <w:bookmarkStart w:id="277" w:name="_Toc222032643"/>
      <w:bookmarkStart w:id="278" w:name="_Toc26413"/>
      <w:bookmarkStart w:id="279" w:name="_Toc25042"/>
      <w:bookmarkStart w:id="280" w:name="_Toc221949961"/>
      <w:bookmarkStart w:id="281" w:name="_Toc229305334"/>
      <w:bookmarkStart w:id="282" w:name="_Toc22224"/>
      <w:bookmarkStart w:id="283" w:name="_Toc594193464"/>
      <w:bookmarkStart w:id="284" w:name="_Toc168475636"/>
      <w:bookmarkStart w:id="285" w:name="_Toc2105508973"/>
      <w:bookmarkStart w:id="286" w:name="_Toc222030976"/>
      <w:bookmarkStart w:id="287" w:name="_Toc402"/>
      <w:bookmarkStart w:id="288" w:name="_Toc168476039"/>
      <w:bookmarkStart w:id="289" w:name="_Toc144974489"/>
      <w:r>
        <w:rPr>
          <w:rFonts w:hint="eastAsia"/>
          <w:color w:val="000000"/>
        </w:rPr>
        <w:t>3.投标人资格要求</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A2C39D1">
      <w:pPr>
        <w:keepNext w:val="0"/>
        <w:keepLines w:val="0"/>
        <w:pageBreakBefore w:val="0"/>
        <w:widowControl w:val="0"/>
        <w:kinsoku/>
        <w:wordWrap/>
        <w:overflowPunct/>
        <w:topLinePunct w:val="0"/>
        <w:autoSpaceDE/>
        <w:autoSpaceDN/>
        <w:bidi w:val="0"/>
        <w:adjustRightInd/>
        <w:snapToGrid/>
        <w:spacing w:line="400" w:lineRule="exact"/>
        <w:ind w:left="0" w:leftChars="0" w:firstLine="420"/>
        <w:jc w:val="both"/>
        <w:textAlignment w:val="auto"/>
        <w:rPr>
          <w:rFonts w:hint="eastAsia" w:ascii="宋体" w:hAnsi="宋体" w:eastAsia="宋体" w:cs="宋体"/>
          <w:color w:val="000000"/>
          <w:szCs w:val="21"/>
        </w:rPr>
      </w:pPr>
      <w:bookmarkStart w:id="290" w:name="_Toc387753544"/>
      <w:bookmarkStart w:id="291" w:name="_Toc221949980"/>
      <w:r>
        <w:rPr>
          <w:rFonts w:hint="eastAsia" w:ascii="宋体" w:hAnsi="宋体" w:eastAsia="宋体" w:cs="宋体"/>
          <w:color w:val="000000"/>
        </w:rPr>
        <w:t>3.1本次招标要求投标人须具备</w:t>
      </w:r>
      <w:r>
        <w:rPr>
          <w:rFonts w:hint="eastAsia" w:ascii="宋体" w:hAnsi="宋体" w:eastAsia="宋体" w:cs="宋体"/>
          <w:color w:val="000000"/>
          <w:u w:val="single"/>
        </w:rPr>
        <w:t xml:space="preserve">         </w:t>
      </w:r>
      <w:r>
        <w:rPr>
          <w:rFonts w:hint="eastAsia" w:ascii="宋体" w:hAnsi="宋体" w:eastAsia="宋体" w:cs="宋体"/>
          <w:color w:val="000000"/>
        </w:rPr>
        <w:t>资质，</w:t>
      </w:r>
      <w:r>
        <w:rPr>
          <w:rFonts w:hint="eastAsia" w:ascii="宋体" w:hAnsi="宋体" w:eastAsia="宋体" w:cs="宋体"/>
          <w:color w:val="000000"/>
          <w:szCs w:val="21"/>
          <w:u w:val="single"/>
        </w:rPr>
        <w:t>近5年</w:t>
      </w:r>
      <w:r>
        <w:rPr>
          <w:rFonts w:hint="eastAsia" w:ascii="宋体" w:hAnsi="宋体" w:eastAsia="宋体" w:cs="宋体"/>
          <w:color w:val="000000"/>
          <w:szCs w:val="21"/>
          <w:highlight w:val="yellow"/>
          <w:u w:val="single"/>
          <w:lang w:val="en-US" w:eastAsia="zh-CN"/>
        </w:rPr>
        <w:t>至少</w:t>
      </w:r>
      <w:r>
        <w:rPr>
          <w:rFonts w:hint="eastAsia" w:ascii="宋体" w:hAnsi="宋体" w:eastAsia="宋体" w:cs="宋体"/>
          <w:color w:val="000000"/>
          <w:szCs w:val="21"/>
          <w:u w:val="single"/>
        </w:rPr>
        <w:t>完成过</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u w:val="single"/>
        </w:rPr>
        <w:t>项</w:t>
      </w:r>
      <w:r>
        <w:rPr>
          <w:rFonts w:hint="eastAsia" w:ascii="宋体" w:hAnsi="宋体" w:eastAsia="宋体" w:cs="宋体"/>
          <w:color w:val="000000"/>
          <w:u w:val="single"/>
        </w:rPr>
        <w:t xml:space="preserve">       (类似</w:t>
      </w:r>
      <w:r>
        <w:rPr>
          <w:rFonts w:hint="eastAsia" w:ascii="宋体" w:hAnsi="宋体" w:eastAsia="宋体" w:cs="宋体"/>
          <w:color w:val="000000"/>
          <w:u w:val="single"/>
          <w:lang w:val="en-US" w:eastAsia="zh-CN"/>
        </w:rPr>
        <w:t>项目</w:t>
      </w:r>
      <w:r>
        <w:rPr>
          <w:rFonts w:hint="eastAsia" w:ascii="宋体" w:hAnsi="宋体" w:eastAsia="宋体" w:cs="宋体"/>
          <w:color w:val="000000"/>
          <w:u w:val="single"/>
        </w:rPr>
        <w:t>描述)  业绩，并在人员、设备、资金等方面具有承担本标段施工</w:t>
      </w:r>
      <w:r>
        <w:rPr>
          <w:rFonts w:hint="eastAsia" w:ascii="宋体" w:hAnsi="宋体" w:eastAsia="宋体" w:cs="宋体"/>
          <w:color w:val="000000"/>
          <w:szCs w:val="21"/>
          <w:u w:val="single"/>
        </w:rPr>
        <w:t>的能力。其中，投标人拟派项目经理须具备</w:t>
      </w:r>
      <w:r>
        <w:rPr>
          <w:rFonts w:hint="eastAsia" w:ascii="宋体" w:hAnsi="宋体" w:eastAsia="宋体" w:cs="宋体"/>
          <w:color w:val="000000"/>
          <w:u w:val="single"/>
        </w:rPr>
        <w:t xml:space="preserve">            </w:t>
      </w:r>
      <w:r>
        <w:rPr>
          <w:rFonts w:hint="eastAsia" w:ascii="宋体" w:hAnsi="宋体" w:eastAsia="宋体" w:cs="宋体"/>
          <w:color w:val="000000"/>
          <w:szCs w:val="21"/>
          <w:u w:val="single"/>
        </w:rPr>
        <w:t>专业</w:t>
      </w:r>
      <w:r>
        <w:rPr>
          <w:rFonts w:hint="eastAsia" w:ascii="宋体" w:hAnsi="宋体" w:eastAsia="宋体" w:cs="宋体"/>
          <w:color w:val="000000"/>
          <w:u w:val="single"/>
        </w:rPr>
        <w:t xml:space="preserve">      </w:t>
      </w:r>
      <w:r>
        <w:rPr>
          <w:rFonts w:hint="eastAsia" w:ascii="宋体" w:hAnsi="宋体" w:eastAsia="宋体" w:cs="宋体"/>
          <w:color w:val="000000"/>
          <w:szCs w:val="21"/>
          <w:u w:val="single"/>
        </w:rPr>
        <w:t>级注册建造师执业资格，</w:t>
      </w:r>
      <w:r>
        <w:rPr>
          <w:rFonts w:hint="eastAsia" w:ascii="宋体" w:hAnsi="宋体" w:eastAsia="宋体" w:cs="宋体"/>
          <w:color w:val="000000"/>
          <w:szCs w:val="21"/>
          <w:highlight w:val="none"/>
          <w:u w:val="single"/>
          <w:lang w:eastAsia="zh-CN"/>
        </w:rPr>
        <w:t>注册执业单位（</w:t>
      </w:r>
      <w:r>
        <w:rPr>
          <w:rFonts w:hint="eastAsia" w:ascii="宋体" w:hAnsi="宋体" w:eastAsia="宋体" w:cs="宋体"/>
          <w:color w:val="000000"/>
          <w:szCs w:val="21"/>
          <w:highlight w:val="none"/>
          <w:u w:val="single"/>
          <w:lang w:val="en-US" w:eastAsia="zh-CN"/>
        </w:rPr>
        <w:t>聘用企业</w:t>
      </w:r>
      <w:r>
        <w:rPr>
          <w:rFonts w:hint="eastAsia" w:ascii="宋体" w:hAnsi="宋体" w:eastAsia="宋体" w:cs="宋体"/>
          <w:color w:val="000000"/>
          <w:szCs w:val="21"/>
          <w:highlight w:val="none"/>
          <w:u w:val="single"/>
          <w:lang w:eastAsia="zh-CN"/>
        </w:rPr>
        <w:t>）须为</w:t>
      </w:r>
      <w:r>
        <w:rPr>
          <w:rFonts w:hint="eastAsia" w:ascii="宋体" w:hAnsi="宋体" w:eastAsia="宋体" w:cs="宋体"/>
          <w:color w:val="000000"/>
          <w:szCs w:val="21"/>
          <w:highlight w:val="none"/>
          <w:u w:val="single"/>
          <w:lang w:val="en-US" w:eastAsia="zh-CN"/>
        </w:rPr>
        <w:t>投标人</w:t>
      </w:r>
      <w:r>
        <w:rPr>
          <w:rFonts w:hint="eastAsia" w:ascii="宋体" w:hAnsi="宋体" w:eastAsia="宋体" w:cs="宋体"/>
          <w:color w:val="000000"/>
          <w:szCs w:val="21"/>
          <w:highlight w:val="none"/>
          <w:u w:val="single"/>
          <w:lang w:eastAsia="zh-CN"/>
        </w:rPr>
        <w:t>，</w:t>
      </w:r>
      <w:r>
        <w:rPr>
          <w:rFonts w:hint="eastAsia" w:ascii="宋体" w:hAnsi="宋体" w:eastAsia="宋体" w:cs="宋体"/>
          <w:color w:val="000000"/>
          <w:szCs w:val="21"/>
          <w:u w:val="single"/>
        </w:rPr>
        <w:t>具备有效的安全生产考核合格证书(B证)，且未担任其他在施建设工程项目的项目经理。</w:t>
      </w:r>
    </w:p>
    <w:p w14:paraId="488AF765">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ascii="宋体" w:hAnsi="宋体" w:eastAsia="宋体" w:cs="宋体"/>
          <w:color w:val="000000"/>
          <w:highlight w:val="none"/>
          <w:lang w:eastAsia="zh-CN"/>
        </w:rPr>
      </w:pPr>
      <w:r>
        <w:rPr>
          <w:rFonts w:hint="eastAsia" w:ascii="宋体" w:hAnsi="宋体" w:eastAsia="宋体" w:cs="宋体"/>
          <w:color w:val="000000"/>
          <w:highlight w:val="none"/>
        </w:rPr>
        <w:t>3.2</w:t>
      </w:r>
      <w:r>
        <w:rPr>
          <w:rFonts w:hint="eastAsia" w:ascii="宋体" w:hAnsi="宋体" w:eastAsia="宋体" w:cs="宋体"/>
          <w:color w:val="000000"/>
          <w:highlight w:val="none"/>
          <w:lang w:val="en-US" w:eastAsia="zh-CN"/>
        </w:rPr>
        <w:t>投标人其他</w:t>
      </w:r>
      <w:r>
        <w:rPr>
          <w:rFonts w:hint="eastAsia" w:ascii="宋体" w:hAnsi="宋体" w:eastAsia="宋体" w:cs="宋体"/>
          <w:color w:val="000000"/>
          <w:highlight w:val="none"/>
        </w:rPr>
        <w:t>资格要求</w:t>
      </w:r>
    </w:p>
    <w:p w14:paraId="4624D02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u w:val="none"/>
        </w:rPr>
        <w:t>□</w:t>
      </w:r>
      <w:r>
        <w:rPr>
          <w:rFonts w:hint="eastAsia" w:ascii="宋体" w:hAnsi="宋体" w:eastAsia="宋体" w:cs="宋体"/>
          <w:color w:val="000000"/>
          <w:highlight w:val="none"/>
        </w:rPr>
        <w:t>本项目</w:t>
      </w:r>
      <w:r>
        <w:rPr>
          <w:rFonts w:hint="eastAsia" w:ascii="宋体" w:hAnsi="宋体" w:eastAsia="宋体" w:cs="宋体"/>
          <w:color w:val="000000"/>
          <w:highlight w:val="none"/>
          <w:u w:val="none"/>
        </w:rPr>
        <w:t>不属于</w:t>
      </w:r>
      <w:r>
        <w:rPr>
          <w:rFonts w:hint="eastAsia" w:ascii="宋体" w:hAnsi="宋体" w:eastAsia="宋体" w:cs="宋体"/>
          <w:color w:val="000000"/>
          <w:highlight w:val="none"/>
        </w:rPr>
        <w:t>政府采购工程。</w:t>
      </w:r>
    </w:p>
    <w:p w14:paraId="37043C6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u w:val="none"/>
        </w:rPr>
        <w:t>□</w:t>
      </w:r>
      <w:r>
        <w:rPr>
          <w:rFonts w:hint="eastAsia" w:ascii="宋体" w:hAnsi="宋体" w:eastAsia="宋体" w:cs="宋体"/>
          <w:color w:val="000000"/>
          <w:highlight w:val="none"/>
        </w:rPr>
        <w:t>本项目</w:t>
      </w:r>
      <w:r>
        <w:rPr>
          <w:rFonts w:hint="eastAsia" w:ascii="宋体" w:hAnsi="宋体" w:eastAsia="宋体" w:cs="宋体"/>
          <w:color w:val="000000"/>
          <w:highlight w:val="none"/>
          <w:u w:val="none"/>
        </w:rPr>
        <w:t>属于</w:t>
      </w:r>
      <w:r>
        <w:rPr>
          <w:rFonts w:hint="eastAsia" w:ascii="宋体" w:hAnsi="宋体" w:eastAsia="宋体" w:cs="宋体"/>
          <w:color w:val="000000"/>
          <w:highlight w:val="none"/>
        </w:rPr>
        <w:t>政府采购工程</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u w:val="single"/>
        </w:rPr>
        <w:t>□</w:t>
      </w:r>
      <w:r>
        <w:rPr>
          <w:rFonts w:hint="eastAsia" w:ascii="宋体" w:hAnsi="宋体" w:eastAsia="宋体" w:cs="宋体"/>
          <w:color w:val="000000"/>
          <w:kern w:val="0"/>
          <w:szCs w:val="21"/>
          <w:highlight w:val="none"/>
          <w:u w:val="single"/>
        </w:rPr>
        <w:t>项目整体预留专门面向中小企业采购。</w:t>
      </w:r>
      <w:r>
        <w:rPr>
          <w:rFonts w:hint="eastAsia" w:ascii="宋体" w:hAnsi="宋体" w:eastAsia="宋体" w:cs="宋体"/>
          <w:color w:val="000000"/>
          <w:highlight w:val="none"/>
          <w:u w:val="single"/>
        </w:rPr>
        <w:t>□</w:t>
      </w:r>
      <w:r>
        <w:rPr>
          <w:rFonts w:hint="eastAsia" w:ascii="宋体" w:hAnsi="宋体" w:eastAsia="宋体" w:cs="宋体"/>
          <w:color w:val="000000"/>
          <w:kern w:val="0"/>
          <w:szCs w:val="21"/>
          <w:highlight w:val="none"/>
          <w:u w:val="single"/>
        </w:rPr>
        <w:t>项目整体预留专门面向小微企业采购。</w:t>
      </w:r>
      <w:r>
        <w:rPr>
          <w:rFonts w:hint="eastAsia" w:ascii="宋体" w:hAnsi="宋体" w:eastAsia="宋体" w:cs="宋体"/>
          <w:color w:val="000000"/>
          <w:highlight w:val="none"/>
          <w:u w:val="single"/>
        </w:rPr>
        <w:t>□</w:t>
      </w:r>
      <w:r>
        <w:rPr>
          <w:rFonts w:hint="eastAsia" w:ascii="宋体" w:hAnsi="宋体" w:eastAsia="宋体" w:cs="宋体"/>
          <w:color w:val="000000"/>
          <w:kern w:val="0"/>
          <w:szCs w:val="21"/>
          <w:highlight w:val="none"/>
          <w:u w:val="single"/>
        </w:rPr>
        <w:t>项目部分预留</w:t>
      </w:r>
      <w:r>
        <w:rPr>
          <w:rFonts w:hint="eastAsia" w:ascii="宋体" w:hAnsi="宋体" w:eastAsia="宋体" w:cs="宋体"/>
          <w:color w:val="000000"/>
          <w:highlight w:val="none"/>
          <w:u w:val="single"/>
        </w:rPr>
        <w:t>专门</w:t>
      </w:r>
      <w:r>
        <w:rPr>
          <w:rFonts w:hint="eastAsia" w:ascii="宋体" w:hAnsi="宋体" w:eastAsia="宋体" w:cs="宋体"/>
          <w:color w:val="000000"/>
          <w:kern w:val="0"/>
          <w:szCs w:val="21"/>
          <w:highlight w:val="none"/>
          <w:u w:val="single"/>
        </w:rPr>
        <w:t>面向中小企业采购。</w:t>
      </w:r>
      <w:r>
        <w:rPr>
          <w:rFonts w:hint="eastAsia" w:ascii="宋体" w:hAnsi="宋体" w:eastAsia="宋体" w:cs="宋体"/>
          <w:color w:val="000000"/>
          <w:highlight w:val="none"/>
          <w:u w:val="single"/>
        </w:rPr>
        <w:t>□项目未预留份额专门面向中小企业采购。</w:t>
      </w:r>
    </w:p>
    <w:p w14:paraId="6C809C22">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rPr>
      </w:pPr>
      <w:r>
        <w:rPr>
          <w:rFonts w:hint="eastAsia" w:ascii="宋体" w:hAnsi="宋体" w:eastAsia="宋体" w:cs="宋体"/>
          <w:color w:val="000000"/>
        </w:rPr>
        <w:t>3.3本次招标</w:t>
      </w:r>
      <w:r>
        <w:rPr>
          <w:rFonts w:hint="eastAsia" w:ascii="宋体" w:hAnsi="宋体" w:eastAsia="宋体" w:cs="宋体"/>
          <w:color w:val="000000"/>
          <w:u w:val="single"/>
        </w:rPr>
        <w:t xml:space="preserve">            </w:t>
      </w:r>
      <w:r>
        <w:rPr>
          <w:rFonts w:hint="eastAsia" w:ascii="宋体" w:hAnsi="宋体" w:eastAsia="宋体" w:cs="宋体"/>
          <w:color w:val="000000"/>
        </w:rPr>
        <w:t>（接受/不接受）联合体投标。 联合体投标的，应满足下列要求</w:t>
      </w:r>
      <w:r>
        <w:rPr>
          <w:rFonts w:hint="eastAsia" w:ascii="宋体" w:hAnsi="宋体" w:eastAsia="宋体" w:cs="宋体"/>
          <w:color w:val="000000"/>
          <w:u w:val="single"/>
        </w:rPr>
        <w:t xml:space="preserve">                                                      </w:t>
      </w:r>
      <w:r>
        <w:rPr>
          <w:rFonts w:hint="eastAsia" w:ascii="宋体" w:hAnsi="宋体" w:eastAsia="宋体" w:cs="宋体"/>
          <w:color w:val="000000"/>
        </w:rPr>
        <w:t>。</w:t>
      </w:r>
    </w:p>
    <w:p w14:paraId="34364B9E">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3.4各投标人均可就本招标项目上述标段中的</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具体数量</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个标段投标，</w:t>
      </w:r>
      <w:r>
        <w:rPr>
          <w:rFonts w:hint="eastAsia" w:ascii="宋体" w:hAnsi="宋体" w:eastAsia="宋体" w:cs="宋体"/>
          <w:color w:val="000000"/>
          <w:szCs w:val="21"/>
          <w:highlight w:val="none"/>
        </w:rPr>
        <w:t>招标人按下列原则选择中标人：</w:t>
      </w:r>
    </w:p>
    <w:p w14:paraId="2E4A4FBD">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□招标人按标段择优选择中标人。</w:t>
      </w:r>
    </w:p>
    <w:p w14:paraId="16F0A15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□投标人最多只允许中标</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个标段。如果同一投标人在多个标段中均排序第一，推荐中标候选人顺序为：</w:t>
      </w:r>
    </w:p>
    <w:p w14:paraId="35C59723">
      <w:pPr>
        <w:keepNext w:val="0"/>
        <w:keepLines w:val="0"/>
        <w:pageBreakBefore w:val="0"/>
        <w:widowControl w:val="0"/>
        <w:kinsoku/>
        <w:wordWrap/>
        <w:overflowPunct/>
        <w:topLinePunct w:val="0"/>
        <w:autoSpaceDE/>
        <w:autoSpaceDN/>
        <w:bidi w:val="0"/>
        <w:adjustRightInd/>
        <w:snapToGrid/>
        <w:spacing w:line="400" w:lineRule="exact"/>
        <w:ind w:left="0" w:leftChars="0" w:firstLine="630" w:firstLineChars="3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□按照标段顺序，投标人在前面标段被推荐为第一中标候选人后，所投其他标段将不再被推荐为中标候选人。</w:t>
      </w:r>
    </w:p>
    <w:p w14:paraId="0DE980EF">
      <w:pPr>
        <w:keepNext w:val="0"/>
        <w:keepLines w:val="0"/>
        <w:pageBreakBefore w:val="0"/>
        <w:widowControl w:val="0"/>
        <w:kinsoku/>
        <w:wordWrap/>
        <w:overflowPunct/>
        <w:topLinePunct w:val="0"/>
        <w:autoSpaceDE/>
        <w:autoSpaceDN/>
        <w:bidi w:val="0"/>
        <w:adjustRightInd/>
        <w:snapToGrid/>
        <w:spacing w:line="400" w:lineRule="exact"/>
        <w:ind w:left="0" w:leftChars="0" w:firstLine="630" w:firstLineChars="300"/>
        <w:jc w:val="both"/>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□按照标段</w:t>
      </w:r>
      <w:r>
        <w:rPr>
          <w:rFonts w:hint="eastAsia" w:ascii="宋体" w:hAnsi="宋体" w:eastAsia="宋体" w:cs="宋体"/>
          <w:color w:val="000000"/>
          <w:highlight w:val="none"/>
          <w:lang w:eastAsia="zh-CN"/>
        </w:rPr>
        <w:t>最高投标限价</w:t>
      </w:r>
      <w:r>
        <w:rPr>
          <w:rFonts w:hint="eastAsia" w:ascii="宋体" w:hAnsi="宋体" w:eastAsia="宋体" w:cs="宋体"/>
          <w:color w:val="000000"/>
          <w:highlight w:val="none"/>
        </w:rPr>
        <w:t>从大到小的顺序，投标人在</w:t>
      </w:r>
      <w:r>
        <w:rPr>
          <w:rFonts w:hint="eastAsia" w:ascii="宋体" w:hAnsi="宋体" w:eastAsia="宋体" w:cs="宋体"/>
          <w:color w:val="000000"/>
          <w:highlight w:val="none"/>
          <w:lang w:eastAsia="zh-CN"/>
        </w:rPr>
        <w:t>最高投标限价</w:t>
      </w:r>
      <w:r>
        <w:rPr>
          <w:rFonts w:hint="eastAsia" w:ascii="宋体" w:hAnsi="宋体" w:eastAsia="宋体" w:cs="宋体"/>
          <w:color w:val="000000"/>
          <w:highlight w:val="none"/>
        </w:rPr>
        <w:t>大的标段被推荐为第一中标候选人后，所投其他标段将不再被推荐为中标候选人。</w:t>
      </w:r>
    </w:p>
    <w:p w14:paraId="6358256B">
      <w:pPr>
        <w:keepNext w:val="0"/>
        <w:keepLines w:val="0"/>
        <w:pageBreakBefore w:val="0"/>
        <w:widowControl w:val="0"/>
        <w:kinsoku/>
        <w:wordWrap/>
        <w:overflowPunct/>
        <w:topLinePunct w:val="0"/>
        <w:autoSpaceDE/>
        <w:autoSpaceDN/>
        <w:bidi w:val="0"/>
        <w:adjustRightInd/>
        <w:snapToGrid/>
        <w:spacing w:line="400" w:lineRule="exact"/>
        <w:ind w:left="0" w:leftChars="0" w:firstLine="630" w:firstLineChars="300"/>
        <w:jc w:val="both"/>
        <w:textAlignment w:val="auto"/>
        <w:rPr>
          <w:rFonts w:hint="eastAsia" w:ascii="宋体" w:hAnsi="宋体" w:eastAsia="宋体" w:cs="宋体"/>
          <w:color w:val="000000"/>
        </w:rPr>
      </w:pPr>
      <w:r>
        <w:rPr>
          <w:rFonts w:hint="eastAsia" w:ascii="宋体" w:hAnsi="宋体" w:eastAsia="宋体" w:cs="宋体"/>
          <w:color w:val="000000"/>
          <w:highlight w:val="none"/>
        </w:rPr>
        <w:t>□</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28543D45">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rPr>
      </w:pPr>
      <w:r>
        <w:rPr>
          <w:rFonts w:hint="eastAsia" w:ascii="宋体" w:hAnsi="宋体" w:eastAsia="宋体" w:cs="宋体"/>
          <w:color w:val="000000"/>
        </w:rPr>
        <w:t>3.</w:t>
      </w:r>
      <w:r>
        <w:rPr>
          <w:rFonts w:hint="eastAsia" w:ascii="宋体" w:hAnsi="宋体" w:eastAsia="宋体" w:cs="宋体"/>
          <w:color w:val="000000"/>
          <w:lang w:val="en-US" w:eastAsia="zh-CN"/>
        </w:rPr>
        <w:t>5</w:t>
      </w:r>
      <w:r>
        <w:rPr>
          <w:rFonts w:hint="eastAsia" w:ascii="宋体" w:hAnsi="宋体" w:eastAsia="宋体" w:cs="宋体"/>
          <w:color w:val="000000"/>
        </w:rPr>
        <w:t>其他要求：</w:t>
      </w:r>
      <w:r>
        <w:rPr>
          <w:rFonts w:hint="eastAsia" w:ascii="宋体" w:hAnsi="宋体" w:eastAsia="宋体" w:cs="宋体"/>
          <w:color w:val="000000"/>
          <w:u w:val="single"/>
        </w:rPr>
        <w:t xml:space="preserve">            </w:t>
      </w:r>
      <w:r>
        <w:rPr>
          <w:rFonts w:hint="eastAsia" w:ascii="宋体" w:hAnsi="宋体" w:eastAsia="宋体" w:cs="宋体"/>
          <w:color w:val="000000"/>
        </w:rPr>
        <w:t>。</w:t>
      </w:r>
    </w:p>
    <w:p w14:paraId="5862992E">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292" w:name="_Toc327529799"/>
      <w:bookmarkStart w:id="293" w:name="_Toc12485"/>
      <w:bookmarkStart w:id="294" w:name="_Toc2801"/>
      <w:bookmarkStart w:id="295" w:name="_Toc7771"/>
      <w:bookmarkStart w:id="296" w:name="_Toc13810"/>
      <w:bookmarkStart w:id="297" w:name="_Toc2077382681"/>
      <w:bookmarkStart w:id="298" w:name="_Toc25423"/>
      <w:bookmarkStart w:id="299" w:name="_Toc15386"/>
      <w:r>
        <w:rPr>
          <w:rFonts w:hint="eastAsia"/>
          <w:color w:val="000000"/>
        </w:rPr>
        <w:t>4.招标文件的获取</w:t>
      </w:r>
      <w:bookmarkEnd w:id="290"/>
      <w:bookmarkEnd w:id="292"/>
      <w:bookmarkEnd w:id="293"/>
      <w:bookmarkEnd w:id="294"/>
      <w:bookmarkEnd w:id="295"/>
      <w:bookmarkEnd w:id="296"/>
      <w:bookmarkEnd w:id="297"/>
      <w:bookmarkEnd w:id="298"/>
      <w:bookmarkEnd w:id="299"/>
    </w:p>
    <w:p w14:paraId="75115A62">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ascii="宋体" w:hAnsi="宋体" w:eastAsia="宋体" w:cs="宋体"/>
          <w:color w:val="000000"/>
          <w:szCs w:val="21"/>
        </w:rPr>
      </w:pPr>
      <w:bookmarkStart w:id="300" w:name="_Toc387753545"/>
      <w:r>
        <w:rPr>
          <w:rFonts w:hint="eastAsia" w:ascii="宋体" w:hAnsi="宋体" w:eastAsia="宋体" w:cs="宋体"/>
          <w:color w:val="000000"/>
          <w:szCs w:val="21"/>
        </w:rPr>
        <w:t>4.1凡拟被邀请参加投标者（若为联合体投标，指联合体所有成员），应当在</w:t>
      </w:r>
      <w:r>
        <w:rPr>
          <w:rFonts w:hint="eastAsia" w:ascii="宋体" w:hAnsi="宋体" w:eastAsia="宋体" w:cs="宋体"/>
          <w:color w:val="000000"/>
          <w:szCs w:val="21"/>
          <w:u w:val="single"/>
        </w:rPr>
        <w:t>湖北省电子招投标交易平台</w:t>
      </w:r>
      <w:r>
        <w:rPr>
          <w:rFonts w:hint="eastAsia" w:ascii="宋体" w:hAnsi="宋体" w:eastAsia="宋体" w:cs="宋体"/>
          <w:color w:val="000000"/>
          <w:szCs w:val="21"/>
        </w:rPr>
        <w:t>（以下简称“电子交易平台”，下同）（网址：</w:t>
      </w:r>
      <w:r>
        <w:rPr>
          <w:rFonts w:hint="eastAsia" w:ascii="宋体" w:hAnsi="宋体" w:eastAsia="宋体" w:cs="宋体"/>
          <w:color w:val="000000"/>
        </w:rPr>
        <w:fldChar w:fldCharType="begin"/>
      </w:r>
      <w:r>
        <w:rPr>
          <w:rFonts w:hint="eastAsia" w:ascii="宋体" w:hAnsi="宋体" w:eastAsia="宋体" w:cs="宋体"/>
          <w:color w:val="000000"/>
        </w:rPr>
        <w:instrText xml:space="preserve"> HYPERLINK "http://www.hbbidcloud.c" </w:instrText>
      </w:r>
      <w:r>
        <w:rPr>
          <w:rFonts w:hint="eastAsia" w:ascii="宋体" w:hAnsi="宋体" w:eastAsia="宋体" w:cs="宋体"/>
          <w:color w:val="000000"/>
        </w:rPr>
        <w:fldChar w:fldCharType="separate"/>
      </w:r>
      <w:r>
        <w:rPr>
          <w:rFonts w:hint="eastAsia" w:ascii="宋体" w:hAnsi="宋体" w:eastAsia="宋体" w:cs="宋体"/>
          <w:color w:val="000000"/>
          <w:u w:val="single"/>
        </w:rPr>
        <w:t>www.hbbidcloud.c</w:t>
      </w:r>
      <w:r>
        <w:rPr>
          <w:rFonts w:hint="eastAsia" w:ascii="宋体" w:hAnsi="宋体" w:eastAsia="宋体" w:cs="宋体"/>
          <w:color w:val="000000"/>
          <w:u w:val="single"/>
        </w:rPr>
        <w:fldChar w:fldCharType="end"/>
      </w:r>
      <w:r>
        <w:rPr>
          <w:rFonts w:hint="eastAsia" w:ascii="宋体" w:hAnsi="宋体" w:eastAsia="宋体" w:cs="宋体"/>
          <w:color w:val="000000"/>
          <w:u w:val="single"/>
        </w:rPr>
        <w:t>n</w:t>
      </w:r>
      <w:r>
        <w:rPr>
          <w:rFonts w:hint="eastAsia" w:ascii="宋体" w:hAnsi="宋体" w:eastAsia="宋体" w:cs="宋体"/>
          <w:color w:val="000000"/>
          <w:szCs w:val="21"/>
        </w:rPr>
        <w:t>）进行注册登记，并办理CA数字证书。</w:t>
      </w:r>
      <w:r>
        <w:rPr>
          <w:rFonts w:hint="eastAsia" w:ascii="宋体" w:hAnsi="宋体" w:eastAsia="宋体" w:cs="宋体"/>
          <w:color w:val="000000"/>
          <w:highlight w:val="none"/>
        </w:rPr>
        <w:t>（实体数字证书（CA）、移动数字证书（CA）、电子营业执照3种任选其一，下同）</w:t>
      </w:r>
      <w:r>
        <w:rPr>
          <w:rFonts w:hint="eastAsia" w:ascii="宋体" w:hAnsi="宋体" w:eastAsia="宋体" w:cs="宋体"/>
          <w:color w:val="000000"/>
          <w:szCs w:val="21"/>
        </w:rPr>
        <w:t>（具体操作参见“电子交易平台”—办事指南—交易主体注册登记指南）。</w:t>
      </w:r>
    </w:p>
    <w:p w14:paraId="4A0E4362">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ascii="宋体" w:hAnsi="宋体" w:eastAsia="宋体" w:cs="宋体"/>
          <w:color w:val="000000"/>
        </w:rPr>
      </w:pPr>
      <w:r>
        <w:rPr>
          <w:rFonts w:hint="eastAsia" w:ascii="宋体" w:hAnsi="宋体" w:eastAsia="宋体" w:cs="宋体"/>
          <w:color w:val="000000"/>
          <w:szCs w:val="21"/>
        </w:rPr>
        <w:t>4.2本投标邀请书通过“电子交易平台”发出。请你单位收到投标邀请书后（以发出时间为准）</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日内，通过互联网使用CA数字证书登录“电子交易平台”上传“投标确认书”。未按要求递交“投标确认书”的，将无法下载招标文件，视为放弃投标资格。</w:t>
      </w:r>
    </w:p>
    <w:p w14:paraId="458026D5">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4.3递交“投标确认书”后，</w:t>
      </w:r>
      <w:r>
        <w:rPr>
          <w:rFonts w:hint="eastAsia" w:ascii="宋体" w:hAnsi="宋体" w:eastAsia="宋体" w:cs="宋体"/>
          <w:color w:val="000000"/>
        </w:rPr>
        <w:t>请于</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日至</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日24：00时止</w:t>
      </w:r>
      <w:r>
        <w:rPr>
          <w:rFonts w:hint="eastAsia" w:ascii="宋体" w:hAnsi="宋体" w:eastAsia="宋体" w:cs="宋体"/>
          <w:color w:val="000000"/>
          <w:szCs w:val="21"/>
        </w:rPr>
        <w:t>（北京时间、下同）</w:t>
      </w:r>
      <w:r>
        <w:rPr>
          <w:rFonts w:hint="eastAsia" w:ascii="宋体" w:hAnsi="宋体" w:eastAsia="宋体" w:cs="宋体"/>
          <w:color w:val="000000"/>
        </w:rPr>
        <w:t>，通过互联网使用</w:t>
      </w:r>
      <w:r>
        <w:rPr>
          <w:rFonts w:hint="eastAsia" w:ascii="宋体" w:hAnsi="宋体" w:eastAsia="宋体" w:cs="宋体"/>
          <w:color w:val="000000"/>
          <w:szCs w:val="21"/>
        </w:rPr>
        <w:t>CA数字证书</w:t>
      </w:r>
      <w:r>
        <w:rPr>
          <w:rFonts w:hint="eastAsia" w:ascii="宋体" w:hAnsi="宋体" w:eastAsia="宋体" w:cs="宋体"/>
          <w:color w:val="000000"/>
        </w:rPr>
        <w:t>登录“电子交易平台”</w:t>
      </w:r>
      <w:r>
        <w:rPr>
          <w:rFonts w:hint="eastAsia" w:ascii="宋体" w:hAnsi="宋体" w:eastAsia="宋体" w:cs="宋体"/>
          <w:color w:val="000000"/>
          <w:szCs w:val="21"/>
        </w:rPr>
        <w:t>，在所投标段免费下载招标文件。联合体投标的，由联合体牵头人下载招标文件（具体操作参见“电子交易平台”</w:t>
      </w:r>
      <w:r>
        <w:rPr>
          <w:rFonts w:hint="eastAsia" w:ascii="宋体" w:hAnsi="宋体" w:eastAsia="宋体" w:cs="宋体"/>
          <w:color w:val="000000"/>
        </w:rPr>
        <w:t>—办事指南—招标（资审）文件下载指南）。</w:t>
      </w:r>
      <w:r>
        <w:rPr>
          <w:rFonts w:hint="eastAsia" w:ascii="宋体" w:hAnsi="宋体" w:eastAsia="宋体" w:cs="宋体"/>
          <w:color w:val="000000"/>
          <w:szCs w:val="21"/>
        </w:rPr>
        <w:t>未按规定从“电子交易平台”下载招标文件的，</w:t>
      </w:r>
      <w:r>
        <w:rPr>
          <w:rFonts w:hint="eastAsia" w:ascii="宋体" w:hAnsi="宋体" w:eastAsia="宋体" w:cs="宋体"/>
          <w:color w:val="000000"/>
        </w:rPr>
        <w:t>招标人（“电子交易平台”）拒收其投标文件。</w:t>
      </w:r>
    </w:p>
    <w:p w14:paraId="5BEA00CA">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301" w:name="_Toc24285"/>
      <w:bookmarkStart w:id="302" w:name="_Toc30195"/>
      <w:bookmarkStart w:id="303" w:name="_Toc31303"/>
      <w:bookmarkStart w:id="304" w:name="_Toc432"/>
      <w:bookmarkStart w:id="305" w:name="_Toc1836693673"/>
      <w:bookmarkStart w:id="306" w:name="_Toc27132"/>
      <w:bookmarkStart w:id="307" w:name="_Toc1157001491"/>
      <w:bookmarkStart w:id="308" w:name="_Toc2658"/>
      <w:r>
        <w:rPr>
          <w:rFonts w:hint="eastAsia"/>
          <w:color w:val="000000"/>
        </w:rPr>
        <w:t>5.投标文件的递交</w:t>
      </w:r>
      <w:bookmarkEnd w:id="300"/>
      <w:bookmarkEnd w:id="301"/>
      <w:bookmarkEnd w:id="302"/>
      <w:bookmarkEnd w:id="303"/>
      <w:bookmarkEnd w:id="304"/>
      <w:bookmarkEnd w:id="305"/>
      <w:bookmarkEnd w:id="306"/>
      <w:bookmarkEnd w:id="307"/>
      <w:bookmarkEnd w:id="308"/>
    </w:p>
    <w:p w14:paraId="0AEDC223">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szCs w:val="21"/>
        </w:rPr>
      </w:pPr>
      <w:bookmarkStart w:id="309" w:name="_Toc387753547"/>
      <w:r>
        <w:rPr>
          <w:rFonts w:hint="eastAsia" w:ascii="宋体" w:hAnsi="宋体" w:eastAsia="宋体" w:cs="宋体"/>
          <w:color w:val="000000"/>
          <w:szCs w:val="21"/>
        </w:rPr>
        <w:t>5.1投标文件递交截止时间为</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r>
        <w:rPr>
          <w:rFonts w:hint="eastAsia" w:ascii="宋体" w:hAnsi="宋体" w:eastAsia="宋体" w:cs="宋体"/>
          <w:color w:val="000000"/>
          <w:u w:val="single"/>
        </w:rPr>
        <w:t xml:space="preserve">    </w:t>
      </w:r>
      <w:r>
        <w:rPr>
          <w:rFonts w:hint="eastAsia" w:ascii="宋体" w:hAnsi="宋体" w:eastAsia="宋体" w:cs="宋体"/>
          <w:color w:val="000000"/>
        </w:rPr>
        <w:t>时</w:t>
      </w:r>
      <w:r>
        <w:rPr>
          <w:rFonts w:hint="eastAsia" w:ascii="宋体" w:hAnsi="宋体" w:eastAsia="宋体" w:cs="宋体"/>
          <w:color w:val="000000"/>
          <w:u w:val="single"/>
        </w:rPr>
        <w:t xml:space="preserve">    </w:t>
      </w:r>
      <w:r>
        <w:rPr>
          <w:rFonts w:hint="eastAsia" w:ascii="宋体" w:hAnsi="宋体" w:eastAsia="宋体" w:cs="宋体"/>
          <w:color w:val="000000"/>
        </w:rPr>
        <w:t>分。</w:t>
      </w:r>
    </w:p>
    <w:p w14:paraId="02830FE7">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color w:val="000000"/>
        </w:rPr>
      </w:pPr>
      <w:r>
        <w:rPr>
          <w:rFonts w:hint="eastAsia" w:ascii="宋体" w:hAnsi="宋体" w:eastAsia="宋体" w:cs="宋体"/>
          <w:color w:val="000000"/>
          <w:szCs w:val="21"/>
        </w:rPr>
        <w:t>5.2</w:t>
      </w:r>
      <w:r>
        <w:rPr>
          <w:rFonts w:hint="eastAsia" w:ascii="宋体" w:hAnsi="宋体" w:eastAsia="宋体" w:cs="宋体"/>
          <w:color w:val="000000"/>
        </w:rPr>
        <w:t>投标人应当在投标截止时间前，通过互联网使用CA数字证书登录“电子交易平台”，选择所投标段将</w:t>
      </w:r>
      <w:r>
        <w:rPr>
          <w:rFonts w:hint="eastAsia" w:ascii="宋体" w:hAnsi="宋体" w:eastAsia="宋体" w:cs="宋体"/>
          <w:b/>
          <w:color w:val="000000"/>
        </w:rPr>
        <w:t>加密的电子投标文件</w:t>
      </w:r>
      <w:r>
        <w:rPr>
          <w:rFonts w:hint="eastAsia" w:ascii="宋体" w:hAnsi="宋体" w:eastAsia="宋体" w:cs="宋体"/>
          <w:color w:val="000000"/>
        </w:rPr>
        <w:t>上传。投标人完成投标文件上传后，“电子交易平台”即时向投标人发出电子签收凭证，递交时间以电子签收凭证载明的传输完成时间为准。逾期未完成上传或未加密的电子投标文件，招标人（“电子交易平台”）将拒收。</w:t>
      </w:r>
    </w:p>
    <w:p w14:paraId="602B8DEA">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310" w:name="_Toc20615"/>
      <w:bookmarkStart w:id="311" w:name="_Toc1646268731"/>
      <w:bookmarkStart w:id="312" w:name="_Toc1141291471"/>
      <w:bookmarkStart w:id="313" w:name="_Toc20296"/>
      <w:bookmarkStart w:id="314" w:name="_Toc20155"/>
      <w:bookmarkStart w:id="315" w:name="_Toc19459"/>
      <w:bookmarkStart w:id="316" w:name="_Toc8905"/>
      <w:bookmarkStart w:id="317" w:name="_Toc7425"/>
      <w:r>
        <w:rPr>
          <w:rFonts w:hint="eastAsia"/>
          <w:color w:val="000000"/>
        </w:rPr>
        <w:t>6.投标相关事宜</w:t>
      </w:r>
      <w:bookmarkEnd w:id="310"/>
      <w:bookmarkEnd w:id="311"/>
      <w:bookmarkEnd w:id="312"/>
      <w:bookmarkEnd w:id="313"/>
      <w:bookmarkEnd w:id="314"/>
      <w:bookmarkEnd w:id="315"/>
      <w:bookmarkEnd w:id="316"/>
      <w:bookmarkEnd w:id="317"/>
    </w:p>
    <w:p w14:paraId="0DF2044D">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eastAsia="宋体"/>
          <w:color w:val="000000"/>
          <w:highlight w:val="none"/>
          <w:u w:val="none"/>
          <w:lang w:eastAsia="zh-CN"/>
        </w:rPr>
      </w:pPr>
      <w:bookmarkStart w:id="318" w:name="_Toc1306397746"/>
      <w:bookmarkStart w:id="319" w:name="_Toc2332"/>
      <w:bookmarkStart w:id="320" w:name="_Toc648863121"/>
      <w:bookmarkStart w:id="321" w:name="_Toc8755"/>
      <w:bookmarkStart w:id="322" w:name="_Toc32253"/>
      <w:bookmarkStart w:id="323" w:name="_Toc32556"/>
      <w:bookmarkStart w:id="324" w:name="_Toc3119"/>
      <w:r>
        <w:rPr>
          <w:rFonts w:hint="eastAsia"/>
          <w:color w:val="000000"/>
          <w:highlight w:val="none"/>
          <w:u w:val="single"/>
        </w:rPr>
        <w:t xml:space="preserve">                                 </w:t>
      </w:r>
      <w:r>
        <w:rPr>
          <w:rFonts w:hint="eastAsia"/>
          <w:color w:val="000000"/>
          <w:highlight w:val="none"/>
          <w:u w:val="none"/>
          <w:lang w:eastAsia="zh-CN"/>
        </w:rPr>
        <w:t>。</w:t>
      </w:r>
    </w:p>
    <w:p w14:paraId="5860565D">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325" w:name="_Toc23900"/>
      <w:r>
        <w:rPr>
          <w:rFonts w:hint="eastAsia"/>
          <w:color w:val="000000"/>
        </w:rPr>
        <w:t>7.评标办法</w:t>
      </w:r>
      <w:bookmarkEnd w:id="318"/>
      <w:bookmarkEnd w:id="319"/>
      <w:bookmarkEnd w:id="320"/>
      <w:bookmarkEnd w:id="321"/>
      <w:bookmarkEnd w:id="322"/>
      <w:bookmarkEnd w:id="323"/>
      <w:bookmarkEnd w:id="324"/>
      <w:bookmarkEnd w:id="325"/>
    </w:p>
    <w:p w14:paraId="4E6AE4FE">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eastAsia="宋体"/>
          <w:color w:val="000000"/>
          <w:lang w:eastAsia="zh-CN"/>
        </w:rPr>
      </w:pPr>
      <w:r>
        <w:rPr>
          <w:rFonts w:hint="eastAsia"/>
          <w:color w:val="000000"/>
        </w:rPr>
        <w:t>本次招标评标办法采用</w:t>
      </w:r>
      <w:r>
        <w:rPr>
          <w:rFonts w:hint="eastAsia"/>
          <w:color w:val="000000"/>
          <w:u w:val="single"/>
        </w:rPr>
        <w:t xml:space="preserve">             </w:t>
      </w:r>
      <w:r>
        <w:rPr>
          <w:rFonts w:hint="eastAsia"/>
          <w:color w:val="000000"/>
          <w:u w:val="none"/>
          <w:lang w:eastAsia="zh-CN"/>
        </w:rPr>
        <w:t>。</w:t>
      </w:r>
    </w:p>
    <w:bookmarkEnd w:id="309"/>
    <w:p w14:paraId="13BC4980">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color w:val="000000"/>
        </w:rPr>
      </w:pPr>
      <w:bookmarkStart w:id="326" w:name="_Toc2096189448"/>
      <w:bookmarkStart w:id="327" w:name="_Toc11496"/>
      <w:bookmarkStart w:id="328" w:name="_Toc25695"/>
      <w:bookmarkStart w:id="329" w:name="_Toc13926"/>
      <w:bookmarkStart w:id="330" w:name="_Toc31712"/>
      <w:bookmarkStart w:id="331" w:name="_Toc16880"/>
      <w:bookmarkStart w:id="332" w:name="_Toc387753548"/>
      <w:bookmarkStart w:id="333" w:name="_Toc1930662507"/>
      <w:bookmarkStart w:id="334" w:name="_Toc14480"/>
      <w:r>
        <w:rPr>
          <w:rFonts w:hint="eastAsia"/>
          <w:color w:val="000000"/>
        </w:rPr>
        <w:t>8.联系方式</w:t>
      </w:r>
      <w:bookmarkEnd w:id="326"/>
      <w:bookmarkEnd w:id="327"/>
      <w:bookmarkEnd w:id="328"/>
      <w:bookmarkEnd w:id="329"/>
      <w:bookmarkEnd w:id="330"/>
      <w:bookmarkEnd w:id="331"/>
      <w:bookmarkEnd w:id="332"/>
      <w:bookmarkEnd w:id="333"/>
      <w:bookmarkEnd w:id="334"/>
    </w:p>
    <w:p w14:paraId="2803E6BA">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招 标 人：</w:t>
      </w:r>
      <w:r>
        <w:rPr>
          <w:rFonts w:hint="eastAsia" w:ascii="宋体" w:hAnsi="宋体" w:cs="宋体"/>
          <w:color w:val="000000"/>
          <w:szCs w:val="21"/>
          <w:u w:val="single"/>
        </w:rPr>
        <w:t xml:space="preserve">                         </w:t>
      </w:r>
      <w:r>
        <w:rPr>
          <w:rFonts w:hint="eastAsia" w:ascii="宋体" w:hAnsi="宋体" w:cs="宋体"/>
          <w:color w:val="000000"/>
          <w:szCs w:val="21"/>
        </w:rPr>
        <w:t xml:space="preserve">         招标代理机构：</w:t>
      </w:r>
      <w:r>
        <w:rPr>
          <w:rFonts w:hint="eastAsia" w:ascii="宋体" w:hAnsi="宋体" w:cs="宋体"/>
          <w:color w:val="000000"/>
          <w:szCs w:val="21"/>
          <w:u w:val="single"/>
        </w:rPr>
        <w:t xml:space="preserve">                 </w:t>
      </w:r>
    </w:p>
    <w:p w14:paraId="038B963A">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rPr>
        <w:tab/>
      </w:r>
      <w:r>
        <w:rPr>
          <w:rFonts w:hint="eastAsia" w:ascii="宋体" w:hAnsi="宋体" w:cs="宋体"/>
          <w:color w:val="000000"/>
          <w:szCs w:val="21"/>
        </w:rPr>
        <w:t xml:space="preserve">    地    址：</w:t>
      </w:r>
      <w:r>
        <w:rPr>
          <w:rFonts w:hint="eastAsia" w:ascii="宋体" w:hAnsi="宋体" w:cs="宋体"/>
          <w:color w:val="000000"/>
          <w:szCs w:val="21"/>
          <w:u w:val="single"/>
        </w:rPr>
        <w:t xml:space="preserve">                     </w:t>
      </w:r>
    </w:p>
    <w:p w14:paraId="18029A63">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邮    编：</w:t>
      </w:r>
      <w:r>
        <w:rPr>
          <w:rFonts w:hint="eastAsia" w:ascii="宋体" w:hAnsi="宋体" w:cs="宋体"/>
          <w:color w:val="000000"/>
          <w:szCs w:val="21"/>
          <w:u w:val="single"/>
        </w:rPr>
        <w:t xml:space="preserve">                         </w:t>
      </w:r>
      <w:r>
        <w:rPr>
          <w:rFonts w:hint="eastAsia" w:ascii="宋体" w:hAnsi="宋体" w:cs="宋体"/>
          <w:color w:val="000000"/>
          <w:szCs w:val="21"/>
        </w:rPr>
        <w:t xml:space="preserve">         邮    编：</w:t>
      </w:r>
      <w:r>
        <w:rPr>
          <w:rFonts w:hint="eastAsia" w:ascii="宋体" w:hAnsi="宋体" w:cs="宋体"/>
          <w:color w:val="000000"/>
          <w:szCs w:val="21"/>
          <w:u w:val="single"/>
        </w:rPr>
        <w:t xml:space="preserve">                     </w:t>
      </w:r>
    </w:p>
    <w:p w14:paraId="08EF671D">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联 系 人：</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color w:val="000000"/>
          <w:highlight w:val="none"/>
          <w:lang w:val="en-US" w:eastAsia="zh-CN"/>
        </w:rPr>
        <w:t>项目负责人</w:t>
      </w:r>
      <w:r>
        <w:rPr>
          <w:rFonts w:hint="eastAsia" w:ascii="宋体" w:hAnsi="宋体" w:cs="宋体"/>
          <w:color w:val="000000"/>
          <w:szCs w:val="21"/>
        </w:rPr>
        <w:t>：</w:t>
      </w:r>
      <w:r>
        <w:rPr>
          <w:rFonts w:hint="eastAsia" w:ascii="宋体" w:hAnsi="宋体" w:cs="宋体"/>
          <w:color w:val="000000"/>
          <w:szCs w:val="21"/>
          <w:u w:val="single"/>
        </w:rPr>
        <w:t xml:space="preserve">                   </w:t>
      </w:r>
    </w:p>
    <w:p w14:paraId="41E9A6E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rPr>
        <w:t xml:space="preserve">         电    话：</w:t>
      </w:r>
      <w:r>
        <w:rPr>
          <w:rFonts w:hint="eastAsia" w:ascii="宋体" w:hAnsi="宋体" w:cs="宋体"/>
          <w:color w:val="000000"/>
          <w:szCs w:val="21"/>
          <w:u w:val="single"/>
        </w:rPr>
        <w:t xml:space="preserve">                     </w:t>
      </w:r>
    </w:p>
    <w:p w14:paraId="5929426A">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rPr>
        <w:t xml:space="preserve">         传    真：</w:t>
      </w:r>
      <w:r>
        <w:rPr>
          <w:rFonts w:hint="eastAsia" w:ascii="宋体" w:hAnsi="宋体" w:cs="宋体"/>
          <w:color w:val="000000"/>
          <w:szCs w:val="21"/>
          <w:u w:val="single"/>
        </w:rPr>
        <w:t xml:space="preserve">                     </w:t>
      </w:r>
    </w:p>
    <w:p w14:paraId="22173C74">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电子邮件：</w:t>
      </w:r>
      <w:r>
        <w:rPr>
          <w:rFonts w:hint="eastAsia" w:ascii="宋体" w:hAnsi="宋体" w:cs="宋体"/>
          <w:color w:val="000000"/>
          <w:szCs w:val="21"/>
          <w:u w:val="single"/>
        </w:rPr>
        <w:t xml:space="preserve">                         </w:t>
      </w:r>
      <w:r>
        <w:rPr>
          <w:rFonts w:hint="eastAsia" w:ascii="宋体" w:hAnsi="宋体" w:cs="宋体"/>
          <w:color w:val="000000"/>
          <w:szCs w:val="21"/>
        </w:rPr>
        <w:t xml:space="preserve">         电子邮件：</w:t>
      </w:r>
      <w:r>
        <w:rPr>
          <w:rFonts w:hint="eastAsia" w:ascii="宋体" w:hAnsi="宋体" w:cs="宋体"/>
          <w:color w:val="000000"/>
          <w:szCs w:val="21"/>
          <w:u w:val="single"/>
        </w:rPr>
        <w:t xml:space="preserve">                     </w:t>
      </w:r>
    </w:p>
    <w:p w14:paraId="42E1A905">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ascii="宋体" w:hAnsi="宋体" w:cs="宋体"/>
          <w:color w:val="000000"/>
          <w:szCs w:val="21"/>
        </w:rPr>
      </w:pPr>
      <w:r>
        <w:rPr>
          <w:rFonts w:hint="eastAsia" w:ascii="宋体" w:hAnsi="宋体" w:cs="宋体"/>
          <w:color w:val="000000"/>
          <w:szCs w:val="21"/>
        </w:rPr>
        <w:t>网    址：</w:t>
      </w:r>
      <w:r>
        <w:rPr>
          <w:rFonts w:hint="eastAsia" w:ascii="宋体" w:hAnsi="宋体" w:cs="宋体"/>
          <w:color w:val="000000"/>
          <w:szCs w:val="21"/>
          <w:u w:val="single"/>
        </w:rPr>
        <w:t xml:space="preserve">                         </w:t>
      </w:r>
      <w:r>
        <w:rPr>
          <w:rFonts w:hint="eastAsia" w:ascii="宋体" w:hAnsi="宋体" w:cs="宋体"/>
          <w:color w:val="000000"/>
          <w:szCs w:val="21"/>
        </w:rPr>
        <w:t xml:space="preserve">         网    址：</w:t>
      </w:r>
      <w:r>
        <w:rPr>
          <w:rFonts w:hint="eastAsia" w:ascii="宋体" w:hAnsi="宋体" w:cs="宋体"/>
          <w:color w:val="000000"/>
          <w:szCs w:val="21"/>
          <w:u w:val="single"/>
        </w:rPr>
        <w:t xml:space="preserve">                     </w:t>
      </w:r>
    </w:p>
    <w:p w14:paraId="2341FD24">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color w:val="000000"/>
          <w:highlight w:val="none"/>
        </w:rPr>
      </w:pPr>
      <w:r>
        <w:rPr>
          <w:rFonts w:hint="eastAsia"/>
          <w:color w:val="000000"/>
          <w:highlight w:val="none"/>
        </w:rPr>
        <w:t>开户银行：</w:t>
      </w:r>
      <w:r>
        <w:rPr>
          <w:rFonts w:hint="eastAsia"/>
          <w:color w:val="000000"/>
          <w:highlight w:val="none"/>
          <w:u w:val="single"/>
        </w:rPr>
        <w:t xml:space="preserve">                         </w:t>
      </w:r>
      <w:r>
        <w:rPr>
          <w:rFonts w:hint="eastAsia"/>
          <w:color w:val="000000"/>
          <w:highlight w:val="none"/>
        </w:rPr>
        <w:t xml:space="preserve">   </w:t>
      </w:r>
      <w:r>
        <w:rPr>
          <w:rFonts w:hint="eastAsia"/>
          <w:color w:val="000000"/>
          <w:highlight w:val="none"/>
          <w:lang w:val="en-US" w:eastAsia="zh-CN"/>
        </w:rPr>
        <w:t xml:space="preserve">      </w:t>
      </w:r>
      <w:r>
        <w:rPr>
          <w:rFonts w:hint="eastAsia"/>
          <w:color w:val="000000"/>
          <w:highlight w:val="none"/>
        </w:rPr>
        <w:t>开户银行：</w:t>
      </w:r>
      <w:r>
        <w:rPr>
          <w:rFonts w:hint="eastAsia"/>
          <w:color w:val="000000"/>
          <w:highlight w:val="none"/>
          <w:u w:val="single"/>
        </w:rPr>
        <w:t xml:space="preserve">                     </w:t>
      </w:r>
    </w:p>
    <w:p w14:paraId="72DD6AE6">
      <w:pPr>
        <w:keepNext w:val="0"/>
        <w:keepLines w:val="0"/>
        <w:pageBreakBefore w:val="0"/>
        <w:widowControl w:val="0"/>
        <w:kinsoku/>
        <w:wordWrap/>
        <w:overflowPunct/>
        <w:topLinePunct w:val="0"/>
        <w:autoSpaceDE/>
        <w:autoSpaceDN/>
        <w:bidi w:val="0"/>
        <w:adjustRightInd/>
        <w:snapToGrid/>
        <w:spacing w:line="400" w:lineRule="exact"/>
        <w:ind w:left="0" w:leftChars="0" w:firstLine="437"/>
        <w:jc w:val="both"/>
        <w:textAlignment w:val="auto"/>
        <w:rPr>
          <w:rFonts w:hint="eastAsia"/>
          <w:color w:val="000000"/>
          <w:highlight w:val="none"/>
          <w:u w:val="single"/>
        </w:rPr>
      </w:pPr>
      <w:r>
        <w:rPr>
          <w:rFonts w:hint="eastAsia"/>
          <w:color w:val="000000"/>
          <w:highlight w:val="none"/>
        </w:rPr>
        <w:t>账    号：</w:t>
      </w:r>
      <w:r>
        <w:rPr>
          <w:rFonts w:hint="eastAsia"/>
          <w:color w:val="000000"/>
          <w:highlight w:val="none"/>
          <w:u w:val="single"/>
        </w:rPr>
        <w:t xml:space="preserve">                         </w:t>
      </w:r>
      <w:r>
        <w:rPr>
          <w:rFonts w:hint="eastAsia"/>
          <w:color w:val="000000"/>
          <w:highlight w:val="none"/>
        </w:rPr>
        <w:t xml:space="preserve">   </w:t>
      </w:r>
      <w:r>
        <w:rPr>
          <w:rFonts w:hint="eastAsia"/>
          <w:color w:val="000000"/>
          <w:highlight w:val="none"/>
          <w:lang w:val="en-US" w:eastAsia="zh-CN"/>
        </w:rPr>
        <w:t xml:space="preserve">      </w:t>
      </w:r>
      <w:r>
        <w:rPr>
          <w:rFonts w:hint="eastAsia"/>
          <w:color w:val="000000"/>
          <w:highlight w:val="none"/>
        </w:rPr>
        <w:t>账    号：</w:t>
      </w:r>
      <w:r>
        <w:rPr>
          <w:rFonts w:hint="eastAsia"/>
          <w:color w:val="000000"/>
          <w:highlight w:val="none"/>
          <w:u w:val="single"/>
        </w:rPr>
        <w:t xml:space="preserve">                     </w:t>
      </w:r>
    </w:p>
    <w:p w14:paraId="33047BC5">
      <w:pPr>
        <w:pStyle w:val="33"/>
        <w:keepNext w:val="0"/>
        <w:keepLines w:val="0"/>
        <w:pageBreakBefore w:val="0"/>
        <w:widowControl w:val="0"/>
        <w:kinsoku/>
        <w:wordWrap/>
        <w:overflowPunct/>
        <w:topLinePunct w:val="0"/>
        <w:autoSpaceDE/>
        <w:autoSpaceDN/>
        <w:bidi w:val="0"/>
        <w:adjustRightInd/>
        <w:snapToGrid/>
        <w:spacing w:before="0" w:after="0" w:line="400" w:lineRule="exact"/>
        <w:ind w:left="0" w:leftChars="0"/>
        <w:jc w:val="both"/>
        <w:textAlignment w:val="auto"/>
        <w:outlineLvl w:val="0"/>
        <w:rPr>
          <w:rFonts w:hint="eastAsia" w:ascii="Times New Roman" w:hAnsi="Times New Roman" w:eastAsia="宋体" w:cs="Times New Roman"/>
          <w:b/>
          <w:bCs/>
          <w:color w:val="000000"/>
          <w:lang w:val="en-US" w:eastAsia="zh-CN"/>
        </w:rPr>
      </w:pPr>
      <w:bookmarkStart w:id="335" w:name="_Toc30864"/>
      <w:bookmarkStart w:id="336" w:name="_Toc27343"/>
      <w:r>
        <w:rPr>
          <w:rFonts w:hint="eastAsia" w:ascii="Times New Roman" w:hAnsi="Times New Roman" w:eastAsia="宋体" w:cs="Times New Roman"/>
          <w:b/>
          <w:bCs/>
          <w:color w:val="000000"/>
          <w:lang w:val="en-US" w:eastAsia="zh-CN"/>
        </w:rPr>
        <w:t>9.行政监督部门及联系方式</w:t>
      </w:r>
      <w:bookmarkEnd w:id="335"/>
      <w:bookmarkEnd w:id="336"/>
    </w:p>
    <w:p w14:paraId="62BCBD9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color w:val="000000"/>
          <w:szCs w:val="21"/>
          <w:highlight w:val="none"/>
          <w:u w:val="single"/>
        </w:rPr>
      </w:pPr>
      <w:r>
        <w:rPr>
          <w:rFonts w:hint="eastAsia"/>
          <w:color w:val="000000"/>
          <w:szCs w:val="21"/>
          <w:highlight w:val="none"/>
        </w:rPr>
        <w:t>名    称</w:t>
      </w:r>
      <w:r>
        <w:rPr>
          <w:color w:val="000000"/>
          <w:szCs w:val="21"/>
          <w:highlight w:val="none"/>
        </w:rPr>
        <w:t>：</w:t>
      </w:r>
      <w:r>
        <w:rPr>
          <w:rFonts w:hint="eastAsia"/>
          <w:color w:val="000000"/>
          <w:szCs w:val="21"/>
          <w:highlight w:val="none"/>
          <w:u w:val="single"/>
        </w:rPr>
        <w:t xml:space="preserve">                   </w:t>
      </w:r>
    </w:p>
    <w:p w14:paraId="5DF6E24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color w:val="000000"/>
          <w:szCs w:val="21"/>
          <w:highlight w:val="none"/>
        </w:rPr>
      </w:pPr>
      <w:r>
        <w:rPr>
          <w:color w:val="000000"/>
          <w:szCs w:val="21"/>
          <w:highlight w:val="none"/>
        </w:rPr>
        <w:t>地    址：</w:t>
      </w:r>
      <w:r>
        <w:rPr>
          <w:rFonts w:hint="eastAsia"/>
          <w:color w:val="000000"/>
          <w:szCs w:val="21"/>
          <w:highlight w:val="none"/>
          <w:u w:val="single"/>
        </w:rPr>
        <w:t xml:space="preserve">                   </w:t>
      </w:r>
    </w:p>
    <w:p w14:paraId="61DA2B8E">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color w:val="000000"/>
          <w:szCs w:val="21"/>
          <w:highlight w:val="none"/>
        </w:rPr>
      </w:pPr>
      <w:r>
        <w:rPr>
          <w:color w:val="000000"/>
          <w:szCs w:val="21"/>
          <w:highlight w:val="none"/>
        </w:rPr>
        <w:t>电    话：</w:t>
      </w:r>
      <w:r>
        <w:rPr>
          <w:rFonts w:hint="eastAsia"/>
          <w:color w:val="000000"/>
          <w:szCs w:val="21"/>
          <w:highlight w:val="none"/>
          <w:u w:val="single"/>
        </w:rPr>
        <w:t xml:space="preserve">                   </w:t>
      </w:r>
    </w:p>
    <w:p w14:paraId="39887531">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color w:val="000000"/>
          <w:szCs w:val="21"/>
          <w:highlight w:val="none"/>
          <w:u w:val="single"/>
        </w:rPr>
      </w:pPr>
      <w:r>
        <w:rPr>
          <w:color w:val="000000"/>
          <w:szCs w:val="21"/>
          <w:highlight w:val="none"/>
        </w:rPr>
        <w:t>传    真：</w:t>
      </w:r>
      <w:r>
        <w:rPr>
          <w:color w:val="000000"/>
          <w:szCs w:val="21"/>
          <w:highlight w:val="none"/>
          <w:u w:val="single"/>
        </w:rPr>
        <w:t xml:space="preserve">           </w:t>
      </w:r>
      <w:r>
        <w:rPr>
          <w:rFonts w:hint="eastAsia"/>
          <w:color w:val="000000"/>
          <w:szCs w:val="21"/>
          <w:highlight w:val="none"/>
          <w:u w:val="single"/>
        </w:rPr>
        <w:t xml:space="preserve">       </w:t>
      </w:r>
      <w:r>
        <w:rPr>
          <w:color w:val="000000"/>
          <w:szCs w:val="21"/>
          <w:highlight w:val="none"/>
          <w:u w:val="single"/>
        </w:rPr>
        <w:t xml:space="preserve"> </w:t>
      </w:r>
    </w:p>
    <w:p w14:paraId="3964F75E">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cs="宋体"/>
          <w:color w:val="000000"/>
          <w:szCs w:val="21"/>
          <w:u w:val="single"/>
        </w:rPr>
      </w:pPr>
      <w:r>
        <w:rPr>
          <w:color w:val="000000"/>
          <w:szCs w:val="21"/>
          <w:highlight w:val="none"/>
        </w:rPr>
        <w:t>邮政编码：</w:t>
      </w:r>
      <w:r>
        <w:rPr>
          <w:rFonts w:hint="eastAsia"/>
          <w:color w:val="000000"/>
          <w:szCs w:val="21"/>
          <w:highlight w:val="none"/>
          <w:u w:val="single"/>
        </w:rPr>
        <w:t xml:space="preserve">                   </w:t>
      </w:r>
    </w:p>
    <w:p w14:paraId="446E1A84">
      <w:pPr>
        <w:keepNext w:val="0"/>
        <w:keepLines w:val="0"/>
        <w:pageBreakBefore w:val="0"/>
        <w:widowControl w:val="0"/>
        <w:kinsoku/>
        <w:wordWrap/>
        <w:overflowPunct/>
        <w:topLinePunct w:val="0"/>
        <w:autoSpaceDE/>
        <w:autoSpaceDN/>
        <w:bidi w:val="0"/>
        <w:adjustRightInd/>
        <w:snapToGrid/>
        <w:spacing w:line="400" w:lineRule="exact"/>
        <w:ind w:left="0" w:leftChars="0" w:firstLine="5880" w:firstLineChars="2800"/>
        <w:jc w:val="both"/>
        <w:textAlignment w:val="auto"/>
        <w:rPr>
          <w:rFonts w:hint="eastAsia"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 xml:space="preserve">年 </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7D011377">
      <w:pPr>
        <w:keepNext w:val="0"/>
        <w:keepLines w:val="0"/>
        <w:pageBreakBefore w:val="0"/>
        <w:widowControl w:val="0"/>
        <w:kinsoku/>
        <w:wordWrap/>
        <w:overflowPunct/>
        <w:topLinePunct w:val="0"/>
        <w:autoSpaceDE/>
        <w:autoSpaceDN/>
        <w:bidi w:val="0"/>
        <w:adjustRightInd/>
        <w:snapToGrid/>
        <w:spacing w:line="400" w:lineRule="exact"/>
        <w:ind w:left="0" w:leftChars="0" w:firstLine="5880" w:firstLineChars="2800"/>
        <w:jc w:val="both"/>
        <w:textAlignment w:val="auto"/>
        <w:rPr>
          <w:rFonts w:hint="eastAsia" w:ascii="宋体" w:hAnsi="宋体" w:cs="宋体"/>
          <w:color w:val="000000"/>
          <w:szCs w:val="21"/>
        </w:rPr>
      </w:pPr>
    </w:p>
    <w:p w14:paraId="26C3E48A">
      <w:pPr>
        <w:keepNext w:val="0"/>
        <w:keepLines w:val="0"/>
        <w:pageBreakBefore w:val="0"/>
        <w:widowControl w:val="0"/>
        <w:kinsoku/>
        <w:wordWrap/>
        <w:overflowPunct/>
        <w:topLinePunct w:val="0"/>
        <w:autoSpaceDE/>
        <w:autoSpaceDN/>
        <w:bidi w:val="0"/>
        <w:adjustRightInd/>
        <w:snapToGrid/>
        <w:spacing w:line="400" w:lineRule="exact"/>
        <w:ind w:left="840" w:leftChars="0" w:hanging="840" w:hangingChars="400"/>
        <w:jc w:val="both"/>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rPr>
        <w:t>备注：</w:t>
      </w:r>
      <w:r>
        <w:rPr>
          <w:rFonts w:hint="eastAsia" w:ascii="宋体" w:hAnsi="宋体" w:eastAsia="宋体" w:cs="宋体"/>
          <w:color w:val="000000"/>
          <w:szCs w:val="21"/>
          <w:lang w:val="en-US" w:eastAsia="zh-CN"/>
        </w:rPr>
        <w:t>1.</w:t>
      </w:r>
      <w:r>
        <w:rPr>
          <w:rFonts w:hint="eastAsia" w:ascii="宋体" w:hAnsi="宋体" w:eastAsia="宋体" w:cs="宋体"/>
          <w:color w:val="000000"/>
          <w:szCs w:val="21"/>
          <w:highlight w:val="none"/>
        </w:rPr>
        <w:t>招标人在投标邀请书中载明的给予投标人确认参加投标的时间不应少于5日，且确认参加投标的截止时间应当在下载招标文件截止时间前。</w:t>
      </w:r>
    </w:p>
    <w:p w14:paraId="66C7B963">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投标人拟派的项目经理（建造师）（下同）不得同时担任两个及以上建设工程项目的项目经理（项目负责人）。存在下列情形之一的，视为未担任其他在建工程项目的项目经理：（1）同一工程相邻分段发包或分期施工的</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（2）合同约定的工程验收合格的；（3）因非承包方原因致使工程项目停工超过120天（含），经建设单位同意的。</w:t>
      </w:r>
    </w:p>
    <w:p w14:paraId="419A6A76">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在所投标段免费下载招标文件”是指投标人拟参加某标段投标的，应按规定下载该标段的招标文件。投标人的下载活动“电子交易平台”将予以记录，并可在“下载情况查询”中查看，该记录作为投标人是否下载该标段招标文件的依据。</w:t>
      </w:r>
    </w:p>
    <w:p w14:paraId="37FA0BB5">
      <w:pPr>
        <w:spacing w:line="400" w:lineRule="exact"/>
        <w:rPr>
          <w:rFonts w:ascii="宋体" w:hAnsi="宋体" w:cs="宋体"/>
          <w:color w:val="000000"/>
          <w:szCs w:val="21"/>
          <w:u w:val="single"/>
        </w:rPr>
      </w:pPr>
    </w:p>
    <w:p w14:paraId="57817F33">
      <w:pPr>
        <w:bidi w:val="0"/>
        <w:rPr>
          <w:color w:val="000000"/>
        </w:rPr>
      </w:pPr>
    </w:p>
    <w:p w14:paraId="32AF3209">
      <w:pPr>
        <w:pStyle w:val="2"/>
        <w:spacing w:before="120" w:after="120" w:line="400" w:lineRule="exact"/>
        <w:rPr>
          <w:color w:val="000000"/>
        </w:rPr>
      </w:pPr>
      <w:r>
        <w:rPr>
          <w:rFonts w:hint="eastAsia"/>
          <w:color w:val="000000"/>
        </w:rPr>
        <w:br w:type="page"/>
      </w:r>
      <w:bookmarkStart w:id="337" w:name="_Toc14978"/>
      <w:r>
        <w:rPr>
          <w:rFonts w:hint="eastAsia" w:ascii="黑体" w:hAnsi="黑体" w:eastAsia="黑体" w:cs="Times New Roman"/>
          <w:b w:val="0"/>
          <w:bCs w:val="0"/>
          <w:color w:val="000000"/>
          <w:sz w:val="32"/>
        </w:rPr>
        <w:t>第</w:t>
      </w:r>
      <w:r>
        <w:rPr>
          <w:rFonts w:hint="eastAsia" w:ascii="黑体" w:hAnsi="黑体" w:eastAsia="黑体" w:cs="Times New Roman"/>
          <w:b w:val="0"/>
          <w:bCs w:val="0"/>
          <w:color w:val="000000"/>
          <w:sz w:val="32"/>
          <w:lang w:val="en-US" w:eastAsia="zh-CN"/>
        </w:rPr>
        <w:t>二</w:t>
      </w:r>
      <w:r>
        <w:rPr>
          <w:rFonts w:hint="eastAsia" w:ascii="黑体" w:hAnsi="黑体" w:eastAsia="黑体" w:cs="Times New Roman"/>
          <w:b w:val="0"/>
          <w:bCs w:val="0"/>
          <w:color w:val="000000"/>
          <w:sz w:val="32"/>
        </w:rPr>
        <w:t>章 投标人须知</w:t>
      </w:r>
      <w:bookmarkEnd w:id="337"/>
    </w:p>
    <w:p w14:paraId="48F48722">
      <w:pPr>
        <w:rPr>
          <w:rFonts w:hint="eastAsia"/>
          <w:color w:val="000000"/>
        </w:rPr>
      </w:pPr>
    </w:p>
    <w:bookmarkEnd w:id="291"/>
    <w:p w14:paraId="27283900">
      <w:pPr>
        <w:pStyle w:val="3"/>
        <w:keepNext/>
        <w:keepLines/>
        <w:pageBreakBefore w:val="0"/>
        <w:widowControl w:val="0"/>
        <w:kinsoku/>
        <w:wordWrap/>
        <w:overflowPunct/>
        <w:topLinePunct w:val="0"/>
        <w:autoSpaceDE/>
        <w:autoSpaceDN/>
        <w:bidi w:val="0"/>
        <w:adjustRightInd/>
        <w:snapToGrid/>
        <w:spacing w:after="0" w:line="360" w:lineRule="auto"/>
        <w:textAlignment w:val="auto"/>
        <w:rPr>
          <w:b w:val="0"/>
          <w:bCs w:val="0"/>
          <w:color w:val="000000"/>
          <w:sz w:val="30"/>
          <w:szCs w:val="30"/>
        </w:rPr>
      </w:pPr>
      <w:bookmarkStart w:id="338" w:name="_Toc405622286"/>
      <w:bookmarkStart w:id="339" w:name="_Toc12369"/>
      <w:bookmarkStart w:id="340" w:name="_Toc32490"/>
      <w:bookmarkStart w:id="341" w:name="_Toc19084"/>
      <w:bookmarkStart w:id="342" w:name="_Toc13160"/>
      <w:bookmarkStart w:id="343" w:name="_Toc2218"/>
      <w:bookmarkStart w:id="344" w:name="_Toc5477"/>
      <w:bookmarkStart w:id="345" w:name="_Toc1112181312"/>
      <w:bookmarkStart w:id="346" w:name="_Toc13135"/>
      <w:bookmarkStart w:id="347" w:name="_Toc1961498336"/>
      <w:bookmarkStart w:id="348" w:name="_Toc387753550"/>
      <w:bookmarkStart w:id="349" w:name="_Toc395709702"/>
      <w:bookmarkStart w:id="350" w:name="_Toc395709049"/>
      <w:bookmarkStart w:id="351" w:name="_Toc18454"/>
      <w:bookmarkStart w:id="352" w:name="_Toc5759"/>
      <w:bookmarkStart w:id="353" w:name="_Toc1109874410"/>
      <w:bookmarkStart w:id="354" w:name="_Toc27904"/>
      <w:bookmarkStart w:id="355" w:name="_Toc29292"/>
      <w:r>
        <w:rPr>
          <w:b w:val="0"/>
          <w:bCs w:val="0"/>
          <w:color w:val="000000"/>
          <w:sz w:val="30"/>
          <w:szCs w:val="30"/>
        </w:rPr>
        <w:t>投标人须知前附表</w:t>
      </w:r>
      <w:bookmarkEnd w:id="338"/>
      <w:bookmarkEnd w:id="339"/>
      <w:bookmarkEnd w:id="340"/>
      <w:bookmarkEnd w:id="341"/>
      <w:bookmarkEnd w:id="342"/>
      <w:bookmarkEnd w:id="343"/>
      <w:bookmarkEnd w:id="344"/>
      <w:bookmarkEnd w:id="345"/>
    </w:p>
    <w:tbl>
      <w:tblPr>
        <w:tblStyle w:val="40"/>
        <w:tblW w:w="8748" w:type="dxa"/>
        <w:jc w:val="center"/>
        <w:tblLayout w:type="fixed"/>
        <w:tblCellMar>
          <w:top w:w="0" w:type="dxa"/>
          <w:left w:w="108" w:type="dxa"/>
          <w:bottom w:w="0" w:type="dxa"/>
          <w:right w:w="108" w:type="dxa"/>
        </w:tblCellMar>
      </w:tblPr>
      <w:tblGrid>
        <w:gridCol w:w="1008"/>
        <w:gridCol w:w="2160"/>
        <w:gridCol w:w="5580"/>
      </w:tblGrid>
      <w:tr w14:paraId="61053004">
        <w:tblPrEx>
          <w:tblCellMar>
            <w:top w:w="0" w:type="dxa"/>
            <w:left w:w="108" w:type="dxa"/>
            <w:bottom w:w="0" w:type="dxa"/>
            <w:right w:w="108" w:type="dxa"/>
          </w:tblCellMar>
        </w:tblPrEx>
        <w:trPr>
          <w:trHeight w:val="567" w:hRule="atLeast"/>
          <w:tblHeader/>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5EFF04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caps w:val="0"/>
                <w:color w:val="000000"/>
                <w:sz w:val="21"/>
                <w:szCs w:val="21"/>
              </w:rPr>
            </w:pPr>
            <w:bookmarkStart w:id="356" w:name="_Toc221950009"/>
            <w:r>
              <w:rPr>
                <w:rFonts w:hint="eastAsia" w:ascii="宋体" w:hAnsi="宋体" w:eastAsia="宋体" w:cs="宋体"/>
                <w:b/>
                <w:caps w:val="0"/>
                <w:color w:val="000000"/>
                <w:sz w:val="21"/>
                <w:szCs w:val="21"/>
              </w:rPr>
              <w:t>条款号</w:t>
            </w:r>
            <w:bookmarkEnd w:id="356"/>
          </w:p>
        </w:tc>
        <w:tc>
          <w:tcPr>
            <w:tcW w:w="2160" w:type="dxa"/>
            <w:tcBorders>
              <w:top w:val="single" w:color="auto" w:sz="4" w:space="0"/>
              <w:left w:val="single" w:color="auto" w:sz="4" w:space="0"/>
              <w:bottom w:val="single" w:color="auto" w:sz="4" w:space="0"/>
              <w:right w:val="single" w:color="auto" w:sz="4" w:space="0"/>
            </w:tcBorders>
            <w:noWrap w:val="0"/>
            <w:vAlign w:val="center"/>
          </w:tcPr>
          <w:p w14:paraId="607126C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caps w:val="0"/>
                <w:color w:val="000000"/>
                <w:sz w:val="21"/>
                <w:szCs w:val="21"/>
              </w:rPr>
            </w:pPr>
            <w:bookmarkStart w:id="357" w:name="_Toc221950010"/>
            <w:r>
              <w:rPr>
                <w:rFonts w:hint="eastAsia" w:ascii="宋体" w:hAnsi="宋体" w:eastAsia="宋体" w:cs="宋体"/>
                <w:b/>
                <w:caps w:val="0"/>
                <w:color w:val="000000"/>
                <w:sz w:val="21"/>
                <w:szCs w:val="21"/>
              </w:rPr>
              <w:t>条  款  名  称</w:t>
            </w:r>
            <w:bookmarkEnd w:id="357"/>
          </w:p>
        </w:tc>
        <w:tc>
          <w:tcPr>
            <w:tcW w:w="5580" w:type="dxa"/>
            <w:tcBorders>
              <w:top w:val="single" w:color="auto" w:sz="4" w:space="0"/>
              <w:left w:val="single" w:color="auto" w:sz="4" w:space="0"/>
              <w:bottom w:val="single" w:color="auto" w:sz="4" w:space="0"/>
              <w:right w:val="single" w:color="auto" w:sz="4" w:space="0"/>
            </w:tcBorders>
            <w:noWrap w:val="0"/>
            <w:vAlign w:val="center"/>
          </w:tcPr>
          <w:p w14:paraId="4F4AB84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caps w:val="0"/>
                <w:color w:val="000000"/>
                <w:sz w:val="21"/>
                <w:szCs w:val="21"/>
              </w:rPr>
            </w:pPr>
            <w:bookmarkStart w:id="358" w:name="_Toc221950011"/>
            <w:r>
              <w:rPr>
                <w:rFonts w:hint="eastAsia" w:ascii="宋体" w:hAnsi="宋体" w:eastAsia="宋体" w:cs="宋体"/>
                <w:b/>
                <w:caps w:val="0"/>
                <w:color w:val="000000"/>
                <w:sz w:val="21"/>
                <w:szCs w:val="21"/>
              </w:rPr>
              <w:t>编  列  内  容</w:t>
            </w:r>
            <w:bookmarkEnd w:id="358"/>
          </w:p>
        </w:tc>
      </w:tr>
      <w:tr w14:paraId="5E631484">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DC7F19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59" w:name="_Toc221950012"/>
            <w:r>
              <w:rPr>
                <w:rFonts w:hint="eastAsia" w:ascii="宋体" w:hAnsi="宋体" w:eastAsia="宋体" w:cs="宋体"/>
                <w:caps w:val="0"/>
                <w:color w:val="000000"/>
                <w:sz w:val="21"/>
                <w:szCs w:val="21"/>
              </w:rPr>
              <w:t>1.1.2</w:t>
            </w:r>
            <w:bookmarkEnd w:id="359"/>
          </w:p>
        </w:tc>
        <w:tc>
          <w:tcPr>
            <w:tcW w:w="2160" w:type="dxa"/>
            <w:tcBorders>
              <w:top w:val="single" w:color="auto" w:sz="4" w:space="0"/>
              <w:left w:val="single" w:color="auto" w:sz="4" w:space="0"/>
              <w:bottom w:val="single" w:color="auto" w:sz="4" w:space="0"/>
              <w:right w:val="single" w:color="auto" w:sz="4" w:space="0"/>
            </w:tcBorders>
            <w:noWrap w:val="0"/>
            <w:vAlign w:val="center"/>
          </w:tcPr>
          <w:p w14:paraId="6AB48E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60" w:name="_Toc221950013"/>
            <w:r>
              <w:rPr>
                <w:rFonts w:hint="eastAsia" w:ascii="宋体" w:hAnsi="宋体" w:eastAsia="宋体" w:cs="宋体"/>
                <w:caps w:val="0"/>
                <w:color w:val="000000"/>
                <w:sz w:val="21"/>
                <w:szCs w:val="21"/>
              </w:rPr>
              <w:t>招标人</w:t>
            </w:r>
            <w:bookmarkEnd w:id="360"/>
            <w:r>
              <w:rPr>
                <w:rFonts w:hint="eastAsia" w:ascii="宋体" w:hAnsi="宋体" w:eastAsia="宋体" w:cs="宋体"/>
                <w:caps w:val="0"/>
                <w:color w:val="000000"/>
                <w:sz w:val="21"/>
                <w:szCs w:val="21"/>
              </w:rPr>
              <w:t xml:space="preserve"> </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05932CF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名  称：（同招标公告或投标邀请书，下同）</w:t>
            </w:r>
          </w:p>
          <w:p w14:paraId="636E52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地  址：</w:t>
            </w:r>
          </w:p>
          <w:p w14:paraId="183977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联系人：</w:t>
            </w:r>
          </w:p>
          <w:p w14:paraId="6E5C52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电  话：</w:t>
            </w:r>
          </w:p>
        </w:tc>
      </w:tr>
      <w:tr w14:paraId="3C258EED">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156615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61" w:name="_Toc221950014"/>
            <w:r>
              <w:rPr>
                <w:rFonts w:hint="eastAsia" w:ascii="宋体" w:hAnsi="宋体" w:eastAsia="宋体" w:cs="宋体"/>
                <w:caps w:val="0"/>
                <w:color w:val="000000"/>
                <w:sz w:val="21"/>
                <w:szCs w:val="21"/>
              </w:rPr>
              <w:t>1.1.3</w:t>
            </w:r>
            <w:bookmarkEnd w:id="361"/>
          </w:p>
        </w:tc>
        <w:tc>
          <w:tcPr>
            <w:tcW w:w="2160" w:type="dxa"/>
            <w:tcBorders>
              <w:top w:val="single" w:color="auto" w:sz="4" w:space="0"/>
              <w:left w:val="single" w:color="auto" w:sz="4" w:space="0"/>
              <w:bottom w:val="single" w:color="auto" w:sz="4" w:space="0"/>
              <w:right w:val="single" w:color="auto" w:sz="4" w:space="0"/>
            </w:tcBorders>
            <w:noWrap w:val="0"/>
            <w:vAlign w:val="center"/>
          </w:tcPr>
          <w:p w14:paraId="0CD1CE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62" w:name="_Toc221950015"/>
            <w:r>
              <w:rPr>
                <w:rFonts w:hint="eastAsia" w:ascii="宋体" w:hAnsi="宋体" w:eastAsia="宋体" w:cs="宋体"/>
                <w:caps w:val="0"/>
                <w:color w:val="000000"/>
                <w:sz w:val="21"/>
                <w:szCs w:val="21"/>
              </w:rPr>
              <w:t>招标代理机构</w:t>
            </w:r>
            <w:bookmarkEnd w:id="362"/>
            <w:r>
              <w:rPr>
                <w:rFonts w:hint="eastAsia" w:ascii="宋体" w:hAnsi="宋体" w:eastAsia="宋体" w:cs="宋体"/>
                <w:caps w:val="0"/>
                <w:color w:val="000000"/>
                <w:sz w:val="21"/>
                <w:szCs w:val="21"/>
              </w:rPr>
              <w:t xml:space="preserve"> </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1D9BBA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名  称：（同招标公告或投标邀请书，下同）</w:t>
            </w:r>
          </w:p>
          <w:p w14:paraId="393EBA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地  址：</w:t>
            </w:r>
          </w:p>
          <w:p w14:paraId="5815641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highlight w:val="none"/>
                <w:lang w:val="en-US" w:eastAsia="zh-CN"/>
              </w:rPr>
              <w:t>项目负责人</w:t>
            </w:r>
            <w:r>
              <w:rPr>
                <w:rFonts w:hint="eastAsia" w:ascii="宋体" w:hAnsi="宋体" w:eastAsia="宋体" w:cs="宋体"/>
                <w:caps w:val="0"/>
                <w:color w:val="000000"/>
                <w:sz w:val="21"/>
                <w:szCs w:val="21"/>
              </w:rPr>
              <w:t>：</w:t>
            </w:r>
          </w:p>
          <w:p w14:paraId="54F502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电  话：</w:t>
            </w:r>
          </w:p>
        </w:tc>
      </w:tr>
      <w:tr w14:paraId="3E7E1F5F">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2F9DAB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63" w:name="_Toc221950016"/>
            <w:r>
              <w:rPr>
                <w:rFonts w:hint="eastAsia" w:ascii="宋体" w:hAnsi="宋体" w:eastAsia="宋体" w:cs="宋体"/>
                <w:caps w:val="0"/>
                <w:color w:val="000000"/>
                <w:sz w:val="21"/>
                <w:szCs w:val="21"/>
              </w:rPr>
              <w:t>1.1.4</w:t>
            </w:r>
            <w:bookmarkEnd w:id="363"/>
          </w:p>
        </w:tc>
        <w:tc>
          <w:tcPr>
            <w:tcW w:w="2160" w:type="dxa"/>
            <w:tcBorders>
              <w:top w:val="single" w:color="auto" w:sz="4" w:space="0"/>
              <w:left w:val="single" w:color="auto" w:sz="4" w:space="0"/>
              <w:bottom w:val="single" w:color="auto" w:sz="4" w:space="0"/>
              <w:right w:val="single" w:color="auto" w:sz="4" w:space="0"/>
            </w:tcBorders>
            <w:noWrap w:val="0"/>
            <w:vAlign w:val="center"/>
          </w:tcPr>
          <w:p w14:paraId="1F1962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项目名称</w:t>
            </w:r>
          </w:p>
          <w:p w14:paraId="3A9DA5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lang w:val="en-US" w:eastAsia="zh-CN"/>
              </w:rPr>
            </w:pPr>
            <w:r>
              <w:rPr>
                <w:rFonts w:hint="eastAsia" w:ascii="宋体" w:hAnsi="宋体" w:eastAsia="宋体" w:cs="宋体"/>
                <w:caps w:val="0"/>
                <w:color w:val="000000"/>
                <w:sz w:val="21"/>
                <w:szCs w:val="21"/>
                <w:lang w:val="en-US" w:eastAsia="zh-CN"/>
              </w:rPr>
              <w:t>标段名称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039B770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aps w:val="0"/>
                <w:color w:val="000000"/>
                <w:sz w:val="21"/>
                <w:szCs w:val="21"/>
                <w:u w:val="single"/>
                <w:lang w:val="en-US" w:eastAsia="zh-CN"/>
              </w:rPr>
            </w:pPr>
            <w:r>
              <w:rPr>
                <w:rFonts w:hint="eastAsia" w:ascii="宋体" w:hAnsi="宋体" w:eastAsia="宋体" w:cs="宋体"/>
                <w:caps w:val="0"/>
                <w:color w:val="000000"/>
                <w:sz w:val="21"/>
                <w:szCs w:val="21"/>
              </w:rPr>
              <w:t>项目名称</w:t>
            </w:r>
            <w:r>
              <w:rPr>
                <w:rFonts w:hint="eastAsia" w:ascii="宋体" w:hAnsi="宋体" w:eastAsia="宋体" w:cs="宋体"/>
                <w:caps w:val="0"/>
                <w:color w:val="000000"/>
                <w:sz w:val="21"/>
                <w:szCs w:val="21"/>
                <w:lang w:eastAsia="zh-CN"/>
              </w:rPr>
              <w:t>：</w:t>
            </w:r>
            <w:r>
              <w:rPr>
                <w:rFonts w:hint="eastAsia" w:ascii="宋体" w:hAnsi="宋体" w:eastAsia="宋体" w:cs="宋体"/>
                <w:caps w:val="0"/>
                <w:color w:val="000000"/>
                <w:sz w:val="21"/>
                <w:szCs w:val="21"/>
                <w:u w:val="single"/>
                <w:lang w:val="en-US" w:eastAsia="zh-CN"/>
              </w:rPr>
              <w:t xml:space="preserve">        </w:t>
            </w:r>
          </w:p>
          <w:p w14:paraId="067F4E7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lang w:val="en-US" w:eastAsia="zh-CN"/>
              </w:rPr>
              <w:t>标段名称</w:t>
            </w:r>
            <w:r>
              <w:rPr>
                <w:rFonts w:hint="eastAsia" w:ascii="宋体" w:hAnsi="宋体" w:eastAsia="宋体" w:cs="宋体"/>
                <w:caps w:val="0"/>
                <w:color w:val="000000"/>
                <w:sz w:val="21"/>
                <w:szCs w:val="21"/>
                <w:lang w:eastAsia="zh-CN"/>
              </w:rPr>
              <w:t>：</w:t>
            </w:r>
            <w:r>
              <w:rPr>
                <w:rFonts w:hint="eastAsia" w:ascii="宋体" w:hAnsi="宋体" w:eastAsia="宋体" w:cs="宋体"/>
                <w:caps w:val="0"/>
                <w:color w:val="000000"/>
                <w:sz w:val="21"/>
                <w:szCs w:val="21"/>
                <w:u w:val="single"/>
                <w:lang w:val="en-US" w:eastAsia="zh-CN"/>
              </w:rPr>
              <w:t xml:space="preserve">        </w:t>
            </w:r>
          </w:p>
        </w:tc>
      </w:tr>
      <w:tr w14:paraId="4038B617">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ECF494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64" w:name="_Toc221950018"/>
            <w:r>
              <w:rPr>
                <w:rFonts w:hint="eastAsia" w:ascii="宋体" w:hAnsi="宋体" w:eastAsia="宋体" w:cs="宋体"/>
                <w:caps w:val="0"/>
                <w:color w:val="000000"/>
                <w:sz w:val="21"/>
                <w:szCs w:val="21"/>
              </w:rPr>
              <w:t>1.1.5</w:t>
            </w:r>
            <w:bookmarkEnd w:id="364"/>
          </w:p>
        </w:tc>
        <w:tc>
          <w:tcPr>
            <w:tcW w:w="2160" w:type="dxa"/>
            <w:tcBorders>
              <w:top w:val="single" w:color="auto" w:sz="4" w:space="0"/>
              <w:left w:val="single" w:color="auto" w:sz="4" w:space="0"/>
              <w:bottom w:val="single" w:color="auto" w:sz="4" w:space="0"/>
              <w:right w:val="single" w:color="auto" w:sz="4" w:space="0"/>
            </w:tcBorders>
            <w:noWrap w:val="0"/>
            <w:vAlign w:val="center"/>
          </w:tcPr>
          <w:p w14:paraId="36731C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65" w:name="_Toc221950019"/>
            <w:r>
              <w:rPr>
                <w:rFonts w:hint="eastAsia" w:ascii="宋体" w:hAnsi="宋体" w:eastAsia="宋体" w:cs="宋体"/>
                <w:caps w:val="0"/>
                <w:color w:val="000000"/>
                <w:sz w:val="21"/>
                <w:szCs w:val="21"/>
              </w:rPr>
              <w:t>建设地点</w:t>
            </w:r>
            <w:bookmarkEnd w:id="365"/>
          </w:p>
        </w:tc>
        <w:tc>
          <w:tcPr>
            <w:tcW w:w="5580" w:type="dxa"/>
            <w:tcBorders>
              <w:top w:val="single" w:color="auto" w:sz="4" w:space="0"/>
              <w:left w:val="single" w:color="auto" w:sz="4" w:space="0"/>
              <w:bottom w:val="single" w:color="auto" w:sz="4" w:space="0"/>
              <w:right w:val="single" w:color="auto" w:sz="4" w:space="0"/>
            </w:tcBorders>
            <w:noWrap w:val="0"/>
            <w:vAlign w:val="center"/>
          </w:tcPr>
          <w:p w14:paraId="428A1E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3DF4C44D">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9AD9F9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66" w:name="_Toc221950020"/>
            <w:r>
              <w:rPr>
                <w:rFonts w:hint="eastAsia" w:ascii="宋体" w:hAnsi="宋体" w:eastAsia="宋体" w:cs="宋体"/>
                <w:caps w:val="0"/>
                <w:color w:val="000000"/>
                <w:sz w:val="21"/>
                <w:szCs w:val="21"/>
              </w:rPr>
              <w:t>1.1.6</w:t>
            </w:r>
            <w:bookmarkEnd w:id="366"/>
          </w:p>
        </w:tc>
        <w:tc>
          <w:tcPr>
            <w:tcW w:w="2160" w:type="dxa"/>
            <w:tcBorders>
              <w:top w:val="single" w:color="auto" w:sz="4" w:space="0"/>
              <w:left w:val="single" w:color="auto" w:sz="4" w:space="0"/>
              <w:bottom w:val="single" w:color="auto" w:sz="4" w:space="0"/>
              <w:right w:val="single" w:color="auto" w:sz="4" w:space="0"/>
            </w:tcBorders>
            <w:noWrap w:val="0"/>
            <w:vAlign w:val="center"/>
          </w:tcPr>
          <w:p w14:paraId="1CCAAF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67" w:name="_Toc221950021"/>
            <w:r>
              <w:rPr>
                <w:rFonts w:hint="eastAsia" w:ascii="宋体" w:hAnsi="宋体" w:eastAsia="宋体" w:cs="宋体"/>
                <w:caps w:val="0"/>
                <w:color w:val="000000"/>
                <w:sz w:val="21"/>
                <w:szCs w:val="21"/>
              </w:rPr>
              <w:t>现场管理机构</w:t>
            </w:r>
            <w:bookmarkEnd w:id="367"/>
          </w:p>
        </w:tc>
        <w:tc>
          <w:tcPr>
            <w:tcW w:w="5580" w:type="dxa"/>
            <w:tcBorders>
              <w:top w:val="single" w:color="auto" w:sz="4" w:space="0"/>
              <w:left w:val="single" w:color="auto" w:sz="4" w:space="0"/>
              <w:bottom w:val="single" w:color="auto" w:sz="4" w:space="0"/>
              <w:right w:val="single" w:color="auto" w:sz="4" w:space="0"/>
            </w:tcBorders>
            <w:noWrap w:val="0"/>
            <w:vAlign w:val="center"/>
          </w:tcPr>
          <w:p w14:paraId="24C575C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36C8081D">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590839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68" w:name="_Toc221950022"/>
            <w:r>
              <w:rPr>
                <w:rFonts w:hint="eastAsia" w:ascii="宋体" w:hAnsi="宋体" w:eastAsia="宋体" w:cs="宋体"/>
                <w:caps w:val="0"/>
                <w:color w:val="000000"/>
                <w:sz w:val="21"/>
                <w:szCs w:val="21"/>
              </w:rPr>
              <w:t>1.1.7</w:t>
            </w:r>
            <w:bookmarkEnd w:id="368"/>
          </w:p>
        </w:tc>
        <w:tc>
          <w:tcPr>
            <w:tcW w:w="2160" w:type="dxa"/>
            <w:tcBorders>
              <w:top w:val="single" w:color="auto" w:sz="4" w:space="0"/>
              <w:left w:val="single" w:color="auto" w:sz="4" w:space="0"/>
              <w:bottom w:val="single" w:color="auto" w:sz="4" w:space="0"/>
              <w:right w:val="single" w:color="auto" w:sz="4" w:space="0"/>
            </w:tcBorders>
            <w:noWrap w:val="0"/>
            <w:vAlign w:val="center"/>
          </w:tcPr>
          <w:p w14:paraId="4816C9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69" w:name="_Toc221950023"/>
            <w:r>
              <w:rPr>
                <w:rFonts w:hint="eastAsia" w:ascii="宋体" w:hAnsi="宋体" w:eastAsia="宋体" w:cs="宋体"/>
                <w:caps w:val="0"/>
                <w:color w:val="000000"/>
                <w:sz w:val="21"/>
                <w:szCs w:val="21"/>
              </w:rPr>
              <w:t>设计人</w:t>
            </w:r>
            <w:bookmarkEnd w:id="369"/>
          </w:p>
        </w:tc>
        <w:tc>
          <w:tcPr>
            <w:tcW w:w="5580" w:type="dxa"/>
            <w:tcBorders>
              <w:top w:val="single" w:color="auto" w:sz="4" w:space="0"/>
              <w:left w:val="single" w:color="auto" w:sz="4" w:space="0"/>
              <w:bottom w:val="single" w:color="auto" w:sz="4" w:space="0"/>
              <w:right w:val="single" w:color="auto" w:sz="4" w:space="0"/>
            </w:tcBorders>
            <w:noWrap w:val="0"/>
            <w:vAlign w:val="center"/>
          </w:tcPr>
          <w:p w14:paraId="40194A9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40973596">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FED773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70" w:name="_Toc221950024"/>
            <w:r>
              <w:rPr>
                <w:rFonts w:hint="eastAsia" w:ascii="宋体" w:hAnsi="宋体" w:eastAsia="宋体" w:cs="宋体"/>
                <w:caps w:val="0"/>
                <w:color w:val="000000"/>
                <w:sz w:val="21"/>
                <w:szCs w:val="21"/>
              </w:rPr>
              <w:t>1.1.8</w:t>
            </w:r>
            <w:bookmarkEnd w:id="370"/>
          </w:p>
        </w:tc>
        <w:tc>
          <w:tcPr>
            <w:tcW w:w="2160" w:type="dxa"/>
            <w:tcBorders>
              <w:top w:val="single" w:color="auto" w:sz="4" w:space="0"/>
              <w:left w:val="single" w:color="auto" w:sz="4" w:space="0"/>
              <w:bottom w:val="single" w:color="auto" w:sz="4" w:space="0"/>
              <w:right w:val="single" w:color="auto" w:sz="4" w:space="0"/>
            </w:tcBorders>
            <w:noWrap w:val="0"/>
            <w:vAlign w:val="center"/>
          </w:tcPr>
          <w:p w14:paraId="686FDF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71" w:name="_Toc221950025"/>
            <w:r>
              <w:rPr>
                <w:rFonts w:hint="eastAsia" w:ascii="宋体" w:hAnsi="宋体" w:eastAsia="宋体" w:cs="宋体"/>
                <w:caps w:val="0"/>
                <w:color w:val="000000"/>
                <w:sz w:val="21"/>
                <w:szCs w:val="21"/>
              </w:rPr>
              <w:t>监理</w:t>
            </w:r>
            <w:bookmarkEnd w:id="371"/>
            <w:r>
              <w:rPr>
                <w:rFonts w:hint="eastAsia" w:ascii="宋体" w:hAnsi="宋体" w:eastAsia="宋体" w:cs="宋体"/>
                <w:caps w:val="0"/>
                <w:color w:val="000000"/>
                <w:sz w:val="21"/>
                <w:szCs w:val="21"/>
              </w:rPr>
              <w:t>人</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9422D7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146D2F6A">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C031F6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72" w:name="_Toc221950026"/>
            <w:r>
              <w:rPr>
                <w:rFonts w:hint="eastAsia" w:ascii="宋体" w:hAnsi="宋体" w:eastAsia="宋体" w:cs="宋体"/>
                <w:caps w:val="0"/>
                <w:color w:val="000000"/>
                <w:sz w:val="21"/>
                <w:szCs w:val="21"/>
              </w:rPr>
              <w:t>1.1.9</w:t>
            </w:r>
            <w:bookmarkEnd w:id="372"/>
          </w:p>
        </w:tc>
        <w:tc>
          <w:tcPr>
            <w:tcW w:w="2160" w:type="dxa"/>
            <w:tcBorders>
              <w:top w:val="single" w:color="auto" w:sz="4" w:space="0"/>
              <w:left w:val="single" w:color="auto" w:sz="4" w:space="0"/>
              <w:bottom w:val="single" w:color="auto" w:sz="4" w:space="0"/>
              <w:right w:val="single" w:color="auto" w:sz="4" w:space="0"/>
            </w:tcBorders>
            <w:noWrap w:val="0"/>
            <w:vAlign w:val="center"/>
          </w:tcPr>
          <w:p w14:paraId="112982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代建人</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6385E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46C83FAC">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5F251C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73" w:name="_Toc221950030"/>
            <w:r>
              <w:rPr>
                <w:rFonts w:hint="eastAsia" w:ascii="宋体" w:hAnsi="宋体" w:eastAsia="宋体" w:cs="宋体"/>
                <w:caps w:val="0"/>
                <w:color w:val="000000"/>
                <w:sz w:val="21"/>
                <w:szCs w:val="21"/>
              </w:rPr>
              <w:t>1.2.1</w:t>
            </w:r>
            <w:bookmarkEnd w:id="373"/>
          </w:p>
        </w:tc>
        <w:tc>
          <w:tcPr>
            <w:tcW w:w="2160" w:type="dxa"/>
            <w:tcBorders>
              <w:top w:val="single" w:color="auto" w:sz="4" w:space="0"/>
              <w:left w:val="single" w:color="auto" w:sz="4" w:space="0"/>
              <w:bottom w:val="single" w:color="auto" w:sz="4" w:space="0"/>
              <w:right w:val="single" w:color="auto" w:sz="4" w:space="0"/>
            </w:tcBorders>
            <w:noWrap w:val="0"/>
            <w:vAlign w:val="center"/>
          </w:tcPr>
          <w:p w14:paraId="675D9E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74" w:name="_Toc221950031"/>
            <w:r>
              <w:rPr>
                <w:rFonts w:hint="eastAsia" w:ascii="宋体" w:hAnsi="宋体" w:eastAsia="宋体" w:cs="宋体"/>
                <w:caps w:val="0"/>
                <w:color w:val="000000"/>
                <w:sz w:val="21"/>
                <w:szCs w:val="21"/>
              </w:rPr>
              <w:t>资金来源</w:t>
            </w:r>
            <w:bookmarkEnd w:id="374"/>
          </w:p>
        </w:tc>
        <w:tc>
          <w:tcPr>
            <w:tcW w:w="5580" w:type="dxa"/>
            <w:tcBorders>
              <w:top w:val="single" w:color="auto" w:sz="4" w:space="0"/>
              <w:left w:val="single" w:color="auto" w:sz="4" w:space="0"/>
              <w:bottom w:val="single" w:color="auto" w:sz="4" w:space="0"/>
              <w:right w:val="single" w:color="auto" w:sz="4" w:space="0"/>
            </w:tcBorders>
            <w:noWrap w:val="0"/>
            <w:vAlign w:val="center"/>
          </w:tcPr>
          <w:p w14:paraId="12A749F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p>
        </w:tc>
      </w:tr>
      <w:tr w14:paraId="00103325">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CBD6E5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75" w:name="_Toc221950032"/>
            <w:r>
              <w:rPr>
                <w:rFonts w:hint="eastAsia" w:ascii="宋体" w:hAnsi="宋体" w:eastAsia="宋体" w:cs="宋体"/>
                <w:caps w:val="0"/>
                <w:color w:val="000000"/>
                <w:sz w:val="21"/>
                <w:szCs w:val="21"/>
              </w:rPr>
              <w:t>1.2.2</w:t>
            </w:r>
            <w:bookmarkEnd w:id="375"/>
          </w:p>
        </w:tc>
        <w:tc>
          <w:tcPr>
            <w:tcW w:w="2160" w:type="dxa"/>
            <w:tcBorders>
              <w:top w:val="single" w:color="auto" w:sz="4" w:space="0"/>
              <w:left w:val="single" w:color="auto" w:sz="4" w:space="0"/>
              <w:bottom w:val="single" w:color="auto" w:sz="4" w:space="0"/>
              <w:right w:val="single" w:color="auto" w:sz="4" w:space="0"/>
            </w:tcBorders>
            <w:noWrap w:val="0"/>
            <w:vAlign w:val="center"/>
          </w:tcPr>
          <w:p w14:paraId="2211D3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76" w:name="_Toc221950033"/>
            <w:r>
              <w:rPr>
                <w:rFonts w:hint="eastAsia" w:ascii="宋体" w:hAnsi="宋体" w:eastAsia="宋体" w:cs="宋体"/>
                <w:caps w:val="0"/>
                <w:color w:val="000000"/>
                <w:sz w:val="21"/>
                <w:szCs w:val="21"/>
              </w:rPr>
              <w:t>出资比例</w:t>
            </w:r>
            <w:bookmarkEnd w:id="376"/>
          </w:p>
        </w:tc>
        <w:tc>
          <w:tcPr>
            <w:tcW w:w="5580" w:type="dxa"/>
            <w:tcBorders>
              <w:top w:val="single" w:color="auto" w:sz="4" w:space="0"/>
              <w:left w:val="single" w:color="auto" w:sz="4" w:space="0"/>
              <w:bottom w:val="single" w:color="auto" w:sz="4" w:space="0"/>
              <w:right w:val="single" w:color="auto" w:sz="4" w:space="0"/>
            </w:tcBorders>
            <w:noWrap w:val="0"/>
            <w:vAlign w:val="center"/>
          </w:tcPr>
          <w:p w14:paraId="139C19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53AB802A">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80BD6B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77" w:name="_Toc221950034"/>
            <w:r>
              <w:rPr>
                <w:rFonts w:hint="eastAsia" w:ascii="宋体" w:hAnsi="宋体" w:eastAsia="宋体" w:cs="宋体"/>
                <w:caps w:val="0"/>
                <w:color w:val="000000"/>
                <w:sz w:val="21"/>
                <w:szCs w:val="21"/>
              </w:rPr>
              <w:t>1.2.3</w:t>
            </w:r>
            <w:bookmarkEnd w:id="377"/>
          </w:p>
        </w:tc>
        <w:tc>
          <w:tcPr>
            <w:tcW w:w="2160" w:type="dxa"/>
            <w:tcBorders>
              <w:top w:val="single" w:color="auto" w:sz="4" w:space="0"/>
              <w:left w:val="single" w:color="auto" w:sz="4" w:space="0"/>
              <w:bottom w:val="single" w:color="auto" w:sz="4" w:space="0"/>
              <w:right w:val="single" w:color="auto" w:sz="4" w:space="0"/>
            </w:tcBorders>
            <w:noWrap w:val="0"/>
            <w:vAlign w:val="center"/>
          </w:tcPr>
          <w:p w14:paraId="413B23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78" w:name="_Toc221950035"/>
            <w:r>
              <w:rPr>
                <w:rFonts w:hint="eastAsia" w:ascii="宋体" w:hAnsi="宋体" w:eastAsia="宋体" w:cs="宋体"/>
                <w:caps w:val="0"/>
                <w:color w:val="000000"/>
                <w:sz w:val="21"/>
                <w:szCs w:val="21"/>
              </w:rPr>
              <w:t>资金落实情况</w:t>
            </w:r>
            <w:bookmarkEnd w:id="378"/>
          </w:p>
        </w:tc>
        <w:tc>
          <w:tcPr>
            <w:tcW w:w="5580" w:type="dxa"/>
            <w:tcBorders>
              <w:top w:val="single" w:color="auto" w:sz="4" w:space="0"/>
              <w:left w:val="single" w:color="auto" w:sz="4" w:space="0"/>
              <w:bottom w:val="single" w:color="auto" w:sz="4" w:space="0"/>
              <w:right w:val="single" w:color="auto" w:sz="4" w:space="0"/>
            </w:tcBorders>
            <w:noWrap w:val="0"/>
            <w:vAlign w:val="center"/>
          </w:tcPr>
          <w:p w14:paraId="2D1F0EC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4790EE07">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2251A8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aps w:val="0"/>
                <w:color w:val="000000"/>
                <w:sz w:val="21"/>
                <w:szCs w:val="21"/>
              </w:rPr>
            </w:pPr>
            <w:bookmarkStart w:id="379" w:name="_Toc221950036"/>
            <w:r>
              <w:rPr>
                <w:rFonts w:hint="eastAsia" w:ascii="宋体" w:hAnsi="宋体" w:eastAsia="宋体" w:cs="宋体"/>
                <w:caps w:val="0"/>
                <w:color w:val="000000"/>
                <w:sz w:val="21"/>
                <w:szCs w:val="21"/>
              </w:rPr>
              <w:t>1.2.4</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63D09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highlight w:val="none"/>
              </w:rPr>
            </w:pPr>
            <w:r>
              <w:rPr>
                <w:rFonts w:hint="eastAsia" w:ascii="宋体" w:hAnsi="宋体" w:eastAsia="宋体" w:cs="宋体"/>
                <w:caps w:val="0"/>
                <w:color w:val="000000"/>
                <w:sz w:val="21"/>
                <w:szCs w:val="21"/>
                <w:highlight w:val="none"/>
                <w:lang w:val="en-US" w:eastAsia="zh-CN"/>
              </w:rPr>
              <w:t>是否</w:t>
            </w:r>
            <w:r>
              <w:rPr>
                <w:rFonts w:hint="eastAsia" w:ascii="宋体" w:hAnsi="宋体" w:eastAsia="宋体" w:cs="宋体"/>
                <w:caps w:val="0"/>
                <w:color w:val="000000"/>
                <w:sz w:val="21"/>
                <w:szCs w:val="21"/>
                <w:highlight w:val="none"/>
              </w:rPr>
              <w:t>属于</w:t>
            </w:r>
          </w:p>
          <w:p w14:paraId="36B298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highlight w:val="none"/>
              </w:rPr>
              <w:t>政府采购</w:t>
            </w:r>
            <w:r>
              <w:rPr>
                <w:rFonts w:hint="eastAsia" w:ascii="宋体" w:hAnsi="宋体" w:eastAsia="宋体" w:cs="宋体"/>
                <w:caps w:val="0"/>
                <w:color w:val="000000"/>
                <w:sz w:val="21"/>
                <w:szCs w:val="21"/>
                <w:highlight w:val="none"/>
                <w:lang w:val="en-US" w:eastAsia="zh-CN"/>
              </w:rPr>
              <w:t>工程</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75283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□本项目不属于政府采购工程，不执行政府采购政策。</w:t>
            </w:r>
          </w:p>
          <w:p w14:paraId="002B295B">
            <w:pPr>
              <w:keepNext w:val="0"/>
              <w:keepLines w:val="0"/>
              <w:pageBreakBefore w:val="0"/>
              <w:widowControl w:val="0"/>
              <w:kinsoku/>
              <w:wordWrap/>
              <w:overflowPunct/>
              <w:topLinePunct w:val="0"/>
              <w:autoSpaceDE/>
              <w:autoSpaceDN/>
              <w:bidi w:val="0"/>
              <w:adjustRightInd/>
              <w:snapToGrid/>
              <w:spacing w:line="360" w:lineRule="exact"/>
              <w:ind w:left="210" w:hanging="210" w:hangingChars="1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□本项目属于政府采购工程，执行支持中小企业发展政策。</w:t>
            </w:r>
            <w:r>
              <w:rPr>
                <w:rFonts w:hint="eastAsia" w:ascii="宋体" w:hAnsi="宋体" w:eastAsia="宋体" w:cs="宋体"/>
                <w:caps w:val="0"/>
                <w:color w:val="000000"/>
                <w:sz w:val="21"/>
                <w:szCs w:val="21"/>
                <w:u w:val="single"/>
              </w:rPr>
              <w:t>采购标的对应的中小企业划分标准所属行业为建筑业</w:t>
            </w:r>
            <w:r>
              <w:rPr>
                <w:rFonts w:hint="eastAsia" w:ascii="宋体" w:hAnsi="宋体" w:eastAsia="宋体" w:cs="宋体"/>
                <w:caps w:val="0"/>
                <w:color w:val="000000"/>
                <w:sz w:val="21"/>
                <w:szCs w:val="21"/>
              </w:rPr>
              <w:t>。</w:t>
            </w:r>
          </w:p>
        </w:tc>
      </w:tr>
      <w:tr w14:paraId="66D8C220">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9D9CB7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1.3.1</w:t>
            </w:r>
            <w:bookmarkEnd w:id="379"/>
          </w:p>
        </w:tc>
        <w:tc>
          <w:tcPr>
            <w:tcW w:w="2160" w:type="dxa"/>
            <w:tcBorders>
              <w:top w:val="single" w:color="auto" w:sz="4" w:space="0"/>
              <w:left w:val="single" w:color="auto" w:sz="4" w:space="0"/>
              <w:bottom w:val="single" w:color="auto" w:sz="4" w:space="0"/>
              <w:right w:val="single" w:color="auto" w:sz="4" w:space="0"/>
            </w:tcBorders>
            <w:noWrap w:val="0"/>
            <w:vAlign w:val="center"/>
          </w:tcPr>
          <w:p w14:paraId="6F7C20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80" w:name="_Toc221950037"/>
            <w:r>
              <w:rPr>
                <w:rFonts w:hint="eastAsia" w:ascii="宋体" w:hAnsi="宋体" w:eastAsia="宋体" w:cs="宋体"/>
                <w:caps w:val="0"/>
                <w:color w:val="000000"/>
                <w:sz w:val="21"/>
                <w:szCs w:val="21"/>
              </w:rPr>
              <w:t>招标范围</w:t>
            </w:r>
            <w:bookmarkEnd w:id="380"/>
          </w:p>
        </w:tc>
        <w:tc>
          <w:tcPr>
            <w:tcW w:w="5580" w:type="dxa"/>
            <w:tcBorders>
              <w:top w:val="single" w:color="auto" w:sz="4" w:space="0"/>
              <w:left w:val="single" w:color="auto" w:sz="4" w:space="0"/>
              <w:bottom w:val="single" w:color="auto" w:sz="4" w:space="0"/>
              <w:right w:val="single" w:color="auto" w:sz="4" w:space="0"/>
            </w:tcBorders>
            <w:noWrap w:val="0"/>
            <w:vAlign w:val="center"/>
          </w:tcPr>
          <w:p w14:paraId="06F4D6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p>
        </w:tc>
      </w:tr>
      <w:tr w14:paraId="1C83782F">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3FDA5A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81" w:name="_Toc221950038"/>
            <w:r>
              <w:rPr>
                <w:rFonts w:hint="eastAsia" w:ascii="宋体" w:hAnsi="宋体" w:eastAsia="宋体" w:cs="宋体"/>
                <w:caps w:val="0"/>
                <w:color w:val="000000"/>
                <w:sz w:val="21"/>
                <w:szCs w:val="21"/>
              </w:rPr>
              <w:t>1.3.2</w:t>
            </w:r>
            <w:bookmarkEnd w:id="381"/>
          </w:p>
        </w:tc>
        <w:tc>
          <w:tcPr>
            <w:tcW w:w="2160" w:type="dxa"/>
            <w:tcBorders>
              <w:top w:val="single" w:color="auto" w:sz="4" w:space="0"/>
              <w:left w:val="single" w:color="auto" w:sz="4" w:space="0"/>
              <w:bottom w:val="single" w:color="auto" w:sz="4" w:space="0"/>
              <w:right w:val="single" w:color="auto" w:sz="4" w:space="0"/>
            </w:tcBorders>
            <w:noWrap w:val="0"/>
            <w:vAlign w:val="center"/>
          </w:tcPr>
          <w:p w14:paraId="366B23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82" w:name="_Toc221950039"/>
            <w:r>
              <w:rPr>
                <w:rFonts w:hint="eastAsia" w:ascii="宋体" w:hAnsi="宋体" w:eastAsia="宋体" w:cs="宋体"/>
                <w:caps w:val="0"/>
                <w:color w:val="000000"/>
                <w:sz w:val="21"/>
                <w:szCs w:val="21"/>
              </w:rPr>
              <w:t>计划工期</w:t>
            </w:r>
            <w:bookmarkEnd w:id="382"/>
          </w:p>
        </w:tc>
        <w:tc>
          <w:tcPr>
            <w:tcW w:w="5580" w:type="dxa"/>
            <w:tcBorders>
              <w:top w:val="single" w:color="auto" w:sz="4" w:space="0"/>
              <w:left w:val="single" w:color="auto" w:sz="4" w:space="0"/>
              <w:bottom w:val="single" w:color="auto" w:sz="4" w:space="0"/>
              <w:right w:val="single" w:color="auto" w:sz="4" w:space="0"/>
            </w:tcBorders>
            <w:noWrap w:val="0"/>
            <w:vAlign w:val="center"/>
          </w:tcPr>
          <w:p w14:paraId="07B6B2C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bookmarkStart w:id="383" w:name="_Toc221950040"/>
            <w:r>
              <w:rPr>
                <w:rFonts w:hint="eastAsia" w:ascii="宋体" w:hAnsi="宋体" w:eastAsia="宋体" w:cs="宋体"/>
                <w:caps w:val="0"/>
                <w:color w:val="000000"/>
                <w:sz w:val="21"/>
                <w:szCs w:val="21"/>
              </w:rPr>
              <w:t>计划工期：</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日历天</w:t>
            </w:r>
            <w:bookmarkEnd w:id="383"/>
            <w:r>
              <w:rPr>
                <w:rFonts w:hint="eastAsia" w:ascii="宋体" w:hAnsi="宋体" w:eastAsia="宋体" w:cs="宋体"/>
                <w:caps w:val="0"/>
                <w:color w:val="000000"/>
                <w:sz w:val="21"/>
                <w:szCs w:val="21"/>
              </w:rPr>
              <w:t>（含冬雨季）</w:t>
            </w:r>
          </w:p>
          <w:p w14:paraId="61B1CD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bookmarkStart w:id="384" w:name="_Toc221950041"/>
            <w:r>
              <w:rPr>
                <w:rFonts w:hint="eastAsia" w:ascii="宋体" w:hAnsi="宋体" w:eastAsia="宋体" w:cs="宋体"/>
                <w:caps w:val="0"/>
                <w:color w:val="000000"/>
                <w:sz w:val="21"/>
                <w:szCs w:val="21"/>
              </w:rPr>
              <w:t>计划开工日期：</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 xml:space="preserve">年 </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月</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日</w:t>
            </w:r>
            <w:bookmarkEnd w:id="384"/>
          </w:p>
          <w:p w14:paraId="44CB36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bookmarkStart w:id="385" w:name="_Toc221950042"/>
            <w:r>
              <w:rPr>
                <w:rFonts w:hint="eastAsia" w:ascii="宋体" w:hAnsi="宋体" w:eastAsia="宋体" w:cs="宋体"/>
                <w:caps w:val="0"/>
                <w:color w:val="000000"/>
                <w:sz w:val="21"/>
                <w:szCs w:val="21"/>
              </w:rPr>
              <w:t>计划竣工日期：</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 xml:space="preserve">年 </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月</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日</w:t>
            </w:r>
            <w:bookmarkEnd w:id="385"/>
          </w:p>
        </w:tc>
      </w:tr>
      <w:tr w14:paraId="22980EF3">
        <w:tblPrEx>
          <w:tblCellMar>
            <w:top w:w="0" w:type="dxa"/>
            <w:left w:w="108" w:type="dxa"/>
            <w:bottom w:w="0" w:type="dxa"/>
            <w:right w:w="108" w:type="dxa"/>
          </w:tblCellMar>
        </w:tblPrEx>
        <w:trPr>
          <w:trHeight w:val="783"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C963E8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86" w:name="_Toc221950043"/>
            <w:r>
              <w:rPr>
                <w:rFonts w:hint="eastAsia" w:ascii="宋体" w:hAnsi="宋体" w:eastAsia="宋体" w:cs="宋体"/>
                <w:caps w:val="0"/>
                <w:color w:val="000000"/>
                <w:sz w:val="21"/>
                <w:szCs w:val="21"/>
              </w:rPr>
              <w:t>1.3.3</w:t>
            </w:r>
            <w:bookmarkEnd w:id="386"/>
          </w:p>
        </w:tc>
        <w:tc>
          <w:tcPr>
            <w:tcW w:w="2160" w:type="dxa"/>
            <w:tcBorders>
              <w:top w:val="single" w:color="auto" w:sz="4" w:space="0"/>
              <w:left w:val="single" w:color="auto" w:sz="4" w:space="0"/>
              <w:bottom w:val="single" w:color="auto" w:sz="4" w:space="0"/>
              <w:right w:val="single" w:color="auto" w:sz="4" w:space="0"/>
            </w:tcBorders>
            <w:noWrap w:val="0"/>
            <w:vAlign w:val="center"/>
          </w:tcPr>
          <w:p w14:paraId="71CFEB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387" w:name="_Toc221950044"/>
            <w:r>
              <w:rPr>
                <w:rFonts w:hint="eastAsia" w:ascii="宋体" w:hAnsi="宋体" w:eastAsia="宋体" w:cs="宋体"/>
                <w:caps w:val="0"/>
                <w:color w:val="000000"/>
                <w:sz w:val="21"/>
                <w:szCs w:val="21"/>
              </w:rPr>
              <w:t>质量要求</w:t>
            </w:r>
            <w:bookmarkEnd w:id="387"/>
          </w:p>
        </w:tc>
        <w:tc>
          <w:tcPr>
            <w:tcW w:w="5580" w:type="dxa"/>
            <w:tcBorders>
              <w:top w:val="single" w:color="auto" w:sz="4" w:space="0"/>
              <w:left w:val="single" w:color="auto" w:sz="4" w:space="0"/>
              <w:bottom w:val="single" w:color="auto" w:sz="4" w:space="0"/>
              <w:right w:val="single" w:color="auto" w:sz="4" w:space="0"/>
            </w:tcBorders>
            <w:noWrap w:val="0"/>
            <w:vAlign w:val="center"/>
          </w:tcPr>
          <w:p w14:paraId="7ED6770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highlight w:val="yellow"/>
              </w:rPr>
              <w:t>详见第七章“技术标准和要求”</w:t>
            </w:r>
          </w:p>
        </w:tc>
      </w:tr>
      <w:tr w14:paraId="1FCE1EAC">
        <w:tblPrEx>
          <w:tblCellMar>
            <w:top w:w="0" w:type="dxa"/>
            <w:left w:w="108" w:type="dxa"/>
            <w:bottom w:w="0" w:type="dxa"/>
            <w:right w:w="108" w:type="dxa"/>
          </w:tblCellMar>
        </w:tblPrEx>
        <w:trPr>
          <w:trHeight w:val="9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363024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aps w:val="0"/>
                <w:color w:val="000000"/>
                <w:sz w:val="21"/>
                <w:szCs w:val="21"/>
              </w:rPr>
            </w:pPr>
            <w:bookmarkStart w:id="388" w:name="_Toc221950045"/>
            <w:r>
              <w:rPr>
                <w:rFonts w:hint="eastAsia" w:ascii="宋体" w:hAnsi="宋体" w:eastAsia="宋体" w:cs="宋体"/>
                <w:caps w:val="0"/>
                <w:color w:val="000000"/>
                <w:sz w:val="21"/>
                <w:szCs w:val="21"/>
              </w:rPr>
              <w:t>1.3.4</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4172C66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政府采购政策</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599D3932">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u w:val="single"/>
                <w:lang w:eastAsia="zh-CN"/>
              </w:rPr>
            </w:pPr>
            <w:r>
              <w:rPr>
                <w:rFonts w:hint="eastAsia" w:ascii="宋体" w:hAnsi="宋体" w:eastAsia="宋体" w:cs="宋体"/>
                <w:caps w:val="0"/>
                <w:color w:val="000000"/>
                <w:sz w:val="21"/>
                <w:szCs w:val="21"/>
                <w:u w:val="single"/>
                <w:lang w:val="en-US" w:eastAsia="zh-CN"/>
              </w:rPr>
              <w:t>1.</w:t>
            </w:r>
            <w:r>
              <w:rPr>
                <w:rFonts w:hint="eastAsia" w:ascii="宋体" w:hAnsi="宋体" w:eastAsia="宋体" w:cs="宋体"/>
                <w:caps w:val="0"/>
                <w:color w:val="000000"/>
                <w:sz w:val="21"/>
                <w:szCs w:val="21"/>
                <w:u w:val="single"/>
              </w:rPr>
              <w:t>根据相关规定，本项目采用以下方式支持中小企业发展</w:t>
            </w:r>
            <w:r>
              <w:rPr>
                <w:rFonts w:hint="eastAsia" w:ascii="宋体" w:hAnsi="宋体" w:eastAsia="宋体" w:cs="宋体"/>
                <w:caps w:val="0"/>
                <w:color w:val="000000"/>
                <w:sz w:val="21"/>
                <w:szCs w:val="21"/>
                <w:u w:val="single"/>
                <w:lang w:eastAsia="zh-CN"/>
              </w:rPr>
              <w:t>：</w:t>
            </w:r>
          </w:p>
          <w:p w14:paraId="2BF409E2">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sym w:font="Wingdings 2" w:char="00A3"/>
            </w:r>
            <w:r>
              <w:rPr>
                <w:rFonts w:hint="eastAsia" w:ascii="宋体" w:hAnsi="宋体" w:eastAsia="宋体" w:cs="宋体"/>
                <w:caps w:val="0"/>
                <w:color w:val="000000"/>
                <w:sz w:val="21"/>
                <w:szCs w:val="21"/>
                <w:u w:val="single"/>
              </w:rPr>
              <w:t>项目整体预留专门面向中小企业采购。</w:t>
            </w:r>
          </w:p>
          <w:p w14:paraId="39F2921C">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sym w:font="Wingdings 2" w:char="00A3"/>
            </w:r>
            <w:r>
              <w:rPr>
                <w:rFonts w:hint="eastAsia" w:ascii="宋体" w:hAnsi="宋体" w:eastAsia="宋体" w:cs="宋体"/>
                <w:caps w:val="0"/>
                <w:color w:val="000000"/>
                <w:sz w:val="21"/>
                <w:szCs w:val="21"/>
                <w:u w:val="single"/>
              </w:rPr>
              <w:t>项目整体预留专门面向小微企业采购。</w:t>
            </w:r>
          </w:p>
          <w:p w14:paraId="2FFC7303">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t>□</w:t>
            </w:r>
            <w:r>
              <w:rPr>
                <w:rFonts w:hint="eastAsia" w:ascii="宋体" w:hAnsi="宋体" w:eastAsia="宋体" w:cs="宋体"/>
                <w:caps w:val="0"/>
                <w:color w:val="000000"/>
                <w:sz w:val="21"/>
                <w:szCs w:val="21"/>
                <w:u w:val="single"/>
              </w:rPr>
              <w:t>项目部分预留专门面向中小企业采购，具体的政府采购特别资格要求详见第二章投标人须知附录一“投标人资质条件、能力和信誉”。部分预留的工作详见第二章投标人须知附录二“政府采购工程预留工作及金额”。</w:t>
            </w:r>
          </w:p>
          <w:p w14:paraId="3D34FB52">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u w:val="single"/>
              </w:rPr>
            </w:pPr>
          </w:p>
          <w:p w14:paraId="5ABA4F82">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lang w:eastAsia="zh-CN"/>
              </w:rPr>
              <w:t>□</w:t>
            </w:r>
            <w:r>
              <w:rPr>
                <w:rFonts w:hint="eastAsia" w:ascii="宋体" w:hAnsi="宋体" w:eastAsia="宋体" w:cs="宋体"/>
                <w:caps w:val="0"/>
                <w:color w:val="000000"/>
                <w:sz w:val="21"/>
                <w:szCs w:val="21"/>
                <w:u w:val="single"/>
              </w:rPr>
              <w:t>根据相关规定，本项目未预留份额专门面向中小企业采购，但对符合政府采购特别资格要求（详见第二章投标人须知附录一“投标人资质条件、能力和信誉”）且满足一定条件的投标人（详见第三章评标办法“政府采购工程价格评审优惠”），在评标时享受价格扣除或增加价格分的优惠政策。</w:t>
            </w:r>
          </w:p>
          <w:p w14:paraId="34E332D4">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rPr>
            </w:pPr>
          </w:p>
          <w:p w14:paraId="33D57939">
            <w:pPr>
              <w:keepNext w:val="0"/>
              <w:keepLines w:val="0"/>
              <w:pageBreakBefore w:val="0"/>
              <w:widowControl w:val="0"/>
              <w:kinsoku/>
              <w:wordWrap/>
              <w:overflowPunct/>
              <w:topLinePunct w:val="0"/>
              <w:autoSpaceDE/>
              <w:autoSpaceDN/>
              <w:bidi w:val="0"/>
              <w:adjustRightInd/>
              <w:spacing w:line="360" w:lineRule="exact"/>
              <w:jc w:val="both"/>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u w:val="single"/>
                <w:lang w:val="en-US" w:eastAsia="zh-CN"/>
              </w:rPr>
              <w:t>2.</w:t>
            </w:r>
            <w:r>
              <w:rPr>
                <w:rFonts w:hint="eastAsia" w:ascii="宋体" w:hAnsi="宋体" w:eastAsia="宋体" w:cs="宋体"/>
                <w:caps w:val="0"/>
                <w:color w:val="000000"/>
                <w:sz w:val="21"/>
                <w:szCs w:val="21"/>
                <w:u w:val="single"/>
              </w:rPr>
              <w:t>　　　　　　　　　　　　　　</w:t>
            </w:r>
          </w:p>
        </w:tc>
      </w:tr>
      <w:tr w14:paraId="2F7CF6BE">
        <w:tblPrEx>
          <w:tblCellMar>
            <w:top w:w="0" w:type="dxa"/>
            <w:left w:w="108" w:type="dxa"/>
            <w:bottom w:w="0" w:type="dxa"/>
            <w:right w:w="108" w:type="dxa"/>
          </w:tblCellMar>
        </w:tblPrEx>
        <w:trPr>
          <w:trHeight w:val="1958"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DB1DA1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1.4.1</w:t>
            </w:r>
            <w:bookmarkEnd w:id="388"/>
          </w:p>
        </w:tc>
        <w:tc>
          <w:tcPr>
            <w:tcW w:w="2160" w:type="dxa"/>
            <w:tcBorders>
              <w:top w:val="single" w:color="auto" w:sz="4" w:space="0"/>
              <w:left w:val="single" w:color="auto" w:sz="4" w:space="0"/>
              <w:bottom w:val="single" w:color="auto" w:sz="4" w:space="0"/>
              <w:right w:val="single" w:color="auto" w:sz="4" w:space="0"/>
            </w:tcBorders>
            <w:noWrap w:val="0"/>
            <w:vAlign w:val="center"/>
          </w:tcPr>
          <w:p w14:paraId="5487FC7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89" w:name="_Toc221950046"/>
            <w:r>
              <w:rPr>
                <w:rFonts w:hint="eastAsia" w:ascii="宋体" w:hAnsi="宋体" w:eastAsia="宋体" w:cs="宋体"/>
                <w:caps w:val="0"/>
                <w:color w:val="000000"/>
                <w:sz w:val="21"/>
                <w:szCs w:val="21"/>
              </w:rPr>
              <w:t>投标人资质条件、</w:t>
            </w:r>
          </w:p>
          <w:p w14:paraId="2D8BB02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能力、信誉</w:t>
            </w:r>
            <w:bookmarkEnd w:id="389"/>
          </w:p>
        </w:tc>
        <w:tc>
          <w:tcPr>
            <w:tcW w:w="5580" w:type="dxa"/>
            <w:tcBorders>
              <w:top w:val="single" w:color="auto" w:sz="4" w:space="0"/>
              <w:left w:val="single" w:color="auto" w:sz="4" w:space="0"/>
              <w:bottom w:val="single" w:color="auto" w:sz="4" w:space="0"/>
              <w:right w:val="single" w:color="auto" w:sz="4" w:space="0"/>
            </w:tcBorders>
            <w:noWrap w:val="0"/>
            <w:vAlign w:val="center"/>
          </w:tcPr>
          <w:p w14:paraId="1FB3E3DD">
            <w:pPr>
              <w:pStyle w:val="15"/>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caps w:val="0"/>
                <w:color w:val="000000"/>
                <w:sz w:val="21"/>
                <w:szCs w:val="21"/>
              </w:rPr>
            </w:pPr>
            <w:bookmarkStart w:id="390" w:name="_Toc221950047"/>
            <w:r>
              <w:rPr>
                <w:rFonts w:hint="eastAsia" w:ascii="宋体" w:hAnsi="宋体" w:eastAsia="宋体" w:cs="宋体"/>
                <w:b w:val="0"/>
                <w:bCs/>
                <w:caps w:val="0"/>
                <w:color w:val="000000"/>
                <w:sz w:val="21"/>
                <w:szCs w:val="21"/>
              </w:rPr>
              <w:t>资质要求：见本章附录一</w:t>
            </w:r>
          </w:p>
          <w:bookmarkEnd w:id="390"/>
          <w:p w14:paraId="4E43EBF9">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caps w:val="0"/>
                <w:color w:val="000000"/>
                <w:sz w:val="21"/>
                <w:szCs w:val="21"/>
              </w:rPr>
            </w:pPr>
            <w:bookmarkStart w:id="391" w:name="_Toc221950048"/>
            <w:r>
              <w:rPr>
                <w:rFonts w:hint="eastAsia" w:ascii="宋体" w:hAnsi="宋体" w:eastAsia="宋体" w:cs="宋体"/>
                <w:b w:val="0"/>
                <w:bCs/>
                <w:caps w:val="0"/>
                <w:color w:val="000000"/>
                <w:sz w:val="21"/>
                <w:szCs w:val="21"/>
              </w:rPr>
              <w:t>财务要求：见本章</w:t>
            </w:r>
            <w:bookmarkEnd w:id="391"/>
            <w:r>
              <w:rPr>
                <w:rFonts w:hint="eastAsia" w:ascii="宋体" w:hAnsi="宋体" w:eastAsia="宋体" w:cs="宋体"/>
                <w:b w:val="0"/>
                <w:bCs/>
                <w:caps w:val="0"/>
                <w:color w:val="000000"/>
                <w:sz w:val="21"/>
                <w:szCs w:val="21"/>
              </w:rPr>
              <w:t>附录一</w:t>
            </w:r>
            <w:bookmarkStart w:id="392" w:name="_Toc221950049"/>
          </w:p>
          <w:p w14:paraId="3CFB0811">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caps w:val="0"/>
                <w:color w:val="000000"/>
                <w:sz w:val="21"/>
                <w:szCs w:val="21"/>
              </w:rPr>
            </w:pPr>
            <w:r>
              <w:rPr>
                <w:rFonts w:hint="eastAsia" w:ascii="宋体" w:hAnsi="宋体" w:eastAsia="宋体" w:cs="宋体"/>
                <w:b w:val="0"/>
                <w:bCs/>
                <w:caps w:val="0"/>
                <w:color w:val="000000"/>
                <w:sz w:val="21"/>
                <w:szCs w:val="21"/>
              </w:rPr>
              <w:t>业绩要求：见本章</w:t>
            </w:r>
            <w:bookmarkEnd w:id="392"/>
            <w:r>
              <w:rPr>
                <w:rFonts w:hint="eastAsia" w:ascii="宋体" w:hAnsi="宋体" w:eastAsia="宋体" w:cs="宋体"/>
                <w:b w:val="0"/>
                <w:bCs/>
                <w:caps w:val="0"/>
                <w:color w:val="000000"/>
                <w:sz w:val="21"/>
                <w:szCs w:val="21"/>
              </w:rPr>
              <w:t>附录一</w:t>
            </w:r>
            <w:bookmarkStart w:id="393" w:name="_Toc221950050"/>
          </w:p>
          <w:p w14:paraId="69E69EFD">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caps w:val="0"/>
                <w:color w:val="000000"/>
                <w:sz w:val="21"/>
                <w:szCs w:val="21"/>
              </w:rPr>
            </w:pPr>
            <w:r>
              <w:rPr>
                <w:rFonts w:hint="eastAsia" w:ascii="宋体" w:hAnsi="宋体" w:eastAsia="宋体" w:cs="宋体"/>
                <w:b w:val="0"/>
                <w:bCs/>
                <w:caps w:val="0"/>
                <w:color w:val="000000"/>
                <w:sz w:val="21"/>
                <w:szCs w:val="21"/>
              </w:rPr>
              <w:t>信誉要求：见本章附录一</w:t>
            </w:r>
          </w:p>
          <w:bookmarkEnd w:id="393"/>
          <w:p w14:paraId="2AD27AFD">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caps w:val="0"/>
                <w:color w:val="000000"/>
                <w:sz w:val="21"/>
                <w:szCs w:val="21"/>
              </w:rPr>
            </w:pPr>
            <w:bookmarkStart w:id="394" w:name="_Toc221950051"/>
            <w:r>
              <w:rPr>
                <w:rFonts w:hint="eastAsia" w:ascii="宋体" w:hAnsi="宋体" w:eastAsia="宋体" w:cs="宋体"/>
                <w:b w:val="0"/>
                <w:bCs/>
                <w:caps w:val="0"/>
                <w:color w:val="000000"/>
                <w:sz w:val="21"/>
                <w:szCs w:val="21"/>
              </w:rPr>
              <w:t>项目经理（建造师，下同）资格：见本章附录一</w:t>
            </w:r>
          </w:p>
          <w:p w14:paraId="318218A2">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caps w:val="0"/>
                <w:color w:val="000000"/>
                <w:sz w:val="21"/>
                <w:szCs w:val="21"/>
              </w:rPr>
            </w:pPr>
            <w:r>
              <w:rPr>
                <w:rFonts w:hint="eastAsia" w:ascii="宋体" w:hAnsi="宋体" w:eastAsia="宋体" w:cs="宋体"/>
                <w:b w:val="0"/>
                <w:bCs/>
                <w:caps w:val="0"/>
                <w:color w:val="000000"/>
                <w:sz w:val="21"/>
                <w:szCs w:val="21"/>
              </w:rPr>
              <w:t>项目技术负责人资格：见本章附录一</w:t>
            </w:r>
          </w:p>
          <w:bookmarkEnd w:id="394"/>
          <w:p w14:paraId="2DB79F58">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aps w:val="0"/>
                <w:color w:val="000000"/>
                <w:sz w:val="21"/>
                <w:szCs w:val="21"/>
              </w:rPr>
            </w:pPr>
            <w:bookmarkStart w:id="395" w:name="_Toc221950052"/>
            <w:r>
              <w:rPr>
                <w:rFonts w:hint="eastAsia" w:ascii="宋体" w:hAnsi="宋体" w:eastAsia="宋体" w:cs="宋体"/>
                <w:b w:val="0"/>
                <w:bCs/>
                <w:caps w:val="0"/>
                <w:color w:val="000000"/>
                <w:sz w:val="21"/>
                <w:szCs w:val="21"/>
              </w:rPr>
              <w:t>其他要求：</w:t>
            </w:r>
            <w:bookmarkEnd w:id="395"/>
            <w:r>
              <w:rPr>
                <w:rFonts w:hint="eastAsia" w:ascii="宋体" w:hAnsi="宋体" w:eastAsia="宋体" w:cs="宋体"/>
                <w:b w:val="0"/>
                <w:bCs/>
                <w:caps w:val="0"/>
                <w:color w:val="000000"/>
                <w:sz w:val="21"/>
                <w:szCs w:val="21"/>
              </w:rPr>
              <w:t>见本章附录一</w:t>
            </w:r>
          </w:p>
        </w:tc>
      </w:tr>
      <w:tr w14:paraId="465F6FC6">
        <w:tblPrEx>
          <w:tblCellMar>
            <w:top w:w="0" w:type="dxa"/>
            <w:left w:w="108" w:type="dxa"/>
            <w:bottom w:w="0" w:type="dxa"/>
            <w:right w:w="108" w:type="dxa"/>
          </w:tblCellMar>
        </w:tblPrEx>
        <w:trPr>
          <w:trHeight w:val="200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1887AE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1.4.2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4D1100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是否接受</w:t>
            </w:r>
          </w:p>
          <w:p w14:paraId="6AD3AFCC">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联合体投标</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6A734B5C">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□不接受；</w:t>
            </w:r>
          </w:p>
          <w:p w14:paraId="386A729F">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t>□接受，应满足下列条件：</w:t>
            </w:r>
            <w:r>
              <w:rPr>
                <w:rFonts w:hint="eastAsia" w:ascii="宋体" w:hAnsi="宋体" w:eastAsia="宋体" w:cs="宋体"/>
                <w:caps w:val="0"/>
                <w:color w:val="000000"/>
                <w:sz w:val="21"/>
                <w:szCs w:val="21"/>
                <w:u w:val="single"/>
              </w:rPr>
              <w:t xml:space="preserve">                        </w:t>
            </w:r>
          </w:p>
          <w:p w14:paraId="73C42067">
            <w:pPr>
              <w:keepNext w:val="0"/>
              <w:keepLines w:val="0"/>
              <w:pageBreakBefore w:val="0"/>
              <w:widowControl w:val="0"/>
              <w:kinsoku/>
              <w:wordWrap/>
              <w:overflowPunct/>
              <w:topLinePunct w:val="0"/>
              <w:autoSpaceDE/>
              <w:autoSpaceDN/>
              <w:bidi w:val="0"/>
              <w:adjustRightInd/>
              <w:snapToGrid w:val="0"/>
              <w:spacing w:line="360" w:lineRule="exact"/>
              <w:ind w:firstLine="71" w:firstLineChars="34"/>
              <w:jc w:val="both"/>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u w:val="single"/>
              </w:rPr>
              <w:t>联合体资质按照联合体协议约定的分工认定。其他审查标准按</w:t>
            </w:r>
            <w:r>
              <w:rPr>
                <w:rFonts w:hint="eastAsia" w:ascii="宋体" w:hAnsi="宋体" w:eastAsia="宋体" w:cs="宋体"/>
                <w:caps w:val="0"/>
                <w:color w:val="000000"/>
                <w:sz w:val="21"/>
                <w:szCs w:val="21"/>
                <w:highlight w:val="none"/>
                <w:u w:val="single"/>
              </w:rPr>
              <w:t>联合体协议中约定的各成员分工所占合同工作量的比例，进行加权折算。</w:t>
            </w:r>
          </w:p>
        </w:tc>
      </w:tr>
      <w:tr w14:paraId="023E4D49">
        <w:tblPrEx>
          <w:tblCellMar>
            <w:top w:w="0" w:type="dxa"/>
            <w:left w:w="108" w:type="dxa"/>
            <w:bottom w:w="0" w:type="dxa"/>
            <w:right w:w="108" w:type="dxa"/>
          </w:tblCellMar>
        </w:tblPrEx>
        <w:trPr>
          <w:trHeight w:val="1010"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C833900">
            <w:pPr>
              <w:keepNext w:val="0"/>
              <w:keepLines w:val="0"/>
              <w:pageBreakBefore w:val="0"/>
              <w:widowControl w:val="0"/>
              <w:kinsoku/>
              <w:wordWrap/>
              <w:overflowPunct/>
              <w:topLinePunct w:val="0"/>
              <w:autoSpaceDE/>
              <w:autoSpaceDN/>
              <w:bidi w:val="0"/>
              <w:adjustRightInd/>
              <w:snapToGrid w:val="0"/>
              <w:spacing w:line="360" w:lineRule="exact"/>
              <w:ind w:right="-20"/>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1.4.3（19）</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00AA05D">
            <w:pPr>
              <w:keepNext w:val="0"/>
              <w:keepLines w:val="0"/>
              <w:pageBreakBefore w:val="0"/>
              <w:widowControl w:val="0"/>
              <w:kinsoku/>
              <w:wordWrap/>
              <w:overflowPunct/>
              <w:topLinePunct w:val="0"/>
              <w:autoSpaceDE/>
              <w:autoSpaceDN/>
              <w:bidi w:val="0"/>
              <w:adjustRightInd/>
              <w:snapToGrid w:val="0"/>
              <w:spacing w:line="360" w:lineRule="exact"/>
              <w:ind w:right="-20"/>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不得存在的</w:t>
            </w:r>
          </w:p>
          <w:p w14:paraId="58C61D6A">
            <w:pPr>
              <w:keepNext w:val="0"/>
              <w:keepLines w:val="0"/>
              <w:pageBreakBefore w:val="0"/>
              <w:widowControl w:val="0"/>
              <w:kinsoku/>
              <w:wordWrap/>
              <w:overflowPunct/>
              <w:topLinePunct w:val="0"/>
              <w:autoSpaceDE/>
              <w:autoSpaceDN/>
              <w:bidi w:val="0"/>
              <w:adjustRightInd/>
              <w:snapToGrid w:val="0"/>
              <w:spacing w:line="360" w:lineRule="exact"/>
              <w:ind w:right="-20"/>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其他情形</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4B28F08B">
            <w:pPr>
              <w:keepNext w:val="0"/>
              <w:keepLines w:val="0"/>
              <w:pageBreakBefore w:val="0"/>
              <w:widowControl w:val="0"/>
              <w:kinsoku/>
              <w:wordWrap/>
              <w:overflowPunct/>
              <w:topLinePunct w:val="0"/>
              <w:autoSpaceDE/>
              <w:autoSpaceDN/>
              <w:bidi w:val="0"/>
              <w:adjustRightInd/>
              <w:snapToGrid w:val="0"/>
              <w:spacing w:line="360" w:lineRule="exact"/>
              <w:ind w:firstLine="71" w:firstLineChars="34"/>
              <w:jc w:val="both"/>
              <w:textAlignment w:val="auto"/>
              <w:rPr>
                <w:rFonts w:hint="eastAsia" w:ascii="宋体" w:hAnsi="宋体" w:eastAsia="宋体" w:cs="宋体"/>
                <w:caps w:val="0"/>
                <w:color w:val="000000"/>
                <w:sz w:val="21"/>
                <w:szCs w:val="21"/>
              </w:rPr>
            </w:pPr>
          </w:p>
        </w:tc>
      </w:tr>
      <w:tr w14:paraId="0828B9F8">
        <w:tblPrEx>
          <w:tblCellMar>
            <w:top w:w="0" w:type="dxa"/>
            <w:left w:w="108" w:type="dxa"/>
            <w:bottom w:w="0" w:type="dxa"/>
            <w:right w:w="108" w:type="dxa"/>
          </w:tblCellMar>
        </w:tblPrEx>
        <w:trPr>
          <w:trHeight w:val="1436"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9DF91F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1.9.1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DAB26D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踏勘现场</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98A9A9F">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□不组织；</w:t>
            </w:r>
          </w:p>
          <w:p w14:paraId="751A8393">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lang w:eastAsia="zh-CN"/>
              </w:rPr>
              <w:t>□</w:t>
            </w:r>
            <w:r>
              <w:rPr>
                <w:rFonts w:hint="eastAsia" w:ascii="宋体" w:hAnsi="宋体" w:eastAsia="宋体" w:cs="宋体"/>
                <w:caps w:val="0"/>
                <w:color w:val="000000"/>
                <w:sz w:val="21"/>
                <w:szCs w:val="21"/>
              </w:rPr>
              <w:t>组织，踏勘时间：</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p w14:paraId="60CED4AB">
            <w:pPr>
              <w:keepNext w:val="0"/>
              <w:keepLines w:val="0"/>
              <w:pageBreakBefore w:val="0"/>
              <w:widowControl w:val="0"/>
              <w:kinsoku/>
              <w:wordWrap/>
              <w:overflowPunct/>
              <w:topLinePunct w:val="0"/>
              <w:autoSpaceDE/>
              <w:autoSpaceDN/>
              <w:bidi w:val="0"/>
              <w:adjustRightInd/>
              <w:snapToGrid w:val="0"/>
              <w:spacing w:line="360" w:lineRule="exact"/>
              <w:ind w:firstLine="840" w:firstLineChars="400"/>
              <w:jc w:val="both"/>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踏勘集中地点：</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tc>
      </w:tr>
      <w:tr w14:paraId="1DF9A367">
        <w:tblPrEx>
          <w:tblCellMar>
            <w:top w:w="0" w:type="dxa"/>
            <w:left w:w="108" w:type="dxa"/>
            <w:bottom w:w="0" w:type="dxa"/>
            <w:right w:w="108" w:type="dxa"/>
          </w:tblCellMar>
        </w:tblPrEx>
        <w:trPr>
          <w:trHeight w:val="915"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7199AA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1.10.1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3EDF08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投标预备会</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4FC00421">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lang w:eastAsia="zh-CN"/>
              </w:rPr>
              <w:t>□</w:t>
            </w:r>
            <w:r>
              <w:rPr>
                <w:rFonts w:hint="eastAsia" w:ascii="宋体" w:hAnsi="宋体" w:eastAsia="宋体" w:cs="宋体"/>
                <w:caps w:val="0"/>
                <w:color w:val="000000"/>
                <w:sz w:val="21"/>
                <w:szCs w:val="21"/>
              </w:rPr>
              <w:t>不召开；</w:t>
            </w:r>
          </w:p>
          <w:p w14:paraId="2E07AC7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□召开，召开时间：</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p w14:paraId="106F4B41">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召开地点：</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tc>
      </w:tr>
      <w:tr w14:paraId="36A49FD6">
        <w:tblPrEx>
          <w:tblCellMar>
            <w:top w:w="0" w:type="dxa"/>
            <w:left w:w="108" w:type="dxa"/>
            <w:bottom w:w="0" w:type="dxa"/>
            <w:right w:w="108" w:type="dxa"/>
          </w:tblCellMar>
        </w:tblPrEx>
        <w:trPr>
          <w:trHeight w:val="846"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311F5D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1.10.2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341591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投标人提出问题的</w:t>
            </w:r>
          </w:p>
          <w:p w14:paraId="67F2A92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截止时间</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01186BE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召开投标预备会之日</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日前</w:t>
            </w:r>
          </w:p>
        </w:tc>
      </w:tr>
      <w:tr w14:paraId="6BDB32D7">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3B9AFF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96" w:name="_Toc221950053"/>
            <w:r>
              <w:rPr>
                <w:rFonts w:hint="eastAsia" w:ascii="宋体" w:hAnsi="宋体" w:eastAsia="宋体" w:cs="宋体"/>
                <w:caps w:val="0"/>
                <w:color w:val="000000"/>
                <w:sz w:val="21"/>
                <w:szCs w:val="21"/>
              </w:rPr>
              <w:t>1.11</w:t>
            </w:r>
            <w:bookmarkEnd w:id="396"/>
          </w:p>
        </w:tc>
        <w:tc>
          <w:tcPr>
            <w:tcW w:w="2160" w:type="dxa"/>
            <w:tcBorders>
              <w:top w:val="single" w:color="auto" w:sz="4" w:space="0"/>
              <w:left w:val="single" w:color="auto" w:sz="4" w:space="0"/>
              <w:bottom w:val="single" w:color="auto" w:sz="4" w:space="0"/>
              <w:right w:val="single" w:color="auto" w:sz="4" w:space="0"/>
            </w:tcBorders>
            <w:noWrap w:val="0"/>
            <w:vAlign w:val="center"/>
          </w:tcPr>
          <w:p w14:paraId="20387559">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397" w:name="_Toc221950054"/>
            <w:r>
              <w:rPr>
                <w:rFonts w:hint="eastAsia" w:ascii="宋体" w:hAnsi="宋体" w:eastAsia="宋体" w:cs="宋体"/>
                <w:caps w:val="0"/>
                <w:color w:val="000000"/>
                <w:sz w:val="21"/>
                <w:szCs w:val="21"/>
              </w:rPr>
              <w:t>分包</w:t>
            </w:r>
            <w:bookmarkEnd w:id="397"/>
          </w:p>
        </w:tc>
        <w:tc>
          <w:tcPr>
            <w:tcW w:w="5580" w:type="dxa"/>
            <w:tcBorders>
              <w:top w:val="single" w:color="auto" w:sz="4" w:space="0"/>
              <w:left w:val="single" w:color="auto" w:sz="4" w:space="0"/>
              <w:bottom w:val="single" w:color="auto" w:sz="4" w:space="0"/>
              <w:right w:val="single" w:color="auto" w:sz="4" w:space="0"/>
            </w:tcBorders>
            <w:noWrap w:val="0"/>
            <w:vAlign w:val="center"/>
          </w:tcPr>
          <w:p w14:paraId="40DB8387">
            <w:pPr>
              <w:keepNext w:val="0"/>
              <w:keepLines w:val="0"/>
              <w:pageBreakBefore w:val="0"/>
              <w:widowControl w:val="0"/>
              <w:kinsoku/>
              <w:wordWrap/>
              <w:overflowPunct/>
              <w:topLinePunct w:val="0"/>
              <w:autoSpaceDE/>
              <w:autoSpaceDN/>
              <w:bidi w:val="0"/>
              <w:adjustRightInd/>
              <w:snapToGrid w:val="0"/>
              <w:spacing w:line="360" w:lineRule="exact"/>
              <w:ind w:firstLine="71" w:firstLineChars="34"/>
              <w:textAlignment w:val="auto"/>
              <w:rPr>
                <w:rFonts w:hint="eastAsia" w:ascii="宋体" w:hAnsi="宋体" w:eastAsia="宋体" w:cs="宋体"/>
                <w:caps w:val="0"/>
                <w:color w:val="000000"/>
                <w:sz w:val="21"/>
                <w:szCs w:val="21"/>
              </w:rPr>
            </w:pPr>
            <w:bookmarkStart w:id="398" w:name="_Toc221950057"/>
            <w:bookmarkStart w:id="399" w:name="_Toc221950056"/>
            <w:r>
              <w:rPr>
                <w:rFonts w:hint="eastAsia" w:ascii="宋体" w:hAnsi="宋体" w:eastAsia="宋体" w:cs="宋体"/>
                <w:caps w:val="0"/>
                <w:color w:val="000000"/>
                <w:sz w:val="21"/>
                <w:szCs w:val="21"/>
              </w:rPr>
              <w:t>□不允许</w:t>
            </w:r>
            <w:bookmarkEnd w:id="398"/>
            <w:r>
              <w:rPr>
                <w:rFonts w:hint="eastAsia" w:ascii="宋体" w:hAnsi="宋体" w:eastAsia="宋体" w:cs="宋体"/>
                <w:caps w:val="0"/>
                <w:color w:val="000000"/>
                <w:sz w:val="21"/>
                <w:szCs w:val="21"/>
              </w:rPr>
              <w:t>；</w:t>
            </w:r>
          </w:p>
          <w:p w14:paraId="267EA50A">
            <w:pPr>
              <w:keepNext w:val="0"/>
              <w:keepLines w:val="0"/>
              <w:pageBreakBefore w:val="0"/>
              <w:widowControl w:val="0"/>
              <w:kinsoku/>
              <w:wordWrap/>
              <w:overflowPunct/>
              <w:topLinePunct w:val="0"/>
              <w:autoSpaceDE/>
              <w:autoSpaceDN/>
              <w:bidi w:val="0"/>
              <w:adjustRightInd/>
              <w:snapToGrid w:val="0"/>
              <w:spacing w:line="360" w:lineRule="exact"/>
              <w:ind w:firstLine="71" w:firstLineChars="34"/>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□允许，分包内容要求：</w:t>
            </w:r>
            <w:bookmarkEnd w:id="399"/>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p w14:paraId="6380F18D">
            <w:pPr>
              <w:keepNext w:val="0"/>
              <w:keepLines w:val="0"/>
              <w:pageBreakBefore w:val="0"/>
              <w:widowControl w:val="0"/>
              <w:kinsoku/>
              <w:wordWrap/>
              <w:overflowPunct/>
              <w:topLinePunct w:val="0"/>
              <w:autoSpaceDE/>
              <w:autoSpaceDN/>
              <w:bidi w:val="0"/>
              <w:adjustRightInd/>
              <w:snapToGrid w:val="0"/>
              <w:spacing w:line="360" w:lineRule="exact"/>
              <w:ind w:firstLine="911" w:firstLineChars="434"/>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分包金额要求：</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p w14:paraId="5C3C67B4">
            <w:pPr>
              <w:keepNext w:val="0"/>
              <w:keepLines w:val="0"/>
              <w:pageBreakBefore w:val="0"/>
              <w:widowControl w:val="0"/>
              <w:kinsoku/>
              <w:wordWrap/>
              <w:overflowPunct/>
              <w:topLinePunct w:val="0"/>
              <w:autoSpaceDE/>
              <w:autoSpaceDN/>
              <w:bidi w:val="0"/>
              <w:adjustRightInd/>
              <w:snapToGrid w:val="0"/>
              <w:spacing w:line="360" w:lineRule="exact"/>
              <w:ind w:firstLine="911" w:firstLineChars="434"/>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接受分包的第三人资质要求：</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tc>
      </w:tr>
      <w:tr w14:paraId="2B3DC57C">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77C4E1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1.12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9078AC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偏离</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2C3058F2">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aps w:val="0"/>
                <w:color w:val="000000"/>
                <w:sz w:val="21"/>
                <w:szCs w:val="21"/>
                <w:lang w:eastAsia="zh-CN"/>
              </w:rPr>
            </w:pPr>
            <w:r>
              <w:rPr>
                <w:rFonts w:hint="eastAsia" w:ascii="宋体" w:hAnsi="宋体" w:eastAsia="宋体" w:cs="宋体"/>
                <w:caps w:val="0"/>
                <w:color w:val="000000"/>
                <w:sz w:val="21"/>
                <w:szCs w:val="21"/>
              </w:rPr>
              <w:t>□不允许；</w:t>
            </w:r>
            <w:r>
              <w:rPr>
                <w:rFonts w:hint="eastAsia" w:ascii="宋体" w:hAnsi="宋体" w:eastAsia="宋体" w:cs="宋体"/>
                <w:caps w:val="0"/>
                <w:color w:val="000000"/>
                <w:sz w:val="21"/>
                <w:szCs w:val="21"/>
                <w:highlight w:val="none"/>
              </w:rPr>
              <w:t>不允许偏离的范围：</w:t>
            </w:r>
            <w:r>
              <w:rPr>
                <w:rFonts w:hint="eastAsia" w:ascii="宋体" w:hAnsi="宋体" w:eastAsia="宋体" w:cs="宋体"/>
                <w:caps w:val="0"/>
                <w:color w:val="000000"/>
                <w:sz w:val="21"/>
                <w:szCs w:val="21"/>
                <w:highlight w:val="none"/>
                <w:u w:val="single"/>
              </w:rPr>
              <w:t xml:space="preserve">        </w:t>
            </w:r>
            <w:r>
              <w:rPr>
                <w:rFonts w:hint="eastAsia" w:ascii="宋体" w:hAnsi="宋体" w:eastAsia="宋体" w:cs="宋体"/>
                <w:caps w:val="0"/>
                <w:color w:val="000000"/>
                <w:sz w:val="21"/>
                <w:szCs w:val="21"/>
                <w:highlight w:val="none"/>
                <w:u w:val="single"/>
                <w:lang w:val="en-US" w:eastAsia="zh-CN"/>
              </w:rPr>
              <w:t xml:space="preserve">           </w:t>
            </w:r>
            <w:r>
              <w:rPr>
                <w:rFonts w:hint="eastAsia" w:ascii="宋体" w:hAnsi="宋体" w:eastAsia="宋体" w:cs="宋体"/>
                <w:caps w:val="0"/>
                <w:color w:val="000000"/>
                <w:sz w:val="21"/>
                <w:szCs w:val="21"/>
                <w:highlight w:val="none"/>
                <w:u w:val="single"/>
              </w:rPr>
              <w:t xml:space="preserve"> </w:t>
            </w:r>
            <w:r>
              <w:rPr>
                <w:rFonts w:hint="eastAsia" w:ascii="宋体" w:hAnsi="宋体" w:eastAsia="宋体" w:cs="宋体"/>
                <w:caps w:val="0"/>
                <w:color w:val="000000"/>
                <w:sz w:val="21"/>
                <w:szCs w:val="21"/>
                <w:highlight w:val="none"/>
                <w:u w:val="single"/>
                <w:lang w:val="en-US" w:eastAsia="zh-CN"/>
              </w:rPr>
              <w:t xml:space="preserve"> </w:t>
            </w:r>
            <w:r>
              <w:rPr>
                <w:rFonts w:hint="eastAsia" w:ascii="宋体" w:hAnsi="宋体" w:eastAsia="宋体" w:cs="宋体"/>
                <w:caps w:val="0"/>
                <w:color w:val="000000"/>
                <w:sz w:val="21"/>
                <w:szCs w:val="21"/>
                <w:highlight w:val="none"/>
                <w:u w:val="single"/>
              </w:rPr>
              <w:t xml:space="preserve"> </w:t>
            </w:r>
            <w:r>
              <w:rPr>
                <w:rFonts w:hint="eastAsia" w:ascii="宋体" w:hAnsi="宋体" w:eastAsia="宋体" w:cs="宋体"/>
                <w:caps w:val="0"/>
                <w:color w:val="000000"/>
                <w:sz w:val="21"/>
                <w:szCs w:val="21"/>
                <w:highlight w:val="none"/>
                <w:u w:val="none"/>
                <w:lang w:eastAsia="zh-CN"/>
              </w:rPr>
              <w:t>，</w:t>
            </w:r>
          </w:p>
          <w:p w14:paraId="14877C4E">
            <w:pPr>
              <w:keepNext w:val="0"/>
              <w:keepLines w:val="0"/>
              <w:pageBreakBefore w:val="0"/>
              <w:widowControl w:val="0"/>
              <w:kinsoku/>
              <w:wordWrap/>
              <w:overflowPunct/>
              <w:topLinePunct w:val="0"/>
              <w:autoSpaceDE/>
              <w:autoSpaceDN/>
              <w:bidi w:val="0"/>
              <w:adjustRightInd/>
              <w:snapToGrid w:val="0"/>
              <w:spacing w:line="360" w:lineRule="exact"/>
              <w:ind w:firstLine="0" w:firstLineChars="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□允许，偏离允许幅度及其处理办法：</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tc>
      </w:tr>
      <w:tr w14:paraId="6BD5DB7E">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43CDEF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2.1（9）</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A2A825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构成招标文件的</w:t>
            </w:r>
          </w:p>
          <w:p w14:paraId="2E21120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其它材料</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1B53895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u w:val="single"/>
              </w:rPr>
            </w:pPr>
          </w:p>
        </w:tc>
      </w:tr>
      <w:tr w14:paraId="1E66F052">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133FB7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2.2.1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0E0B7D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投标人要求澄清</w:t>
            </w:r>
          </w:p>
          <w:p w14:paraId="6857C6D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招标文件的截止时间</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6AC5A8F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递交投标文件截止之日</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日前</w:t>
            </w:r>
          </w:p>
        </w:tc>
      </w:tr>
      <w:tr w14:paraId="6752FAD6">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FC3053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3.1.1（11）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DE3DAA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构成投标文件</w:t>
            </w:r>
          </w:p>
          <w:p w14:paraId="042805F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的其他材料</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6D23D8C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p>
        </w:tc>
      </w:tr>
      <w:tr w14:paraId="6D77EA5A">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80A8E6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3.2.3</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FBE8297">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最高投标限价</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2CA1D074">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最高投标限价为</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万元。</w:t>
            </w:r>
          </w:p>
        </w:tc>
      </w:tr>
      <w:tr w14:paraId="15ECAD73">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6A8DD5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400" w:name="_Toc221950062"/>
            <w:r>
              <w:rPr>
                <w:rFonts w:hint="eastAsia" w:ascii="宋体" w:hAnsi="宋体" w:eastAsia="宋体" w:cs="宋体"/>
                <w:caps w:val="0"/>
                <w:color w:val="000000"/>
                <w:sz w:val="21"/>
                <w:szCs w:val="21"/>
              </w:rPr>
              <w:t>3.3.1</w:t>
            </w:r>
            <w:bookmarkEnd w:id="400"/>
          </w:p>
        </w:tc>
        <w:tc>
          <w:tcPr>
            <w:tcW w:w="2160" w:type="dxa"/>
            <w:tcBorders>
              <w:top w:val="single" w:color="auto" w:sz="4" w:space="0"/>
              <w:left w:val="single" w:color="auto" w:sz="4" w:space="0"/>
              <w:bottom w:val="single" w:color="auto" w:sz="4" w:space="0"/>
              <w:right w:val="single" w:color="auto" w:sz="4" w:space="0"/>
            </w:tcBorders>
            <w:noWrap w:val="0"/>
            <w:vAlign w:val="center"/>
          </w:tcPr>
          <w:p w14:paraId="61587F3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401" w:name="_Toc221950063"/>
            <w:r>
              <w:rPr>
                <w:rFonts w:hint="eastAsia" w:ascii="宋体" w:hAnsi="宋体" w:eastAsia="宋体" w:cs="宋体"/>
                <w:caps w:val="0"/>
                <w:color w:val="000000"/>
                <w:sz w:val="21"/>
                <w:szCs w:val="21"/>
              </w:rPr>
              <w:t>投标有效期</w:t>
            </w:r>
            <w:bookmarkEnd w:id="401"/>
          </w:p>
        </w:tc>
        <w:tc>
          <w:tcPr>
            <w:tcW w:w="5580" w:type="dxa"/>
            <w:tcBorders>
              <w:top w:val="single" w:color="auto" w:sz="4" w:space="0"/>
              <w:left w:val="single" w:color="auto" w:sz="4" w:space="0"/>
              <w:bottom w:val="single" w:color="auto" w:sz="4" w:space="0"/>
              <w:right w:val="single" w:color="auto" w:sz="4" w:space="0"/>
            </w:tcBorders>
            <w:noWrap w:val="0"/>
            <w:vAlign w:val="center"/>
          </w:tcPr>
          <w:p w14:paraId="1D14630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自投标截止时间起</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日内有效</w:t>
            </w:r>
          </w:p>
        </w:tc>
      </w:tr>
      <w:tr w14:paraId="750872BD">
        <w:tblPrEx>
          <w:tblCellMar>
            <w:top w:w="0" w:type="dxa"/>
            <w:left w:w="108" w:type="dxa"/>
            <w:bottom w:w="0" w:type="dxa"/>
            <w:right w:w="108" w:type="dxa"/>
          </w:tblCellMar>
        </w:tblPrEx>
        <w:trPr>
          <w:trHeight w:val="781"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F50D40E">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402" w:name="_Toc221950064"/>
            <w:r>
              <w:rPr>
                <w:rFonts w:hint="eastAsia" w:ascii="宋体" w:hAnsi="宋体" w:eastAsia="宋体" w:cs="宋体"/>
                <w:caps w:val="0"/>
                <w:color w:val="000000"/>
                <w:sz w:val="21"/>
                <w:szCs w:val="21"/>
              </w:rPr>
              <w:t>3.4.1</w:t>
            </w:r>
            <w:bookmarkEnd w:id="402"/>
          </w:p>
        </w:tc>
        <w:tc>
          <w:tcPr>
            <w:tcW w:w="2160" w:type="dxa"/>
            <w:tcBorders>
              <w:top w:val="single" w:color="auto" w:sz="4" w:space="0"/>
              <w:left w:val="single" w:color="auto" w:sz="4" w:space="0"/>
              <w:bottom w:val="single" w:color="auto" w:sz="4" w:space="0"/>
              <w:right w:val="single" w:color="auto" w:sz="4" w:space="0"/>
            </w:tcBorders>
            <w:noWrap w:val="0"/>
            <w:vAlign w:val="center"/>
          </w:tcPr>
          <w:p w14:paraId="10C739E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403" w:name="_Toc221950065"/>
            <w:r>
              <w:rPr>
                <w:rFonts w:hint="eastAsia" w:ascii="宋体" w:hAnsi="宋体" w:eastAsia="宋体" w:cs="宋体"/>
                <w:caps w:val="0"/>
                <w:color w:val="000000"/>
                <w:sz w:val="21"/>
                <w:szCs w:val="21"/>
              </w:rPr>
              <w:t>投标保证金</w:t>
            </w:r>
            <w:bookmarkEnd w:id="403"/>
          </w:p>
        </w:tc>
        <w:tc>
          <w:tcPr>
            <w:tcW w:w="5580" w:type="dxa"/>
            <w:tcBorders>
              <w:top w:val="single" w:color="auto" w:sz="4" w:space="0"/>
              <w:left w:val="single" w:color="auto" w:sz="4" w:space="0"/>
              <w:bottom w:val="single" w:color="auto" w:sz="4" w:space="0"/>
              <w:right w:val="single" w:color="auto" w:sz="4" w:space="0"/>
            </w:tcBorders>
            <w:noWrap w:val="0"/>
            <w:vAlign w:val="center"/>
          </w:tcPr>
          <w:p w14:paraId="2485E12B">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sym w:font="Wingdings 2" w:char="00A3"/>
            </w:r>
            <w:r>
              <w:rPr>
                <w:rFonts w:hint="eastAsia" w:ascii="宋体" w:hAnsi="宋体" w:eastAsia="宋体" w:cs="宋体"/>
                <w:caps w:val="0"/>
                <w:color w:val="000000"/>
                <w:sz w:val="21"/>
                <w:szCs w:val="21"/>
              </w:rPr>
              <w:t>不提交</w:t>
            </w:r>
          </w:p>
          <w:p w14:paraId="5ADEB716">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sym w:font="Wingdings 2" w:char="00A3"/>
            </w:r>
            <w:r>
              <w:rPr>
                <w:rFonts w:hint="eastAsia" w:ascii="宋体" w:hAnsi="宋体" w:eastAsia="宋体" w:cs="宋体"/>
                <w:caps w:val="0"/>
                <w:color w:val="000000"/>
                <w:sz w:val="21"/>
                <w:szCs w:val="21"/>
              </w:rPr>
              <w:t>提交，</w:t>
            </w:r>
          </w:p>
          <w:p w14:paraId="0D858EE1">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1.递交截止时间（到账时间）：同本标段投标截止时间。</w:t>
            </w:r>
          </w:p>
          <w:p w14:paraId="12B24D98">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宋体" w:hAnsi="宋体" w:eastAsia="宋体" w:cs="宋体"/>
                <w:caps w:val="0"/>
                <w:color w:val="000000"/>
                <w:kern w:val="0"/>
                <w:sz w:val="21"/>
                <w:szCs w:val="21"/>
                <w:u w:val="single"/>
              </w:rPr>
            </w:pPr>
            <w:r>
              <w:rPr>
                <w:rFonts w:hint="eastAsia" w:ascii="宋体" w:hAnsi="宋体" w:eastAsia="宋体" w:cs="宋体"/>
                <w:caps w:val="0"/>
                <w:color w:val="000000"/>
                <w:kern w:val="0"/>
                <w:sz w:val="21"/>
                <w:szCs w:val="21"/>
              </w:rPr>
              <w:t>2.金额：</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万元。</w:t>
            </w:r>
          </w:p>
          <w:p w14:paraId="6B4C5C4F">
            <w:pPr>
              <w:keepNext w:val="0"/>
              <w:keepLines w:val="0"/>
              <w:pageBreakBefore w:val="0"/>
              <w:widowControl w:val="0"/>
              <w:kinsoku/>
              <w:wordWrap/>
              <w:overflowPunct/>
              <w:topLinePunct w:val="0"/>
              <w:autoSpaceDE/>
              <w:autoSpaceDN/>
              <w:bidi w:val="0"/>
              <w:adjustRightInd/>
              <w:spacing w:line="360" w:lineRule="exact"/>
              <w:ind w:left="210" w:hanging="210" w:hangingChars="100"/>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t>3.形式：投标</w:t>
            </w:r>
            <w:r>
              <w:rPr>
                <w:rFonts w:hint="eastAsia" w:ascii="宋体" w:hAnsi="宋体" w:eastAsia="宋体" w:cs="宋体"/>
                <w:caps w:val="0"/>
                <w:color w:val="000000"/>
                <w:kern w:val="0"/>
                <w:sz w:val="21"/>
                <w:szCs w:val="21"/>
              </w:rPr>
              <w:t>人应当采用现金、电子银行保函、电子担保保函、电子保险保单中的一种</w:t>
            </w:r>
            <w:r>
              <w:rPr>
                <w:rFonts w:hint="eastAsia" w:ascii="宋体" w:hAnsi="宋体" w:eastAsia="宋体" w:cs="宋体"/>
                <w:caps w:val="0"/>
                <w:color w:val="000000"/>
                <w:sz w:val="21"/>
                <w:szCs w:val="21"/>
              </w:rPr>
              <w:t>形式递交投标担保。</w:t>
            </w:r>
          </w:p>
          <w:p w14:paraId="22C724FB">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kern w:val="0"/>
                <w:sz w:val="21"/>
                <w:szCs w:val="21"/>
              </w:rPr>
              <w:t>4.递交方</w:t>
            </w:r>
            <w:r>
              <w:rPr>
                <w:rFonts w:hint="eastAsia" w:ascii="宋体" w:hAnsi="宋体" w:eastAsia="宋体" w:cs="宋体"/>
                <w:caps w:val="0"/>
                <w:color w:val="000000"/>
                <w:sz w:val="21"/>
                <w:szCs w:val="21"/>
              </w:rPr>
              <w:t>式及要求：</w:t>
            </w:r>
          </w:p>
          <w:p w14:paraId="0A4D3E90">
            <w:pPr>
              <w:keepNext w:val="0"/>
              <w:keepLines w:val="0"/>
              <w:pageBreakBefore w:val="0"/>
              <w:widowControl w:val="0"/>
              <w:kinsoku/>
              <w:wordWrap/>
              <w:overflowPunct/>
              <w:topLinePunct w:val="0"/>
              <w:autoSpaceDE/>
              <w:autoSpaceDN/>
              <w:bidi w:val="0"/>
              <w:adjustRightInd/>
              <w:spacing w:line="360" w:lineRule="exact"/>
              <w:ind w:firstLine="210" w:firstLineChars="100"/>
              <w:jc w:val="left"/>
              <w:textAlignment w:val="auto"/>
              <w:rPr>
                <w:rFonts w:hint="eastAsia" w:ascii="宋体" w:hAnsi="宋体" w:eastAsia="宋体" w:cs="宋体"/>
                <w:b w:val="0"/>
                <w:bCs/>
                <w:caps w:val="0"/>
                <w:color w:val="000000"/>
                <w:kern w:val="0"/>
                <w:sz w:val="21"/>
                <w:szCs w:val="21"/>
              </w:rPr>
            </w:pPr>
            <w:r>
              <w:rPr>
                <w:rFonts w:hint="eastAsia" w:ascii="宋体" w:hAnsi="宋体" w:eastAsia="宋体" w:cs="宋体"/>
                <w:b w:val="0"/>
                <w:bCs/>
                <w:caps w:val="0"/>
                <w:color w:val="000000"/>
                <w:kern w:val="0"/>
                <w:sz w:val="21"/>
                <w:szCs w:val="21"/>
              </w:rPr>
              <w:t>（1）采用现金方式</w:t>
            </w:r>
          </w:p>
          <w:p w14:paraId="26D3898B">
            <w:pPr>
              <w:keepNext w:val="0"/>
              <w:keepLines w:val="0"/>
              <w:pageBreakBefore w:val="0"/>
              <w:widowControl w:val="0"/>
              <w:kinsoku/>
              <w:wordWrap/>
              <w:overflowPunct/>
              <w:topLinePunct w:val="0"/>
              <w:autoSpaceDE/>
              <w:autoSpaceDN/>
              <w:bidi w:val="0"/>
              <w:adjustRightInd/>
              <w:spacing w:line="360" w:lineRule="exact"/>
              <w:ind w:firstLine="525" w:firstLineChars="250"/>
              <w:jc w:val="left"/>
              <w:textAlignment w:val="auto"/>
              <w:rPr>
                <w:rFonts w:hint="eastAsia" w:ascii="宋体" w:hAnsi="宋体" w:eastAsia="宋体" w:cs="宋体"/>
                <w:b/>
                <w:caps w:val="0"/>
                <w:color w:val="000000"/>
                <w:kern w:val="0"/>
                <w:sz w:val="21"/>
                <w:szCs w:val="21"/>
              </w:rPr>
            </w:pPr>
            <w:r>
              <w:rPr>
                <w:rFonts w:hint="eastAsia" w:ascii="宋体" w:hAnsi="宋体" w:eastAsia="宋体" w:cs="宋体"/>
                <w:caps w:val="0"/>
                <w:color w:val="000000"/>
                <w:kern w:val="0"/>
                <w:sz w:val="21"/>
                <w:szCs w:val="21"/>
              </w:rPr>
              <w:t>1）必须从投标人的基本账户汇至招标人指定的账户及账号。</w:t>
            </w:r>
            <w:r>
              <w:rPr>
                <w:rFonts w:hint="eastAsia" w:ascii="宋体" w:hAnsi="宋体" w:eastAsia="宋体" w:cs="宋体"/>
                <w:caps w:val="0"/>
                <w:color w:val="000000"/>
                <w:kern w:val="0"/>
                <w:sz w:val="21"/>
                <w:szCs w:val="21"/>
                <w:highlight w:val="none"/>
              </w:rPr>
              <w:t>招标人指定收取投标保证金的</w:t>
            </w:r>
            <w:r>
              <w:rPr>
                <w:rFonts w:hint="eastAsia" w:ascii="宋体" w:hAnsi="宋体" w:eastAsia="宋体" w:cs="宋体"/>
                <w:caps w:val="0"/>
                <w:color w:val="000000"/>
                <w:kern w:val="0"/>
                <w:sz w:val="21"/>
                <w:szCs w:val="21"/>
                <w:highlight w:val="none"/>
                <w:lang w:eastAsia="zh-CN"/>
              </w:rPr>
              <w:t>账</w:t>
            </w:r>
            <w:r>
              <w:rPr>
                <w:rFonts w:hint="eastAsia" w:ascii="宋体" w:hAnsi="宋体" w:eastAsia="宋体" w:cs="宋体"/>
                <w:caps w:val="0"/>
                <w:color w:val="000000"/>
                <w:kern w:val="0"/>
                <w:sz w:val="21"/>
                <w:szCs w:val="21"/>
                <w:highlight w:val="none"/>
              </w:rPr>
              <w:t>户信息如下：</w:t>
            </w:r>
          </w:p>
          <w:p w14:paraId="1667B515">
            <w:pPr>
              <w:keepNext w:val="0"/>
              <w:keepLines w:val="0"/>
              <w:pageBreakBefore w:val="0"/>
              <w:widowControl w:val="0"/>
              <w:kinsoku/>
              <w:wordWrap/>
              <w:overflowPunct/>
              <w:topLinePunct w:val="0"/>
              <w:autoSpaceDE/>
              <w:autoSpaceDN/>
              <w:bidi w:val="0"/>
              <w:adjustRightInd/>
              <w:spacing w:line="360" w:lineRule="exact"/>
              <w:ind w:left="239" w:leftChars="114" w:firstLine="420" w:firstLineChars="20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标段编号：______________________________；</w:t>
            </w:r>
          </w:p>
          <w:p w14:paraId="5432937C">
            <w:pPr>
              <w:keepNext w:val="0"/>
              <w:keepLines w:val="0"/>
              <w:pageBreakBefore w:val="0"/>
              <w:widowControl w:val="0"/>
              <w:kinsoku/>
              <w:wordWrap/>
              <w:overflowPunct/>
              <w:topLinePunct w:val="0"/>
              <w:autoSpaceDE/>
              <w:autoSpaceDN/>
              <w:bidi w:val="0"/>
              <w:adjustRightInd/>
              <w:spacing w:line="360" w:lineRule="exact"/>
              <w:ind w:left="239" w:leftChars="114" w:firstLine="420" w:firstLineChars="20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标段名称：______________________________；</w:t>
            </w:r>
          </w:p>
          <w:p w14:paraId="079F74DF">
            <w:pPr>
              <w:keepNext w:val="0"/>
              <w:keepLines w:val="0"/>
              <w:pageBreakBefore w:val="0"/>
              <w:widowControl w:val="0"/>
              <w:kinsoku/>
              <w:wordWrap/>
              <w:overflowPunct/>
              <w:topLinePunct w:val="0"/>
              <w:autoSpaceDE/>
              <w:autoSpaceDN/>
              <w:bidi w:val="0"/>
              <w:adjustRightInd/>
              <w:spacing w:line="360" w:lineRule="exact"/>
              <w:ind w:left="239" w:leftChars="114" w:firstLine="420" w:firstLineChars="20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保证金账号：____________________________；</w:t>
            </w:r>
          </w:p>
          <w:p w14:paraId="7AF863B8">
            <w:pPr>
              <w:keepNext w:val="0"/>
              <w:keepLines w:val="0"/>
              <w:pageBreakBefore w:val="0"/>
              <w:widowControl w:val="0"/>
              <w:kinsoku/>
              <w:wordWrap/>
              <w:overflowPunct/>
              <w:topLinePunct w:val="0"/>
              <w:autoSpaceDE/>
              <w:autoSpaceDN/>
              <w:bidi w:val="0"/>
              <w:adjustRightInd/>
              <w:spacing w:line="360" w:lineRule="exact"/>
              <w:ind w:left="239" w:leftChars="114" w:firstLine="420" w:firstLineChars="20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账户名称：</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w:t>
            </w:r>
          </w:p>
          <w:p w14:paraId="2BBD8222">
            <w:pPr>
              <w:keepNext w:val="0"/>
              <w:keepLines w:val="0"/>
              <w:pageBreakBefore w:val="0"/>
              <w:widowControl w:val="0"/>
              <w:kinsoku/>
              <w:wordWrap/>
              <w:overflowPunct/>
              <w:topLinePunct w:val="0"/>
              <w:autoSpaceDE/>
              <w:autoSpaceDN/>
              <w:bidi w:val="0"/>
              <w:adjustRightInd/>
              <w:spacing w:line="360" w:lineRule="exact"/>
              <w:ind w:left="239" w:leftChars="114" w:firstLine="420" w:firstLineChars="20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开户银行：</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w:t>
            </w:r>
          </w:p>
          <w:p w14:paraId="1176B907">
            <w:pPr>
              <w:keepNext w:val="0"/>
              <w:keepLines w:val="0"/>
              <w:pageBreakBefore w:val="0"/>
              <w:widowControl w:val="0"/>
              <w:kinsoku/>
              <w:wordWrap/>
              <w:overflowPunct/>
              <w:topLinePunct w:val="0"/>
              <w:autoSpaceDE/>
              <w:autoSpaceDN/>
              <w:bidi w:val="0"/>
              <w:adjustRightInd/>
              <w:spacing w:line="360" w:lineRule="exact"/>
              <w:ind w:firstLine="525" w:firstLineChars="25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2）基本账户信息将以投标人办理交易主体注册登记所填基本账户信息为准，若投标人汇款账户与注册登记时的基本账户信息不相符，</w:t>
            </w:r>
            <w:r>
              <w:rPr>
                <w:rFonts w:hint="eastAsia" w:ascii="宋体" w:hAnsi="宋体" w:eastAsia="宋体" w:cs="宋体"/>
                <w:caps w:val="0"/>
                <w:color w:val="000000"/>
                <w:sz w:val="21"/>
                <w:szCs w:val="21"/>
                <w:highlight w:val="none"/>
              </w:rPr>
              <w:t>由此造成投标保证金递交失败的责任由投标人自行承担</w:t>
            </w:r>
            <w:r>
              <w:rPr>
                <w:rFonts w:hint="eastAsia" w:ascii="宋体" w:hAnsi="宋体" w:eastAsia="宋体" w:cs="宋体"/>
                <w:caps w:val="0"/>
                <w:color w:val="000000"/>
                <w:kern w:val="0"/>
                <w:sz w:val="21"/>
                <w:szCs w:val="21"/>
              </w:rPr>
              <w:t>。</w:t>
            </w:r>
          </w:p>
          <w:p w14:paraId="70ACBED4">
            <w:pPr>
              <w:keepNext w:val="0"/>
              <w:keepLines w:val="0"/>
              <w:pageBreakBefore w:val="0"/>
              <w:widowControl w:val="0"/>
              <w:kinsoku/>
              <w:wordWrap/>
              <w:overflowPunct/>
              <w:topLinePunct w:val="0"/>
              <w:autoSpaceDE/>
              <w:autoSpaceDN/>
              <w:bidi w:val="0"/>
              <w:adjustRightInd/>
              <w:spacing w:line="360" w:lineRule="exact"/>
              <w:ind w:left="206" w:leftChars="98" w:firstLine="315" w:firstLineChars="15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3）投标保证金到账查询方法及其他要求：</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w:t>
            </w:r>
          </w:p>
          <w:p w14:paraId="0A832B55">
            <w:pPr>
              <w:keepNext w:val="0"/>
              <w:keepLines w:val="0"/>
              <w:pageBreakBefore w:val="0"/>
              <w:widowControl w:val="0"/>
              <w:kinsoku/>
              <w:wordWrap/>
              <w:overflowPunct/>
              <w:topLinePunct w:val="0"/>
              <w:autoSpaceDE/>
              <w:autoSpaceDN/>
              <w:bidi w:val="0"/>
              <w:adjustRightInd/>
              <w:spacing w:line="360" w:lineRule="exact"/>
              <w:ind w:firstLine="315" w:firstLineChars="150"/>
              <w:jc w:val="left"/>
              <w:textAlignment w:val="auto"/>
              <w:rPr>
                <w:rFonts w:hint="eastAsia" w:ascii="宋体" w:hAnsi="宋体" w:eastAsia="宋体" w:cs="宋体"/>
                <w:b w:val="0"/>
                <w:bCs/>
                <w:caps w:val="0"/>
                <w:color w:val="000000"/>
                <w:kern w:val="0"/>
                <w:sz w:val="21"/>
                <w:szCs w:val="21"/>
              </w:rPr>
            </w:pPr>
            <w:r>
              <w:rPr>
                <w:rFonts w:hint="eastAsia" w:ascii="宋体" w:hAnsi="宋体" w:eastAsia="宋体" w:cs="宋体"/>
                <w:b w:val="0"/>
                <w:bCs/>
                <w:caps w:val="0"/>
                <w:color w:val="000000"/>
                <w:kern w:val="0"/>
                <w:sz w:val="21"/>
                <w:szCs w:val="21"/>
              </w:rPr>
              <w:t>（2）采用电子银行保函、电子担保保函、电子保险保单方式（以下简称保函、保单）</w:t>
            </w:r>
          </w:p>
          <w:p w14:paraId="496DDC2F">
            <w:pPr>
              <w:keepNext w:val="0"/>
              <w:keepLines w:val="0"/>
              <w:pageBreakBefore w:val="0"/>
              <w:widowControl w:val="0"/>
              <w:kinsoku/>
              <w:wordWrap/>
              <w:overflowPunct/>
              <w:topLinePunct w:val="0"/>
              <w:autoSpaceDE/>
              <w:autoSpaceDN/>
              <w:bidi w:val="0"/>
              <w:adjustRightInd/>
              <w:spacing w:line="360" w:lineRule="exact"/>
              <w:ind w:firstLine="525" w:firstLineChars="25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1）投标人须及时登录“电子交易平台”选择所投标段按系统引导的程序申请电子保函或保单。</w:t>
            </w:r>
          </w:p>
          <w:p w14:paraId="3F9D58E7">
            <w:pPr>
              <w:keepNext w:val="0"/>
              <w:keepLines w:val="0"/>
              <w:pageBreakBefore w:val="0"/>
              <w:widowControl w:val="0"/>
              <w:kinsoku/>
              <w:wordWrap/>
              <w:overflowPunct/>
              <w:topLinePunct w:val="0"/>
              <w:autoSpaceDE/>
              <w:autoSpaceDN/>
              <w:bidi w:val="0"/>
              <w:adjustRightInd/>
              <w:spacing w:line="360" w:lineRule="exact"/>
              <w:ind w:firstLine="525" w:firstLineChars="250"/>
              <w:jc w:val="lef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rPr>
              <w:t>2）投标人可在“电子交易平台”查询保函或保单是否申请成功，开具成功后可下载电子保函或保单。电子保函或保单应载明：保函或保单受益人（招标人）、标段名称、标段编号、担保内容、担保金额、保函或保单有效期等信息，检查其内容符合招标文件的相关约定后，上传至投标文件的“投标保证金”栏目中。</w:t>
            </w:r>
          </w:p>
          <w:p w14:paraId="1690FF2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kern w:val="0"/>
                <w:sz w:val="21"/>
                <w:szCs w:val="21"/>
              </w:rPr>
              <w:t>3）开标后，电子交易平台将自动比对投标截止时间前收到的电子保函或保单情况；评标时评标委员会可以直接在投标文件中查验电子保函或保单。</w:t>
            </w:r>
          </w:p>
        </w:tc>
      </w:tr>
      <w:tr w14:paraId="3230D990">
        <w:tblPrEx>
          <w:tblCellMar>
            <w:top w:w="0" w:type="dxa"/>
            <w:left w:w="108" w:type="dxa"/>
            <w:bottom w:w="0" w:type="dxa"/>
            <w:right w:w="108" w:type="dxa"/>
          </w:tblCellMar>
        </w:tblPrEx>
        <w:trPr>
          <w:trHeight w:val="1813"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0006BF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3.4.3</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CB6E1C5">
            <w:pPr>
              <w:keepNext w:val="0"/>
              <w:keepLines w:val="0"/>
              <w:pageBreakBefore w:val="0"/>
              <w:widowControl w:val="0"/>
              <w:kinsoku/>
              <w:wordWrap/>
              <w:overflowPunct/>
              <w:topLinePunct w:val="0"/>
              <w:autoSpaceDE/>
              <w:autoSpaceDN/>
              <w:bidi w:val="0"/>
              <w:adjustRightInd/>
              <w:snapToGrid w:val="0"/>
              <w:spacing w:line="360" w:lineRule="exact"/>
              <w:ind w:firstLine="210" w:firstLineChars="100"/>
              <w:jc w:val="center"/>
              <w:textAlignment w:val="auto"/>
              <w:rPr>
                <w:rFonts w:hint="eastAsia" w:ascii="宋体" w:hAnsi="宋体" w:eastAsia="宋体" w:cs="宋体"/>
                <w:caps w:val="0"/>
                <w:snapToGrid w:val="0"/>
                <w:color w:val="000000"/>
                <w:sz w:val="21"/>
                <w:szCs w:val="21"/>
              </w:rPr>
            </w:pPr>
            <w:r>
              <w:rPr>
                <w:rFonts w:hint="eastAsia" w:ascii="宋体" w:hAnsi="宋体" w:eastAsia="宋体" w:cs="宋体"/>
                <w:caps w:val="0"/>
                <w:snapToGrid w:val="0"/>
                <w:color w:val="000000"/>
                <w:sz w:val="21"/>
                <w:szCs w:val="21"/>
              </w:rPr>
              <w:t>退还投标保证金</w:t>
            </w:r>
          </w:p>
          <w:p w14:paraId="7E14B51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snapToGrid w:val="0"/>
                <w:color w:val="000000"/>
                <w:sz w:val="21"/>
                <w:szCs w:val="21"/>
              </w:rPr>
              <w:t>及利息</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DAB84D8">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kern w:val="0"/>
                <w:sz w:val="21"/>
                <w:szCs w:val="21"/>
              </w:rPr>
              <w:t>1.采用现金方式</w:t>
            </w:r>
          </w:p>
          <w:p w14:paraId="150F3FB9">
            <w:pPr>
              <w:keepNext w:val="0"/>
              <w:keepLines w:val="0"/>
              <w:pageBreakBefore w:val="0"/>
              <w:widowControl w:val="0"/>
              <w:kinsoku/>
              <w:wordWrap/>
              <w:overflowPunct/>
              <w:topLinePunct w:val="0"/>
              <w:autoSpaceDE/>
              <w:autoSpaceDN/>
              <w:bidi w:val="0"/>
              <w:adjustRightInd/>
              <w:spacing w:line="360" w:lineRule="exact"/>
              <w:ind w:firstLine="210" w:firstLineChars="100"/>
              <w:textAlignment w:val="auto"/>
              <w:rPr>
                <w:rFonts w:hint="eastAsia" w:ascii="宋体" w:hAnsi="宋体" w:eastAsia="宋体" w:cs="宋体"/>
                <w:caps w:val="0"/>
                <w:color w:val="000000"/>
                <w:sz w:val="21"/>
                <w:szCs w:val="21"/>
                <w:highlight w:val="none"/>
              </w:rPr>
            </w:pPr>
            <w:r>
              <w:rPr>
                <w:rFonts w:hint="eastAsia" w:ascii="宋体" w:hAnsi="宋体" w:eastAsia="宋体" w:cs="宋体"/>
                <w:caps w:val="0"/>
                <w:color w:val="000000"/>
                <w:sz w:val="21"/>
                <w:szCs w:val="21"/>
                <w:highlight w:val="none"/>
              </w:rPr>
              <w:t>计息标准：</w:t>
            </w:r>
            <w:r>
              <w:rPr>
                <w:rFonts w:hint="eastAsia" w:ascii="宋体" w:hAnsi="宋体" w:eastAsia="宋体" w:cs="宋体"/>
                <w:caps w:val="0"/>
                <w:color w:val="000000"/>
                <w:sz w:val="21"/>
                <w:szCs w:val="21"/>
                <w:highlight w:val="none"/>
                <w:u w:val="single"/>
              </w:rPr>
              <w:t>人民银行同期活期存款利率</w:t>
            </w:r>
          </w:p>
          <w:p w14:paraId="4111F06D">
            <w:pPr>
              <w:keepNext w:val="0"/>
              <w:keepLines w:val="0"/>
              <w:pageBreakBefore w:val="0"/>
              <w:widowControl w:val="0"/>
              <w:kinsoku/>
              <w:wordWrap/>
              <w:overflowPunct/>
              <w:topLinePunct w:val="0"/>
              <w:autoSpaceDE/>
              <w:autoSpaceDN/>
              <w:bidi w:val="0"/>
              <w:adjustRightInd/>
              <w:spacing w:line="360" w:lineRule="exact"/>
              <w:ind w:firstLine="210" w:firstLineChars="100"/>
              <w:textAlignment w:val="auto"/>
              <w:rPr>
                <w:rFonts w:hint="eastAsia" w:ascii="宋体" w:hAnsi="宋体" w:eastAsia="宋体" w:cs="宋体"/>
                <w:caps w:val="0"/>
                <w:color w:val="000000"/>
                <w:sz w:val="21"/>
                <w:szCs w:val="21"/>
                <w:highlight w:val="none"/>
              </w:rPr>
            </w:pPr>
            <w:r>
              <w:rPr>
                <w:rFonts w:hint="eastAsia" w:ascii="宋体" w:hAnsi="宋体" w:eastAsia="宋体" w:cs="宋体"/>
                <w:caps w:val="0"/>
                <w:color w:val="000000"/>
                <w:sz w:val="21"/>
                <w:szCs w:val="21"/>
                <w:highlight w:val="none"/>
              </w:rPr>
              <w:t>计息时间：</w:t>
            </w:r>
            <w:r>
              <w:rPr>
                <w:rFonts w:hint="eastAsia" w:ascii="宋体" w:hAnsi="宋体" w:eastAsia="宋体" w:cs="宋体"/>
                <w:caps w:val="0"/>
                <w:color w:val="000000"/>
                <w:sz w:val="21"/>
                <w:szCs w:val="21"/>
                <w:highlight w:val="none"/>
                <w:u w:val="single"/>
              </w:rPr>
              <w:t>投标保证金到账之日至退还的前一日</w:t>
            </w:r>
          </w:p>
          <w:p w14:paraId="4682F03A">
            <w:pPr>
              <w:keepNext w:val="0"/>
              <w:keepLines w:val="0"/>
              <w:pageBreakBefore w:val="0"/>
              <w:widowControl w:val="0"/>
              <w:kinsoku/>
              <w:wordWrap/>
              <w:overflowPunct/>
              <w:topLinePunct w:val="0"/>
              <w:autoSpaceDE/>
              <w:autoSpaceDN/>
              <w:bidi w:val="0"/>
              <w:adjustRightInd/>
              <w:spacing w:line="360" w:lineRule="exact"/>
              <w:ind w:left="1260" w:leftChars="100" w:hanging="1050" w:hangingChars="500"/>
              <w:textAlignment w:val="auto"/>
              <w:rPr>
                <w:rFonts w:hint="eastAsia" w:ascii="宋体" w:hAnsi="宋体" w:eastAsia="宋体" w:cs="宋体"/>
                <w:caps w:val="0"/>
                <w:color w:val="000000"/>
                <w:kern w:val="0"/>
                <w:sz w:val="21"/>
                <w:szCs w:val="21"/>
                <w:u w:val="single"/>
              </w:rPr>
            </w:pPr>
            <w:r>
              <w:rPr>
                <w:rFonts w:hint="eastAsia" w:ascii="宋体" w:hAnsi="宋体" w:eastAsia="宋体" w:cs="宋体"/>
                <w:caps w:val="0"/>
                <w:color w:val="000000"/>
                <w:sz w:val="21"/>
                <w:szCs w:val="21"/>
              </w:rPr>
              <w:t>退还办法：</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w:t>
            </w:r>
          </w:p>
          <w:p w14:paraId="140D044A">
            <w:pPr>
              <w:keepNext w:val="0"/>
              <w:keepLines w:val="0"/>
              <w:pageBreakBefore w:val="0"/>
              <w:widowControl w:val="0"/>
              <w:kinsoku/>
              <w:wordWrap/>
              <w:overflowPunct/>
              <w:topLinePunct w:val="0"/>
              <w:autoSpaceDE/>
              <w:autoSpaceDN/>
              <w:bidi w:val="0"/>
              <w:adjustRightInd/>
              <w:snapToGrid w:val="0"/>
              <w:spacing w:line="360" w:lineRule="exact"/>
              <w:ind w:left="315" w:hanging="315" w:hangingChars="15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kern w:val="0"/>
                <w:sz w:val="21"/>
                <w:szCs w:val="21"/>
              </w:rPr>
              <w:t>2.采用电子保函或保单方式，不产生利息，电子保函或保单到期后自动失效。</w:t>
            </w:r>
          </w:p>
        </w:tc>
      </w:tr>
      <w:tr w14:paraId="463B2453">
        <w:tblPrEx>
          <w:tblCellMar>
            <w:top w:w="0" w:type="dxa"/>
            <w:left w:w="108" w:type="dxa"/>
            <w:bottom w:w="0" w:type="dxa"/>
            <w:right w:w="108" w:type="dxa"/>
          </w:tblCellMar>
        </w:tblPrEx>
        <w:trPr>
          <w:trHeight w:val="718"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5159516">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3.5.1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D412111">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lang w:eastAsia="zh-CN"/>
              </w:rPr>
              <w:t>类似项目</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0E321F1">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lang w:eastAsia="zh-CN"/>
              </w:rPr>
              <w:t>类似项目</w:t>
            </w:r>
            <w:r>
              <w:rPr>
                <w:rFonts w:hint="eastAsia" w:ascii="宋体" w:hAnsi="宋体" w:eastAsia="宋体" w:cs="宋体"/>
                <w:caps w:val="0"/>
                <w:color w:val="000000"/>
                <w:sz w:val="21"/>
                <w:szCs w:val="21"/>
              </w:rPr>
              <w:t>是指：</w:t>
            </w:r>
            <w:r>
              <w:rPr>
                <w:rFonts w:hint="eastAsia" w:ascii="宋体" w:hAnsi="宋体" w:eastAsia="宋体" w:cs="宋体"/>
                <w:caps w:val="0"/>
                <w:color w:val="000000"/>
                <w:sz w:val="21"/>
                <w:szCs w:val="21"/>
                <w:u w:val="single"/>
              </w:rPr>
              <w:t xml:space="preserve">                        </w:t>
            </w:r>
          </w:p>
        </w:tc>
      </w:tr>
      <w:tr w14:paraId="4D855BF0">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0C8FAB0">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3.6</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BD8999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是否允许递交</w:t>
            </w:r>
          </w:p>
          <w:p w14:paraId="2835FB08">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备选投标方案</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003342A5">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不允许</w:t>
            </w:r>
          </w:p>
        </w:tc>
      </w:tr>
      <w:tr w14:paraId="1A630624">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C54FB1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aps w:val="0"/>
                <w:color w:val="000000"/>
                <w:kern w:val="2"/>
                <w:sz w:val="21"/>
                <w:szCs w:val="21"/>
                <w:highlight w:val="none"/>
                <w:lang w:val="en-US" w:eastAsia="zh-CN" w:bidi="ar-SA"/>
              </w:rPr>
            </w:pPr>
            <w:bookmarkStart w:id="404" w:name="_Toc221950069"/>
            <w:r>
              <w:rPr>
                <w:rFonts w:hint="eastAsia" w:ascii="宋体" w:hAnsi="宋体" w:eastAsia="宋体" w:cs="宋体"/>
                <w:caps w:val="0"/>
                <w:color w:val="000000"/>
                <w:sz w:val="21"/>
                <w:szCs w:val="21"/>
                <w:highlight w:val="none"/>
              </w:rPr>
              <w:t>3.7.4</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D8BB7AA">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aps w:val="0"/>
                <w:color w:val="000000"/>
                <w:kern w:val="2"/>
                <w:sz w:val="21"/>
                <w:szCs w:val="21"/>
                <w:highlight w:val="none"/>
                <w:lang w:val="en-US" w:eastAsia="zh-CN" w:bidi="ar-SA"/>
              </w:rPr>
            </w:pPr>
            <w:r>
              <w:rPr>
                <w:rFonts w:hint="eastAsia" w:ascii="宋体" w:hAnsi="宋体" w:eastAsia="宋体" w:cs="宋体"/>
                <w:caps w:val="0"/>
                <w:color w:val="000000"/>
                <w:sz w:val="21"/>
                <w:szCs w:val="21"/>
                <w:highlight w:val="none"/>
              </w:rPr>
              <w:t>是否采用“技术暗标”</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6B63F90B">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kern w:val="2"/>
                <w:sz w:val="21"/>
                <w:szCs w:val="21"/>
                <w:highlight w:val="none"/>
                <w:u w:val="single"/>
                <w:lang w:val="en-US" w:eastAsia="zh-CN" w:bidi="ar-SA"/>
              </w:rPr>
            </w:pPr>
            <w:r>
              <w:rPr>
                <w:rFonts w:hint="eastAsia" w:ascii="宋体" w:hAnsi="宋体" w:eastAsia="宋体" w:cs="宋体"/>
                <w:caps w:val="0"/>
                <w:color w:val="000000"/>
                <w:kern w:val="2"/>
                <w:sz w:val="21"/>
                <w:szCs w:val="21"/>
                <w:highlight w:val="none"/>
                <w:u w:val="none"/>
                <w:lang w:val="en-US" w:eastAsia="zh-CN" w:bidi="ar-SA"/>
              </w:rPr>
              <w:t>采用</w:t>
            </w:r>
          </w:p>
        </w:tc>
      </w:tr>
      <w:tr w14:paraId="3A82A1C0">
        <w:tblPrEx>
          <w:tblCellMar>
            <w:top w:w="0" w:type="dxa"/>
            <w:left w:w="108" w:type="dxa"/>
            <w:bottom w:w="0" w:type="dxa"/>
            <w:right w:w="108" w:type="dxa"/>
          </w:tblCellMar>
        </w:tblPrEx>
        <w:trPr>
          <w:trHeight w:val="711"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F5565A3">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4.2.1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23A7EBF">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投标截止时间</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21477DE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kern w:val="0"/>
                <w:sz w:val="21"/>
                <w:szCs w:val="21"/>
              </w:rPr>
            </w:pPr>
            <w:r>
              <w:rPr>
                <w:rFonts w:hint="eastAsia" w:ascii="宋体" w:hAnsi="宋体" w:eastAsia="宋体" w:cs="宋体"/>
                <w:caps w:val="0"/>
                <w:color w:val="000000"/>
                <w:kern w:val="0"/>
                <w:sz w:val="21"/>
                <w:szCs w:val="21"/>
                <w:u w:val="single"/>
              </w:rPr>
              <w:t>　　　</w:t>
            </w:r>
            <w:r>
              <w:rPr>
                <w:rFonts w:hint="eastAsia" w:ascii="宋体" w:hAnsi="宋体" w:eastAsia="宋体" w:cs="宋体"/>
                <w:caps w:val="0"/>
                <w:color w:val="000000"/>
                <w:kern w:val="0"/>
                <w:sz w:val="21"/>
                <w:szCs w:val="21"/>
              </w:rPr>
              <w:t>年</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月</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日</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时</w:t>
            </w:r>
            <w:r>
              <w:rPr>
                <w:rFonts w:hint="eastAsia" w:ascii="宋体" w:hAnsi="宋体" w:eastAsia="宋体" w:cs="宋体"/>
                <w:caps w:val="0"/>
                <w:color w:val="000000"/>
                <w:kern w:val="0"/>
                <w:sz w:val="21"/>
                <w:szCs w:val="21"/>
                <w:u w:val="single"/>
              </w:rPr>
              <w:t xml:space="preserve">    </w:t>
            </w:r>
            <w:r>
              <w:rPr>
                <w:rFonts w:hint="eastAsia" w:ascii="宋体" w:hAnsi="宋体" w:eastAsia="宋体" w:cs="宋体"/>
                <w:caps w:val="0"/>
                <w:color w:val="000000"/>
                <w:kern w:val="0"/>
                <w:sz w:val="21"/>
                <w:szCs w:val="21"/>
              </w:rPr>
              <w:t>分</w:t>
            </w:r>
          </w:p>
        </w:tc>
      </w:tr>
      <w:bookmarkEnd w:id="404"/>
      <w:tr w14:paraId="78CB69D2">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3D9266A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4.2.3</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F3E2A9A">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是否退还投标文件</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19C4A822">
            <w:pPr>
              <w:pStyle w:val="15"/>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kern w:val="2"/>
                <w:sz w:val="21"/>
                <w:szCs w:val="21"/>
                <w:lang w:val="en-US" w:eastAsia="zh-CN" w:bidi="ar-SA"/>
              </w:rPr>
              <w:t>□否</w:t>
            </w:r>
          </w:p>
          <w:p w14:paraId="1EF5F02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lang w:eastAsia="zh-CN"/>
              </w:rPr>
              <w:t>□</w:t>
            </w:r>
            <w:r>
              <w:rPr>
                <w:rFonts w:hint="eastAsia" w:ascii="宋体" w:hAnsi="宋体" w:eastAsia="宋体" w:cs="宋体"/>
                <w:caps w:val="0"/>
                <w:color w:val="000000"/>
                <w:sz w:val="21"/>
                <w:szCs w:val="21"/>
              </w:rPr>
              <w:t>是，退还安排：</w:t>
            </w:r>
            <w:r>
              <w:rPr>
                <w:rFonts w:hint="eastAsia" w:ascii="宋体" w:hAnsi="宋体" w:eastAsia="宋体" w:cs="宋体"/>
                <w:caps w:val="0"/>
                <w:color w:val="000000"/>
                <w:sz w:val="21"/>
                <w:szCs w:val="21"/>
                <w:u w:val="single"/>
              </w:rPr>
              <w:t xml:space="preserve">                           </w:t>
            </w:r>
          </w:p>
        </w:tc>
      </w:tr>
      <w:tr w14:paraId="24940003">
        <w:tblPrEx>
          <w:tblCellMar>
            <w:top w:w="0" w:type="dxa"/>
            <w:left w:w="108" w:type="dxa"/>
            <w:bottom w:w="0" w:type="dxa"/>
            <w:right w:w="108" w:type="dxa"/>
          </w:tblCellMar>
        </w:tblPrEx>
        <w:trPr>
          <w:trHeight w:val="904"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29AC415">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405" w:name="_Toc221950071"/>
            <w:r>
              <w:rPr>
                <w:rFonts w:hint="eastAsia" w:ascii="宋体" w:hAnsi="宋体" w:eastAsia="宋体" w:cs="宋体"/>
                <w:caps w:val="0"/>
                <w:color w:val="000000"/>
                <w:sz w:val="21"/>
                <w:szCs w:val="21"/>
              </w:rPr>
              <w:t>5.1</w:t>
            </w:r>
            <w:bookmarkEnd w:id="405"/>
            <w:r>
              <w:rPr>
                <w:rFonts w:hint="eastAsia" w:ascii="宋体" w:hAnsi="宋体" w:eastAsia="宋体" w:cs="宋体"/>
                <w:caps w:val="0"/>
                <w:color w:val="000000"/>
                <w:sz w:val="21"/>
                <w:szCs w:val="21"/>
              </w:rPr>
              <w:t>.2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9E2E4C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bookmarkStart w:id="406" w:name="_Toc221950072"/>
            <w:r>
              <w:rPr>
                <w:rFonts w:hint="eastAsia" w:ascii="宋体" w:hAnsi="宋体" w:eastAsia="宋体" w:cs="宋体"/>
                <w:caps w:val="0"/>
                <w:color w:val="000000"/>
                <w:sz w:val="21"/>
                <w:szCs w:val="21"/>
              </w:rPr>
              <w:t>组织开标地点</w:t>
            </w:r>
            <w:bookmarkEnd w:id="406"/>
          </w:p>
        </w:tc>
        <w:tc>
          <w:tcPr>
            <w:tcW w:w="5580" w:type="dxa"/>
            <w:tcBorders>
              <w:top w:val="single" w:color="auto" w:sz="4" w:space="0"/>
              <w:left w:val="single" w:color="auto" w:sz="4" w:space="0"/>
              <w:bottom w:val="single" w:color="auto" w:sz="4" w:space="0"/>
              <w:right w:val="single" w:color="auto" w:sz="4" w:space="0"/>
            </w:tcBorders>
            <w:noWrap w:val="0"/>
            <w:vAlign w:val="center"/>
          </w:tcPr>
          <w:p w14:paraId="4EBCA68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u w:val="single"/>
              </w:rPr>
              <w:t>武汉市武昌区中北路252号普提金商务中心A座    楼</w:t>
            </w:r>
          </w:p>
          <w:p w14:paraId="7674290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u w:val="single"/>
              </w:rPr>
              <w:t>湖北省公共资源交易中心　　　开标厅</w:t>
            </w:r>
          </w:p>
        </w:tc>
      </w:tr>
      <w:tr w14:paraId="345FB1AF">
        <w:tblPrEx>
          <w:tblCellMar>
            <w:top w:w="0" w:type="dxa"/>
            <w:left w:w="108" w:type="dxa"/>
            <w:bottom w:w="0" w:type="dxa"/>
            <w:right w:w="108" w:type="dxa"/>
          </w:tblCellMar>
        </w:tblPrEx>
        <w:trPr>
          <w:trHeight w:val="125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1ED8C464">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5.2.1（6）</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4656B42">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解密时间</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5A9F1E07">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招标人发出解密提示后</w:t>
            </w:r>
            <w:r>
              <w:rPr>
                <w:rFonts w:hint="eastAsia" w:ascii="宋体" w:hAnsi="宋体" w:eastAsia="宋体" w:cs="宋体"/>
                <w:caps w:val="0"/>
                <w:color w:val="000000"/>
                <w:sz w:val="21"/>
                <w:szCs w:val="21"/>
                <w:u w:val="single"/>
              </w:rPr>
              <w:t xml:space="preserve">  30  </w:t>
            </w:r>
            <w:r>
              <w:rPr>
                <w:rFonts w:hint="eastAsia" w:ascii="宋体" w:hAnsi="宋体" w:eastAsia="宋体" w:cs="宋体"/>
                <w:caps w:val="0"/>
                <w:color w:val="000000"/>
                <w:sz w:val="21"/>
                <w:szCs w:val="21"/>
              </w:rPr>
              <w:t>分钟内</w:t>
            </w:r>
          </w:p>
          <w:p w14:paraId="5AA779B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（招标人应充分考虑标段数和投标人数量，合理设置解密时间，该时间不应少于20分钟）</w:t>
            </w:r>
          </w:p>
        </w:tc>
      </w:tr>
      <w:tr w14:paraId="68D91E16">
        <w:tblPrEx>
          <w:tblCellMar>
            <w:top w:w="0" w:type="dxa"/>
            <w:left w:w="108" w:type="dxa"/>
            <w:bottom w:w="0" w:type="dxa"/>
            <w:right w:w="108" w:type="dxa"/>
          </w:tblCellMar>
        </w:tblPrEx>
        <w:trPr>
          <w:trHeight w:val="1261"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78287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407" w:name="_Toc221950075"/>
            <w:r>
              <w:rPr>
                <w:rFonts w:hint="eastAsia" w:ascii="宋体" w:hAnsi="宋体" w:eastAsia="宋体" w:cs="宋体"/>
                <w:caps w:val="0"/>
                <w:color w:val="000000"/>
                <w:sz w:val="21"/>
                <w:szCs w:val="21"/>
              </w:rPr>
              <w:t>6.1.1</w:t>
            </w:r>
            <w:bookmarkEnd w:id="407"/>
          </w:p>
        </w:tc>
        <w:tc>
          <w:tcPr>
            <w:tcW w:w="2160" w:type="dxa"/>
            <w:tcBorders>
              <w:top w:val="single" w:color="auto" w:sz="4" w:space="0"/>
              <w:left w:val="single" w:color="auto" w:sz="4" w:space="0"/>
              <w:bottom w:val="single" w:color="auto" w:sz="4" w:space="0"/>
              <w:right w:val="single" w:color="auto" w:sz="4" w:space="0"/>
            </w:tcBorders>
            <w:noWrap w:val="0"/>
            <w:vAlign w:val="center"/>
          </w:tcPr>
          <w:p w14:paraId="4E546B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408" w:name="_Toc221950076"/>
            <w:r>
              <w:rPr>
                <w:rFonts w:hint="eastAsia" w:ascii="宋体" w:hAnsi="宋体" w:eastAsia="宋体" w:cs="宋体"/>
                <w:caps w:val="0"/>
                <w:color w:val="000000"/>
                <w:sz w:val="21"/>
                <w:szCs w:val="21"/>
              </w:rPr>
              <w:t>评标委员会的组建</w:t>
            </w:r>
            <w:bookmarkEnd w:id="408"/>
          </w:p>
        </w:tc>
        <w:tc>
          <w:tcPr>
            <w:tcW w:w="5580" w:type="dxa"/>
            <w:tcBorders>
              <w:top w:val="single" w:color="auto" w:sz="4" w:space="0"/>
              <w:left w:val="single" w:color="auto" w:sz="4" w:space="0"/>
              <w:bottom w:val="single" w:color="auto" w:sz="4" w:space="0"/>
              <w:right w:val="single" w:color="auto" w:sz="4" w:space="0"/>
            </w:tcBorders>
            <w:noWrap w:val="0"/>
            <w:vAlign w:val="center"/>
          </w:tcPr>
          <w:p w14:paraId="727A41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评标委员会构成：</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人，其中招标人代表</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人，专家</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人；</w:t>
            </w:r>
          </w:p>
          <w:p w14:paraId="472F1A0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评标专家确定方式：</w:t>
            </w:r>
            <w:r>
              <w:rPr>
                <w:rFonts w:hint="eastAsia" w:ascii="宋体" w:hAnsi="宋体" w:eastAsia="宋体" w:cs="宋体"/>
                <w:caps w:val="0"/>
                <w:color w:val="000000"/>
                <w:sz w:val="21"/>
                <w:szCs w:val="21"/>
                <w:u w:val="single"/>
              </w:rPr>
              <w:t>从湖北省综合评标专家总库相应专业中随机抽取产生。</w:t>
            </w:r>
          </w:p>
        </w:tc>
      </w:tr>
      <w:tr w14:paraId="73E44CD3">
        <w:tblPrEx>
          <w:tblCellMar>
            <w:top w:w="0" w:type="dxa"/>
            <w:left w:w="108" w:type="dxa"/>
            <w:bottom w:w="0" w:type="dxa"/>
            <w:right w:w="108" w:type="dxa"/>
          </w:tblCellMar>
        </w:tblPrEx>
        <w:trPr>
          <w:trHeight w:val="1846"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5C8F0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6.4</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C11D7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评标结果公示媒介</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0F1E779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u w:val="single"/>
              </w:rPr>
              <w:t>湖北省电子招投标交易平台</w:t>
            </w:r>
          </w:p>
          <w:p w14:paraId="6ABA57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u w:val="single"/>
              </w:rPr>
              <w:t>网址：</w:t>
            </w:r>
            <w:r>
              <w:rPr>
                <w:rFonts w:hint="eastAsia" w:ascii="宋体" w:hAnsi="宋体" w:eastAsia="宋体" w:cs="宋体"/>
                <w:caps w:val="0"/>
                <w:color w:val="000000"/>
                <w:sz w:val="21"/>
                <w:szCs w:val="21"/>
              </w:rPr>
              <w:fldChar w:fldCharType="begin"/>
            </w:r>
            <w:r>
              <w:rPr>
                <w:rFonts w:hint="eastAsia" w:ascii="宋体" w:hAnsi="宋体" w:eastAsia="宋体" w:cs="宋体"/>
                <w:caps w:val="0"/>
                <w:color w:val="000000"/>
                <w:sz w:val="21"/>
                <w:szCs w:val="21"/>
              </w:rPr>
              <w:instrText xml:space="preserve"> HYPERLINK "http://www.hbbidcloud.cn" </w:instrText>
            </w:r>
            <w:r>
              <w:rPr>
                <w:rFonts w:hint="eastAsia" w:ascii="宋体" w:hAnsi="宋体" w:eastAsia="宋体" w:cs="宋体"/>
                <w:caps w:val="0"/>
                <w:color w:val="000000"/>
                <w:sz w:val="21"/>
                <w:szCs w:val="21"/>
              </w:rPr>
              <w:fldChar w:fldCharType="separate"/>
            </w:r>
            <w:r>
              <w:rPr>
                <w:rFonts w:hint="eastAsia" w:ascii="宋体" w:hAnsi="宋体" w:eastAsia="宋体" w:cs="宋体"/>
                <w:caps w:val="0"/>
                <w:color w:val="000000"/>
                <w:sz w:val="21"/>
                <w:szCs w:val="21"/>
                <w:u w:val="single"/>
              </w:rPr>
              <w:t>www.hbbidcloud.cn</w:t>
            </w:r>
            <w:r>
              <w:rPr>
                <w:rFonts w:hint="eastAsia" w:ascii="宋体" w:hAnsi="宋体" w:eastAsia="宋体" w:cs="宋体"/>
                <w:caps w:val="0"/>
                <w:color w:val="000000"/>
                <w:sz w:val="21"/>
                <w:szCs w:val="21"/>
                <w:u w:val="single"/>
              </w:rPr>
              <w:fldChar w:fldCharType="end"/>
            </w:r>
          </w:p>
          <w:p w14:paraId="306C72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u w:val="single"/>
              </w:rPr>
              <w:t>湖北省公共资源交易电子服务系统</w:t>
            </w:r>
          </w:p>
          <w:p w14:paraId="753F66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u w:val="single"/>
              </w:rPr>
              <w:t>网址：www.hbggzyfwpt.cn</w:t>
            </w:r>
            <w:r>
              <w:rPr>
                <w:rFonts w:hint="eastAsia" w:ascii="宋体" w:hAnsi="宋体" w:eastAsia="宋体" w:cs="宋体"/>
                <w:caps w:val="0"/>
                <w:color w:val="000000"/>
                <w:sz w:val="21"/>
                <w:szCs w:val="21"/>
              </w:rPr>
              <w:t xml:space="preserve">  </w:t>
            </w:r>
          </w:p>
        </w:tc>
      </w:tr>
      <w:tr w14:paraId="5EF31F33">
        <w:tblPrEx>
          <w:tblCellMar>
            <w:top w:w="0" w:type="dxa"/>
            <w:left w:w="108" w:type="dxa"/>
            <w:bottom w:w="0" w:type="dxa"/>
            <w:right w:w="108" w:type="dxa"/>
          </w:tblCellMar>
        </w:tblPrEx>
        <w:trPr>
          <w:trHeight w:val="838"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76C33F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7.1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76B2BA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是否授权评标委员会确定中标人</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298120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□是</w:t>
            </w:r>
          </w:p>
          <w:p w14:paraId="0B5B28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t>□否，推荐的中标候选人数：</w:t>
            </w:r>
            <w:r>
              <w:rPr>
                <w:rFonts w:hint="eastAsia" w:ascii="宋体" w:hAnsi="宋体" w:eastAsia="宋体" w:cs="宋体"/>
                <w:caps w:val="0"/>
                <w:color w:val="000000"/>
                <w:sz w:val="21"/>
                <w:szCs w:val="21"/>
                <w:u w:val="single"/>
              </w:rPr>
              <w:t>不超过3人</w:t>
            </w:r>
          </w:p>
        </w:tc>
      </w:tr>
      <w:tr w14:paraId="23C52191">
        <w:tblPrEx>
          <w:tblCellMar>
            <w:top w:w="0" w:type="dxa"/>
            <w:left w:w="108" w:type="dxa"/>
            <w:bottom w:w="0" w:type="dxa"/>
            <w:right w:w="108" w:type="dxa"/>
          </w:tblCellMar>
        </w:tblPrEx>
        <w:trPr>
          <w:trHeight w:val="2111"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6D95D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409" w:name="_Toc221950079"/>
            <w:r>
              <w:rPr>
                <w:rFonts w:hint="eastAsia" w:ascii="宋体" w:hAnsi="宋体" w:eastAsia="宋体" w:cs="宋体"/>
                <w:caps w:val="0"/>
                <w:color w:val="000000"/>
                <w:sz w:val="21"/>
                <w:szCs w:val="21"/>
              </w:rPr>
              <w:t>7.3.</w:t>
            </w:r>
            <w:bookmarkEnd w:id="409"/>
            <w:r>
              <w:rPr>
                <w:rFonts w:hint="eastAsia" w:ascii="宋体" w:hAnsi="宋体" w:eastAsia="宋体" w:cs="宋体"/>
                <w:caps w:val="0"/>
                <w:color w:val="000000"/>
                <w:sz w:val="21"/>
                <w:szCs w:val="21"/>
              </w:rPr>
              <w:t>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E7275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bookmarkStart w:id="410" w:name="_Toc221950080"/>
            <w:r>
              <w:rPr>
                <w:rFonts w:hint="eastAsia" w:ascii="宋体" w:hAnsi="宋体" w:eastAsia="宋体" w:cs="宋体"/>
                <w:caps w:val="0"/>
                <w:color w:val="000000"/>
                <w:sz w:val="21"/>
                <w:szCs w:val="21"/>
              </w:rPr>
              <w:t>履约</w:t>
            </w:r>
            <w:bookmarkEnd w:id="410"/>
            <w:r>
              <w:rPr>
                <w:rFonts w:hint="eastAsia" w:ascii="宋体" w:hAnsi="宋体" w:eastAsia="宋体" w:cs="宋体"/>
                <w:caps w:val="0"/>
                <w:color w:val="000000"/>
                <w:sz w:val="21"/>
                <w:szCs w:val="21"/>
              </w:rPr>
              <w:t>保证金</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A785F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bookmarkStart w:id="411" w:name="_Toc221950081"/>
            <w:r>
              <w:rPr>
                <w:rFonts w:hint="eastAsia" w:ascii="宋体" w:hAnsi="宋体" w:eastAsia="宋体" w:cs="宋体"/>
                <w:caps w:val="0"/>
                <w:color w:val="000000"/>
                <w:sz w:val="21"/>
                <w:szCs w:val="21"/>
              </w:rPr>
              <w:t>□不提交</w:t>
            </w:r>
          </w:p>
          <w:p w14:paraId="445162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□提交，履约保证金的形式：</w:t>
            </w:r>
            <w:bookmarkEnd w:id="411"/>
          </w:p>
          <w:p w14:paraId="13537BB8">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hint="eastAsia" w:ascii="宋体" w:hAnsi="宋体" w:eastAsia="宋体" w:cs="宋体"/>
                <w:caps w:val="0"/>
                <w:color w:val="000000"/>
                <w:sz w:val="21"/>
                <w:szCs w:val="21"/>
                <w:highlight w:val="none"/>
              </w:rPr>
            </w:pPr>
            <w:r>
              <w:rPr>
                <w:rFonts w:hint="eastAsia" w:ascii="宋体" w:hAnsi="宋体" w:eastAsia="宋体" w:cs="宋体"/>
                <w:caps w:val="0"/>
                <w:color w:val="000000"/>
                <w:sz w:val="21"/>
                <w:szCs w:val="21"/>
                <w:highlight w:val="none"/>
              </w:rPr>
              <w:t xml:space="preserve">□银行保函 </w:t>
            </w:r>
            <w:r>
              <w:rPr>
                <w:rFonts w:hint="eastAsia" w:ascii="宋体" w:hAnsi="宋体" w:eastAsia="宋体" w:cs="宋体"/>
                <w:caps w:val="0"/>
                <w:color w:val="000000"/>
                <w:sz w:val="21"/>
                <w:szCs w:val="21"/>
                <w:highlight w:val="none"/>
                <w:u w:val="single"/>
              </w:rPr>
              <w:t xml:space="preserve">                        </w:t>
            </w:r>
          </w:p>
          <w:p w14:paraId="501A5DAF">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hint="eastAsia" w:ascii="宋体" w:hAnsi="宋体" w:eastAsia="宋体" w:cs="宋体"/>
                <w:caps w:val="0"/>
                <w:color w:val="000000"/>
                <w:sz w:val="21"/>
                <w:szCs w:val="21"/>
                <w:highlight w:val="none"/>
              </w:rPr>
            </w:pPr>
            <w:r>
              <w:rPr>
                <w:rFonts w:hint="eastAsia" w:ascii="宋体" w:hAnsi="宋体" w:eastAsia="宋体" w:cs="宋体"/>
                <w:caps w:val="0"/>
                <w:color w:val="000000"/>
                <w:sz w:val="21"/>
                <w:szCs w:val="21"/>
                <w:highlight w:val="none"/>
              </w:rPr>
              <w:t xml:space="preserve">□保证保险 </w:t>
            </w:r>
            <w:r>
              <w:rPr>
                <w:rFonts w:hint="eastAsia" w:ascii="宋体" w:hAnsi="宋体" w:eastAsia="宋体" w:cs="宋体"/>
                <w:caps w:val="0"/>
                <w:color w:val="000000"/>
                <w:sz w:val="21"/>
                <w:szCs w:val="21"/>
                <w:highlight w:val="none"/>
                <w:u w:val="single"/>
              </w:rPr>
              <w:t xml:space="preserve">                        </w:t>
            </w:r>
          </w:p>
          <w:p w14:paraId="77265E50">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highlight w:val="none"/>
              </w:rPr>
              <w:t xml:space="preserve">□其他形式 </w:t>
            </w:r>
            <w:r>
              <w:rPr>
                <w:rFonts w:hint="eastAsia" w:ascii="宋体" w:hAnsi="宋体" w:eastAsia="宋体" w:cs="宋体"/>
                <w:caps w:val="0"/>
                <w:color w:val="000000"/>
                <w:sz w:val="21"/>
                <w:szCs w:val="21"/>
                <w:highlight w:val="none"/>
                <w:u w:val="single"/>
              </w:rPr>
              <w:t xml:space="preserve">                        </w:t>
            </w:r>
          </w:p>
          <w:p w14:paraId="69FF511F">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highlight w:val="none"/>
              </w:rPr>
              <w:t xml:space="preserve">履约保证金的金额：合同总价的 </w:t>
            </w:r>
            <w:r>
              <w:rPr>
                <w:rFonts w:hint="eastAsia" w:ascii="宋体" w:hAnsi="宋体" w:eastAsia="宋体" w:cs="宋体"/>
                <w:caps w:val="0"/>
                <w:color w:val="000000"/>
                <w:sz w:val="21"/>
                <w:szCs w:val="21"/>
                <w:highlight w:val="none"/>
                <w:u w:val="single"/>
              </w:rPr>
              <w:t xml:space="preserve">       </w:t>
            </w:r>
            <w:r>
              <w:rPr>
                <w:rFonts w:hint="eastAsia" w:ascii="宋体" w:hAnsi="宋体" w:eastAsia="宋体" w:cs="宋体"/>
                <w:caps w:val="0"/>
                <w:color w:val="000000"/>
                <w:sz w:val="21"/>
                <w:szCs w:val="21"/>
                <w:highlight w:val="none"/>
              </w:rPr>
              <w:t xml:space="preserve"> %</w:t>
            </w:r>
          </w:p>
        </w:tc>
      </w:tr>
      <w:tr w14:paraId="6A478064">
        <w:tblPrEx>
          <w:tblCellMar>
            <w:top w:w="0" w:type="dxa"/>
            <w:left w:w="108" w:type="dxa"/>
            <w:bottom w:w="0" w:type="dxa"/>
            <w:right w:w="108" w:type="dxa"/>
          </w:tblCellMar>
        </w:tblPrEx>
        <w:trPr>
          <w:trHeight w:val="1524" w:hRule="atLeast"/>
          <w:jc w:val="center"/>
        </w:trPr>
        <w:tc>
          <w:tcPr>
            <w:tcW w:w="1008" w:type="dxa"/>
            <w:tcBorders>
              <w:top w:val="single" w:color="auto" w:sz="4" w:space="0"/>
              <w:left w:val="single" w:color="auto" w:sz="4" w:space="0"/>
              <w:right w:val="single" w:color="auto" w:sz="4" w:space="0"/>
            </w:tcBorders>
            <w:noWrap w:val="0"/>
            <w:vAlign w:val="center"/>
          </w:tcPr>
          <w:p w14:paraId="38BE38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9.5</w:t>
            </w:r>
          </w:p>
        </w:tc>
        <w:tc>
          <w:tcPr>
            <w:tcW w:w="2160" w:type="dxa"/>
            <w:tcBorders>
              <w:top w:val="single" w:color="auto" w:sz="4" w:space="0"/>
              <w:left w:val="single" w:color="auto" w:sz="4" w:space="0"/>
              <w:right w:val="single" w:color="auto" w:sz="4" w:space="0"/>
            </w:tcBorders>
            <w:noWrap w:val="0"/>
            <w:vAlign w:val="center"/>
          </w:tcPr>
          <w:p w14:paraId="678B7A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行政监督部门</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3DC2D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名    称：</w:t>
            </w:r>
            <w:r>
              <w:rPr>
                <w:rFonts w:hint="eastAsia" w:ascii="宋体" w:hAnsi="宋体" w:eastAsia="宋体" w:cs="宋体"/>
                <w:caps w:val="0"/>
                <w:color w:val="000000"/>
                <w:sz w:val="21"/>
                <w:szCs w:val="21"/>
                <w:u w:val="single"/>
              </w:rPr>
              <w:t xml:space="preserve">                 </w:t>
            </w:r>
          </w:p>
          <w:p w14:paraId="0EA960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地    址：</w:t>
            </w:r>
            <w:r>
              <w:rPr>
                <w:rFonts w:hint="eastAsia" w:ascii="宋体" w:hAnsi="宋体" w:eastAsia="宋体" w:cs="宋体"/>
                <w:caps w:val="0"/>
                <w:color w:val="000000"/>
                <w:sz w:val="21"/>
                <w:szCs w:val="21"/>
                <w:u w:val="single"/>
              </w:rPr>
              <w:t xml:space="preserve">                 </w:t>
            </w:r>
          </w:p>
          <w:p w14:paraId="3DDD81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t>电    话：</w:t>
            </w:r>
            <w:r>
              <w:rPr>
                <w:rFonts w:hint="eastAsia" w:ascii="宋体" w:hAnsi="宋体" w:eastAsia="宋体" w:cs="宋体"/>
                <w:caps w:val="0"/>
                <w:color w:val="000000"/>
                <w:sz w:val="21"/>
                <w:szCs w:val="21"/>
                <w:u w:val="single"/>
              </w:rPr>
              <w:t xml:space="preserve">                 </w:t>
            </w:r>
          </w:p>
          <w:p w14:paraId="5A288D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传    真：</w:t>
            </w:r>
            <w:r>
              <w:rPr>
                <w:rFonts w:hint="eastAsia" w:ascii="宋体" w:hAnsi="宋体" w:eastAsia="宋体" w:cs="宋体"/>
                <w:caps w:val="0"/>
                <w:color w:val="000000"/>
                <w:sz w:val="21"/>
                <w:szCs w:val="21"/>
                <w:u w:val="single"/>
              </w:rPr>
              <w:t xml:space="preserve">                 </w:t>
            </w:r>
          </w:p>
          <w:p w14:paraId="27DFADE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邮政编码：</w:t>
            </w:r>
            <w:r>
              <w:rPr>
                <w:rFonts w:hint="eastAsia" w:ascii="宋体" w:hAnsi="宋体" w:eastAsia="宋体" w:cs="宋体"/>
                <w:caps w:val="0"/>
                <w:color w:val="000000"/>
                <w:sz w:val="21"/>
                <w:szCs w:val="21"/>
                <w:u w:val="single"/>
              </w:rPr>
              <w:t xml:space="preserve">                 </w:t>
            </w:r>
          </w:p>
        </w:tc>
      </w:tr>
      <w:tr w14:paraId="5F875485">
        <w:tblPrEx>
          <w:tblCellMar>
            <w:top w:w="0" w:type="dxa"/>
            <w:left w:w="108" w:type="dxa"/>
            <w:bottom w:w="0" w:type="dxa"/>
            <w:right w:w="108" w:type="dxa"/>
          </w:tblCellMar>
        </w:tblPrEx>
        <w:trPr>
          <w:trHeight w:val="448"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42B70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w:t>
            </w:r>
          </w:p>
        </w:tc>
        <w:tc>
          <w:tcPr>
            <w:tcW w:w="7740" w:type="dxa"/>
            <w:gridSpan w:val="2"/>
            <w:tcBorders>
              <w:top w:val="single" w:color="auto" w:sz="4" w:space="0"/>
              <w:left w:val="single" w:color="auto" w:sz="4" w:space="0"/>
              <w:bottom w:val="single" w:color="auto" w:sz="4" w:space="0"/>
              <w:right w:val="single" w:color="auto" w:sz="4" w:space="0"/>
            </w:tcBorders>
            <w:noWrap w:val="0"/>
            <w:vAlign w:val="center"/>
          </w:tcPr>
          <w:p w14:paraId="3BCF8CF6">
            <w:pPr>
              <w:keepNext w:val="0"/>
              <w:keepLines w:val="0"/>
              <w:pageBreakBefore w:val="0"/>
              <w:widowControl w:val="0"/>
              <w:kinsoku/>
              <w:wordWrap/>
              <w:overflowPunct/>
              <w:topLinePunct w:val="0"/>
              <w:autoSpaceDE/>
              <w:autoSpaceDN/>
              <w:bidi w:val="0"/>
              <w:adjustRightInd/>
              <w:snapToGrid/>
              <w:spacing w:line="360" w:lineRule="exact"/>
              <w:ind w:firstLine="462" w:firstLineChars="220"/>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需要补充的其他内容</w:t>
            </w:r>
          </w:p>
        </w:tc>
      </w:tr>
      <w:tr w14:paraId="2EFD2A6E">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21E2F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68DA8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多标段投标</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78D60FD">
            <w:pPr>
              <w:keepNext w:val="0"/>
              <w:keepLines w:val="0"/>
              <w:pageBreakBefore w:val="0"/>
              <w:widowControl w:val="0"/>
              <w:kinsoku/>
              <w:wordWrap/>
              <w:overflowPunct/>
              <w:topLinePunct w:val="0"/>
              <w:autoSpaceDE/>
              <w:autoSpaceDN/>
              <w:bidi w:val="0"/>
              <w:adjustRightInd/>
              <w:snapToGrid/>
              <w:spacing w:line="360" w:lineRule="exact"/>
              <w:ind w:firstLine="71" w:firstLineChars="34"/>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共分1个标段。</w:t>
            </w:r>
          </w:p>
          <w:p w14:paraId="3717D9BD">
            <w:pPr>
              <w:keepNext w:val="0"/>
              <w:keepLines w:val="0"/>
              <w:pageBreakBefore w:val="0"/>
              <w:widowControl w:val="0"/>
              <w:kinsoku/>
              <w:wordWrap/>
              <w:overflowPunct/>
              <w:topLinePunct w:val="0"/>
              <w:autoSpaceDE/>
              <w:autoSpaceDN/>
              <w:bidi w:val="0"/>
              <w:adjustRightInd/>
              <w:snapToGrid/>
              <w:spacing w:line="360" w:lineRule="exact"/>
              <w:ind w:firstLine="71" w:firstLineChars="34"/>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共分（ ）个标段，按下列规定进行：</w:t>
            </w:r>
          </w:p>
          <w:p w14:paraId="20F5A0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投标人可同时对本次招标标段中的</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个标段投标。招标人按下列原则选择中标人：</w:t>
            </w:r>
          </w:p>
          <w:p w14:paraId="6A481ECE">
            <w:pPr>
              <w:keepNext w:val="0"/>
              <w:keepLines w:val="0"/>
              <w:pageBreakBefore w:val="0"/>
              <w:widowControl w:val="0"/>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□招标人按标段择优选择中标人。</w:t>
            </w:r>
          </w:p>
          <w:p w14:paraId="326920F9">
            <w:pPr>
              <w:keepNext w:val="0"/>
              <w:keepLines w:val="0"/>
              <w:pageBreakBefore w:val="0"/>
              <w:widowControl w:val="0"/>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□投标人最多只允许中标</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个标段。如果同一投标人在多个标段中均排序第一，推荐中标候选人顺序为：</w:t>
            </w:r>
          </w:p>
          <w:p w14:paraId="549272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xml:space="preserve">     □按照标段顺序，投标人在前面标段被推荐为第一中标候选人后，所投其他标段将不再被推荐为中标候选人。</w:t>
            </w:r>
          </w:p>
          <w:p w14:paraId="63395B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xml:space="preserve">     □按照标段最高投标限价从大到小的顺序，投标人在最高投标限价大的标段被推荐为第一中标候选人后，所投其他标段将不再被推荐为中标候选人。</w:t>
            </w:r>
          </w:p>
          <w:p w14:paraId="0A5F66C8">
            <w:pPr>
              <w:keepNext w:val="0"/>
              <w:keepLines w:val="0"/>
              <w:pageBreakBefore w:val="0"/>
              <w:widowControl w:val="0"/>
              <w:kinsoku/>
              <w:wordWrap/>
              <w:overflowPunct/>
              <w:topLinePunct w:val="0"/>
              <w:autoSpaceDE/>
              <w:autoSpaceDN/>
              <w:bidi w:val="0"/>
              <w:adjustRightInd/>
              <w:snapToGrid/>
              <w:spacing w:line="360" w:lineRule="exact"/>
              <w:ind w:left="315" w:leftChars="150" w:firstLine="210" w:firstLineChars="1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tc>
      </w:tr>
      <w:tr w14:paraId="0817A3C8">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E0C95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591D0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中标后须提交的</w:t>
            </w:r>
          </w:p>
          <w:p w14:paraId="58A41B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纸质投标文件</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B6CD38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u w:val="single"/>
              </w:rPr>
            </w:pPr>
            <w:r>
              <w:rPr>
                <w:rFonts w:hint="eastAsia" w:ascii="宋体" w:hAnsi="宋体" w:eastAsia="宋体" w:cs="宋体"/>
                <w:caps w:val="0"/>
                <w:color w:val="000000"/>
                <w:sz w:val="21"/>
                <w:szCs w:val="21"/>
              </w:rPr>
              <w:t>份数：</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，中标人提交的纸质投标文件应当与导入电子开标评标系统的电子投标文件内容一致。</w:t>
            </w:r>
          </w:p>
        </w:tc>
      </w:tr>
      <w:tr w14:paraId="3D4397FC">
        <w:tblPrEx>
          <w:tblCellMar>
            <w:top w:w="0" w:type="dxa"/>
            <w:left w:w="108" w:type="dxa"/>
            <w:bottom w:w="0" w:type="dxa"/>
            <w:right w:w="108" w:type="dxa"/>
          </w:tblCellMar>
        </w:tblPrEx>
        <w:trPr>
          <w:trHeight w:val="93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36E63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10.3.1</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9A694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小微企业报价优惠（扣除）系数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3B6441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P的取值：</w:t>
            </w:r>
            <w:r>
              <w:rPr>
                <w:rFonts w:hint="eastAsia" w:ascii="宋体" w:hAnsi="宋体" w:eastAsia="宋体" w:cs="宋体"/>
                <w:caps w:val="0"/>
                <w:color w:val="000000"/>
                <w:sz w:val="21"/>
                <w:szCs w:val="21"/>
                <w:u w:val="single"/>
              </w:rPr>
              <w:t xml:space="preserve">        </w:t>
            </w:r>
          </w:p>
        </w:tc>
      </w:tr>
      <w:tr w14:paraId="0B281A1B">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855C7E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10.3.2</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A57B0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满足条件的联合体或者分包企业报价优惠(扣除)系数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6CA1F4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Q的取值：</w:t>
            </w:r>
            <w:r>
              <w:rPr>
                <w:rFonts w:hint="eastAsia" w:ascii="宋体" w:hAnsi="宋体" w:eastAsia="宋体" w:cs="宋体"/>
                <w:caps w:val="0"/>
                <w:color w:val="000000"/>
                <w:sz w:val="21"/>
                <w:szCs w:val="21"/>
                <w:u w:val="single"/>
              </w:rPr>
              <w:t xml:space="preserve">        </w:t>
            </w:r>
          </w:p>
        </w:tc>
      </w:tr>
      <w:tr w14:paraId="79658604">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49C4B2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10.4</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8DD7D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交易平台</w:t>
            </w:r>
          </w:p>
          <w:p w14:paraId="2D0333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信息服务费</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212E2C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xml:space="preserve"> </w:t>
            </w:r>
            <w:r>
              <w:rPr>
                <w:rFonts w:hint="eastAsia" w:ascii="宋体" w:hAnsi="宋体" w:eastAsia="宋体" w:cs="宋体"/>
                <w:caps w:val="0"/>
                <w:color w:val="000000"/>
                <w:sz w:val="21"/>
                <w:szCs w:val="21"/>
                <w:u w:val="single"/>
              </w:rPr>
              <w:t xml:space="preserve">         ∕         </w:t>
            </w:r>
            <w:r>
              <w:rPr>
                <w:rFonts w:hint="eastAsia" w:ascii="宋体" w:hAnsi="宋体" w:eastAsia="宋体" w:cs="宋体"/>
                <w:caps w:val="0"/>
                <w:color w:val="000000"/>
                <w:sz w:val="21"/>
                <w:szCs w:val="21"/>
              </w:rPr>
              <w:t xml:space="preserve">。 </w:t>
            </w:r>
          </w:p>
        </w:tc>
      </w:tr>
      <w:tr w14:paraId="3DC12A6B">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DB51E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10.5</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95586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pacing w:val="4"/>
                <w:kern w:val="0"/>
                <w:sz w:val="21"/>
                <w:szCs w:val="21"/>
              </w:rPr>
              <w:t>招标代理服务费</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5CA575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□本次招标没有招标代理服务费。</w:t>
            </w:r>
          </w:p>
          <w:p w14:paraId="27429E6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□本次招标有招标代理服务费。根据招标人和招标代理机构委托代理合同的约定，本项目招标代理服务费：</w:t>
            </w:r>
          </w:p>
          <w:p w14:paraId="0997DA52">
            <w:pPr>
              <w:keepNext w:val="0"/>
              <w:keepLines w:val="0"/>
              <w:pageBreakBefore w:val="0"/>
              <w:widowControl w:val="0"/>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□由招标人支付。</w:t>
            </w:r>
          </w:p>
          <w:p w14:paraId="199F209B">
            <w:pPr>
              <w:keepNext w:val="0"/>
              <w:keepLines w:val="0"/>
              <w:pageBreakBefore w:val="0"/>
              <w:widowControl w:val="0"/>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□由中标人支付。</w:t>
            </w:r>
          </w:p>
          <w:p w14:paraId="4C3C27D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xml:space="preserve">     支付标准：</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p w14:paraId="2B8725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xml:space="preserve">     支付方式：</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p w14:paraId="2FDA49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 xml:space="preserve">     支付时间：</w:t>
            </w:r>
            <w:r>
              <w:rPr>
                <w:rFonts w:hint="eastAsia" w:ascii="宋体" w:hAnsi="宋体" w:eastAsia="宋体" w:cs="宋体"/>
                <w:caps w:val="0"/>
                <w:color w:val="000000"/>
                <w:sz w:val="21"/>
                <w:szCs w:val="21"/>
                <w:u w:val="single"/>
              </w:rPr>
              <w:t xml:space="preserve">                           </w:t>
            </w:r>
            <w:r>
              <w:rPr>
                <w:rFonts w:hint="eastAsia" w:ascii="宋体" w:hAnsi="宋体" w:eastAsia="宋体" w:cs="宋体"/>
                <w:caps w:val="0"/>
                <w:color w:val="000000"/>
                <w:sz w:val="21"/>
                <w:szCs w:val="21"/>
              </w:rPr>
              <w:t>。</w:t>
            </w:r>
          </w:p>
        </w:tc>
      </w:tr>
      <w:tr w14:paraId="13765865">
        <w:tblPrEx>
          <w:tblCellMar>
            <w:top w:w="0" w:type="dxa"/>
            <w:left w:w="108" w:type="dxa"/>
            <w:bottom w:w="0" w:type="dxa"/>
            <w:right w:w="108" w:type="dxa"/>
          </w:tblCellMar>
        </w:tblPrEx>
        <w:trPr>
          <w:trHeight w:val="1819"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5B3366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10.6</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2335DE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pacing w:val="4"/>
                <w:kern w:val="0"/>
                <w:sz w:val="21"/>
                <w:szCs w:val="21"/>
              </w:rPr>
            </w:pPr>
            <w:r>
              <w:rPr>
                <w:rFonts w:hint="eastAsia" w:ascii="宋体" w:hAnsi="宋体" w:eastAsia="宋体" w:cs="宋体"/>
                <w:caps w:val="0"/>
                <w:color w:val="000000"/>
                <w:sz w:val="21"/>
                <w:szCs w:val="21"/>
              </w:rPr>
              <w:t>知识产权</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1F3E392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2DE03DA4">
        <w:tblPrEx>
          <w:tblCellMar>
            <w:top w:w="0" w:type="dxa"/>
            <w:left w:w="108" w:type="dxa"/>
            <w:bottom w:w="0" w:type="dxa"/>
            <w:right w:w="108" w:type="dxa"/>
          </w:tblCellMar>
        </w:tblPrEx>
        <w:trPr>
          <w:trHeight w:val="1552"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2D7DED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10.7</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31103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pacing w:val="4"/>
                <w:kern w:val="0"/>
                <w:sz w:val="21"/>
                <w:szCs w:val="21"/>
              </w:rPr>
            </w:pPr>
            <w:r>
              <w:rPr>
                <w:rFonts w:hint="eastAsia" w:ascii="宋体" w:hAnsi="宋体" w:eastAsia="宋体" w:cs="宋体"/>
                <w:caps w:val="0"/>
                <w:color w:val="000000"/>
                <w:sz w:val="21"/>
                <w:szCs w:val="21"/>
              </w:rPr>
              <w:t>同义词语</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4F7F6C4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构成招标文件组成部分的“通用合同条款”、“专用合同条款”、“技术标准和要求”和“工程量清单”等章节中出现的措辞“发包人”和“承包人”，在招标投标阶段应当分别按“招标人”和“投标人”进行理解。</w:t>
            </w:r>
          </w:p>
        </w:tc>
      </w:tr>
      <w:tr w14:paraId="41E3F575">
        <w:tblPrEx>
          <w:tblCellMar>
            <w:top w:w="0" w:type="dxa"/>
            <w:left w:w="108" w:type="dxa"/>
            <w:bottom w:w="0" w:type="dxa"/>
            <w:right w:w="108" w:type="dxa"/>
          </w:tblCellMar>
        </w:tblPrEx>
        <w:trPr>
          <w:trHeight w:val="567"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0444A8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10.8</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0A9515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pacing w:val="4"/>
                <w:kern w:val="0"/>
                <w:sz w:val="21"/>
                <w:szCs w:val="21"/>
              </w:rPr>
            </w:pPr>
            <w:r>
              <w:rPr>
                <w:rFonts w:hint="eastAsia" w:ascii="宋体" w:hAnsi="宋体" w:eastAsia="宋体" w:cs="宋体"/>
                <w:caps w:val="0"/>
                <w:color w:val="000000"/>
                <w:sz w:val="21"/>
                <w:szCs w:val="21"/>
              </w:rPr>
              <w:t>解释权</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78A543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0A11EE17">
        <w:tblPrEx>
          <w:tblCellMar>
            <w:top w:w="0" w:type="dxa"/>
            <w:left w:w="108" w:type="dxa"/>
            <w:bottom w:w="0" w:type="dxa"/>
            <w:right w:w="108" w:type="dxa"/>
          </w:tblCellMar>
        </w:tblPrEx>
        <w:trPr>
          <w:trHeight w:val="813" w:hRule="atLeast"/>
          <w:jc w:val="center"/>
        </w:trPr>
        <w:tc>
          <w:tcPr>
            <w:tcW w:w="1008" w:type="dxa"/>
            <w:tcBorders>
              <w:top w:val="single" w:color="auto" w:sz="4" w:space="0"/>
              <w:left w:val="single" w:color="auto" w:sz="4" w:space="0"/>
              <w:bottom w:val="single" w:color="auto" w:sz="4" w:space="0"/>
              <w:right w:val="single" w:color="auto" w:sz="4" w:space="0"/>
            </w:tcBorders>
            <w:noWrap w:val="0"/>
            <w:vAlign w:val="center"/>
          </w:tcPr>
          <w:p w14:paraId="64CC53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lang w:eastAsia="zh-CN"/>
              </w:rPr>
            </w:pPr>
            <w:r>
              <w:rPr>
                <w:rFonts w:hint="eastAsia" w:ascii="宋体" w:hAnsi="宋体" w:eastAsia="宋体" w:cs="宋体"/>
                <w:caps w:val="0"/>
                <w:color w:val="000000"/>
                <w:sz w:val="21"/>
                <w:szCs w:val="21"/>
              </w:rPr>
              <w:t>10.</w:t>
            </w:r>
            <w:r>
              <w:rPr>
                <w:rFonts w:hint="eastAsia" w:ascii="宋体" w:hAnsi="宋体" w:eastAsia="宋体" w:cs="宋体"/>
                <w:caps w:val="0"/>
                <w:color w:val="000000"/>
                <w:sz w:val="21"/>
                <w:szCs w:val="21"/>
                <w:lang w:val="en-US" w:eastAsia="zh-CN"/>
              </w:rPr>
              <w:t>9</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1100C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招标人补充的</w:t>
            </w:r>
          </w:p>
          <w:p w14:paraId="5C2A67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aps w:val="0"/>
                <w:color w:val="000000"/>
                <w:sz w:val="21"/>
                <w:szCs w:val="21"/>
              </w:rPr>
            </w:pPr>
            <w:r>
              <w:rPr>
                <w:rFonts w:hint="eastAsia" w:ascii="宋体" w:hAnsi="宋体" w:eastAsia="宋体" w:cs="宋体"/>
                <w:caps w:val="0"/>
                <w:color w:val="000000"/>
                <w:sz w:val="21"/>
                <w:szCs w:val="21"/>
              </w:rPr>
              <w:t>其他内容</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42717D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aps w:val="0"/>
                <w:color w:val="000000"/>
                <w:sz w:val="21"/>
                <w:szCs w:val="21"/>
              </w:rPr>
            </w:pPr>
            <w:r>
              <w:rPr>
                <w:rFonts w:hint="eastAsia" w:ascii="宋体" w:hAnsi="宋体"/>
                <w:color w:val="000000"/>
                <w:sz w:val="21"/>
                <w:szCs w:val="21"/>
                <w:highlight w:val="none"/>
              </w:rPr>
              <w:t>（补充内容不得与投标人须知其他内容相抵触）</w:t>
            </w:r>
          </w:p>
        </w:tc>
      </w:tr>
    </w:tbl>
    <w:p w14:paraId="66560BB4">
      <w:pPr>
        <w:pStyle w:val="89"/>
        <w:pageBreakBefore w:val="0"/>
        <w:widowControl w:val="0"/>
        <w:kinsoku/>
        <w:wordWrap/>
        <w:overflowPunct/>
        <w:topLinePunct w:val="0"/>
        <w:autoSpaceDE/>
        <w:autoSpaceDN/>
        <w:bidi w:val="0"/>
        <w:adjustRightInd/>
        <w:snapToGrid/>
        <w:spacing w:before="0" w:after="0" w:line="240" w:lineRule="auto"/>
        <w:jc w:val="both"/>
        <w:textAlignment w:val="auto"/>
        <w:outlineLvl w:val="9"/>
        <w:rPr>
          <w:rFonts w:hint="eastAsia"/>
          <w:color w:val="000000"/>
        </w:rPr>
      </w:pPr>
    </w:p>
    <w:p w14:paraId="20007B0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宋体" w:hAnsi="宋体"/>
          <w:color w:val="000000"/>
          <w:szCs w:val="21"/>
        </w:rPr>
      </w:pPr>
      <w:r>
        <w:rPr>
          <w:rFonts w:hint="eastAsia" w:ascii="宋体" w:hAnsi="宋体"/>
          <w:color w:val="000000"/>
          <w:szCs w:val="21"/>
        </w:rPr>
        <w:t>备注：对类似</w:t>
      </w:r>
      <w:r>
        <w:rPr>
          <w:rFonts w:hint="eastAsia" w:ascii="宋体" w:hAnsi="宋体"/>
          <w:color w:val="000000"/>
          <w:szCs w:val="21"/>
          <w:lang w:val="en-US" w:eastAsia="zh-CN"/>
        </w:rPr>
        <w:t>项目</w:t>
      </w:r>
      <w:r>
        <w:rPr>
          <w:rFonts w:hint="eastAsia" w:ascii="宋体" w:hAnsi="宋体"/>
          <w:color w:val="000000"/>
          <w:szCs w:val="21"/>
        </w:rPr>
        <w:t>的说明。</w:t>
      </w:r>
    </w:p>
    <w:p w14:paraId="3D95C04B">
      <w:pPr>
        <w:keepNext w:val="0"/>
        <w:keepLines w:val="0"/>
        <w:pageBreakBefore w:val="0"/>
        <w:widowControl w:val="0"/>
        <w:kinsoku/>
        <w:wordWrap/>
        <w:overflowPunct/>
        <w:topLinePunct w:val="0"/>
        <w:autoSpaceDE/>
        <w:autoSpaceDN/>
        <w:bidi w:val="0"/>
        <w:adjustRightInd/>
        <w:snapToGrid/>
        <w:spacing w:line="360" w:lineRule="auto"/>
        <w:ind w:left="903" w:leftChars="280" w:hanging="315" w:hangingChars="150"/>
        <w:textAlignment w:val="auto"/>
        <w:outlineLvl w:val="9"/>
        <w:rPr>
          <w:rFonts w:ascii="宋体" w:hAnsi="宋体"/>
          <w:color w:val="000000"/>
          <w:szCs w:val="21"/>
        </w:rPr>
      </w:pPr>
      <w:r>
        <w:rPr>
          <w:rFonts w:hint="eastAsia" w:ascii="宋体" w:hAnsi="宋体"/>
          <w:color w:val="000000"/>
          <w:szCs w:val="21"/>
        </w:rPr>
        <w:t>1.类似</w:t>
      </w:r>
      <w:r>
        <w:rPr>
          <w:rFonts w:hint="eastAsia" w:ascii="宋体" w:hAnsi="宋体"/>
          <w:color w:val="000000"/>
          <w:szCs w:val="21"/>
          <w:lang w:val="en-US" w:eastAsia="zh-CN"/>
        </w:rPr>
        <w:t>项目</w:t>
      </w:r>
      <w:r>
        <w:rPr>
          <w:rFonts w:ascii="宋体" w:hAnsi="宋体"/>
          <w:color w:val="000000"/>
          <w:szCs w:val="21"/>
        </w:rPr>
        <w:t>是指工程类型（如：高标准农田建设、土地整治、综合整治、农田水利建设、农业综合开发、千亿斤粮食等）与招标工程相同，且投资达到一定程度的工程。</w:t>
      </w:r>
    </w:p>
    <w:p w14:paraId="127410C8">
      <w:pPr>
        <w:keepNext w:val="0"/>
        <w:keepLines w:val="0"/>
        <w:pageBreakBefore w:val="0"/>
        <w:widowControl w:val="0"/>
        <w:kinsoku/>
        <w:wordWrap/>
        <w:overflowPunct/>
        <w:topLinePunct w:val="0"/>
        <w:autoSpaceDE/>
        <w:autoSpaceDN/>
        <w:bidi w:val="0"/>
        <w:adjustRightInd/>
        <w:snapToGrid/>
        <w:spacing w:line="360" w:lineRule="auto"/>
        <w:ind w:left="840" w:leftChars="300" w:hanging="210" w:hangingChars="100"/>
        <w:textAlignment w:val="auto"/>
        <w:outlineLvl w:val="9"/>
        <w:rPr>
          <w:rFonts w:ascii="宋体" w:hAnsi="宋体"/>
          <w:color w:val="000000"/>
          <w:szCs w:val="21"/>
        </w:rPr>
      </w:pPr>
      <w:r>
        <w:rPr>
          <w:rFonts w:hint="eastAsia" w:ascii="宋体" w:hAnsi="宋体"/>
          <w:color w:val="000000"/>
          <w:szCs w:val="21"/>
        </w:rPr>
        <w:t>2.“投资达到一定程度”按以下标准确定：</w:t>
      </w:r>
      <w:r>
        <w:rPr>
          <w:rFonts w:ascii="宋体" w:hAnsi="宋体"/>
          <w:color w:val="000000"/>
          <w:szCs w:val="21"/>
        </w:rPr>
        <w:t>若标段最高限价</w:t>
      </w:r>
      <w:r>
        <w:rPr>
          <w:rFonts w:hint="eastAsia" w:ascii="宋体" w:hAnsi="宋体"/>
          <w:color w:val="000000"/>
          <w:szCs w:val="21"/>
        </w:rPr>
        <w:t>大于或等于</w:t>
      </w:r>
      <w:r>
        <w:rPr>
          <w:rFonts w:ascii="宋体" w:hAnsi="宋体"/>
          <w:color w:val="000000"/>
          <w:szCs w:val="21"/>
        </w:rPr>
        <w:t>1000万元，类</w:t>
      </w:r>
      <w:r>
        <w:rPr>
          <w:rFonts w:hint="eastAsia" w:ascii="宋体" w:hAnsi="宋体"/>
          <w:color w:val="000000"/>
          <w:szCs w:val="21"/>
        </w:rPr>
        <w:t>似</w:t>
      </w:r>
      <w:r>
        <w:rPr>
          <w:rFonts w:hint="eastAsia" w:ascii="宋体" w:hAnsi="宋体"/>
          <w:color w:val="000000"/>
          <w:szCs w:val="21"/>
          <w:lang w:val="en-US" w:eastAsia="zh-CN"/>
        </w:rPr>
        <w:t>项目</w:t>
      </w:r>
      <w:r>
        <w:rPr>
          <w:rFonts w:ascii="宋体" w:hAnsi="宋体"/>
          <w:color w:val="000000"/>
          <w:szCs w:val="21"/>
        </w:rPr>
        <w:t>须单项合同额不低于</w:t>
      </w:r>
      <w:r>
        <w:rPr>
          <w:rFonts w:hint="eastAsia" w:ascii="宋体" w:hAnsi="宋体"/>
          <w:color w:val="000000"/>
          <w:szCs w:val="21"/>
        </w:rPr>
        <w:t>5</w:t>
      </w:r>
      <w:r>
        <w:rPr>
          <w:rFonts w:ascii="宋体" w:hAnsi="宋体"/>
          <w:color w:val="000000"/>
          <w:szCs w:val="21"/>
        </w:rPr>
        <w:t>00万元</w:t>
      </w:r>
      <w:r>
        <w:rPr>
          <w:rFonts w:hint="eastAsia" w:ascii="宋体" w:hAnsi="宋体"/>
          <w:color w:val="000000"/>
          <w:szCs w:val="21"/>
        </w:rPr>
        <w:t>；</w:t>
      </w:r>
      <w:r>
        <w:rPr>
          <w:rFonts w:ascii="宋体" w:hAnsi="宋体"/>
          <w:color w:val="000000"/>
          <w:szCs w:val="21"/>
        </w:rPr>
        <w:t>若标段最高限价</w:t>
      </w:r>
      <w:r>
        <w:rPr>
          <w:rFonts w:hint="eastAsia" w:ascii="宋体" w:hAnsi="宋体"/>
          <w:color w:val="000000"/>
          <w:szCs w:val="21"/>
        </w:rPr>
        <w:t>小于</w:t>
      </w:r>
      <w:r>
        <w:rPr>
          <w:rFonts w:ascii="宋体" w:hAnsi="宋体"/>
          <w:color w:val="000000"/>
          <w:szCs w:val="21"/>
        </w:rPr>
        <w:t>1000万元，类</w:t>
      </w:r>
      <w:r>
        <w:rPr>
          <w:rFonts w:hint="eastAsia" w:ascii="宋体" w:hAnsi="宋体"/>
          <w:color w:val="000000"/>
          <w:szCs w:val="21"/>
        </w:rPr>
        <w:t>似</w:t>
      </w:r>
      <w:r>
        <w:rPr>
          <w:rFonts w:hint="eastAsia" w:ascii="宋体" w:hAnsi="宋体"/>
          <w:color w:val="000000"/>
          <w:szCs w:val="21"/>
          <w:lang w:val="en-US" w:eastAsia="zh-CN"/>
        </w:rPr>
        <w:t>项目</w:t>
      </w:r>
      <w:r>
        <w:rPr>
          <w:rFonts w:ascii="宋体" w:hAnsi="宋体"/>
          <w:color w:val="000000"/>
          <w:szCs w:val="21"/>
        </w:rPr>
        <w:t>须单项合同额不低于本标段工程最高限价的</w:t>
      </w:r>
      <w:r>
        <w:rPr>
          <w:rFonts w:hint="eastAsia" w:ascii="宋体" w:hAnsi="宋体"/>
          <w:color w:val="000000"/>
          <w:szCs w:val="21"/>
        </w:rPr>
        <w:t>6</w:t>
      </w:r>
      <w:r>
        <w:rPr>
          <w:rFonts w:ascii="宋体" w:hAnsi="宋体"/>
          <w:color w:val="000000"/>
          <w:szCs w:val="21"/>
        </w:rPr>
        <w:t>0%。</w:t>
      </w:r>
    </w:p>
    <w:p w14:paraId="0F37C6B1">
      <w:pPr>
        <w:keepNext w:val="0"/>
        <w:keepLines w:val="0"/>
        <w:pageBreakBefore w:val="0"/>
        <w:widowControl w:val="0"/>
        <w:kinsoku/>
        <w:wordWrap/>
        <w:overflowPunct/>
        <w:topLinePunct w:val="0"/>
        <w:autoSpaceDE/>
        <w:autoSpaceDN/>
        <w:bidi w:val="0"/>
        <w:adjustRightInd/>
        <w:snapToGrid/>
        <w:spacing w:line="360" w:lineRule="auto"/>
        <w:ind w:left="840" w:leftChars="300" w:hanging="210" w:hangingChars="100"/>
        <w:textAlignment w:val="auto"/>
        <w:outlineLvl w:val="9"/>
        <w:rPr>
          <w:rFonts w:hint="eastAsia" w:ascii="宋体" w:hAnsi="宋体"/>
          <w:color w:val="000000"/>
          <w:szCs w:val="21"/>
        </w:rPr>
      </w:pPr>
      <w:r>
        <w:rPr>
          <w:rFonts w:hint="eastAsia" w:ascii="宋体" w:hAnsi="宋体"/>
          <w:color w:val="000000"/>
          <w:szCs w:val="21"/>
        </w:rPr>
        <w:t>3.在具体项目招标时，应在投标人须知前附表对类似</w:t>
      </w:r>
      <w:r>
        <w:rPr>
          <w:rFonts w:hint="eastAsia" w:ascii="宋体" w:hAnsi="宋体"/>
          <w:color w:val="000000"/>
          <w:szCs w:val="21"/>
          <w:lang w:val="en-US" w:eastAsia="zh-CN"/>
        </w:rPr>
        <w:t>项目</w:t>
      </w:r>
      <w:r>
        <w:rPr>
          <w:rFonts w:hint="eastAsia" w:ascii="宋体" w:hAnsi="宋体"/>
          <w:color w:val="000000"/>
          <w:szCs w:val="21"/>
        </w:rPr>
        <w:t>进行定义，对工程类型、规模及投资等加以明确。</w:t>
      </w:r>
    </w:p>
    <w:p w14:paraId="3EFC6AAC">
      <w:pPr>
        <w:pStyle w:val="3"/>
        <w:spacing w:line="360" w:lineRule="auto"/>
        <w:rPr>
          <w:color w:val="000000"/>
          <w:sz w:val="30"/>
          <w:szCs w:val="30"/>
        </w:rPr>
      </w:pPr>
      <w:r>
        <w:rPr>
          <w:rFonts w:hint="eastAsia"/>
          <w:color w:val="000000"/>
        </w:rPr>
        <w:br w:type="page"/>
      </w:r>
      <w:bookmarkEnd w:id="1"/>
      <w:bookmarkEnd w:id="2"/>
      <w:bookmarkEnd w:id="3"/>
      <w:bookmarkEnd w:id="4"/>
      <w:bookmarkEnd w:id="5"/>
      <w:bookmarkEnd w:id="6"/>
      <w:bookmarkEnd w:id="7"/>
      <w:bookmarkEnd w:id="8"/>
      <w:bookmarkEnd w:id="9"/>
      <w:bookmarkEnd w:id="346"/>
      <w:bookmarkEnd w:id="347"/>
      <w:bookmarkEnd w:id="348"/>
      <w:bookmarkEnd w:id="349"/>
      <w:bookmarkEnd w:id="350"/>
      <w:bookmarkEnd w:id="351"/>
      <w:bookmarkEnd w:id="352"/>
      <w:bookmarkEnd w:id="353"/>
      <w:bookmarkEnd w:id="354"/>
      <w:bookmarkEnd w:id="355"/>
      <w:bookmarkStart w:id="412" w:name="_Toc25683"/>
      <w:bookmarkStart w:id="413" w:name="_Toc515570294"/>
      <w:bookmarkStart w:id="414" w:name="_Toc8683"/>
      <w:bookmarkStart w:id="415" w:name="_Toc18833"/>
      <w:bookmarkStart w:id="416" w:name="_Toc5468"/>
      <w:bookmarkStart w:id="417" w:name="_Toc2691"/>
      <w:bookmarkStart w:id="418" w:name="_Toc815628639"/>
      <w:bookmarkStart w:id="419" w:name="_Toc30225"/>
      <w:bookmarkStart w:id="420" w:name="_Toc1048312297"/>
      <w:bookmarkStart w:id="421" w:name="_Toc222029482"/>
      <w:bookmarkStart w:id="422" w:name="_Toc221950083"/>
      <w:bookmarkStart w:id="423" w:name="_Toc222032651"/>
      <w:bookmarkStart w:id="424" w:name="_Toc229305342"/>
      <w:bookmarkStart w:id="425" w:name="_Toc168476047"/>
      <w:bookmarkStart w:id="426" w:name="_Toc168475644"/>
      <w:bookmarkStart w:id="427" w:name="_Toc387753551"/>
      <w:bookmarkStart w:id="428" w:name="_Toc222030984"/>
      <w:bookmarkStart w:id="429" w:name="_Toc144974497"/>
      <w:bookmarkStart w:id="430" w:name="_Toc222033833"/>
      <w:r>
        <w:rPr>
          <w:color w:val="000000"/>
          <w:sz w:val="30"/>
          <w:szCs w:val="30"/>
        </w:rPr>
        <w:t>投标人须知正文部分</w:t>
      </w:r>
      <w:bookmarkEnd w:id="412"/>
      <w:bookmarkEnd w:id="413"/>
      <w:bookmarkEnd w:id="414"/>
      <w:bookmarkEnd w:id="415"/>
      <w:bookmarkEnd w:id="416"/>
      <w:bookmarkEnd w:id="417"/>
      <w:bookmarkEnd w:id="418"/>
      <w:bookmarkEnd w:id="419"/>
      <w:bookmarkEnd w:id="420"/>
    </w:p>
    <w:p w14:paraId="210667B9">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431" w:name="_Toc1248144337"/>
      <w:bookmarkStart w:id="432" w:name="_Toc13221"/>
      <w:bookmarkStart w:id="433" w:name="_Toc16936"/>
      <w:bookmarkStart w:id="434" w:name="_Toc3181"/>
      <w:bookmarkStart w:id="435" w:name="_Toc12240"/>
      <w:bookmarkStart w:id="436" w:name="_Toc29788"/>
      <w:bookmarkStart w:id="437" w:name="_Toc1770274771"/>
      <w:bookmarkStart w:id="438" w:name="_Toc12069"/>
      <w:r>
        <w:rPr>
          <w:b w:val="0"/>
          <w:bCs w:val="0"/>
          <w:color w:val="000000"/>
          <w:sz w:val="28"/>
          <w:szCs w:val="28"/>
        </w:rPr>
        <w:t>1.总则</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1D843957">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color w:val="000000"/>
          <w:kern w:val="2"/>
          <w:sz w:val="21"/>
          <w:szCs w:val="21"/>
          <w:lang w:val="en-US" w:eastAsia="zh-CN" w:bidi="ar-SA"/>
        </w:rPr>
      </w:pPr>
      <w:bookmarkStart w:id="439" w:name="_Toc643095384"/>
      <w:bookmarkStart w:id="440" w:name="_Toc12480"/>
      <w:bookmarkStart w:id="441" w:name="_Toc31249"/>
      <w:bookmarkStart w:id="442" w:name="_Toc7633"/>
      <w:bookmarkStart w:id="443" w:name="_Toc3668"/>
      <w:bookmarkStart w:id="444" w:name="_Toc16125"/>
      <w:bookmarkStart w:id="445" w:name="_Toc26241"/>
      <w:bookmarkStart w:id="446" w:name="_Toc789686727"/>
      <w:bookmarkStart w:id="447" w:name="_Toc221950086"/>
      <w:r>
        <w:rPr>
          <w:rFonts w:hint="eastAsia" w:ascii="宋体" w:hAnsi="宋体" w:eastAsia="宋体" w:cs="宋体"/>
          <w:color w:val="000000"/>
          <w:kern w:val="2"/>
          <w:sz w:val="21"/>
          <w:szCs w:val="21"/>
          <w:lang w:val="en-US" w:eastAsia="zh-CN" w:bidi="ar-SA"/>
        </w:rPr>
        <w:t>1.1项目概况</w:t>
      </w:r>
      <w:bookmarkEnd w:id="439"/>
      <w:bookmarkEnd w:id="440"/>
      <w:bookmarkEnd w:id="441"/>
      <w:bookmarkEnd w:id="442"/>
      <w:bookmarkEnd w:id="443"/>
      <w:bookmarkEnd w:id="444"/>
      <w:bookmarkEnd w:id="445"/>
      <w:bookmarkEnd w:id="446"/>
    </w:p>
    <w:p w14:paraId="364DE604">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1.1.1根据《中华人民共和国招标投标法》、《中华人民共和国招标投标法实施条例》等有关法律、法规和规章的规定，本招标项目已具备招标条件，现对本标段施工进行招标。</w:t>
      </w:r>
    </w:p>
    <w:p w14:paraId="5D27D987">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1.1.2本招标项目招标人：见投标人须知前附表。</w:t>
      </w:r>
    </w:p>
    <w:p w14:paraId="1C3A3D1F">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1.1.3本标段招标代理机构：见投标人须知前附表。</w:t>
      </w:r>
    </w:p>
    <w:p w14:paraId="4CB6B776">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1.1.4本招标项目</w:t>
      </w:r>
      <w:r>
        <w:rPr>
          <w:rFonts w:hint="eastAsia" w:ascii="宋体" w:hAnsi="宋体"/>
          <w:color w:val="000000"/>
          <w:sz w:val="21"/>
          <w:szCs w:val="21"/>
          <w:lang w:eastAsia="zh-CN"/>
        </w:rPr>
        <w:t>、</w:t>
      </w:r>
      <w:r>
        <w:rPr>
          <w:rFonts w:hint="eastAsia" w:ascii="宋体" w:hAnsi="宋体"/>
          <w:color w:val="000000"/>
          <w:sz w:val="21"/>
          <w:szCs w:val="21"/>
          <w:lang w:val="en-US" w:eastAsia="zh-CN"/>
        </w:rPr>
        <w:t>标段</w:t>
      </w:r>
      <w:r>
        <w:rPr>
          <w:rFonts w:hint="eastAsia" w:ascii="宋体" w:hAnsi="宋体"/>
          <w:color w:val="000000"/>
          <w:sz w:val="21"/>
          <w:szCs w:val="21"/>
        </w:rPr>
        <w:t>名称：见投标人须知前附表。</w:t>
      </w:r>
    </w:p>
    <w:p w14:paraId="174C8BCC">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1.1.5本标段建设地点：见投标人须知前附表。</w:t>
      </w:r>
    </w:p>
    <w:p w14:paraId="5D420C64">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1.1.6本招标项目现场管理机构：见投标人须知前附表。</w:t>
      </w:r>
      <w:bookmarkEnd w:id="447"/>
    </w:p>
    <w:p w14:paraId="626B388E">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bookmarkStart w:id="448" w:name="_Toc221950087"/>
      <w:r>
        <w:rPr>
          <w:rFonts w:hint="eastAsia" w:ascii="宋体" w:hAnsi="宋体"/>
          <w:color w:val="000000"/>
          <w:sz w:val="21"/>
          <w:szCs w:val="21"/>
        </w:rPr>
        <w:t>1.1.7本招标项目设计人：见投标人须知前附表。</w:t>
      </w:r>
      <w:bookmarkEnd w:id="448"/>
    </w:p>
    <w:p w14:paraId="09BD6DB9">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bookmarkStart w:id="449" w:name="_Toc221950088"/>
      <w:r>
        <w:rPr>
          <w:rFonts w:hint="eastAsia" w:ascii="宋体" w:hAnsi="宋体"/>
          <w:color w:val="000000"/>
          <w:sz w:val="21"/>
          <w:szCs w:val="21"/>
        </w:rPr>
        <w:t>1.1.8本招标项目监理人：见投标人须知前附表。</w:t>
      </w:r>
      <w:bookmarkEnd w:id="449"/>
    </w:p>
    <w:p w14:paraId="26E68A1B">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bookmarkStart w:id="450" w:name="_Toc221950089"/>
      <w:r>
        <w:rPr>
          <w:rFonts w:hint="eastAsia" w:ascii="宋体" w:hAnsi="宋体"/>
          <w:color w:val="000000"/>
          <w:sz w:val="21"/>
          <w:szCs w:val="21"/>
        </w:rPr>
        <w:t>1.1.9本招标项目代建人：见投标人须知前附表。</w:t>
      </w:r>
      <w:bookmarkEnd w:id="450"/>
    </w:p>
    <w:p w14:paraId="4085E87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451" w:name="_Toc144974499"/>
      <w:bookmarkStart w:id="452" w:name="_Toc2788"/>
      <w:bookmarkStart w:id="453" w:name="_Toc32187"/>
      <w:bookmarkStart w:id="454" w:name="_Toc24707"/>
      <w:bookmarkStart w:id="455" w:name="_Toc179632548"/>
      <w:bookmarkStart w:id="456" w:name="_Toc1922593679"/>
      <w:bookmarkStart w:id="457" w:name="_Toc3687"/>
      <w:bookmarkStart w:id="458" w:name="_Toc152042307"/>
      <w:bookmarkStart w:id="459" w:name="_Toc152045531"/>
      <w:bookmarkStart w:id="460" w:name="_Toc17478"/>
      <w:bookmarkStart w:id="461" w:name="_Toc1782802650"/>
      <w:bookmarkStart w:id="462" w:name="_Toc2347"/>
      <w:r>
        <w:rPr>
          <w:rFonts w:hint="eastAsia" w:ascii="宋体" w:hAnsi="宋体" w:eastAsia="宋体" w:cs="宋体"/>
          <w:b/>
          <w:bCs/>
          <w:color w:val="000000"/>
          <w:kern w:val="2"/>
          <w:sz w:val="21"/>
          <w:szCs w:val="21"/>
          <w:lang w:val="en-US" w:eastAsia="zh-CN" w:bidi="ar-SA"/>
        </w:rPr>
        <w:t>1.2资金来源和落实情况</w:t>
      </w:r>
      <w:bookmarkEnd w:id="451"/>
      <w:bookmarkEnd w:id="452"/>
      <w:bookmarkEnd w:id="453"/>
      <w:bookmarkEnd w:id="454"/>
      <w:bookmarkEnd w:id="455"/>
      <w:bookmarkEnd w:id="456"/>
      <w:bookmarkEnd w:id="457"/>
      <w:bookmarkEnd w:id="458"/>
      <w:bookmarkEnd w:id="459"/>
      <w:bookmarkEnd w:id="460"/>
      <w:bookmarkEnd w:id="461"/>
      <w:bookmarkEnd w:id="462"/>
    </w:p>
    <w:p w14:paraId="15FC5F19">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1.2.1本招标项目的资金来源：见投标人须知前附表。</w:t>
      </w:r>
    </w:p>
    <w:p w14:paraId="2F0BA9FE">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1.2.2本招标项目的出资比例：见投标人须知前附表。</w:t>
      </w:r>
    </w:p>
    <w:p w14:paraId="781F4B0E">
      <w:pPr>
        <w:pageBreakBefore w:val="0"/>
        <w:widowControl w:val="0"/>
        <w:kinsoku/>
        <w:wordWrap/>
        <w:overflowPunct/>
        <w:topLinePunct w:val="0"/>
        <w:bidi w:val="0"/>
        <w:snapToGrid/>
        <w:spacing w:line="36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1.2.3本招标项目的资金落实情况：见投标人须知前附表。</w:t>
      </w:r>
    </w:p>
    <w:p w14:paraId="63B01BA8">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szCs w:val="21"/>
        </w:rPr>
      </w:pPr>
      <w:r>
        <w:rPr>
          <w:rFonts w:hint="eastAsia" w:ascii="宋体" w:hAnsi="宋体"/>
          <w:color w:val="000000"/>
          <w:sz w:val="21"/>
          <w:szCs w:val="21"/>
        </w:rPr>
        <w:t>1.2.4</w:t>
      </w:r>
      <w:r>
        <w:rPr>
          <w:rFonts w:hint="eastAsia" w:ascii="宋体" w:hAnsi="宋体"/>
          <w:color w:val="000000"/>
          <w:sz w:val="21"/>
          <w:highlight w:val="none"/>
        </w:rPr>
        <w:t>本招标项目</w:t>
      </w:r>
      <w:r>
        <w:rPr>
          <w:rFonts w:hint="eastAsia" w:ascii="宋体" w:hAnsi="宋体"/>
          <w:color w:val="000000"/>
          <w:sz w:val="21"/>
          <w:highlight w:val="none"/>
          <w:lang w:val="en-US" w:eastAsia="zh-CN"/>
        </w:rPr>
        <w:t>是否属于政府采购工程</w:t>
      </w:r>
      <w:r>
        <w:rPr>
          <w:rFonts w:hint="eastAsia" w:ascii="宋体" w:hAnsi="宋体"/>
          <w:color w:val="000000"/>
          <w:sz w:val="21"/>
          <w:szCs w:val="21"/>
        </w:rPr>
        <w:t>：见投标人须知前附表。</w:t>
      </w:r>
    </w:p>
    <w:p w14:paraId="36916C73">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463" w:name="_Toc29896"/>
      <w:bookmarkStart w:id="464" w:name="_Toc31919"/>
      <w:bookmarkStart w:id="465" w:name="_Toc152042308"/>
      <w:bookmarkStart w:id="466" w:name="_Toc973154621"/>
      <w:bookmarkStart w:id="467" w:name="_Toc12523"/>
      <w:bookmarkStart w:id="468" w:name="_Toc144974500"/>
      <w:bookmarkStart w:id="469" w:name="_Toc152045532"/>
      <w:bookmarkStart w:id="470" w:name="_Toc31675"/>
      <w:bookmarkStart w:id="471" w:name="_Toc26875"/>
      <w:bookmarkStart w:id="472" w:name="_Toc179632549"/>
      <w:bookmarkStart w:id="473" w:name="_Toc19490"/>
      <w:bookmarkStart w:id="474" w:name="_Toc1360382914"/>
      <w:r>
        <w:rPr>
          <w:rFonts w:hint="eastAsia" w:ascii="宋体" w:hAnsi="宋体" w:eastAsia="宋体" w:cs="宋体"/>
          <w:b/>
          <w:bCs/>
          <w:color w:val="000000"/>
          <w:kern w:val="2"/>
          <w:sz w:val="21"/>
          <w:szCs w:val="21"/>
          <w:lang w:val="en-US" w:eastAsia="zh-CN" w:bidi="ar-SA"/>
        </w:rPr>
        <w:t>1.3招标范围、计划工期和质量要求</w:t>
      </w:r>
      <w:bookmarkEnd w:id="463"/>
      <w:bookmarkEnd w:id="464"/>
      <w:bookmarkEnd w:id="465"/>
      <w:bookmarkEnd w:id="466"/>
      <w:bookmarkEnd w:id="467"/>
      <w:bookmarkEnd w:id="468"/>
      <w:bookmarkEnd w:id="469"/>
      <w:bookmarkEnd w:id="470"/>
      <w:bookmarkEnd w:id="471"/>
      <w:bookmarkEnd w:id="472"/>
      <w:bookmarkEnd w:id="473"/>
      <w:bookmarkEnd w:id="474"/>
    </w:p>
    <w:p w14:paraId="666558FD">
      <w:pPr>
        <w:pageBreakBefore w:val="0"/>
        <w:widowControl w:val="0"/>
        <w:kinsoku/>
        <w:wordWrap/>
        <w:overflowPunct/>
        <w:topLinePunct w:val="0"/>
        <w:bidi w:val="0"/>
        <w:snapToGrid/>
        <w:spacing w:line="360" w:lineRule="auto"/>
        <w:ind w:firstLine="420" w:firstLineChars="200"/>
        <w:textAlignment w:val="auto"/>
        <w:rPr>
          <w:rFonts w:hint="default" w:ascii="宋体" w:hAnsi="宋体" w:cs="Times New Roman"/>
          <w:color w:val="000000"/>
          <w:sz w:val="21"/>
          <w:szCs w:val="21"/>
        </w:rPr>
      </w:pPr>
      <w:r>
        <w:rPr>
          <w:rFonts w:hint="default" w:ascii="宋体" w:hAnsi="宋体" w:cs="Times New Roman"/>
          <w:color w:val="000000"/>
          <w:sz w:val="21"/>
          <w:szCs w:val="21"/>
        </w:rPr>
        <w:t>1.3.1本次招标范围：见投标人须知前附表。</w:t>
      </w:r>
    </w:p>
    <w:p w14:paraId="55656E6D">
      <w:pPr>
        <w:pageBreakBefore w:val="0"/>
        <w:widowControl w:val="0"/>
        <w:kinsoku/>
        <w:wordWrap/>
        <w:overflowPunct/>
        <w:topLinePunct w:val="0"/>
        <w:bidi w:val="0"/>
        <w:snapToGrid/>
        <w:spacing w:line="360" w:lineRule="auto"/>
        <w:ind w:firstLine="420" w:firstLineChars="200"/>
        <w:textAlignment w:val="auto"/>
        <w:rPr>
          <w:rFonts w:hint="default" w:ascii="宋体" w:hAnsi="宋体" w:cs="Times New Roman"/>
          <w:color w:val="000000"/>
          <w:sz w:val="21"/>
          <w:szCs w:val="21"/>
        </w:rPr>
      </w:pPr>
      <w:r>
        <w:rPr>
          <w:rFonts w:hint="default" w:ascii="宋体" w:hAnsi="宋体" w:cs="Times New Roman"/>
          <w:color w:val="000000"/>
          <w:sz w:val="21"/>
          <w:szCs w:val="21"/>
        </w:rPr>
        <w:t>1.3.2本标段的计划工期：见投标人须知前附表。</w:t>
      </w:r>
    </w:p>
    <w:p w14:paraId="2C4273E9">
      <w:pPr>
        <w:pageBreakBefore w:val="0"/>
        <w:widowControl w:val="0"/>
        <w:kinsoku/>
        <w:wordWrap/>
        <w:overflowPunct/>
        <w:topLinePunct w:val="0"/>
        <w:bidi w:val="0"/>
        <w:snapToGrid/>
        <w:spacing w:line="360" w:lineRule="auto"/>
        <w:ind w:firstLine="420" w:firstLineChars="200"/>
        <w:textAlignment w:val="auto"/>
        <w:rPr>
          <w:rFonts w:hint="default" w:ascii="宋体" w:hAnsi="宋体" w:cs="Times New Roman"/>
          <w:color w:val="000000"/>
          <w:sz w:val="21"/>
          <w:szCs w:val="21"/>
        </w:rPr>
      </w:pPr>
      <w:r>
        <w:rPr>
          <w:rFonts w:hint="default" w:ascii="宋体" w:hAnsi="宋体" w:cs="Times New Roman"/>
          <w:color w:val="000000"/>
          <w:sz w:val="21"/>
          <w:szCs w:val="21"/>
        </w:rPr>
        <w:t>1.3.3本标段的质量要求：见投标人须知前附表。</w:t>
      </w:r>
    </w:p>
    <w:p w14:paraId="14350618">
      <w:pPr>
        <w:pageBreakBefore w:val="0"/>
        <w:widowControl w:val="0"/>
        <w:kinsoku/>
        <w:wordWrap/>
        <w:overflowPunct/>
        <w:topLinePunct w:val="0"/>
        <w:bidi w:val="0"/>
        <w:snapToGrid/>
        <w:spacing w:line="360" w:lineRule="auto"/>
        <w:ind w:firstLine="420" w:firstLineChars="200"/>
        <w:textAlignment w:val="auto"/>
        <w:rPr>
          <w:rFonts w:hint="default" w:ascii="宋体" w:hAnsi="宋体" w:cs="Times New Roman"/>
          <w:color w:val="000000"/>
          <w:sz w:val="21"/>
          <w:szCs w:val="21"/>
        </w:rPr>
      </w:pPr>
      <w:r>
        <w:rPr>
          <w:rFonts w:hint="default" w:ascii="宋体" w:hAnsi="宋体" w:cs="Times New Roman"/>
          <w:color w:val="000000"/>
          <w:sz w:val="21"/>
          <w:szCs w:val="21"/>
        </w:rPr>
        <w:t>1.3.4本标段执行的政府采购政策：见投标人须知前附表。</w:t>
      </w:r>
    </w:p>
    <w:p w14:paraId="69D5E545">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475" w:name="_Toc9138"/>
      <w:bookmarkStart w:id="476" w:name="_Toc10198"/>
      <w:bookmarkStart w:id="477" w:name="_Toc1120094405"/>
      <w:bookmarkStart w:id="478" w:name="_Toc25555"/>
      <w:bookmarkStart w:id="479" w:name="_Toc23470"/>
      <w:bookmarkStart w:id="480" w:name="_Toc10218"/>
      <w:bookmarkStart w:id="481" w:name="_Toc24944"/>
      <w:bookmarkStart w:id="482" w:name="_Toc1889614774"/>
      <w:r>
        <w:rPr>
          <w:rFonts w:hint="eastAsia" w:ascii="宋体" w:hAnsi="宋体" w:eastAsia="宋体" w:cs="宋体"/>
          <w:b/>
          <w:bCs/>
          <w:color w:val="000000"/>
          <w:kern w:val="2"/>
          <w:sz w:val="21"/>
          <w:szCs w:val="21"/>
          <w:lang w:val="en-US" w:eastAsia="zh-CN" w:bidi="ar-SA"/>
        </w:rPr>
        <w:t>1.4投标人资格要求</w:t>
      </w:r>
      <w:bookmarkEnd w:id="475"/>
      <w:bookmarkEnd w:id="476"/>
      <w:bookmarkEnd w:id="477"/>
      <w:bookmarkEnd w:id="478"/>
      <w:bookmarkEnd w:id="479"/>
      <w:bookmarkEnd w:id="480"/>
      <w:bookmarkEnd w:id="481"/>
      <w:bookmarkEnd w:id="482"/>
    </w:p>
    <w:p w14:paraId="42C9695E">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1.4.1投标人应具备承担本标段施工的资质条件、能力和信誉。</w:t>
      </w:r>
    </w:p>
    <w:p w14:paraId="6F91D58F">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（1）资质条件：见投标人须知前附表；</w:t>
      </w:r>
    </w:p>
    <w:p w14:paraId="06584320">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（2）财务要求：见投标人须知前附表；</w:t>
      </w:r>
    </w:p>
    <w:p w14:paraId="07C0687F">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（3）业绩要求：见投标人须知前附表；</w:t>
      </w:r>
    </w:p>
    <w:p w14:paraId="4381E241">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（4）信誉要求：见投标人须知前附表；</w:t>
      </w:r>
    </w:p>
    <w:p w14:paraId="3F0641A6">
      <w:pPr>
        <w:pageBreakBefore w:val="0"/>
        <w:widowControl w:val="0"/>
        <w:kinsoku/>
        <w:wordWrap/>
        <w:overflowPunct/>
        <w:topLinePunct w:val="0"/>
        <w:bidi w:val="0"/>
        <w:snapToGrid/>
        <w:spacing w:line="360" w:lineRule="auto"/>
        <w:ind w:firstLine="735" w:firstLineChars="350"/>
        <w:textAlignment w:val="auto"/>
        <w:rPr>
          <w:rFonts w:ascii="宋体" w:hAnsi="宋体" w:cs="宋体"/>
          <w:color w:val="000000"/>
          <w:sz w:val="21"/>
          <w:szCs w:val="21"/>
        </w:rPr>
      </w:pPr>
      <w:r>
        <w:rPr>
          <w:rFonts w:hint="eastAsia" w:ascii="宋体" w:hAnsi="宋体" w:cs="宋体"/>
          <w:color w:val="000000"/>
          <w:sz w:val="21"/>
          <w:szCs w:val="21"/>
        </w:rPr>
        <w:t>（5）项目经理资格：见投标人须知前附表；</w:t>
      </w:r>
    </w:p>
    <w:p w14:paraId="4E0FDF6F">
      <w:pPr>
        <w:pageBreakBefore w:val="0"/>
        <w:widowControl w:val="0"/>
        <w:kinsoku/>
        <w:wordWrap/>
        <w:overflowPunct/>
        <w:topLinePunct w:val="0"/>
        <w:bidi w:val="0"/>
        <w:snapToGrid/>
        <w:spacing w:line="360" w:lineRule="auto"/>
        <w:ind w:firstLine="735" w:firstLineChars="350"/>
        <w:textAlignment w:val="auto"/>
        <w:rPr>
          <w:rFonts w:ascii="宋体" w:hAnsi="宋体" w:cs="宋体"/>
          <w:color w:val="000000"/>
          <w:sz w:val="21"/>
          <w:szCs w:val="21"/>
        </w:rPr>
      </w:pPr>
      <w:r>
        <w:rPr>
          <w:rFonts w:hint="eastAsia" w:ascii="宋体" w:hAnsi="宋体" w:cs="宋体"/>
          <w:color w:val="000000"/>
          <w:sz w:val="21"/>
          <w:szCs w:val="21"/>
        </w:rPr>
        <w:t>（6）项目技术负责人资格：见投标人须知前附表；</w:t>
      </w:r>
    </w:p>
    <w:p w14:paraId="6D4B6408">
      <w:pPr>
        <w:pageBreakBefore w:val="0"/>
        <w:widowControl w:val="0"/>
        <w:kinsoku/>
        <w:wordWrap/>
        <w:overflowPunct/>
        <w:topLinePunct w:val="0"/>
        <w:bidi w:val="0"/>
        <w:snapToGrid/>
        <w:spacing w:line="360" w:lineRule="auto"/>
        <w:ind w:firstLine="735" w:firstLineChars="350"/>
        <w:textAlignment w:val="auto"/>
        <w:rPr>
          <w:rFonts w:ascii="宋体" w:hAnsi="宋体" w:cs="宋体"/>
          <w:color w:val="000000"/>
          <w:sz w:val="21"/>
          <w:szCs w:val="21"/>
        </w:rPr>
      </w:pPr>
      <w:r>
        <w:rPr>
          <w:rFonts w:hint="eastAsia" w:ascii="宋体" w:hAnsi="宋体" w:cs="宋体"/>
          <w:color w:val="000000"/>
          <w:sz w:val="21"/>
          <w:szCs w:val="21"/>
        </w:rPr>
        <w:t>（7）其他要求：见投标人须知前附表。</w:t>
      </w:r>
    </w:p>
    <w:p w14:paraId="6BE0BEA0">
      <w:pPr>
        <w:pageBreakBefore w:val="0"/>
        <w:widowControl w:val="0"/>
        <w:kinsoku/>
        <w:wordWrap/>
        <w:overflowPunct/>
        <w:topLinePunct w:val="0"/>
        <w:bidi w:val="0"/>
        <w:snapToGrid/>
        <w:spacing w:line="360" w:lineRule="auto"/>
        <w:ind w:firstLine="525" w:firstLineChars="250"/>
        <w:textAlignment w:val="auto"/>
        <w:rPr>
          <w:rFonts w:ascii="宋体" w:hAnsi="宋体" w:cs="宋体"/>
          <w:color w:val="000000"/>
          <w:sz w:val="21"/>
          <w:szCs w:val="21"/>
        </w:rPr>
      </w:pPr>
      <w:r>
        <w:rPr>
          <w:rFonts w:hint="eastAsia" w:ascii="宋体" w:hAnsi="宋体" w:cs="宋体"/>
          <w:color w:val="000000"/>
          <w:sz w:val="21"/>
          <w:szCs w:val="21"/>
        </w:rPr>
        <w:t>1.4.2投标人须知前附表规定接受联合体投标的，除应符合本章第1.4.1项和投标人须知前附表的要求外，还应遵守以下规定：</w:t>
      </w:r>
    </w:p>
    <w:p w14:paraId="56D74139">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（1）联合体各方应按招标文件提供的格式签订联合体协议书，明确联合体牵头人和各方权利义务；</w:t>
      </w:r>
    </w:p>
    <w:p w14:paraId="22597700">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（2）由同一专业的单位组成的联合体，按照资质等级较低的单位确定资质等级；</w:t>
      </w:r>
    </w:p>
    <w:p w14:paraId="2C764CC5">
      <w:pPr>
        <w:pageBreakBefore w:val="0"/>
        <w:widowControl w:val="0"/>
        <w:kinsoku/>
        <w:wordWrap/>
        <w:overflowPunct/>
        <w:topLinePunct w:val="0"/>
        <w:bidi w:val="0"/>
        <w:snapToGrid/>
        <w:spacing w:line="360" w:lineRule="auto"/>
        <w:ind w:firstLine="718" w:firstLineChars="342"/>
        <w:textAlignment w:val="auto"/>
        <w:rPr>
          <w:rFonts w:ascii="宋体" w:hAnsi="宋体" w:cs="宋体"/>
          <w:color w:val="000000"/>
          <w:sz w:val="21"/>
          <w:szCs w:val="21"/>
        </w:rPr>
      </w:pPr>
      <w:r>
        <w:rPr>
          <w:rFonts w:hint="eastAsia" w:ascii="宋体" w:hAnsi="宋体" w:cs="宋体"/>
          <w:color w:val="000000"/>
          <w:sz w:val="21"/>
          <w:szCs w:val="21"/>
        </w:rPr>
        <w:t>（3）联合体各方不得再以自己名义单独或参加其他联合体在同一标段中投标。</w:t>
      </w:r>
    </w:p>
    <w:p w14:paraId="6A76935D">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1.4.3投标人不得存在下列情形之一：</w:t>
      </w:r>
    </w:p>
    <w:p w14:paraId="3A8B8D85">
      <w:pPr>
        <w:pageBreakBefore w:val="0"/>
        <w:widowControl w:val="0"/>
        <w:numPr>
          <w:ilvl w:val="0"/>
          <w:numId w:val="0"/>
        </w:numPr>
        <w:kinsoku/>
        <w:wordWrap/>
        <w:overflowPunct/>
        <w:topLinePunct w:val="0"/>
        <w:bidi w:val="0"/>
        <w:snapToGrid/>
        <w:spacing w:line="360" w:lineRule="auto"/>
        <w:ind w:firstLine="420" w:firstLineChars="200"/>
        <w:textAlignment w:val="auto"/>
        <w:rPr>
          <w:rFonts w:ascii="宋体" w:hAnsi="宋体"/>
          <w:color w:val="000000"/>
          <w:sz w:val="21"/>
        </w:rPr>
      </w:pPr>
      <w:r>
        <w:rPr>
          <w:rFonts w:ascii="宋体" w:hAnsi="宋体"/>
          <w:color w:val="000000"/>
          <w:kern w:val="2"/>
          <w:sz w:val="21"/>
          <w:szCs w:val="24"/>
          <w:lang w:val="en-US" w:eastAsia="zh-CN" w:bidi="ar-SA"/>
        </w:rPr>
        <w:t>（1）</w:t>
      </w:r>
      <w:r>
        <w:rPr>
          <w:rFonts w:hint="eastAsia" w:ascii="宋体" w:hAnsi="宋体"/>
          <w:color w:val="000000"/>
          <w:sz w:val="21"/>
        </w:rPr>
        <w:t>为招标人不具有独立法人资格的附属机构（单位）；</w:t>
      </w:r>
    </w:p>
    <w:p w14:paraId="29B2A34A">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（2）与招标人存在利害关系且可能影响招标公正性的；</w:t>
      </w:r>
    </w:p>
    <w:p w14:paraId="49AE3A9A">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（3）与本招标项目的其他投标人为同一单位负责人；</w:t>
      </w:r>
    </w:p>
    <w:p w14:paraId="093264B0">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（4）与本招标项目的其他投标人存在控股、管理关系；</w:t>
      </w:r>
    </w:p>
    <w:p w14:paraId="6E5B0EC6">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（5）为本标段前期准备提供设计或咨询服务的，但设计施工总承包的除外；</w:t>
      </w:r>
    </w:p>
    <w:p w14:paraId="16039929">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（6）为本标段的监理人；</w:t>
      </w:r>
    </w:p>
    <w:p w14:paraId="0B49AE0B">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（7）为本标段的代建人；</w:t>
      </w:r>
    </w:p>
    <w:p w14:paraId="3FB772AB">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（8）为本标段提供招标代理服务的；</w:t>
      </w:r>
    </w:p>
    <w:p w14:paraId="549E4548">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（9）与本标段的监理人或代建人或招标代理机构同为一个法定代表人的；</w:t>
      </w:r>
    </w:p>
    <w:p w14:paraId="6AD86A51">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（10）与本标段的监理人或代建人或招标代理机构相互控股或参股的；</w:t>
      </w:r>
    </w:p>
    <w:p w14:paraId="4F457B44">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（11）与本标段的监理人或代建人或招标代理机构相互任职或工作的；</w:t>
      </w:r>
    </w:p>
    <w:p w14:paraId="72892687">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（12）被依法暂停或取消投标资格（指被本</w:t>
      </w:r>
      <w:r>
        <w:rPr>
          <w:rFonts w:hint="eastAsia" w:ascii="宋体" w:hAnsi="宋体"/>
          <w:color w:val="000000"/>
          <w:sz w:val="21"/>
          <w:lang w:val="en-US" w:eastAsia="zh-CN"/>
        </w:rPr>
        <w:t>标段</w:t>
      </w:r>
      <w:r>
        <w:rPr>
          <w:rFonts w:hint="eastAsia" w:ascii="宋体" w:hAnsi="宋体"/>
          <w:color w:val="000000"/>
          <w:sz w:val="21"/>
        </w:rPr>
        <w:t>所在地县级及以上农业农村</w:t>
      </w:r>
      <w:r>
        <w:rPr>
          <w:rFonts w:hint="eastAsia" w:ascii="宋体" w:hAnsi="宋体"/>
          <w:color w:val="000000"/>
          <w:sz w:val="21"/>
          <w:highlight w:val="none"/>
          <w:lang w:eastAsia="zh-CN"/>
        </w:rPr>
        <w:t>、</w:t>
      </w:r>
      <w:r>
        <w:rPr>
          <w:rFonts w:hint="eastAsia" w:ascii="宋体" w:hAnsi="宋体"/>
          <w:color w:val="000000"/>
          <w:sz w:val="21"/>
          <w:highlight w:val="none"/>
        </w:rPr>
        <w:t>水利</w:t>
      </w:r>
      <w:r>
        <w:rPr>
          <w:rFonts w:hint="eastAsia" w:ascii="宋体" w:hAnsi="宋体"/>
          <w:color w:val="000000"/>
          <w:sz w:val="21"/>
          <w:highlight w:val="none"/>
          <w:lang w:eastAsia="zh-CN"/>
        </w:rPr>
        <w:t>、</w:t>
      </w:r>
      <w:r>
        <w:rPr>
          <w:rFonts w:hint="eastAsia" w:ascii="宋体" w:hAnsi="宋体"/>
          <w:color w:val="000000"/>
          <w:sz w:val="21"/>
          <w:highlight w:val="none"/>
        </w:rPr>
        <w:t>住建</w:t>
      </w:r>
      <w:r>
        <w:rPr>
          <w:rFonts w:hint="eastAsia" w:ascii="宋体" w:hAnsi="宋体"/>
          <w:color w:val="000000"/>
          <w:sz w:val="21"/>
        </w:rPr>
        <w:t>行政主管部门暂停或取消投标资格或禁止进入该区域建设市场且处于有效期内）；</w:t>
      </w:r>
    </w:p>
    <w:p w14:paraId="2FD31702">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（13）被责令停产停业、暂扣或者吊销许可证、暂扣或者吊销执照；</w:t>
      </w:r>
    </w:p>
    <w:p w14:paraId="7D175DA9">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（14）进入清算程序，或被宣告破产，或其他丧失履约能力的情形；</w:t>
      </w:r>
    </w:p>
    <w:p w14:paraId="3176975C">
      <w:pPr>
        <w:pageBreakBefore w:val="0"/>
        <w:widowControl w:val="0"/>
        <w:kinsoku/>
        <w:wordWrap/>
        <w:overflowPunct/>
        <w:topLinePunct w:val="0"/>
        <w:bidi w:val="0"/>
        <w:snapToGrid/>
        <w:spacing w:line="360" w:lineRule="auto"/>
        <w:ind w:firstLine="420" w:firstLineChars="200"/>
        <w:textAlignment w:val="auto"/>
        <w:rPr>
          <w:rFonts w:ascii="宋体" w:hAnsi="宋体"/>
          <w:strike w:val="0"/>
          <w:color w:val="000000"/>
          <w:sz w:val="21"/>
          <w:highlight w:val="none"/>
        </w:rPr>
      </w:pPr>
      <w:r>
        <w:rPr>
          <w:rFonts w:hint="eastAsia" w:ascii="宋体" w:hAnsi="宋体"/>
          <w:color w:val="000000"/>
          <w:sz w:val="21"/>
        </w:rPr>
        <w:t>（15）在最近三年内发生重大工程质量问题</w:t>
      </w:r>
      <w:r>
        <w:rPr>
          <w:rFonts w:hint="eastAsia" w:ascii="宋体" w:hAnsi="宋体"/>
          <w:strike w:val="0"/>
          <w:dstrike w:val="0"/>
          <w:color w:val="000000"/>
          <w:sz w:val="21"/>
          <w:highlight w:val="none"/>
        </w:rPr>
        <w:t>（以相关行业主管部门的行政处罚决定或司法机关出具的有关法律文书为准）</w:t>
      </w:r>
      <w:r>
        <w:rPr>
          <w:rFonts w:hint="eastAsia" w:ascii="宋体" w:hAnsi="宋体"/>
          <w:strike w:val="0"/>
          <w:color w:val="000000"/>
          <w:sz w:val="21"/>
          <w:highlight w:val="none"/>
        </w:rPr>
        <w:t>；</w:t>
      </w:r>
    </w:p>
    <w:p w14:paraId="76F1433D">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（16）在“国家企业信用信息公示系统”（</w:t>
      </w:r>
      <w:r>
        <w:rPr>
          <w:rFonts w:ascii="宋体" w:hAnsi="宋体"/>
          <w:color w:val="000000"/>
          <w:sz w:val="21"/>
        </w:rPr>
        <w:t>www.gsxt.gov.cn</w:t>
      </w:r>
      <w:r>
        <w:rPr>
          <w:rFonts w:hint="eastAsia" w:ascii="宋体" w:hAnsi="宋体"/>
          <w:color w:val="000000"/>
          <w:sz w:val="21"/>
        </w:rPr>
        <w:t>）中被列入严重违法失信企业名单；</w:t>
      </w:r>
    </w:p>
    <w:p w14:paraId="36BC7689">
      <w:pPr>
        <w:pageBreakBefore w:val="0"/>
        <w:widowControl w:val="0"/>
        <w:kinsoku/>
        <w:wordWrap/>
        <w:overflowPunct/>
        <w:topLinePunct w:val="0"/>
        <w:bidi w:val="0"/>
        <w:snapToGrid/>
        <w:spacing w:line="360" w:lineRule="auto"/>
        <w:ind w:firstLine="420" w:firstLineChars="200"/>
        <w:textAlignment w:val="auto"/>
        <w:rPr>
          <w:rFonts w:hint="eastAsia" w:ascii="宋体" w:hAnsi="宋体"/>
          <w:color w:val="000000"/>
          <w:sz w:val="21"/>
        </w:rPr>
      </w:pPr>
      <w:r>
        <w:rPr>
          <w:rFonts w:hint="eastAsia" w:ascii="宋体" w:hAnsi="宋体"/>
          <w:color w:val="000000"/>
          <w:sz w:val="21"/>
        </w:rPr>
        <w:t>（17）在</w:t>
      </w:r>
      <w:r>
        <w:rPr>
          <w:rFonts w:ascii="宋体" w:hAnsi="宋体"/>
          <w:color w:val="000000"/>
          <w:sz w:val="21"/>
        </w:rPr>
        <w:t>“</w:t>
      </w:r>
      <w:r>
        <w:rPr>
          <w:rFonts w:hint="eastAsia" w:ascii="宋体" w:hAnsi="宋体"/>
          <w:color w:val="000000"/>
          <w:sz w:val="21"/>
        </w:rPr>
        <w:t>信用中国</w:t>
      </w:r>
      <w:r>
        <w:rPr>
          <w:rFonts w:ascii="宋体" w:hAnsi="宋体"/>
          <w:color w:val="000000"/>
          <w:sz w:val="21"/>
        </w:rPr>
        <w:t>”</w:t>
      </w:r>
      <w:r>
        <w:rPr>
          <w:rFonts w:hint="eastAsia" w:ascii="宋体" w:hAnsi="宋体"/>
          <w:color w:val="000000"/>
          <w:sz w:val="21"/>
        </w:rPr>
        <w:t>网站（</w:t>
      </w:r>
      <w:r>
        <w:rPr>
          <w:rFonts w:ascii="宋体" w:hAnsi="宋体"/>
          <w:color w:val="000000"/>
          <w:sz w:val="21"/>
        </w:rPr>
        <w:fldChar w:fldCharType="begin"/>
      </w:r>
      <w:r>
        <w:rPr>
          <w:rFonts w:ascii="宋体" w:hAnsi="宋体"/>
          <w:color w:val="000000"/>
          <w:sz w:val="21"/>
        </w:rPr>
        <w:instrText xml:space="preserve"> HYPERLINK "http://www.creditchina.gov.cn/" </w:instrText>
      </w:r>
      <w:r>
        <w:rPr>
          <w:rFonts w:ascii="宋体" w:hAnsi="宋体"/>
          <w:color w:val="000000"/>
          <w:sz w:val="21"/>
        </w:rPr>
        <w:fldChar w:fldCharType="separate"/>
      </w:r>
      <w:r>
        <w:rPr>
          <w:rFonts w:ascii="宋体" w:hAnsi="宋体"/>
          <w:color w:val="000000"/>
          <w:sz w:val="21"/>
        </w:rPr>
        <w:t>www.creditchina.gov.cn</w:t>
      </w:r>
      <w:r>
        <w:rPr>
          <w:rFonts w:ascii="宋体" w:hAnsi="宋体"/>
          <w:color w:val="000000"/>
          <w:sz w:val="21"/>
        </w:rPr>
        <w:fldChar w:fldCharType="end"/>
      </w:r>
      <w:r>
        <w:rPr>
          <w:rFonts w:hint="eastAsia" w:ascii="宋体" w:hAnsi="宋体"/>
          <w:color w:val="000000"/>
          <w:sz w:val="21"/>
        </w:rPr>
        <w:t>）或“中国执行信息公开网”（zxgk.court.gov.cn/shixin/）被列入失信被执行人名单；</w:t>
      </w:r>
    </w:p>
    <w:p w14:paraId="1948F8CB">
      <w:pPr>
        <w:pageBreakBefore w:val="0"/>
        <w:widowControl w:val="0"/>
        <w:kinsoku/>
        <w:wordWrap/>
        <w:overflowPunct/>
        <w:topLinePunct w:val="0"/>
        <w:bidi w:val="0"/>
        <w:snapToGrid/>
        <w:spacing w:line="360" w:lineRule="auto"/>
        <w:ind w:firstLine="420" w:firstLineChars="200"/>
        <w:textAlignment w:val="auto"/>
        <w:rPr>
          <w:rFonts w:hint="eastAsia" w:ascii="宋体" w:hAnsi="宋体"/>
          <w:color w:val="000000"/>
          <w:sz w:val="21"/>
        </w:rPr>
      </w:pPr>
      <w:r>
        <w:rPr>
          <w:rFonts w:hint="eastAsia" w:ascii="宋体" w:hAnsi="宋体"/>
          <w:color w:val="000000"/>
          <w:sz w:val="21"/>
        </w:rPr>
        <w:t>（18）</w:t>
      </w:r>
      <w:r>
        <w:rPr>
          <w:rFonts w:hint="eastAsia" w:ascii="宋体" w:hAnsi="宋体"/>
          <w:color w:val="000000"/>
          <w:sz w:val="21"/>
          <w:highlight w:val="none"/>
        </w:rPr>
        <w:t>在近三年内</w:t>
      </w:r>
      <w:r>
        <w:rPr>
          <w:rFonts w:hint="eastAsia" w:ascii="宋体" w:hAnsi="宋体"/>
          <w:color w:val="000000"/>
          <w:sz w:val="21"/>
          <w:highlight w:val="none"/>
          <w:lang w:eastAsia="zh-CN"/>
        </w:rPr>
        <w:t>投标人，或其法定代表人，或其拟派项目经理</w:t>
      </w:r>
      <w:r>
        <w:rPr>
          <w:rFonts w:hint="eastAsia" w:ascii="宋体" w:hAnsi="宋体"/>
          <w:color w:val="000000"/>
          <w:sz w:val="21"/>
          <w:highlight w:val="none"/>
        </w:rPr>
        <w:t>被人民法院判决为行贿罪</w:t>
      </w:r>
      <w:r>
        <w:rPr>
          <w:rFonts w:hint="eastAsia" w:ascii="宋体" w:hAnsi="宋体"/>
          <w:color w:val="000000"/>
          <w:sz w:val="21"/>
        </w:rPr>
        <w:t>；</w:t>
      </w:r>
    </w:p>
    <w:p w14:paraId="4545160C">
      <w:pPr>
        <w:pageBreakBefore w:val="0"/>
        <w:widowControl w:val="0"/>
        <w:kinsoku/>
        <w:wordWrap/>
        <w:overflowPunct/>
        <w:topLinePunct w:val="0"/>
        <w:bidi w:val="0"/>
        <w:snapToGrid/>
        <w:spacing w:line="360" w:lineRule="auto"/>
        <w:ind w:firstLine="420" w:firstLineChars="200"/>
        <w:textAlignment w:val="auto"/>
        <w:rPr>
          <w:rFonts w:ascii="宋体" w:hAnsi="宋体"/>
          <w:color w:val="000000"/>
          <w:sz w:val="21"/>
        </w:rPr>
      </w:pPr>
      <w:r>
        <w:rPr>
          <w:rFonts w:hint="eastAsia" w:ascii="宋体" w:hAnsi="宋体"/>
          <w:color w:val="000000"/>
          <w:sz w:val="21"/>
        </w:rPr>
        <w:t>（19）</w:t>
      </w:r>
      <w:r>
        <w:rPr>
          <w:rFonts w:ascii="宋体" w:hAnsi="宋体"/>
          <w:color w:val="000000"/>
          <w:sz w:val="21"/>
        </w:rPr>
        <w:t>法律法规或投标人须知前附表规定的其他情形。</w:t>
      </w:r>
    </w:p>
    <w:p w14:paraId="1AC81AA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483" w:name="_Toc152045535"/>
      <w:bookmarkStart w:id="484" w:name="_Toc155714282"/>
      <w:bookmarkStart w:id="485" w:name="_Toc24855"/>
      <w:bookmarkStart w:id="486" w:name="_Toc144974503"/>
      <w:bookmarkStart w:id="487" w:name="_Toc152042311"/>
      <w:bookmarkStart w:id="488" w:name="_Toc825848846"/>
      <w:bookmarkStart w:id="489" w:name="_Toc19981"/>
      <w:bookmarkStart w:id="490" w:name="_Toc28959"/>
      <w:bookmarkStart w:id="491" w:name="_Toc32622"/>
      <w:bookmarkStart w:id="492" w:name="_Toc32337"/>
      <w:bookmarkStart w:id="493" w:name="_Toc16796"/>
      <w:bookmarkStart w:id="494" w:name="_Toc179632552"/>
      <w:r>
        <w:rPr>
          <w:rFonts w:hint="eastAsia" w:ascii="宋体" w:hAnsi="宋体" w:eastAsia="宋体" w:cs="宋体"/>
          <w:b/>
          <w:bCs/>
          <w:color w:val="000000"/>
          <w:kern w:val="2"/>
          <w:sz w:val="21"/>
          <w:szCs w:val="21"/>
          <w:lang w:val="en-US" w:eastAsia="zh-CN" w:bidi="ar-SA"/>
        </w:rPr>
        <w:t>1.5费用承担</w:t>
      </w:r>
      <w:bookmarkEnd w:id="483"/>
      <w:bookmarkEnd w:id="484"/>
      <w:bookmarkEnd w:id="485"/>
      <w:bookmarkEnd w:id="486"/>
      <w:bookmarkEnd w:id="487"/>
      <w:bookmarkEnd w:id="488"/>
      <w:bookmarkEnd w:id="489"/>
      <w:bookmarkEnd w:id="490"/>
      <w:bookmarkEnd w:id="491"/>
      <w:bookmarkEnd w:id="492"/>
      <w:bookmarkEnd w:id="493"/>
      <w:bookmarkEnd w:id="494"/>
    </w:p>
    <w:p w14:paraId="0CFA03EA">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投标人准备和参加投标活动发生的费用自理。</w:t>
      </w:r>
    </w:p>
    <w:p w14:paraId="5C18FCA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495" w:name="_Toc1186041593"/>
      <w:bookmarkStart w:id="496" w:name="_Toc152045536"/>
      <w:bookmarkStart w:id="497" w:name="_Toc927591477"/>
      <w:bookmarkStart w:id="498" w:name="_Toc7735"/>
      <w:bookmarkStart w:id="499" w:name="_Toc22575"/>
      <w:bookmarkStart w:id="500" w:name="_Toc926"/>
      <w:bookmarkStart w:id="501" w:name="_Toc152042312"/>
      <w:bookmarkStart w:id="502" w:name="_Toc9984"/>
      <w:bookmarkStart w:id="503" w:name="_Toc144974504"/>
      <w:bookmarkStart w:id="504" w:name="_Toc24671"/>
      <w:bookmarkStart w:id="505" w:name="_Toc9565"/>
      <w:bookmarkStart w:id="506" w:name="_Toc179632553"/>
      <w:r>
        <w:rPr>
          <w:rFonts w:hint="eastAsia" w:ascii="宋体" w:hAnsi="宋体" w:eastAsia="宋体" w:cs="宋体"/>
          <w:b/>
          <w:bCs/>
          <w:color w:val="000000"/>
          <w:kern w:val="2"/>
          <w:sz w:val="21"/>
          <w:szCs w:val="21"/>
          <w:lang w:val="en-US" w:eastAsia="zh-CN" w:bidi="ar-SA"/>
        </w:rPr>
        <w:t>1.6保密</w:t>
      </w:r>
      <w:bookmarkEnd w:id="495"/>
      <w:bookmarkEnd w:id="496"/>
      <w:bookmarkEnd w:id="497"/>
      <w:bookmarkEnd w:id="498"/>
      <w:bookmarkEnd w:id="499"/>
      <w:bookmarkEnd w:id="500"/>
      <w:bookmarkEnd w:id="501"/>
      <w:bookmarkEnd w:id="502"/>
      <w:bookmarkEnd w:id="503"/>
      <w:bookmarkEnd w:id="504"/>
      <w:bookmarkEnd w:id="505"/>
      <w:bookmarkEnd w:id="506"/>
    </w:p>
    <w:p w14:paraId="0246A276">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参与招标投标活动的各方应对招标文件和投标文件中的商业和技术等秘密保密，违者应对由此造成的后果承担法律责任。</w:t>
      </w:r>
    </w:p>
    <w:p w14:paraId="59A33800">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07" w:name="_Toc144974505"/>
      <w:bookmarkStart w:id="508" w:name="_Toc12006"/>
      <w:bookmarkStart w:id="509" w:name="_Toc1216120234"/>
      <w:bookmarkStart w:id="510" w:name="_Toc152045537"/>
      <w:bookmarkStart w:id="511" w:name="_Toc1340324548"/>
      <w:bookmarkStart w:id="512" w:name="_Toc179632554"/>
      <w:bookmarkStart w:id="513" w:name="_Toc152042313"/>
      <w:bookmarkStart w:id="514" w:name="_Toc12764"/>
      <w:bookmarkStart w:id="515" w:name="_Toc11755"/>
      <w:bookmarkStart w:id="516" w:name="_Toc5909"/>
      <w:bookmarkStart w:id="517" w:name="_Toc22327"/>
      <w:bookmarkStart w:id="518" w:name="_Toc4040"/>
      <w:r>
        <w:rPr>
          <w:rFonts w:hint="eastAsia" w:ascii="宋体" w:hAnsi="宋体" w:eastAsia="宋体" w:cs="宋体"/>
          <w:b/>
          <w:bCs/>
          <w:color w:val="000000"/>
          <w:kern w:val="2"/>
          <w:sz w:val="21"/>
          <w:szCs w:val="21"/>
          <w:lang w:val="en-US" w:eastAsia="zh-CN" w:bidi="ar-SA"/>
        </w:rPr>
        <w:t>1.7语言</w:t>
      </w:r>
      <w:bookmarkEnd w:id="507"/>
      <w:r>
        <w:rPr>
          <w:rFonts w:hint="eastAsia" w:ascii="宋体" w:hAnsi="宋体" w:eastAsia="宋体" w:cs="宋体"/>
          <w:b/>
          <w:bCs/>
          <w:color w:val="000000"/>
          <w:kern w:val="2"/>
          <w:sz w:val="21"/>
          <w:szCs w:val="21"/>
          <w:lang w:val="en-US" w:eastAsia="zh-CN" w:bidi="ar-SA"/>
        </w:rPr>
        <w:t>文字</w:t>
      </w:r>
      <w:bookmarkEnd w:id="508"/>
      <w:bookmarkEnd w:id="509"/>
      <w:bookmarkEnd w:id="510"/>
      <w:bookmarkEnd w:id="511"/>
      <w:bookmarkEnd w:id="512"/>
      <w:bookmarkEnd w:id="513"/>
      <w:bookmarkEnd w:id="514"/>
      <w:bookmarkEnd w:id="515"/>
      <w:bookmarkEnd w:id="516"/>
      <w:bookmarkEnd w:id="517"/>
      <w:bookmarkEnd w:id="518"/>
    </w:p>
    <w:p w14:paraId="431DE096">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除专用术语外，与招标投标有关的语言均使用中文。必要时专用术语应附有中文注释。</w:t>
      </w:r>
    </w:p>
    <w:p w14:paraId="1F7153A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19" w:name="_Toc23380"/>
      <w:bookmarkStart w:id="520" w:name="_Toc61777666"/>
      <w:bookmarkStart w:id="521" w:name="_Toc1847959809"/>
      <w:bookmarkStart w:id="522" w:name="_Toc10802"/>
      <w:bookmarkStart w:id="523" w:name="_Toc152042314"/>
      <w:bookmarkStart w:id="524" w:name="_Toc144974506"/>
      <w:bookmarkStart w:id="525" w:name="_Toc17449"/>
      <w:bookmarkStart w:id="526" w:name="_Toc179632555"/>
      <w:bookmarkStart w:id="527" w:name="_Toc152045538"/>
      <w:bookmarkStart w:id="528" w:name="_Toc13078"/>
      <w:bookmarkStart w:id="529" w:name="_Toc12475"/>
      <w:bookmarkStart w:id="530" w:name="_Toc22902"/>
      <w:r>
        <w:rPr>
          <w:rFonts w:hint="eastAsia" w:ascii="宋体" w:hAnsi="宋体" w:eastAsia="宋体" w:cs="宋体"/>
          <w:b/>
          <w:bCs/>
          <w:color w:val="000000"/>
          <w:kern w:val="2"/>
          <w:sz w:val="21"/>
          <w:szCs w:val="21"/>
          <w:lang w:val="en-US" w:eastAsia="zh-CN" w:bidi="ar-SA"/>
        </w:rPr>
        <w:t>1.8计量单位</w:t>
      </w:r>
      <w:bookmarkEnd w:id="519"/>
      <w:bookmarkEnd w:id="520"/>
      <w:bookmarkEnd w:id="521"/>
      <w:bookmarkEnd w:id="522"/>
      <w:bookmarkEnd w:id="523"/>
      <w:bookmarkEnd w:id="524"/>
      <w:bookmarkEnd w:id="525"/>
      <w:bookmarkEnd w:id="526"/>
      <w:bookmarkEnd w:id="527"/>
      <w:bookmarkEnd w:id="528"/>
      <w:bookmarkEnd w:id="529"/>
      <w:bookmarkEnd w:id="530"/>
    </w:p>
    <w:p w14:paraId="32A8B45C">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所有计量均采用中华人民共和国法定计量单位。</w:t>
      </w:r>
    </w:p>
    <w:p w14:paraId="754766BA">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31" w:name="_Toc18080"/>
      <w:bookmarkStart w:id="532" w:name="_Toc23437"/>
      <w:bookmarkStart w:id="533" w:name="_Toc2045"/>
      <w:bookmarkStart w:id="534" w:name="_Toc1375466194"/>
      <w:bookmarkStart w:id="535" w:name="_Toc3171"/>
      <w:bookmarkStart w:id="536" w:name="_Toc13368"/>
      <w:bookmarkStart w:id="537" w:name="_Toc3541"/>
      <w:bookmarkStart w:id="538" w:name="_Toc285153282"/>
      <w:bookmarkStart w:id="539" w:name="_Toc221950112"/>
      <w:r>
        <w:rPr>
          <w:rFonts w:hint="eastAsia" w:ascii="宋体" w:hAnsi="宋体" w:eastAsia="宋体" w:cs="宋体"/>
          <w:b/>
          <w:bCs/>
          <w:color w:val="000000"/>
          <w:kern w:val="2"/>
          <w:sz w:val="21"/>
          <w:szCs w:val="21"/>
          <w:lang w:val="en-US" w:eastAsia="zh-CN" w:bidi="ar-SA"/>
        </w:rPr>
        <w:t>1.9踏勘现场</w:t>
      </w:r>
      <w:bookmarkEnd w:id="531"/>
      <w:bookmarkEnd w:id="532"/>
      <w:bookmarkEnd w:id="533"/>
      <w:bookmarkEnd w:id="534"/>
      <w:bookmarkEnd w:id="535"/>
      <w:bookmarkEnd w:id="536"/>
      <w:bookmarkEnd w:id="537"/>
      <w:bookmarkEnd w:id="538"/>
    </w:p>
    <w:p w14:paraId="43FEBC97">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1.9.1投标人须知前附表规定组织踏勘现场的，</w:t>
      </w:r>
      <w:bookmarkEnd w:id="539"/>
      <w:r>
        <w:rPr>
          <w:rFonts w:hint="eastAsia" w:ascii="宋体" w:hAnsi="宋体" w:cs="宋体"/>
          <w:color w:val="000000"/>
          <w:sz w:val="21"/>
        </w:rPr>
        <w:t>招标人按投标人须知前附表规定的时间、地点组织投标人踏勘项目现场。</w:t>
      </w:r>
    </w:p>
    <w:p w14:paraId="3E1B2F49">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1.9.2投标人踏勘现场发生的费用自理。</w:t>
      </w:r>
    </w:p>
    <w:p w14:paraId="4FBC1419">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1.9.3除招标人的原因外，投标人自行负责在踏勘现场中所发生的人员伤亡和财产损失。</w:t>
      </w:r>
    </w:p>
    <w:p w14:paraId="025AD518">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1.9.4招标人在踏勘现场中介绍的工程场地和相关的周边环境情况，供投标人在编制投标文件时参考，招标人不对投标人据此作出的判断和决策负责。</w:t>
      </w:r>
    </w:p>
    <w:p w14:paraId="78E022B7">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40" w:name="_Toc843012234"/>
      <w:bookmarkStart w:id="541" w:name="_Toc21793"/>
      <w:bookmarkStart w:id="542" w:name="_Toc1257074126"/>
      <w:bookmarkStart w:id="543" w:name="_Toc14428"/>
      <w:bookmarkStart w:id="544" w:name="_Toc8332"/>
      <w:bookmarkStart w:id="545" w:name="_Toc12189"/>
      <w:bookmarkStart w:id="546" w:name="_Toc30534"/>
      <w:bookmarkStart w:id="547" w:name="_Toc32598"/>
      <w:r>
        <w:rPr>
          <w:rFonts w:hint="eastAsia" w:ascii="宋体" w:hAnsi="宋体" w:eastAsia="宋体" w:cs="宋体"/>
          <w:b/>
          <w:bCs/>
          <w:color w:val="000000"/>
          <w:kern w:val="2"/>
          <w:sz w:val="21"/>
          <w:szCs w:val="21"/>
          <w:lang w:val="en-US" w:eastAsia="zh-CN" w:bidi="ar-SA"/>
        </w:rPr>
        <w:t>1.10投标预备会</w:t>
      </w:r>
      <w:bookmarkEnd w:id="540"/>
      <w:bookmarkEnd w:id="541"/>
      <w:bookmarkEnd w:id="542"/>
      <w:bookmarkEnd w:id="543"/>
      <w:bookmarkEnd w:id="544"/>
      <w:bookmarkEnd w:id="545"/>
      <w:bookmarkEnd w:id="546"/>
      <w:bookmarkEnd w:id="547"/>
    </w:p>
    <w:p w14:paraId="4E6C38AB">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1.10.1投标人须知前附表规定召开投标预备会的，招标人按照投标人须知前附表规定的时间和地点召开投标预备会</w:t>
      </w:r>
      <w:r>
        <w:rPr>
          <w:rFonts w:hint="eastAsia" w:ascii="宋体" w:hAnsi="宋体" w:cs="宋体"/>
          <w:color w:val="000000"/>
          <w:sz w:val="21"/>
        </w:rPr>
        <w:t>，澄清投标人提出的问题。</w:t>
      </w:r>
    </w:p>
    <w:p w14:paraId="7D788C6E">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1.10.2</w:t>
      </w:r>
      <w:r>
        <w:rPr>
          <w:rFonts w:hint="eastAsia" w:ascii="宋体" w:hAnsi="宋体"/>
          <w:color w:val="000000"/>
          <w:sz w:val="21"/>
        </w:rPr>
        <w:t>在投标人须知前附表规定的时间前，投标人应使用CA数字证书</w:t>
      </w:r>
      <w:r>
        <w:rPr>
          <w:rFonts w:ascii="宋体" w:hAnsi="宋体"/>
          <w:color w:val="000000"/>
          <w:sz w:val="21"/>
        </w:rPr>
        <w:t>登录</w:t>
      </w:r>
      <w:r>
        <w:rPr>
          <w:rFonts w:hint="eastAsia" w:ascii="宋体" w:hAnsi="宋体"/>
          <w:color w:val="000000"/>
          <w:sz w:val="21"/>
        </w:rPr>
        <w:t>“电子交易平台”，在“投标答疑”菜单以书面形式将提出的问题送达招标人，以便招标人在会议期间澄清。</w:t>
      </w:r>
    </w:p>
    <w:p w14:paraId="58772826">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s="宋体"/>
          <w:color w:val="000000"/>
          <w:sz w:val="21"/>
          <w:szCs w:val="21"/>
        </w:rPr>
        <w:t>1.10.3投标预备会后，招标人</w:t>
      </w:r>
      <w:r>
        <w:rPr>
          <w:rFonts w:hint="eastAsia" w:ascii="宋体" w:hAnsi="宋体" w:cs="宋体"/>
          <w:color w:val="000000"/>
          <w:sz w:val="21"/>
        </w:rPr>
        <w:t>在本章第2.2.2项规定的时间内</w:t>
      </w:r>
      <w:r>
        <w:rPr>
          <w:rFonts w:hint="eastAsia" w:ascii="宋体" w:hAnsi="宋体" w:cs="宋体"/>
          <w:color w:val="000000"/>
          <w:sz w:val="21"/>
          <w:szCs w:val="21"/>
        </w:rPr>
        <w:t>，将对投标人所提问题的澄清，以书面形式通过“电子交易平台”通知所有下载招标文件的投标人。该澄清</w:t>
      </w:r>
      <w:r>
        <w:rPr>
          <w:rFonts w:hint="eastAsia" w:ascii="宋体" w:hAnsi="宋体" w:cs="宋体"/>
          <w:color w:val="000000"/>
          <w:sz w:val="21"/>
          <w:szCs w:val="21"/>
          <w:lang w:val="en-US" w:eastAsia="zh-CN"/>
        </w:rPr>
        <w:t>内容</w:t>
      </w:r>
      <w:r>
        <w:rPr>
          <w:rFonts w:hint="eastAsia" w:ascii="宋体" w:hAnsi="宋体" w:cs="宋体"/>
          <w:color w:val="000000"/>
          <w:sz w:val="21"/>
          <w:szCs w:val="21"/>
        </w:rPr>
        <w:t>为招标文件的组成部分。</w:t>
      </w:r>
    </w:p>
    <w:p w14:paraId="3ED8182C">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48" w:name="_Toc15322"/>
      <w:bookmarkStart w:id="549" w:name="_Toc8239"/>
      <w:bookmarkStart w:id="550" w:name="_Toc20234"/>
      <w:bookmarkStart w:id="551" w:name="_Toc1012374167"/>
      <w:bookmarkStart w:id="552" w:name="_Toc30175"/>
      <w:bookmarkStart w:id="553" w:name="_Toc4598"/>
      <w:bookmarkStart w:id="554" w:name="_Toc2189"/>
      <w:bookmarkStart w:id="555" w:name="_Toc735448311"/>
      <w:r>
        <w:rPr>
          <w:rFonts w:hint="eastAsia" w:ascii="宋体" w:hAnsi="宋体" w:eastAsia="宋体" w:cs="宋体"/>
          <w:b/>
          <w:bCs/>
          <w:color w:val="000000"/>
          <w:kern w:val="2"/>
          <w:sz w:val="21"/>
          <w:szCs w:val="21"/>
          <w:lang w:val="en-US" w:eastAsia="zh-CN" w:bidi="ar-SA"/>
        </w:rPr>
        <w:t>1.11分包</w:t>
      </w:r>
      <w:bookmarkEnd w:id="548"/>
      <w:bookmarkEnd w:id="549"/>
      <w:bookmarkEnd w:id="550"/>
      <w:bookmarkEnd w:id="551"/>
      <w:bookmarkEnd w:id="552"/>
      <w:bookmarkEnd w:id="553"/>
      <w:bookmarkEnd w:id="554"/>
      <w:bookmarkEnd w:id="555"/>
    </w:p>
    <w:p w14:paraId="5942E40A">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 w:val="21"/>
          <w:szCs w:val="21"/>
        </w:rPr>
      </w:pPr>
      <w:r>
        <w:rPr>
          <w:rFonts w:hint="eastAsia" w:ascii="宋体" w:hAnsi="宋体"/>
          <w:color w:val="000000"/>
          <w:sz w:val="21"/>
        </w:rPr>
        <w:t>投标人拟在中标后将中标项目的部分非主体、非关键性工作进行分包的，应符合投标人须知前附表规定的分包内容、分包金额和接受分包的第三人资质要求等限制性条件。</w:t>
      </w:r>
    </w:p>
    <w:p w14:paraId="15A16B58">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56" w:name="_Toc10595"/>
      <w:bookmarkStart w:id="557" w:name="_Toc568214811"/>
      <w:bookmarkStart w:id="558" w:name="_Toc15186"/>
      <w:bookmarkStart w:id="559" w:name="_Toc30611"/>
      <w:bookmarkStart w:id="560" w:name="_Toc27367"/>
      <w:bookmarkStart w:id="561" w:name="_Toc5980"/>
      <w:bookmarkStart w:id="562" w:name="_Toc32118"/>
      <w:bookmarkStart w:id="563" w:name="_Toc2019935380"/>
      <w:bookmarkStart w:id="564" w:name="_Toc221950134"/>
      <w:bookmarkStart w:id="565" w:name="_Toc179632559"/>
      <w:r>
        <w:rPr>
          <w:rFonts w:hint="eastAsia" w:ascii="宋体" w:hAnsi="宋体" w:eastAsia="宋体" w:cs="宋体"/>
          <w:b/>
          <w:bCs/>
          <w:color w:val="000000"/>
          <w:kern w:val="2"/>
          <w:sz w:val="21"/>
          <w:szCs w:val="21"/>
          <w:lang w:val="en-US" w:eastAsia="zh-CN" w:bidi="ar-SA"/>
        </w:rPr>
        <w:t>1.12偏离</w:t>
      </w:r>
      <w:bookmarkEnd w:id="556"/>
      <w:bookmarkEnd w:id="557"/>
      <w:bookmarkEnd w:id="558"/>
      <w:bookmarkEnd w:id="559"/>
      <w:bookmarkEnd w:id="560"/>
      <w:bookmarkEnd w:id="561"/>
      <w:bookmarkEnd w:id="562"/>
      <w:bookmarkEnd w:id="563"/>
    </w:p>
    <w:bookmarkEnd w:id="564"/>
    <w:bookmarkEnd w:id="565"/>
    <w:p w14:paraId="5F9B47DB">
      <w:pPr>
        <w:spacing w:line="360" w:lineRule="auto"/>
        <w:ind w:firstLine="420" w:firstLineChars="200"/>
        <w:rPr>
          <w:rFonts w:ascii="宋体" w:hAnsi="宋体" w:cs="宋体"/>
          <w:color w:val="000000"/>
          <w:szCs w:val="21"/>
        </w:rPr>
      </w:pPr>
      <w:bookmarkStart w:id="566" w:name="_Toc221950135"/>
      <w:bookmarkStart w:id="567" w:name="_Toc168476060"/>
      <w:bookmarkStart w:id="568" w:name="_Toc222030985"/>
      <w:bookmarkStart w:id="569" w:name="_Toc168475657"/>
      <w:bookmarkStart w:id="570" w:name="_Toc222029483"/>
      <w:bookmarkStart w:id="571" w:name="_Toc222033834"/>
      <w:bookmarkStart w:id="572" w:name="_Toc222032652"/>
      <w:bookmarkStart w:id="573" w:name="_Toc221950136"/>
      <w:bookmarkStart w:id="574" w:name="_Toc144974510"/>
      <w:bookmarkStart w:id="575" w:name="_Toc229305343"/>
      <w:r>
        <w:rPr>
          <w:rFonts w:hint="eastAsia" w:ascii="宋体" w:hAnsi="宋体" w:cs="宋体"/>
          <w:color w:val="000000"/>
          <w:szCs w:val="21"/>
        </w:rPr>
        <w:t>投标文件不允许偏离招标文件的实质性要求和条件</w:t>
      </w:r>
      <w:bookmarkEnd w:id="566"/>
      <w:r>
        <w:rPr>
          <w:rFonts w:hint="eastAsia" w:ascii="宋体" w:hAnsi="宋体" w:cs="宋体"/>
          <w:color w:val="000000"/>
          <w:szCs w:val="21"/>
        </w:rPr>
        <w:t>。投标文件偏离招标文件的非实质性要求和条件的，其处理方式见投标人须知前附表。</w:t>
      </w:r>
    </w:p>
    <w:p w14:paraId="7BFC5662">
      <w:pPr>
        <w:pageBreakBefore w:val="0"/>
        <w:widowControl w:val="0"/>
        <w:kinsoku/>
        <w:wordWrap/>
        <w:overflowPunct/>
        <w:topLinePunct w:val="0"/>
        <w:bidi w:val="0"/>
        <w:snapToGrid/>
        <w:spacing w:line="400" w:lineRule="exact"/>
        <w:ind w:firstLine="420" w:firstLineChars="200"/>
        <w:textAlignment w:val="auto"/>
        <w:rPr>
          <w:rFonts w:hint="eastAsia" w:ascii="宋体" w:hAnsi="宋体"/>
          <w:color w:val="000000"/>
          <w:sz w:val="21"/>
          <w:highlight w:val="none"/>
        </w:rPr>
      </w:pPr>
    </w:p>
    <w:p w14:paraId="1A901C75">
      <w:pPr>
        <w:pageBreakBefore w:val="0"/>
        <w:widowControl w:val="0"/>
        <w:kinsoku/>
        <w:wordWrap/>
        <w:overflowPunct/>
        <w:topLinePunct w:val="0"/>
        <w:bidi w:val="0"/>
        <w:snapToGrid/>
        <w:spacing w:line="360" w:lineRule="auto"/>
        <w:ind w:firstLine="420" w:firstLineChars="200"/>
        <w:textAlignment w:val="auto"/>
        <w:rPr>
          <w:rFonts w:ascii="宋体" w:hAnsi="宋体" w:cs="宋体"/>
          <w:color w:val="000000"/>
          <w:szCs w:val="21"/>
          <w:highlight w:val="yellow"/>
        </w:rPr>
      </w:pPr>
    </w:p>
    <w:p w14:paraId="68A5025A">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576" w:name="_Toc7304"/>
      <w:bookmarkStart w:id="577" w:name="_Toc13481"/>
      <w:bookmarkStart w:id="578" w:name="_Toc27580"/>
      <w:bookmarkStart w:id="579" w:name="_Toc387753552"/>
      <w:bookmarkStart w:id="580" w:name="_Toc18171"/>
      <w:bookmarkStart w:id="581" w:name="_Toc31168"/>
      <w:bookmarkStart w:id="582" w:name="_Toc1776295213"/>
      <w:bookmarkStart w:id="583" w:name="_Toc23773"/>
      <w:bookmarkStart w:id="584" w:name="_Toc9431735"/>
      <w:r>
        <w:rPr>
          <w:b w:val="0"/>
          <w:bCs w:val="0"/>
          <w:color w:val="000000"/>
          <w:sz w:val="28"/>
          <w:szCs w:val="28"/>
        </w:rPr>
        <w:t>2.招标文件</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1332BC2C">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85" w:name="_Toc144974511"/>
      <w:bookmarkStart w:id="586" w:name="_Toc24109"/>
      <w:bookmarkStart w:id="587" w:name="_Toc7912554"/>
      <w:bookmarkStart w:id="588" w:name="_Toc28860"/>
      <w:bookmarkStart w:id="589" w:name="_Toc26072"/>
      <w:bookmarkStart w:id="590" w:name="_Toc179632561"/>
      <w:bookmarkStart w:id="591" w:name="_Toc29349"/>
      <w:bookmarkStart w:id="592" w:name="_Toc152042319"/>
      <w:bookmarkStart w:id="593" w:name="_Toc152045543"/>
      <w:bookmarkStart w:id="594" w:name="_Toc30966"/>
      <w:bookmarkStart w:id="595" w:name="_Toc2050399272"/>
      <w:bookmarkStart w:id="596" w:name="_Toc14310"/>
      <w:r>
        <w:rPr>
          <w:rFonts w:hint="eastAsia" w:ascii="宋体" w:hAnsi="宋体" w:eastAsia="宋体" w:cs="宋体"/>
          <w:b/>
          <w:bCs/>
          <w:color w:val="000000"/>
          <w:kern w:val="2"/>
          <w:sz w:val="21"/>
          <w:szCs w:val="21"/>
          <w:lang w:val="en-US" w:eastAsia="zh-CN" w:bidi="ar-SA"/>
        </w:rPr>
        <w:t>2.1招标文件的组成</w:t>
      </w:r>
      <w:bookmarkEnd w:id="585"/>
      <w:bookmarkEnd w:id="586"/>
      <w:bookmarkEnd w:id="587"/>
      <w:bookmarkEnd w:id="588"/>
      <w:bookmarkEnd w:id="589"/>
      <w:bookmarkEnd w:id="590"/>
      <w:bookmarkEnd w:id="591"/>
      <w:bookmarkEnd w:id="592"/>
      <w:bookmarkEnd w:id="593"/>
      <w:bookmarkEnd w:id="594"/>
      <w:bookmarkEnd w:id="595"/>
      <w:bookmarkEnd w:id="596"/>
    </w:p>
    <w:p w14:paraId="33A52C69">
      <w:pPr>
        <w:pageBreakBefore w:val="0"/>
        <w:widowControl w:val="0"/>
        <w:kinsoku/>
        <w:wordWrap/>
        <w:overflowPunct/>
        <w:topLinePunct w:val="0"/>
        <w:bidi w:val="0"/>
        <w:snapToGrid/>
        <w:spacing w:line="360" w:lineRule="auto"/>
        <w:textAlignment w:val="auto"/>
        <w:rPr>
          <w:rFonts w:hint="eastAsia" w:ascii="宋体" w:hAnsi="宋体" w:eastAsia="宋体" w:cs="宋体"/>
          <w:color w:val="000000"/>
          <w:szCs w:val="21"/>
        </w:rPr>
      </w:pPr>
      <w:r>
        <w:rPr>
          <w:rFonts w:hint="eastAsia" w:ascii="宋体" w:hAnsi="宋体" w:eastAsia="宋体" w:cs="宋体"/>
          <w:color w:val="000000"/>
          <w:szCs w:val="21"/>
        </w:rPr>
        <w:t>　　本招标文件包括：</w:t>
      </w:r>
    </w:p>
    <w:p w14:paraId="04891087">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（1）招标公告（或投标邀请书）；</w:t>
      </w:r>
    </w:p>
    <w:p w14:paraId="7280476D">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（2）投标人须知；</w:t>
      </w:r>
    </w:p>
    <w:p w14:paraId="23661CA4">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（3）评标办法；</w:t>
      </w:r>
    </w:p>
    <w:p w14:paraId="1EBC0457">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（4）合同条款及格式；</w:t>
      </w:r>
    </w:p>
    <w:p w14:paraId="00DD531E">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（5）工程量清单；</w:t>
      </w:r>
    </w:p>
    <w:p w14:paraId="6C491291">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（6）图纸；</w:t>
      </w:r>
    </w:p>
    <w:p w14:paraId="4E352446">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（7）技术标准和要求；</w:t>
      </w:r>
    </w:p>
    <w:p w14:paraId="5A08D93D">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（8）投标文件格式；</w:t>
      </w:r>
    </w:p>
    <w:p w14:paraId="37D7F143">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（9）投标人须知前附表规定的其他材料。</w:t>
      </w:r>
    </w:p>
    <w:p w14:paraId="288E97F9">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根据本章第1.10款、第2.2款和第2.3款对招标文件所作的澄清、修改，构成招标文件的组成部分。</w:t>
      </w:r>
    </w:p>
    <w:p w14:paraId="11D1F8D5">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597" w:name="_Toc14703"/>
      <w:bookmarkStart w:id="598" w:name="_Toc11765"/>
      <w:bookmarkStart w:id="599" w:name="_Toc2123569671"/>
      <w:bookmarkStart w:id="600" w:name="_Toc2095065971"/>
      <w:bookmarkStart w:id="601" w:name="_Toc18104"/>
      <w:bookmarkStart w:id="602" w:name="_Toc27456"/>
      <w:bookmarkStart w:id="603" w:name="_Toc22100"/>
      <w:bookmarkStart w:id="604" w:name="_Toc7075"/>
      <w:bookmarkStart w:id="605" w:name="_Toc395776369"/>
      <w:bookmarkStart w:id="606" w:name="_Toc221950142"/>
      <w:bookmarkStart w:id="607" w:name="_Toc168475661"/>
      <w:bookmarkStart w:id="608" w:name="_Toc222033835"/>
      <w:bookmarkStart w:id="609" w:name="_Toc222032653"/>
      <w:bookmarkStart w:id="610" w:name="_Toc221950151"/>
      <w:bookmarkStart w:id="611" w:name="_Toc387753553"/>
      <w:bookmarkStart w:id="612" w:name="_Toc222030986"/>
      <w:bookmarkStart w:id="613" w:name="_Toc168476064"/>
      <w:bookmarkStart w:id="614" w:name="_Toc222029484"/>
      <w:bookmarkStart w:id="615" w:name="_Toc144974514"/>
      <w:bookmarkStart w:id="616" w:name="_Toc229305344"/>
      <w:r>
        <w:rPr>
          <w:rFonts w:hint="eastAsia" w:ascii="宋体" w:hAnsi="宋体" w:eastAsia="宋体" w:cs="宋体"/>
          <w:b/>
          <w:bCs/>
          <w:color w:val="000000"/>
          <w:kern w:val="2"/>
          <w:sz w:val="21"/>
          <w:szCs w:val="21"/>
          <w:lang w:val="en-US" w:eastAsia="zh-CN" w:bidi="ar-SA"/>
        </w:rPr>
        <w:t>2.2招标文件的澄清</w:t>
      </w:r>
      <w:bookmarkEnd w:id="597"/>
      <w:bookmarkEnd w:id="598"/>
      <w:bookmarkEnd w:id="599"/>
      <w:bookmarkEnd w:id="600"/>
      <w:bookmarkEnd w:id="601"/>
      <w:bookmarkEnd w:id="602"/>
      <w:bookmarkEnd w:id="603"/>
      <w:bookmarkEnd w:id="604"/>
      <w:bookmarkEnd w:id="605"/>
    </w:p>
    <w:bookmarkEnd w:id="606"/>
    <w:p w14:paraId="329C6900">
      <w:pPr>
        <w:pStyle w:val="114"/>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bookmarkStart w:id="617" w:name="_Toc395776370"/>
      <w:r>
        <w:rPr>
          <w:rFonts w:hint="eastAsia" w:ascii="宋体" w:hAnsi="宋体" w:eastAsia="宋体" w:cs="宋体"/>
          <w:color w:val="000000"/>
          <w:sz w:val="21"/>
          <w:szCs w:val="21"/>
        </w:rPr>
        <w:t>2.2.1投标人应仔细阅读和检查招标文件的全部内容。如发现缺页或附件不全，应及时向招标人提出，以便补齐。如有疑问，应在投标人须知前附表规定的时间前，使用CA数字证书登录“电子交易平台”，在“投标答疑”菜单以书面形式要求招标人对招标文件予以澄清。</w:t>
      </w:r>
    </w:p>
    <w:p w14:paraId="0E98085A">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2.2.2招标人对招标文件的澄清通过“</w:t>
      </w:r>
      <w:r>
        <w:rPr>
          <w:rFonts w:hint="eastAsia" w:ascii="宋体" w:hAnsi="宋体" w:eastAsia="宋体" w:cs="宋体"/>
          <w:color w:val="000000"/>
          <w:szCs w:val="21"/>
        </w:rPr>
        <w:t>电子交易平台”以书面形式</w:t>
      </w:r>
      <w:r>
        <w:rPr>
          <w:rFonts w:hint="eastAsia" w:ascii="宋体" w:hAnsi="宋体" w:eastAsia="宋体" w:cs="宋体"/>
          <w:color w:val="000000"/>
          <w:kern w:val="0"/>
          <w:szCs w:val="21"/>
        </w:rPr>
        <w:t>发给所有下载招标文件的投标人，但不指明澄清问题的来源。如果澄清通知发出的时间距投标人须知前附表第4.2.1项规定的投标截止时间不足15日，并且澄清的内容影响投标文件编制的，相应延长投标截止时间。</w:t>
      </w:r>
    </w:p>
    <w:p w14:paraId="170DCB64">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2.2.3投标人应实</w:t>
      </w:r>
      <w:r>
        <w:rPr>
          <w:rFonts w:hint="eastAsia" w:ascii="宋体" w:hAnsi="宋体" w:eastAsia="宋体" w:cs="宋体"/>
          <w:color w:val="000000"/>
        </w:rPr>
        <w:t>时关注“电子交易平台”</w:t>
      </w:r>
      <w:r>
        <w:rPr>
          <w:rFonts w:hint="eastAsia" w:ascii="宋体" w:hAnsi="宋体" w:eastAsia="宋体" w:cs="宋体"/>
          <w:color w:val="000000"/>
          <w:kern w:val="0"/>
          <w:szCs w:val="21"/>
        </w:rPr>
        <w:t>上发出的澄清通知，因投标人自身原因未及时获知澄清内容而导致的任何后果将由投标人自行承担。</w:t>
      </w:r>
    </w:p>
    <w:p w14:paraId="27E40D29">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18" w:name="_Toc1752"/>
      <w:bookmarkStart w:id="619" w:name="_Toc28519"/>
      <w:bookmarkStart w:id="620" w:name="_Toc1788641439"/>
      <w:bookmarkStart w:id="621" w:name="_Toc24792"/>
      <w:bookmarkStart w:id="622" w:name="_Toc6569"/>
      <w:bookmarkStart w:id="623" w:name="_Toc3748"/>
      <w:bookmarkStart w:id="624" w:name="_Toc9601"/>
      <w:bookmarkStart w:id="625" w:name="_Toc1846727087"/>
      <w:r>
        <w:rPr>
          <w:rFonts w:hint="eastAsia" w:ascii="宋体" w:hAnsi="宋体" w:eastAsia="宋体" w:cs="宋体"/>
          <w:b/>
          <w:bCs/>
          <w:color w:val="000000"/>
          <w:kern w:val="2"/>
          <w:sz w:val="21"/>
          <w:szCs w:val="21"/>
          <w:lang w:val="en-US" w:eastAsia="zh-CN" w:bidi="ar-SA"/>
        </w:rPr>
        <w:t>2.3招标文件的修改</w:t>
      </w:r>
      <w:bookmarkEnd w:id="617"/>
      <w:bookmarkEnd w:id="618"/>
      <w:bookmarkEnd w:id="619"/>
      <w:bookmarkEnd w:id="620"/>
      <w:bookmarkEnd w:id="621"/>
      <w:bookmarkEnd w:id="622"/>
      <w:bookmarkEnd w:id="623"/>
      <w:bookmarkEnd w:id="624"/>
      <w:bookmarkEnd w:id="625"/>
    </w:p>
    <w:p w14:paraId="208DA76B">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rPr>
      </w:pPr>
      <w:bookmarkStart w:id="626" w:name="_Toc395776371"/>
      <w:r>
        <w:rPr>
          <w:rFonts w:hint="eastAsia" w:ascii="宋体" w:hAnsi="宋体" w:eastAsia="宋体" w:cs="宋体"/>
          <w:color w:val="000000"/>
        </w:rPr>
        <w:t>2.3.1招标人可以书面形式修改招标文件，并通过“电子交易平台”通知所有下载招标文件的投标人。如果修改通知发出的时间距投标人须知前附表第4.2.1项规定的投标截止时间不足15日，并且修改的内容影响投标文件编制的，相应延长投标截止时间。</w:t>
      </w:r>
    </w:p>
    <w:p w14:paraId="3A1C9DE7">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2.3.2投标人应实时关注“电子交易平台”上发出的修改通知，因投标人自身原因未及时获知修改内容而导致的任何后果将由投标人自行承担。</w:t>
      </w:r>
    </w:p>
    <w:p w14:paraId="3C9FEF6A">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27" w:name="_Toc220747189"/>
      <w:bookmarkStart w:id="628" w:name="_Toc32198"/>
      <w:bookmarkStart w:id="629" w:name="_Toc18444"/>
      <w:bookmarkStart w:id="630" w:name="_Toc23615"/>
      <w:bookmarkStart w:id="631" w:name="_Toc23287"/>
      <w:bookmarkStart w:id="632" w:name="_Toc1306123847"/>
      <w:bookmarkStart w:id="633" w:name="_Toc7527"/>
      <w:bookmarkStart w:id="634" w:name="_Toc32408"/>
      <w:r>
        <w:rPr>
          <w:rFonts w:hint="eastAsia" w:ascii="宋体" w:hAnsi="宋体" w:eastAsia="宋体" w:cs="宋体"/>
          <w:b/>
          <w:bCs/>
          <w:color w:val="000000"/>
          <w:kern w:val="2"/>
          <w:sz w:val="21"/>
          <w:szCs w:val="21"/>
          <w:lang w:val="en-US" w:eastAsia="zh-CN" w:bidi="ar-SA"/>
        </w:rPr>
        <w:t>2.4招标文件的异议</w:t>
      </w:r>
      <w:bookmarkEnd w:id="626"/>
      <w:bookmarkEnd w:id="627"/>
      <w:bookmarkEnd w:id="628"/>
      <w:bookmarkEnd w:id="629"/>
      <w:bookmarkEnd w:id="630"/>
      <w:bookmarkEnd w:id="631"/>
      <w:bookmarkEnd w:id="632"/>
      <w:bookmarkEnd w:id="633"/>
      <w:bookmarkEnd w:id="634"/>
    </w:p>
    <w:p w14:paraId="5777B720">
      <w:pPr>
        <w:pageBreakBefore w:val="0"/>
        <w:widowControl w:val="0"/>
        <w:kinsoku/>
        <w:wordWrap/>
        <w:overflowPunct/>
        <w:topLinePunct w:val="0"/>
        <w:bidi w:val="0"/>
        <w:snapToGrid/>
        <w:spacing w:line="360" w:lineRule="auto"/>
        <w:ind w:firstLine="462" w:firstLineChars="220"/>
        <w:textAlignment w:val="auto"/>
        <w:rPr>
          <w:rFonts w:hint="eastAsia" w:ascii="宋体" w:hAnsi="宋体" w:eastAsia="宋体" w:cs="宋体"/>
          <w:color w:val="000000"/>
        </w:rPr>
      </w:pPr>
      <w:r>
        <w:rPr>
          <w:rFonts w:hint="eastAsia" w:ascii="宋体" w:hAnsi="宋体" w:eastAsia="宋体" w:cs="宋体"/>
          <w:color w:val="000000"/>
        </w:rPr>
        <w:t>2.4.1投标人或者其他利害关系人对招标文件（包括对招标文件澄清和修改的内容）有异议的，应当在投标人须知前附表4.2.1项规定的投标截止时间10日前提出。招标人自收到异议之日起3日内作出答复；作出答复前，招标人将暂停招标投标活动。逾期提出的，招标人可</w:t>
      </w:r>
      <w:r>
        <w:rPr>
          <w:rFonts w:hint="eastAsia" w:ascii="宋体" w:hAnsi="宋体" w:eastAsia="宋体" w:cs="宋体"/>
          <w:color w:val="000000"/>
          <w:szCs w:val="21"/>
        </w:rPr>
        <w:t>不予受理</w:t>
      </w:r>
      <w:r>
        <w:rPr>
          <w:rFonts w:hint="eastAsia" w:ascii="宋体" w:hAnsi="宋体" w:eastAsia="宋体" w:cs="宋体"/>
          <w:color w:val="000000"/>
        </w:rPr>
        <w:t>。异议与答复应</w:t>
      </w:r>
      <w:r>
        <w:rPr>
          <w:rFonts w:hint="eastAsia" w:ascii="宋体" w:hAnsi="宋体" w:eastAsia="宋体" w:cs="宋体"/>
          <w:color w:val="000000"/>
          <w:szCs w:val="21"/>
        </w:rPr>
        <w:t>通过“电子交易平台”在“异议与答复”菜单以书面形式进行</w:t>
      </w:r>
      <w:r>
        <w:rPr>
          <w:rFonts w:hint="eastAsia" w:ascii="宋体" w:hAnsi="宋体" w:eastAsia="宋体" w:cs="宋体"/>
          <w:color w:val="000000"/>
        </w:rPr>
        <w:t>。</w:t>
      </w:r>
    </w:p>
    <w:p w14:paraId="12C3C921">
      <w:pPr>
        <w:pageBreakBefore w:val="0"/>
        <w:widowControl w:val="0"/>
        <w:kinsoku/>
        <w:wordWrap/>
        <w:overflowPunct/>
        <w:topLinePunct w:val="0"/>
        <w:bidi w:val="0"/>
        <w:snapToGrid/>
        <w:spacing w:line="360" w:lineRule="auto"/>
        <w:ind w:firstLine="462" w:firstLineChars="220"/>
        <w:textAlignment w:val="auto"/>
        <w:rPr>
          <w:rFonts w:hint="eastAsia" w:ascii="宋体" w:hAnsi="宋体" w:eastAsia="宋体" w:cs="宋体"/>
          <w:color w:val="000000"/>
        </w:rPr>
      </w:pPr>
      <w:r>
        <w:rPr>
          <w:rFonts w:hint="eastAsia" w:ascii="宋体" w:hAnsi="宋体" w:eastAsia="宋体" w:cs="宋体"/>
          <w:color w:val="000000"/>
        </w:rPr>
        <w:t>本处所称异议是指投标人或者其他利害关系人认为招标文件的内容违反法律、法规、规章的强制性规定，违反公开、公平、公正和诚实信用原则，影响投标人投标而向招标人提出的质疑。</w:t>
      </w:r>
    </w:p>
    <w:p w14:paraId="30FDB87E">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rPr>
      </w:pPr>
      <w:r>
        <w:rPr>
          <w:rFonts w:hint="eastAsia" w:ascii="宋体" w:hAnsi="宋体" w:eastAsia="宋体" w:cs="宋体"/>
          <w:bCs/>
          <w:color w:val="000000"/>
        </w:rPr>
        <w:t>2.4.2招标人对异议的答复构成对招标文件澄清或者修改的，</w:t>
      </w:r>
      <w:r>
        <w:rPr>
          <w:rFonts w:hint="eastAsia" w:ascii="宋体" w:hAnsi="宋体" w:eastAsia="宋体" w:cs="宋体"/>
          <w:color w:val="000000"/>
        </w:rPr>
        <w:t>招标人将按照本章第2.2款、第2.3款规定办理。</w:t>
      </w:r>
    </w:p>
    <w:p w14:paraId="2BB6931B">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635" w:name="_Toc1383675457"/>
      <w:bookmarkStart w:id="636" w:name="_Toc8343"/>
      <w:bookmarkStart w:id="637" w:name="_Toc1317666139"/>
      <w:bookmarkStart w:id="638" w:name="_Toc29608"/>
      <w:bookmarkStart w:id="639" w:name="_Toc24931"/>
      <w:bookmarkStart w:id="640" w:name="_Toc6995"/>
      <w:bookmarkStart w:id="641" w:name="_Toc3651"/>
      <w:bookmarkStart w:id="642" w:name="_Toc20361"/>
      <w:r>
        <w:rPr>
          <w:rFonts w:hint="eastAsia"/>
          <w:b w:val="0"/>
          <w:bCs w:val="0"/>
          <w:color w:val="000000"/>
          <w:sz w:val="28"/>
          <w:szCs w:val="28"/>
        </w:rPr>
        <w:t>3.投标文件</w:t>
      </w:r>
      <w:bookmarkEnd w:id="607"/>
      <w:bookmarkEnd w:id="608"/>
      <w:bookmarkEnd w:id="609"/>
      <w:bookmarkEnd w:id="610"/>
      <w:bookmarkEnd w:id="611"/>
      <w:bookmarkEnd w:id="612"/>
      <w:bookmarkEnd w:id="613"/>
      <w:bookmarkEnd w:id="614"/>
      <w:bookmarkEnd w:id="615"/>
      <w:bookmarkEnd w:id="616"/>
      <w:bookmarkEnd w:id="635"/>
      <w:bookmarkEnd w:id="636"/>
      <w:bookmarkEnd w:id="637"/>
      <w:bookmarkEnd w:id="638"/>
      <w:bookmarkEnd w:id="639"/>
      <w:bookmarkEnd w:id="640"/>
      <w:bookmarkEnd w:id="641"/>
      <w:bookmarkEnd w:id="642"/>
    </w:p>
    <w:p w14:paraId="703365AF">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43" w:name="_Toc19862"/>
      <w:bookmarkStart w:id="644" w:name="_Toc152045547"/>
      <w:bookmarkStart w:id="645" w:name="_Toc823241798"/>
      <w:bookmarkStart w:id="646" w:name="_Toc3295"/>
      <w:bookmarkStart w:id="647" w:name="_Toc14111"/>
      <w:bookmarkStart w:id="648" w:name="_Toc152042323"/>
      <w:bookmarkStart w:id="649" w:name="_Toc26896"/>
      <w:bookmarkStart w:id="650" w:name="_Toc179632565"/>
      <w:bookmarkStart w:id="651" w:name="_Toc144974515"/>
      <w:bookmarkStart w:id="652" w:name="_Toc30639"/>
      <w:bookmarkStart w:id="653" w:name="_Toc428392008"/>
      <w:bookmarkStart w:id="654" w:name="_Toc1787"/>
      <w:r>
        <w:rPr>
          <w:rFonts w:hint="eastAsia" w:ascii="宋体" w:hAnsi="宋体" w:eastAsia="宋体" w:cs="宋体"/>
          <w:b/>
          <w:bCs/>
          <w:color w:val="000000"/>
          <w:kern w:val="2"/>
          <w:sz w:val="21"/>
          <w:szCs w:val="21"/>
          <w:lang w:val="en-US" w:eastAsia="zh-CN" w:bidi="ar-SA"/>
        </w:rPr>
        <w:t>3.1投标文件的组成</w:t>
      </w:r>
      <w:bookmarkEnd w:id="643"/>
      <w:bookmarkEnd w:id="644"/>
      <w:bookmarkEnd w:id="645"/>
      <w:bookmarkEnd w:id="646"/>
      <w:bookmarkEnd w:id="647"/>
      <w:bookmarkEnd w:id="648"/>
      <w:bookmarkEnd w:id="649"/>
      <w:bookmarkEnd w:id="650"/>
      <w:bookmarkEnd w:id="651"/>
      <w:bookmarkEnd w:id="652"/>
      <w:bookmarkEnd w:id="653"/>
      <w:bookmarkEnd w:id="654"/>
    </w:p>
    <w:p w14:paraId="51ECD022">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3.1.1投标文件应包括下列内容：</w:t>
      </w:r>
    </w:p>
    <w:p w14:paraId="21298E20">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（1）投标函及投标函附录；</w:t>
      </w:r>
    </w:p>
    <w:p w14:paraId="06B39637">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（2）法定代表人身份证明；</w:t>
      </w:r>
    </w:p>
    <w:p w14:paraId="5B454E74">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（3）投标保证金；</w:t>
      </w:r>
    </w:p>
    <w:p w14:paraId="2F8579CB">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（4）联合体协议书；</w:t>
      </w:r>
    </w:p>
    <w:p w14:paraId="3854FB6B">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（5）拟分包项目情况表（适用于非政府采购工程）；</w:t>
      </w:r>
    </w:p>
    <w:p w14:paraId="2C1EEF36">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（5）分包意向协议书（适用于政府采购工程）；</w:t>
      </w:r>
    </w:p>
    <w:p w14:paraId="61C0D005">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（6）中小企业声明函（适用于政府采购工程）；</w:t>
      </w:r>
    </w:p>
    <w:p w14:paraId="11B2876E">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（7）已标价工程量清单；</w:t>
      </w:r>
    </w:p>
    <w:p w14:paraId="118BE2B7">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（8）施工组织设计；</w:t>
      </w:r>
    </w:p>
    <w:p w14:paraId="5FA39268">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（9）项目管理机构；</w:t>
      </w:r>
    </w:p>
    <w:p w14:paraId="4FDE7247">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（10）资格审查资料；</w:t>
      </w:r>
    </w:p>
    <w:p w14:paraId="64AC11AC">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（11）投标人须知前附表规定的其他材料。</w:t>
      </w:r>
    </w:p>
    <w:p w14:paraId="272DDFF2">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3.1.2投标人须知前附表规定不接受联合体投标的，或投标人没有组成联合体的，投标文件不包括本章第3.1.1（</w:t>
      </w:r>
      <w:r>
        <w:rPr>
          <w:rFonts w:hint="eastAsia" w:ascii="宋体" w:hAnsi="宋体" w:eastAsia="宋体" w:cs="宋体"/>
          <w:color w:val="000000"/>
          <w:szCs w:val="21"/>
          <w:lang w:val="en-US" w:eastAsia="zh-CN"/>
        </w:rPr>
        <w:t>4</w:t>
      </w:r>
      <w:r>
        <w:rPr>
          <w:rFonts w:hint="eastAsia" w:ascii="宋体" w:hAnsi="宋体" w:eastAsia="宋体" w:cs="宋体"/>
          <w:color w:val="000000"/>
          <w:szCs w:val="21"/>
        </w:rPr>
        <w:t>）目所指的联合体协议书。</w:t>
      </w:r>
    </w:p>
    <w:p w14:paraId="16A2C358">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55" w:name="_Toc144974516"/>
      <w:bookmarkStart w:id="656" w:name="_Toc179632566"/>
      <w:bookmarkStart w:id="657" w:name="_Toc152045548"/>
      <w:bookmarkStart w:id="658" w:name="_Toc19335"/>
      <w:bookmarkStart w:id="659" w:name="_Toc127016271"/>
      <w:bookmarkStart w:id="660" w:name="_Toc31400"/>
      <w:bookmarkStart w:id="661" w:name="_Toc21839"/>
      <w:bookmarkStart w:id="662" w:name="_Toc1036125780"/>
      <w:bookmarkStart w:id="663" w:name="_Toc23279"/>
      <w:bookmarkStart w:id="664" w:name="_Toc6195"/>
      <w:bookmarkStart w:id="665" w:name="_Toc152042324"/>
      <w:bookmarkStart w:id="666" w:name="_Toc16760"/>
      <w:r>
        <w:rPr>
          <w:rFonts w:hint="eastAsia" w:ascii="宋体" w:hAnsi="宋体" w:eastAsia="宋体" w:cs="宋体"/>
          <w:b/>
          <w:bCs/>
          <w:color w:val="000000"/>
          <w:kern w:val="2"/>
          <w:sz w:val="21"/>
          <w:szCs w:val="21"/>
          <w:lang w:val="en-US" w:eastAsia="zh-CN" w:bidi="ar-SA"/>
        </w:rPr>
        <w:t>3.2投标报价</w:t>
      </w:r>
      <w:bookmarkEnd w:id="655"/>
      <w:bookmarkEnd w:id="656"/>
      <w:bookmarkEnd w:id="657"/>
      <w:bookmarkEnd w:id="658"/>
      <w:bookmarkEnd w:id="659"/>
      <w:bookmarkEnd w:id="660"/>
      <w:bookmarkEnd w:id="661"/>
      <w:bookmarkEnd w:id="662"/>
      <w:bookmarkEnd w:id="663"/>
      <w:bookmarkEnd w:id="664"/>
      <w:bookmarkEnd w:id="665"/>
      <w:bookmarkEnd w:id="666"/>
    </w:p>
    <w:p w14:paraId="7C76E70D">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3.2.1投标人应按第</w:t>
      </w:r>
      <w:r>
        <w:rPr>
          <w:rFonts w:hint="eastAsia" w:ascii="宋体" w:hAnsi="宋体" w:eastAsia="宋体" w:cs="宋体"/>
          <w:color w:val="000000"/>
          <w:szCs w:val="21"/>
          <w:lang w:val="en-US" w:eastAsia="zh-CN"/>
        </w:rPr>
        <w:t>五</w:t>
      </w:r>
      <w:r>
        <w:rPr>
          <w:rFonts w:hint="eastAsia" w:ascii="宋体" w:hAnsi="宋体" w:eastAsia="宋体" w:cs="宋体"/>
          <w:color w:val="000000"/>
          <w:szCs w:val="21"/>
        </w:rPr>
        <w:t>章“工程量清单”的要求填写相应表格。</w:t>
      </w:r>
    </w:p>
    <w:p w14:paraId="283DD327">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3.2.2投标人在投标截止时间前修改投标函中的投标总报价，应同时修改第</w:t>
      </w:r>
      <w:r>
        <w:rPr>
          <w:rFonts w:hint="eastAsia" w:ascii="宋体" w:hAnsi="宋体" w:eastAsia="宋体" w:cs="宋体"/>
          <w:color w:val="000000"/>
          <w:szCs w:val="21"/>
          <w:lang w:val="en-US" w:eastAsia="zh-CN"/>
        </w:rPr>
        <w:t>五</w:t>
      </w:r>
      <w:r>
        <w:rPr>
          <w:rFonts w:hint="eastAsia" w:ascii="宋体" w:hAnsi="宋体" w:eastAsia="宋体" w:cs="宋体"/>
          <w:color w:val="000000"/>
          <w:szCs w:val="21"/>
        </w:rPr>
        <w:t>章“工程量清单”中的相应报价。此修改须符合本章第4.3款的有关要求。</w:t>
      </w:r>
    </w:p>
    <w:p w14:paraId="763C3EA9">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3.2.3投标人投标函中的大写报价或算术错误修正后的投标总报价大于最高投标限价的，其投标将被否决。最高投标限价见投标人须知前附表。</w:t>
      </w:r>
    </w:p>
    <w:p w14:paraId="405AEBF8">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67" w:name="_Toc152042325"/>
      <w:bookmarkStart w:id="668" w:name="_Toc12266"/>
      <w:bookmarkStart w:id="669" w:name="_Toc15720"/>
      <w:bookmarkStart w:id="670" w:name="_Toc179632567"/>
      <w:bookmarkStart w:id="671" w:name="_Toc152045549"/>
      <w:bookmarkStart w:id="672" w:name="_Toc8863"/>
      <w:bookmarkStart w:id="673" w:name="_Toc31332"/>
      <w:bookmarkStart w:id="674" w:name="_Toc1211"/>
      <w:bookmarkStart w:id="675" w:name="_Toc397810664"/>
      <w:bookmarkStart w:id="676" w:name="_Toc1611401478"/>
      <w:bookmarkStart w:id="677" w:name="_Toc144974517"/>
      <w:bookmarkStart w:id="678" w:name="_Toc3185"/>
      <w:r>
        <w:rPr>
          <w:rFonts w:hint="eastAsia" w:ascii="宋体" w:hAnsi="宋体" w:eastAsia="宋体" w:cs="宋体"/>
          <w:b/>
          <w:bCs/>
          <w:color w:val="000000"/>
          <w:kern w:val="2"/>
          <w:sz w:val="21"/>
          <w:szCs w:val="21"/>
          <w:lang w:val="en-US" w:eastAsia="zh-CN" w:bidi="ar-SA"/>
        </w:rPr>
        <w:t>3.3投标有效期</w:t>
      </w:r>
      <w:bookmarkEnd w:id="667"/>
      <w:bookmarkEnd w:id="668"/>
      <w:bookmarkEnd w:id="669"/>
      <w:bookmarkEnd w:id="670"/>
      <w:bookmarkEnd w:id="671"/>
      <w:bookmarkEnd w:id="672"/>
      <w:bookmarkEnd w:id="673"/>
      <w:bookmarkEnd w:id="674"/>
      <w:bookmarkEnd w:id="675"/>
      <w:bookmarkEnd w:id="676"/>
      <w:bookmarkEnd w:id="677"/>
      <w:bookmarkEnd w:id="678"/>
    </w:p>
    <w:p w14:paraId="2602654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3.3.1在投标人须知前附表规定的投标有效期内，投标人不得要求撤销或修改其投标文件。</w:t>
      </w:r>
    </w:p>
    <w:p w14:paraId="4E598C8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9A46EE6">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79" w:name="_Toc781267123"/>
      <w:bookmarkStart w:id="680" w:name="_Toc179632568"/>
      <w:bookmarkStart w:id="681" w:name="_Toc8798"/>
      <w:bookmarkStart w:id="682" w:name="_Toc16988"/>
      <w:bookmarkStart w:id="683" w:name="_Toc152045550"/>
      <w:bookmarkStart w:id="684" w:name="_Toc28336"/>
      <w:bookmarkStart w:id="685" w:name="_Toc1022585472"/>
      <w:bookmarkStart w:id="686" w:name="_Toc152042326"/>
      <w:bookmarkStart w:id="687" w:name="_Toc26356"/>
      <w:bookmarkStart w:id="688" w:name="_Toc3616"/>
      <w:bookmarkStart w:id="689" w:name="_Toc144974518"/>
      <w:bookmarkStart w:id="690" w:name="_Toc26636"/>
      <w:r>
        <w:rPr>
          <w:rFonts w:hint="eastAsia" w:ascii="宋体" w:hAnsi="宋体" w:eastAsia="宋体" w:cs="宋体"/>
          <w:b/>
          <w:bCs/>
          <w:color w:val="000000"/>
          <w:kern w:val="2"/>
          <w:sz w:val="21"/>
          <w:szCs w:val="21"/>
          <w:lang w:val="en-US" w:eastAsia="zh-CN" w:bidi="ar-SA"/>
        </w:rPr>
        <w:t>3.4投标保证金</w:t>
      </w:r>
      <w:bookmarkEnd w:id="679"/>
      <w:bookmarkEnd w:id="680"/>
      <w:bookmarkEnd w:id="681"/>
      <w:bookmarkEnd w:id="682"/>
      <w:bookmarkEnd w:id="683"/>
      <w:bookmarkEnd w:id="684"/>
      <w:bookmarkEnd w:id="685"/>
      <w:bookmarkEnd w:id="686"/>
      <w:bookmarkEnd w:id="687"/>
      <w:bookmarkEnd w:id="688"/>
      <w:bookmarkEnd w:id="689"/>
      <w:bookmarkEnd w:id="690"/>
    </w:p>
    <w:p w14:paraId="02C6BC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3.4.1</w:t>
      </w:r>
      <w:r>
        <w:rPr>
          <w:rFonts w:hint="eastAsia" w:ascii="宋体" w:hAnsi="宋体" w:eastAsia="宋体" w:cs="宋体"/>
          <w:color w:val="000000"/>
        </w:rPr>
        <w:t>投标人须知前附表规定提交投标保证金的，</w:t>
      </w:r>
      <w:r>
        <w:rPr>
          <w:rFonts w:hint="eastAsia" w:ascii="宋体" w:hAnsi="宋体" w:eastAsia="宋体" w:cs="宋体"/>
          <w:color w:val="000000"/>
          <w:szCs w:val="21"/>
        </w:rPr>
        <w:t>投标人在递交投标文件的同时，应按投标人须知前附表规定的形式、金额、递交截止时间、递交方式提交投标保证金，并作为其投标文件的组成部分。联合体投标的，其投标保证金由牵头人递交，并应符合投标人须知前附表的规定。</w:t>
      </w:r>
    </w:p>
    <w:p w14:paraId="68EBE5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3.4.2投标人不按本章第3.4.1项要求提交投标保证金的，其投标将被否决。</w:t>
      </w:r>
    </w:p>
    <w:p w14:paraId="493D0A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3.4.3招标人</w:t>
      </w:r>
      <w:r>
        <w:rPr>
          <w:rFonts w:hint="eastAsia" w:ascii="宋体" w:hAnsi="宋体" w:eastAsia="宋体" w:cs="宋体"/>
          <w:color w:val="000000"/>
        </w:rPr>
        <w:t>最迟在</w:t>
      </w:r>
      <w:r>
        <w:rPr>
          <w:rFonts w:hint="eastAsia" w:ascii="宋体" w:hAnsi="宋体" w:eastAsia="宋体" w:cs="宋体"/>
          <w:color w:val="000000"/>
          <w:szCs w:val="21"/>
        </w:rPr>
        <w:t>与中标人签订合同后5日内，向未中标的投标人和中标人退还投标保证金。</w:t>
      </w:r>
      <w:r>
        <w:rPr>
          <w:rFonts w:hint="eastAsia" w:ascii="宋体" w:hAnsi="宋体" w:eastAsia="宋体" w:cs="宋体"/>
          <w:color w:val="000000"/>
        </w:rPr>
        <w:t>招标人同时退还投标保证金的银行同期存款利息。投标保证金及利息的计息标准和退还方式见投标人须知前附表。</w:t>
      </w:r>
    </w:p>
    <w:p w14:paraId="50AA059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3.4.4有下列情形之一的，投标保证金将不予退还：</w:t>
      </w:r>
    </w:p>
    <w:p w14:paraId="03898B30">
      <w:pPr>
        <w:keepNext w:val="0"/>
        <w:keepLines w:val="0"/>
        <w:pageBreakBefore w:val="0"/>
        <w:widowControl w:val="0"/>
        <w:kinsoku/>
        <w:wordWrap/>
        <w:overflowPunct/>
        <w:topLinePunct w:val="0"/>
        <w:autoSpaceDE/>
        <w:autoSpaceDN/>
        <w:bidi w:val="0"/>
        <w:adjustRightInd/>
        <w:snapToGrid/>
        <w:spacing w:line="360" w:lineRule="auto"/>
        <w:ind w:firstLine="718" w:firstLineChars="342"/>
        <w:jc w:val="both"/>
        <w:textAlignment w:val="auto"/>
        <w:rPr>
          <w:rFonts w:hint="eastAsia" w:ascii="宋体" w:hAnsi="宋体" w:eastAsia="宋体" w:cs="宋体"/>
          <w:color w:val="000000"/>
          <w:szCs w:val="21"/>
        </w:rPr>
      </w:pPr>
      <w:r>
        <w:rPr>
          <w:rFonts w:hint="eastAsia" w:ascii="宋体" w:hAnsi="宋体" w:eastAsia="宋体" w:cs="宋体"/>
          <w:color w:val="000000"/>
          <w:szCs w:val="21"/>
        </w:rPr>
        <w:t>（1）投标人在规定的投标有效期内撤销或修改其投标文件；</w:t>
      </w:r>
    </w:p>
    <w:p w14:paraId="70713C27">
      <w:pPr>
        <w:keepNext w:val="0"/>
        <w:keepLines w:val="0"/>
        <w:pageBreakBefore w:val="0"/>
        <w:widowControl w:val="0"/>
        <w:kinsoku/>
        <w:wordWrap/>
        <w:overflowPunct/>
        <w:topLinePunct w:val="0"/>
        <w:autoSpaceDE/>
        <w:autoSpaceDN/>
        <w:bidi w:val="0"/>
        <w:adjustRightInd/>
        <w:snapToGrid/>
        <w:spacing w:line="360" w:lineRule="auto"/>
        <w:ind w:firstLine="718" w:firstLineChars="342"/>
        <w:jc w:val="both"/>
        <w:textAlignment w:val="auto"/>
        <w:rPr>
          <w:rFonts w:hint="eastAsia" w:ascii="宋体" w:hAnsi="宋体" w:eastAsia="宋体" w:cs="宋体"/>
          <w:color w:val="000000"/>
          <w:szCs w:val="21"/>
        </w:rPr>
      </w:pPr>
      <w:r>
        <w:rPr>
          <w:rFonts w:hint="eastAsia" w:ascii="宋体" w:hAnsi="宋体" w:eastAsia="宋体" w:cs="宋体"/>
          <w:color w:val="000000"/>
          <w:szCs w:val="21"/>
        </w:rPr>
        <w:t>（2）中标人在收到中标通知书后，</w:t>
      </w:r>
      <w:r>
        <w:rPr>
          <w:rFonts w:hint="eastAsia" w:ascii="宋体" w:hAnsi="宋体" w:eastAsia="宋体" w:cs="宋体"/>
          <w:color w:val="000000"/>
        </w:rPr>
        <w:t>无正当理由拒签合同、在签订合同时向招标人提出附加条件或未按招标文件规定提交履约保证金。</w:t>
      </w:r>
    </w:p>
    <w:p w14:paraId="47A6415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691" w:name="_Toc22131"/>
      <w:bookmarkStart w:id="692" w:name="_Toc26344"/>
      <w:bookmarkStart w:id="693" w:name="_Toc1363655580"/>
      <w:bookmarkStart w:id="694" w:name="_Toc56915304"/>
      <w:bookmarkStart w:id="695" w:name="_Toc11146"/>
      <w:bookmarkStart w:id="696" w:name="_Toc19487"/>
      <w:bookmarkStart w:id="697" w:name="_Toc16623"/>
      <w:bookmarkStart w:id="698" w:name="_Toc25036"/>
      <w:bookmarkStart w:id="699" w:name="_Toc221950168"/>
      <w:r>
        <w:rPr>
          <w:rFonts w:hint="eastAsia" w:ascii="宋体" w:hAnsi="宋体" w:eastAsia="宋体" w:cs="宋体"/>
          <w:b/>
          <w:bCs/>
          <w:color w:val="000000"/>
          <w:kern w:val="2"/>
          <w:sz w:val="21"/>
          <w:szCs w:val="21"/>
          <w:lang w:val="en-US" w:eastAsia="zh-CN" w:bidi="ar-SA"/>
        </w:rPr>
        <w:t>3.5资格审查资料</w:t>
      </w:r>
      <w:bookmarkEnd w:id="691"/>
      <w:bookmarkEnd w:id="692"/>
      <w:bookmarkEnd w:id="693"/>
      <w:bookmarkEnd w:id="694"/>
      <w:bookmarkEnd w:id="695"/>
      <w:bookmarkEnd w:id="696"/>
      <w:bookmarkEnd w:id="697"/>
      <w:bookmarkEnd w:id="698"/>
    </w:p>
    <w:bookmarkEnd w:id="699"/>
    <w:p w14:paraId="59E375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rPr>
      </w:pPr>
      <w:r>
        <w:rPr>
          <w:rFonts w:hint="eastAsia" w:ascii="宋体" w:hAnsi="宋体" w:eastAsia="宋体" w:cs="宋体"/>
          <w:color w:val="000000"/>
        </w:rPr>
        <w:t>3.5.1投标人须按招标文件第</w:t>
      </w:r>
      <w:r>
        <w:rPr>
          <w:rFonts w:hint="eastAsia" w:ascii="宋体" w:hAnsi="宋体" w:eastAsia="宋体" w:cs="宋体"/>
          <w:color w:val="000000"/>
          <w:lang w:val="en-US" w:eastAsia="zh-CN"/>
        </w:rPr>
        <w:t>八</w:t>
      </w:r>
      <w:r>
        <w:rPr>
          <w:rFonts w:hint="eastAsia" w:ascii="宋体" w:hAnsi="宋体" w:eastAsia="宋体" w:cs="宋体"/>
          <w:color w:val="000000"/>
        </w:rPr>
        <w:t>章“投标文件格式”中规定的表格内容填写资格审查表，并按各资格审查表的具体要求提供相关证件及证明材料。</w:t>
      </w:r>
    </w:p>
    <w:p w14:paraId="5AEA2C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rPr>
      </w:pPr>
      <w:r>
        <w:rPr>
          <w:rFonts w:hint="eastAsia" w:ascii="宋体" w:hAnsi="宋体" w:eastAsia="宋体" w:cs="宋体"/>
          <w:color w:val="000000"/>
        </w:rPr>
        <w:t>本招标文件中“</w:t>
      </w:r>
      <w:r>
        <w:rPr>
          <w:rFonts w:hint="eastAsia" w:ascii="宋体" w:hAnsi="宋体" w:eastAsia="宋体" w:cs="宋体"/>
          <w:color w:val="000000"/>
          <w:lang w:eastAsia="zh-CN"/>
        </w:rPr>
        <w:t>类似项目</w:t>
      </w:r>
      <w:r>
        <w:rPr>
          <w:rFonts w:hint="eastAsia" w:ascii="宋体" w:hAnsi="宋体" w:eastAsia="宋体" w:cs="宋体"/>
          <w:color w:val="000000"/>
        </w:rPr>
        <w:t>”的定义见投标人须知前附表。</w:t>
      </w:r>
    </w:p>
    <w:p w14:paraId="06A175A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rPr>
      </w:pPr>
      <w:r>
        <w:rPr>
          <w:rFonts w:hint="eastAsia" w:ascii="宋体" w:hAnsi="宋体" w:eastAsia="宋体" w:cs="宋体"/>
          <w:color w:val="000000"/>
        </w:rPr>
        <w:t>3.5.2投标人须知前附表规定接受联合体投标的，本章第3.5.1项规定的表格和资料应包括联合体各方相关情况。</w:t>
      </w:r>
    </w:p>
    <w:p w14:paraId="3BC9782F">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00" w:name="_Toc20251"/>
      <w:bookmarkStart w:id="701" w:name="_Toc18043"/>
      <w:bookmarkStart w:id="702" w:name="_Toc30131"/>
      <w:bookmarkStart w:id="703" w:name="_Toc87020690"/>
      <w:bookmarkStart w:id="704" w:name="_Toc2823"/>
      <w:bookmarkStart w:id="705" w:name="_Toc28207"/>
      <w:bookmarkStart w:id="706" w:name="_Toc620919322"/>
      <w:bookmarkStart w:id="707" w:name="_Toc17999"/>
      <w:bookmarkStart w:id="708" w:name="_Toc221950172"/>
      <w:r>
        <w:rPr>
          <w:rFonts w:hint="eastAsia" w:ascii="宋体" w:hAnsi="宋体" w:eastAsia="宋体" w:cs="宋体"/>
          <w:b/>
          <w:bCs/>
          <w:color w:val="000000"/>
          <w:kern w:val="2"/>
          <w:sz w:val="21"/>
          <w:szCs w:val="21"/>
          <w:lang w:val="en-US" w:eastAsia="zh-CN" w:bidi="ar-SA"/>
        </w:rPr>
        <w:t>3.6备选投标方案</w:t>
      </w:r>
      <w:bookmarkEnd w:id="700"/>
      <w:bookmarkEnd w:id="701"/>
      <w:bookmarkEnd w:id="702"/>
      <w:bookmarkEnd w:id="703"/>
      <w:bookmarkEnd w:id="704"/>
      <w:bookmarkEnd w:id="705"/>
      <w:bookmarkEnd w:id="706"/>
      <w:bookmarkEnd w:id="707"/>
    </w:p>
    <w:bookmarkEnd w:id="708"/>
    <w:p w14:paraId="42E379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除投标人须知前附表另有规定外，投标人不得递交备选投标方案。允许投标人递交备选投标方案的，只有中标人所递交的备选投标方案方可予以考虑。评标委员会认为中标候选人递交的备选投标方案优于其按照招标文件要求编制的投标方案的，该中标候选人被确定为中标人后，招标人可以接受该备选投标方案。</w:t>
      </w:r>
    </w:p>
    <w:p w14:paraId="2A8B10C1">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09" w:name="_Toc2719"/>
      <w:bookmarkStart w:id="710" w:name="_Toc29192"/>
      <w:bookmarkStart w:id="711" w:name="_Toc1922558595"/>
      <w:bookmarkStart w:id="712" w:name="_Toc517"/>
      <w:bookmarkStart w:id="713" w:name="_Toc32482"/>
      <w:bookmarkStart w:id="714" w:name="_Toc32020"/>
      <w:bookmarkStart w:id="715" w:name="_Toc387753554"/>
      <w:bookmarkStart w:id="716" w:name="_Toc521370555"/>
      <w:bookmarkStart w:id="717" w:name="_Toc27173"/>
      <w:r>
        <w:rPr>
          <w:rFonts w:hint="eastAsia" w:ascii="宋体" w:hAnsi="宋体" w:eastAsia="宋体" w:cs="宋体"/>
          <w:b/>
          <w:bCs/>
          <w:color w:val="000000"/>
          <w:kern w:val="2"/>
          <w:sz w:val="21"/>
          <w:szCs w:val="21"/>
          <w:lang w:val="en-US" w:eastAsia="zh-CN" w:bidi="ar-SA"/>
        </w:rPr>
        <w:t>3.7投标文件的编制</w:t>
      </w:r>
      <w:bookmarkEnd w:id="709"/>
      <w:bookmarkEnd w:id="710"/>
      <w:bookmarkEnd w:id="711"/>
      <w:bookmarkEnd w:id="712"/>
      <w:bookmarkEnd w:id="713"/>
      <w:bookmarkEnd w:id="714"/>
      <w:bookmarkEnd w:id="715"/>
      <w:bookmarkEnd w:id="716"/>
      <w:bookmarkEnd w:id="717"/>
    </w:p>
    <w:p w14:paraId="72AD7F5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bookmarkStart w:id="718" w:name="_Toc221950175"/>
      <w:r>
        <w:rPr>
          <w:rFonts w:hint="eastAsia" w:ascii="宋体" w:hAnsi="宋体" w:eastAsia="宋体" w:cs="宋体"/>
          <w:color w:val="000000"/>
          <w:szCs w:val="21"/>
        </w:rPr>
        <w:t>3.7.1投标文件应按第</w:t>
      </w:r>
      <w:r>
        <w:rPr>
          <w:rFonts w:hint="eastAsia" w:ascii="宋体" w:hAnsi="宋体" w:eastAsia="宋体" w:cs="宋体"/>
          <w:color w:val="000000"/>
          <w:szCs w:val="21"/>
          <w:lang w:val="en-US" w:eastAsia="zh-CN"/>
        </w:rPr>
        <w:t>八</w:t>
      </w:r>
      <w:r>
        <w:rPr>
          <w:rFonts w:hint="eastAsia" w:ascii="宋体" w:hAnsi="宋体" w:eastAsia="宋体" w:cs="宋体"/>
          <w:color w:val="000000"/>
          <w:szCs w:val="21"/>
        </w:rPr>
        <w:t>章“投标文件格式”进行编写，如有必要，可以增加附页，作为投标文件的组成部分。其中，投标函附录在满足招标文件实质性要求的基础上，可以提出比招标文件要求更有利于招标人的承诺。</w:t>
      </w:r>
    </w:p>
    <w:p w14:paraId="74B29CF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3.7.2投标文件应当对招标文件有关工期、投标有效期、质量要求、技术标准和要求、招标范围等实质性内容做出响应。</w:t>
      </w:r>
    </w:p>
    <w:p w14:paraId="68F03B9D">
      <w:pPr>
        <w:pStyle w:val="114"/>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3.7.3电子投标文件制作</w:t>
      </w:r>
    </w:p>
    <w:p w14:paraId="2CABC3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（1）电子投标文件由投标人使用“电子交易平台”提供的“电子投标文件制作软件”制作生成。</w:t>
      </w:r>
    </w:p>
    <w:p w14:paraId="3A0081F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（2）投标人在编制电子投标文件时应当建立分级目录，并按照标签提示导入相关内容。</w:t>
      </w:r>
    </w:p>
    <w:p w14:paraId="5F34B65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（3）电子投标文件中的</w:t>
      </w:r>
      <w:r>
        <w:rPr>
          <w:rFonts w:hint="eastAsia" w:ascii="宋体" w:hAnsi="宋体" w:eastAsia="宋体" w:cs="宋体"/>
          <w:color w:val="000000"/>
        </w:rPr>
        <w:t>证明材料均为相关原件的“扫描件</w:t>
      </w:r>
      <w:r>
        <w:rPr>
          <w:rFonts w:hint="eastAsia" w:ascii="宋体" w:hAnsi="宋体" w:eastAsia="宋体" w:cs="宋体"/>
          <w:color w:val="000000"/>
          <w:szCs w:val="21"/>
        </w:rPr>
        <w:t>”，应从“电子交易平台”交易主体诚信库中选择，交易主体诚信库中没有的</w:t>
      </w:r>
      <w:r>
        <w:rPr>
          <w:rFonts w:hint="eastAsia" w:ascii="宋体" w:hAnsi="宋体" w:eastAsia="宋体" w:cs="宋体"/>
          <w:color w:val="000000"/>
        </w:rPr>
        <w:t>“扫描件</w:t>
      </w:r>
      <w:r>
        <w:rPr>
          <w:rFonts w:hint="eastAsia" w:ascii="宋体" w:hAnsi="宋体" w:eastAsia="宋体" w:cs="宋体"/>
          <w:color w:val="000000"/>
          <w:szCs w:val="21"/>
        </w:rPr>
        <w:t>”，应以附件形式直接导入，未标示</w:t>
      </w:r>
      <w:r>
        <w:rPr>
          <w:rFonts w:hint="eastAsia" w:ascii="宋体" w:hAnsi="宋体" w:eastAsia="宋体" w:cs="宋体"/>
          <w:color w:val="000000"/>
        </w:rPr>
        <w:t>“扫描件</w:t>
      </w:r>
      <w:r>
        <w:rPr>
          <w:rFonts w:hint="eastAsia" w:ascii="宋体" w:hAnsi="宋体" w:eastAsia="宋体" w:cs="宋体"/>
          <w:color w:val="000000"/>
          <w:szCs w:val="21"/>
        </w:rPr>
        <w:t>”的证明材料均应直接制作生成。</w:t>
      </w:r>
    </w:p>
    <w:p w14:paraId="3B1FAB1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rPr>
        <w:t>（4）第</w:t>
      </w:r>
      <w:r>
        <w:rPr>
          <w:rFonts w:hint="eastAsia" w:ascii="宋体" w:hAnsi="宋体" w:eastAsia="宋体" w:cs="宋体"/>
          <w:color w:val="000000"/>
          <w:lang w:val="en-US" w:eastAsia="zh-CN"/>
        </w:rPr>
        <w:t>八</w:t>
      </w:r>
      <w:r>
        <w:rPr>
          <w:rFonts w:hint="eastAsia" w:ascii="宋体" w:hAnsi="宋体" w:eastAsia="宋体" w:cs="宋体"/>
          <w:color w:val="000000"/>
        </w:rPr>
        <w:t>章投标文件格式文件</w:t>
      </w:r>
      <w:r>
        <w:rPr>
          <w:rFonts w:hint="eastAsia" w:ascii="宋体" w:hAnsi="宋体" w:eastAsia="宋体" w:cs="宋体"/>
          <w:color w:val="000000"/>
          <w:szCs w:val="21"/>
        </w:rPr>
        <w:t>（包括投标总价封面）</w:t>
      </w:r>
      <w:r>
        <w:rPr>
          <w:rFonts w:hint="eastAsia" w:ascii="宋体" w:hAnsi="宋体" w:eastAsia="宋体" w:cs="宋体"/>
          <w:color w:val="000000"/>
        </w:rPr>
        <w:t>要求“盖单位章”的地方，投标人应使用CA数字证书加盖投标人的单位电子印章；要求“签字”的地方，投标人应使用CA数字证书加盖法定代表人的个人电子印章或电子签名章。联合体投标的，投标文件由联合体牵头人按上述规定在要求“盖单位章”的地方加盖联合体牵头人单位电子印章；在要求“签字”的地方加盖联合体牵头人法定代表人的个人电子印章或电子签名章。招标文件有特别说明的除外。</w:t>
      </w:r>
    </w:p>
    <w:p w14:paraId="7430912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（5）电子投标文件制作完成后，将生成一份加密的电子投标文件（后缀名为.HBSTF）和一份不加密的电子投标文件（后缀名为.NHBSTF）。</w:t>
      </w:r>
    </w:p>
    <w:p w14:paraId="04DF3D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（6）电子投标文件制作的具体方法详见“电子投标文件制作软件”中的帮助文档。</w:t>
      </w:r>
    </w:p>
    <w:p w14:paraId="3433C7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3.7.4</w:t>
      </w:r>
      <w:r>
        <w:rPr>
          <w:rFonts w:hint="eastAsia" w:ascii="宋体" w:hAnsi="宋体" w:eastAsia="宋体" w:cs="宋体"/>
          <w:color w:val="000000"/>
          <w:szCs w:val="21"/>
          <w:highlight w:val="none"/>
        </w:rPr>
        <w:t>投标人须知前附表规定“施工组织设计”采用无标识“技术暗标”时，则“施工组织设计”按本章第3.7.3项制作</w:t>
      </w:r>
      <w:r>
        <w:rPr>
          <w:rFonts w:hint="eastAsia" w:ascii="宋体" w:hAnsi="宋体" w:eastAsia="宋体" w:cs="宋体"/>
          <w:color w:val="000000"/>
          <w:highlight w:val="none"/>
        </w:rPr>
        <w:t>电子投标文件</w:t>
      </w:r>
      <w:r>
        <w:rPr>
          <w:rFonts w:hint="eastAsia" w:ascii="宋体" w:hAnsi="宋体" w:eastAsia="宋体" w:cs="宋体"/>
          <w:color w:val="000000"/>
          <w:szCs w:val="21"/>
          <w:highlight w:val="none"/>
        </w:rPr>
        <w:t>时应满足下列要求：</w:t>
      </w:r>
    </w:p>
    <w:p w14:paraId="1E8C1D3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highlight w:val="none"/>
        </w:rPr>
      </w:pPr>
      <w:r>
        <w:rPr>
          <w:rFonts w:hint="eastAsia" w:ascii="宋体" w:hAnsi="宋体" w:eastAsia="宋体" w:cs="宋体"/>
          <w:color w:val="000000"/>
          <w:szCs w:val="21"/>
          <w:highlight w:val="none"/>
        </w:rPr>
        <w:t>（1）封面设置要求：采用A4规格白色底色，</w:t>
      </w:r>
      <w:r>
        <w:rPr>
          <w:rFonts w:hint="eastAsia" w:ascii="宋体" w:hAnsi="宋体" w:eastAsia="宋体" w:cs="宋体"/>
          <w:color w:val="000000"/>
          <w:highlight w:val="none"/>
        </w:rPr>
        <w:t>写明“</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（项目名称）</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 xml:space="preserve"> </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标</w:t>
      </w:r>
      <w:r>
        <w:rPr>
          <w:rFonts w:hint="eastAsia" w:ascii="宋体" w:hAnsi="宋体" w:eastAsia="宋体" w:cs="宋体"/>
          <w:color w:val="000000"/>
          <w:szCs w:val="21"/>
          <w:highlight w:val="none"/>
        </w:rPr>
        <w:t>段名称</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施工组织设计”</w:t>
      </w:r>
      <w:r>
        <w:rPr>
          <w:rFonts w:hint="eastAsia" w:ascii="宋体" w:hAnsi="宋体" w:eastAsia="宋体" w:cs="宋体"/>
          <w:color w:val="000000"/>
          <w:highlight w:val="none"/>
        </w:rPr>
        <w:t>字样，</w:t>
      </w:r>
      <w:r>
        <w:rPr>
          <w:rFonts w:hint="eastAsia" w:ascii="宋体" w:hAnsi="宋体" w:eastAsia="宋体" w:cs="宋体"/>
          <w:color w:val="000000"/>
          <w:szCs w:val="21"/>
          <w:highlight w:val="none"/>
        </w:rPr>
        <w:t>文字为黑色二号宋体，可加粗</w:t>
      </w:r>
      <w:r>
        <w:rPr>
          <w:rFonts w:hint="eastAsia" w:ascii="宋体" w:hAnsi="宋体" w:eastAsia="宋体" w:cs="宋体"/>
          <w:color w:val="000000"/>
          <w:highlight w:val="none"/>
        </w:rPr>
        <w:t>；</w:t>
      </w:r>
    </w:p>
    <w:p w14:paraId="3665D47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（2）目录、正文标题（包括章、节、条、款、项）、正文要求：采用A4规格白色底色，文字为黑色小四号宋体，标题可加粗；</w:t>
      </w:r>
    </w:p>
    <w:p w14:paraId="3748BEE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（3）图表要求：图表应尽可能采用A4规格白色底色，对于比较大的图表可使用A3规格白色底色。图表中的文字采用黑色，字体、字号不限；</w:t>
      </w:r>
    </w:p>
    <w:p w14:paraId="03C5C8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（4）页眉和页脚（包括页码）设置要求：不允许出现页眉，且页脚只准出现页码，页码格式采用阿拉伯数字格式，字体为五号宋体，设在页脚居中位置，页码应当连续；</w:t>
      </w:r>
    </w:p>
    <w:p w14:paraId="52DDDBE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highlight w:val="none"/>
        </w:rPr>
        <w:t>（5）任何情况下，施工组织设计中不得出现投标人的名称和其它可识别投标人身份的字符、徽标、人员名称等。</w:t>
      </w:r>
    </w:p>
    <w:bookmarkEnd w:id="718"/>
    <w:p w14:paraId="4D740C89">
      <w:pPr>
        <w:pStyle w:val="3"/>
        <w:keepNext w:val="0"/>
        <w:keepLines w:val="0"/>
        <w:pageBreakBefore w:val="0"/>
        <w:widowControl w:val="0"/>
        <w:kinsoku/>
        <w:wordWrap/>
        <w:overflowPunct/>
        <w:topLinePunct w:val="0"/>
        <w:autoSpaceDE/>
        <w:autoSpaceDN/>
        <w:bidi w:val="0"/>
        <w:adjustRightInd/>
        <w:snapToGrid/>
        <w:spacing w:before="0" w:after="0" w:line="360" w:lineRule="auto"/>
        <w:textAlignment w:val="auto"/>
        <w:rPr>
          <w:b w:val="0"/>
          <w:bCs w:val="0"/>
          <w:color w:val="000000"/>
          <w:sz w:val="28"/>
          <w:szCs w:val="28"/>
        </w:rPr>
      </w:pPr>
      <w:bookmarkStart w:id="719" w:name="_Toc705778426"/>
      <w:bookmarkStart w:id="720" w:name="_Toc5861"/>
      <w:bookmarkStart w:id="721" w:name="_Toc28127"/>
      <w:bookmarkStart w:id="722" w:name="_Toc12046"/>
      <w:bookmarkStart w:id="723" w:name="_Toc387753555"/>
      <w:bookmarkStart w:id="724" w:name="_Toc10244"/>
      <w:bookmarkStart w:id="725" w:name="_Toc21610"/>
      <w:bookmarkStart w:id="726" w:name="_Toc1483"/>
      <w:bookmarkStart w:id="727" w:name="_Toc522569678"/>
      <w:r>
        <w:rPr>
          <w:rFonts w:hint="eastAsia"/>
          <w:b w:val="0"/>
          <w:bCs w:val="0"/>
          <w:color w:val="000000"/>
          <w:sz w:val="28"/>
          <w:szCs w:val="28"/>
        </w:rPr>
        <w:t>4.投标</w:t>
      </w:r>
      <w:bookmarkEnd w:id="719"/>
      <w:bookmarkEnd w:id="720"/>
      <w:bookmarkEnd w:id="721"/>
      <w:bookmarkEnd w:id="722"/>
      <w:bookmarkEnd w:id="723"/>
      <w:bookmarkEnd w:id="724"/>
      <w:bookmarkEnd w:id="725"/>
      <w:bookmarkEnd w:id="726"/>
      <w:bookmarkEnd w:id="727"/>
    </w:p>
    <w:p w14:paraId="10958B9E">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28" w:name="_Toc152045556"/>
      <w:bookmarkStart w:id="729" w:name="_Toc179632574"/>
      <w:bookmarkStart w:id="730" w:name="_Toc152042332"/>
      <w:bookmarkStart w:id="731" w:name="_Toc144974524"/>
      <w:bookmarkStart w:id="732" w:name="_Toc13292"/>
      <w:bookmarkStart w:id="733" w:name="_Toc8818"/>
      <w:bookmarkStart w:id="734" w:name="_Toc515570322"/>
      <w:bookmarkStart w:id="735" w:name="_Toc25205"/>
      <w:bookmarkStart w:id="736" w:name="_Toc569625122"/>
      <w:bookmarkStart w:id="737" w:name="_Toc29505"/>
      <w:bookmarkStart w:id="738" w:name="_Toc5825"/>
      <w:bookmarkStart w:id="739" w:name="_Toc14330"/>
      <w:bookmarkStart w:id="740" w:name="_Toc2017683197"/>
      <w:r>
        <w:rPr>
          <w:rFonts w:hint="eastAsia" w:ascii="宋体" w:hAnsi="宋体" w:eastAsia="宋体" w:cs="宋体"/>
          <w:b/>
          <w:bCs/>
          <w:color w:val="000000"/>
          <w:kern w:val="2"/>
          <w:sz w:val="21"/>
          <w:szCs w:val="21"/>
          <w:lang w:val="en-US" w:eastAsia="zh-CN" w:bidi="ar-SA"/>
        </w:rPr>
        <w:t>4.1投标文件的</w:t>
      </w:r>
      <w:bookmarkEnd w:id="728"/>
      <w:bookmarkEnd w:id="729"/>
      <w:bookmarkEnd w:id="730"/>
      <w:bookmarkEnd w:id="731"/>
      <w:r>
        <w:rPr>
          <w:rFonts w:hint="eastAsia" w:ascii="宋体" w:hAnsi="宋体" w:eastAsia="宋体" w:cs="宋体"/>
          <w:b/>
          <w:bCs/>
          <w:color w:val="000000"/>
          <w:kern w:val="2"/>
          <w:sz w:val="21"/>
          <w:szCs w:val="21"/>
          <w:lang w:val="en-US" w:eastAsia="zh-CN" w:bidi="ar-SA"/>
        </w:rPr>
        <w:t>加密</w:t>
      </w:r>
      <w:bookmarkEnd w:id="732"/>
      <w:bookmarkEnd w:id="733"/>
      <w:bookmarkEnd w:id="734"/>
      <w:bookmarkEnd w:id="735"/>
      <w:bookmarkEnd w:id="736"/>
      <w:bookmarkEnd w:id="737"/>
      <w:bookmarkEnd w:id="738"/>
      <w:bookmarkEnd w:id="739"/>
      <w:bookmarkEnd w:id="740"/>
    </w:p>
    <w:p w14:paraId="23A401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投标人应当按照本章第3.7.3项要求制作电子投标文件，并在投标时上传</w:t>
      </w:r>
      <w:r>
        <w:rPr>
          <w:rFonts w:hint="eastAsia" w:ascii="宋体" w:hAnsi="宋体" w:eastAsia="宋体" w:cs="宋体"/>
          <w:b/>
          <w:color w:val="000000"/>
        </w:rPr>
        <w:t>加密的电子投标文件</w:t>
      </w:r>
      <w:r>
        <w:rPr>
          <w:rFonts w:hint="eastAsia" w:ascii="宋体" w:hAnsi="宋体" w:eastAsia="宋体" w:cs="宋体"/>
          <w:color w:val="000000"/>
        </w:rPr>
        <w:t>，未加密的电子投标文件，招标人（“电子交易平台”）将拒收并提示。</w:t>
      </w:r>
    </w:p>
    <w:p w14:paraId="1391CDCE">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41" w:name="_Toc32593"/>
      <w:bookmarkStart w:id="742" w:name="_Toc335385243"/>
      <w:bookmarkStart w:id="743" w:name="_Toc17893"/>
      <w:bookmarkStart w:id="744" w:name="_Toc175"/>
      <w:bookmarkStart w:id="745" w:name="_Toc179632575"/>
      <w:bookmarkStart w:id="746" w:name="_Toc144974525"/>
      <w:bookmarkStart w:id="747" w:name="_Toc152042333"/>
      <w:bookmarkStart w:id="748" w:name="_Toc152045557"/>
      <w:bookmarkStart w:id="749" w:name="_Toc884949357"/>
      <w:bookmarkStart w:id="750" w:name="_Toc1508"/>
      <w:bookmarkStart w:id="751" w:name="_Toc3070"/>
      <w:bookmarkStart w:id="752" w:name="_Toc515570323"/>
      <w:bookmarkStart w:id="753" w:name="_Toc26787"/>
      <w:r>
        <w:rPr>
          <w:rFonts w:hint="eastAsia" w:ascii="宋体" w:hAnsi="宋体" w:eastAsia="宋体" w:cs="宋体"/>
          <w:b/>
          <w:bCs/>
          <w:color w:val="000000"/>
          <w:kern w:val="2"/>
          <w:sz w:val="21"/>
          <w:szCs w:val="21"/>
          <w:lang w:val="en-US" w:eastAsia="zh-CN" w:bidi="ar-SA"/>
        </w:rPr>
        <w:t>4.2投标文件的递交</w:t>
      </w:r>
      <w:bookmarkEnd w:id="741"/>
      <w:bookmarkEnd w:id="742"/>
      <w:bookmarkEnd w:id="743"/>
      <w:bookmarkEnd w:id="744"/>
      <w:bookmarkEnd w:id="745"/>
      <w:bookmarkEnd w:id="746"/>
      <w:bookmarkEnd w:id="747"/>
      <w:bookmarkEnd w:id="748"/>
      <w:bookmarkEnd w:id="749"/>
      <w:bookmarkEnd w:id="750"/>
      <w:bookmarkEnd w:id="751"/>
      <w:bookmarkEnd w:id="752"/>
      <w:bookmarkEnd w:id="753"/>
    </w:p>
    <w:p w14:paraId="751469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4.2.1投标人递交投标文件的截止时间（投标截止时间）：见投标人须知前附表。</w:t>
      </w:r>
    </w:p>
    <w:p w14:paraId="378DF5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4.2.2投标人应当在投标截止时间前，通过互联网使用CA数字证书登录“电子交易平台”，选择所投标段将</w:t>
      </w:r>
      <w:r>
        <w:rPr>
          <w:rFonts w:hint="eastAsia" w:ascii="宋体" w:hAnsi="宋体" w:eastAsia="宋体" w:cs="宋体"/>
          <w:b/>
          <w:color w:val="000000"/>
        </w:rPr>
        <w:t>加密的电子投标文件</w:t>
      </w:r>
      <w:r>
        <w:rPr>
          <w:rFonts w:hint="eastAsia" w:ascii="宋体" w:hAnsi="宋体" w:eastAsia="宋体" w:cs="宋体"/>
          <w:color w:val="000000"/>
        </w:rPr>
        <w:t>上传。投标人完成投标文件上传后，“电子交易平台”即时向投标人发出电子签收凭证，递交时间以电子签收凭证载明的传输完成时间为准。投标人应充分考虑上传文件时的不可预见因素，投标文件未在投标截止时间前完成上传的，视为逾期送达，招标人（“电子交易平台”）将拒收。</w:t>
      </w:r>
    </w:p>
    <w:p w14:paraId="0690C8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4.2.3除投标人须知前附表另有规定外，投标人所递交的投标文件不予退还。</w:t>
      </w:r>
    </w:p>
    <w:p w14:paraId="4F5429C5">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54" w:name="_Toc22139"/>
      <w:bookmarkStart w:id="755" w:name="_Toc8403"/>
      <w:bookmarkStart w:id="756" w:name="_Toc928191965"/>
      <w:bookmarkStart w:id="757" w:name="_Toc1817959738"/>
      <w:bookmarkStart w:id="758" w:name="_Toc30622"/>
      <w:bookmarkStart w:id="759" w:name="_Toc515570324"/>
      <w:bookmarkStart w:id="760" w:name="_Toc449"/>
      <w:bookmarkStart w:id="761" w:name="_Toc10760"/>
      <w:bookmarkStart w:id="762" w:name="_Toc24654"/>
      <w:r>
        <w:rPr>
          <w:rFonts w:hint="eastAsia" w:ascii="宋体" w:hAnsi="宋体" w:eastAsia="宋体" w:cs="宋体"/>
          <w:b/>
          <w:bCs/>
          <w:color w:val="000000"/>
          <w:kern w:val="2"/>
          <w:sz w:val="21"/>
          <w:szCs w:val="21"/>
          <w:lang w:val="en-US" w:eastAsia="zh-CN" w:bidi="ar-SA"/>
        </w:rPr>
        <w:t>4.3投标文件的修改与撤回</w:t>
      </w:r>
      <w:bookmarkEnd w:id="754"/>
      <w:bookmarkEnd w:id="755"/>
      <w:bookmarkEnd w:id="756"/>
      <w:bookmarkEnd w:id="757"/>
      <w:bookmarkEnd w:id="758"/>
      <w:bookmarkEnd w:id="759"/>
      <w:bookmarkEnd w:id="760"/>
      <w:bookmarkEnd w:id="761"/>
      <w:bookmarkEnd w:id="762"/>
    </w:p>
    <w:p w14:paraId="09C194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4.3.1在本章第4.2.1项规定的投标截止时间前，投标人可以修改或撤回已递交的投标文件。</w:t>
      </w:r>
    </w:p>
    <w:p w14:paraId="1E88F4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4.3.2投标人撤回投标文件的，在“电子交易平台”直接进行撤回操作。</w:t>
      </w:r>
    </w:p>
    <w:p w14:paraId="3122D2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4.3.3投标人修改投标文件的，应当先按本章第4.3.2项的规定撤回投标文件，再使用“电子投标文件制作软件”制作成完整的投标文件，并按照本章第3条、第4条规定进行编制和递交。</w:t>
      </w:r>
    </w:p>
    <w:p w14:paraId="4C93C151">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763" w:name="_Toc26097"/>
      <w:bookmarkStart w:id="764" w:name="_Toc229305345"/>
      <w:bookmarkStart w:id="765" w:name="_Toc31593"/>
      <w:bookmarkStart w:id="766" w:name="_Toc222033836"/>
      <w:bookmarkStart w:id="767" w:name="_Toc222032654"/>
      <w:bookmarkStart w:id="768" w:name="_Toc7210"/>
      <w:bookmarkStart w:id="769" w:name="_Toc13308"/>
      <w:bookmarkStart w:id="770" w:name="_Toc23158"/>
      <w:bookmarkStart w:id="771" w:name="_Toc1617937419"/>
      <w:bookmarkStart w:id="772" w:name="_Toc222029485"/>
      <w:bookmarkStart w:id="773" w:name="_Toc18342"/>
      <w:bookmarkStart w:id="774" w:name="_Toc222030987"/>
      <w:bookmarkStart w:id="775" w:name="_Toc387753556"/>
      <w:bookmarkStart w:id="776" w:name="_Toc144974527"/>
      <w:bookmarkStart w:id="777" w:name="_Toc685828188"/>
      <w:bookmarkStart w:id="778" w:name="_Toc168476077"/>
      <w:bookmarkStart w:id="779" w:name="_Toc221950189"/>
      <w:bookmarkStart w:id="780" w:name="_Toc168475674"/>
      <w:r>
        <w:rPr>
          <w:rFonts w:hint="eastAsia"/>
          <w:b w:val="0"/>
          <w:bCs w:val="0"/>
          <w:color w:val="000000"/>
          <w:sz w:val="28"/>
          <w:szCs w:val="28"/>
        </w:rPr>
        <w:t>5.开标</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7986792E">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81" w:name="_Toc15242"/>
      <w:bookmarkStart w:id="782" w:name="_Toc144974528"/>
      <w:bookmarkStart w:id="783" w:name="_Toc22407"/>
      <w:bookmarkStart w:id="784" w:name="_Toc14851"/>
      <w:bookmarkStart w:id="785" w:name="_Toc507740480"/>
      <w:bookmarkStart w:id="786" w:name="_Toc26369"/>
      <w:bookmarkStart w:id="787" w:name="_Toc515570326"/>
      <w:bookmarkStart w:id="788" w:name="_Toc179632578"/>
      <w:bookmarkStart w:id="789" w:name="_Toc8272"/>
      <w:bookmarkStart w:id="790" w:name="_Toc10"/>
      <w:bookmarkStart w:id="791" w:name="_Toc1583529580"/>
      <w:bookmarkStart w:id="792" w:name="_Toc152042336"/>
      <w:bookmarkStart w:id="793" w:name="_Toc152045560"/>
      <w:bookmarkStart w:id="794" w:name="_Toc221950196"/>
      <w:r>
        <w:rPr>
          <w:rFonts w:hint="eastAsia" w:ascii="宋体" w:hAnsi="宋体" w:eastAsia="宋体" w:cs="宋体"/>
          <w:b/>
          <w:bCs/>
          <w:color w:val="000000"/>
          <w:kern w:val="2"/>
          <w:sz w:val="21"/>
          <w:szCs w:val="21"/>
          <w:lang w:val="en-US" w:eastAsia="zh-CN" w:bidi="ar-SA"/>
        </w:rPr>
        <w:t>5.1开标时间和地点</w:t>
      </w:r>
      <w:bookmarkEnd w:id="781"/>
      <w:bookmarkEnd w:id="782"/>
      <w:bookmarkEnd w:id="783"/>
      <w:bookmarkEnd w:id="784"/>
      <w:bookmarkEnd w:id="785"/>
      <w:bookmarkEnd w:id="786"/>
      <w:bookmarkEnd w:id="787"/>
      <w:bookmarkEnd w:id="788"/>
      <w:bookmarkEnd w:id="789"/>
      <w:bookmarkEnd w:id="790"/>
      <w:bookmarkEnd w:id="791"/>
      <w:bookmarkEnd w:id="792"/>
      <w:bookmarkEnd w:id="793"/>
    </w:p>
    <w:p w14:paraId="5D21F4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5.1.1招标人在本章第4.2.1项规定的投标截止时间（开标时间）</w:t>
      </w:r>
      <w:r>
        <w:rPr>
          <w:rFonts w:hint="eastAsia" w:ascii="宋体" w:hAnsi="宋体" w:eastAsia="宋体" w:cs="宋体"/>
          <w:bCs/>
          <w:iCs/>
          <w:color w:val="000000"/>
        </w:rPr>
        <w:t>在</w:t>
      </w:r>
      <w:r>
        <w:rPr>
          <w:rFonts w:hint="eastAsia" w:ascii="宋体" w:hAnsi="宋体" w:eastAsia="宋体" w:cs="宋体"/>
          <w:color w:val="000000"/>
        </w:rPr>
        <w:t>“电子交易平台”</w:t>
      </w:r>
      <w:r>
        <w:rPr>
          <w:rFonts w:hint="eastAsia" w:ascii="宋体" w:hAnsi="宋体" w:eastAsia="宋体" w:cs="宋体"/>
          <w:bCs/>
          <w:iCs/>
          <w:color w:val="000000"/>
        </w:rPr>
        <w:t>上</w:t>
      </w:r>
      <w:r>
        <w:rPr>
          <w:rFonts w:hint="eastAsia" w:ascii="宋体" w:hAnsi="宋体" w:eastAsia="宋体" w:cs="宋体"/>
          <w:color w:val="000000"/>
        </w:rPr>
        <w:t>公开进行开标，</w:t>
      </w:r>
      <w:r>
        <w:rPr>
          <w:rFonts w:hint="eastAsia" w:ascii="宋体" w:hAnsi="宋体" w:eastAsia="宋体" w:cs="宋体"/>
          <w:bCs/>
          <w:iCs/>
          <w:color w:val="000000"/>
        </w:rPr>
        <w:t>所有投标人均</w:t>
      </w:r>
      <w:r>
        <w:rPr>
          <w:rFonts w:hint="eastAsia" w:ascii="宋体" w:hAnsi="宋体" w:eastAsia="宋体" w:cs="宋体"/>
          <w:b/>
          <w:bCs/>
          <w:iCs/>
          <w:color w:val="000000"/>
        </w:rPr>
        <w:t>应当准时在线参加开标</w:t>
      </w:r>
      <w:r>
        <w:rPr>
          <w:rFonts w:hint="eastAsia" w:ascii="宋体" w:hAnsi="宋体" w:eastAsia="宋体" w:cs="宋体"/>
          <w:color w:val="000000"/>
        </w:rPr>
        <w:t>。</w:t>
      </w:r>
    </w:p>
    <w:p w14:paraId="1EB9D3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5.1.2招标人通过互联网在投标人须知前附表规定的地点组织开标，并在投标截止时间30分钟前，使用CA数字证书登录“电子交易平台”，进入“开标大厅”选择相应标段作在线开标的准备工作。</w:t>
      </w:r>
    </w:p>
    <w:p w14:paraId="045485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5.1.3投标人应当在能够保证设施设备可靠、互联网畅通的</w:t>
      </w:r>
      <w:r>
        <w:rPr>
          <w:rFonts w:hint="eastAsia" w:ascii="宋体" w:hAnsi="宋体" w:eastAsia="宋体" w:cs="宋体"/>
          <w:b/>
          <w:color w:val="000000"/>
        </w:rPr>
        <w:t>任意地点</w:t>
      </w:r>
      <w:r>
        <w:rPr>
          <w:rFonts w:hint="eastAsia" w:ascii="宋体" w:hAnsi="宋体" w:eastAsia="宋体" w:cs="宋体"/>
          <w:color w:val="000000"/>
        </w:rPr>
        <w:t>，通过互联网在线参加开标</w:t>
      </w:r>
      <w:r>
        <w:rPr>
          <w:rFonts w:hint="eastAsia" w:ascii="宋体" w:hAnsi="宋体" w:eastAsia="宋体" w:cs="宋体"/>
          <w:color w:val="000000"/>
          <w:szCs w:val="21"/>
        </w:rPr>
        <w:t>。在</w:t>
      </w:r>
      <w:r>
        <w:rPr>
          <w:rFonts w:hint="eastAsia" w:ascii="宋体" w:hAnsi="宋体" w:eastAsia="宋体" w:cs="宋体"/>
          <w:color w:val="000000"/>
        </w:rPr>
        <w:t>投标截止时间前，</w:t>
      </w:r>
      <w:r>
        <w:rPr>
          <w:rFonts w:hint="eastAsia" w:ascii="宋体" w:hAnsi="宋体" w:eastAsia="宋体" w:cs="宋体"/>
          <w:b/>
          <w:color w:val="000000"/>
        </w:rPr>
        <w:t>使用加密该投标文件的CA数字证书</w:t>
      </w:r>
      <w:r>
        <w:rPr>
          <w:rFonts w:hint="eastAsia" w:ascii="宋体" w:hAnsi="宋体" w:eastAsia="宋体" w:cs="宋体"/>
          <w:color w:val="000000"/>
        </w:rPr>
        <w:t>登录“电子交易平台”，进入“开标大厅”选择所投标段进行签到，并实时在线关注招标人的操作情况。</w:t>
      </w:r>
    </w:p>
    <w:p w14:paraId="653094F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795" w:name="_Toc24473"/>
      <w:bookmarkStart w:id="796" w:name="_Toc152042337"/>
      <w:bookmarkStart w:id="797" w:name="_Toc8059"/>
      <w:bookmarkStart w:id="798" w:name="_Toc515570327"/>
      <w:bookmarkStart w:id="799" w:name="_Toc179632579"/>
      <w:bookmarkStart w:id="800" w:name="_Toc29395"/>
      <w:bookmarkStart w:id="801" w:name="_Toc22488"/>
      <w:bookmarkStart w:id="802" w:name="_Toc8565"/>
      <w:bookmarkStart w:id="803" w:name="_Toc460162817"/>
      <w:bookmarkStart w:id="804" w:name="_Toc144974529"/>
      <w:bookmarkStart w:id="805" w:name="_Toc1571287349"/>
      <w:bookmarkStart w:id="806" w:name="_Toc152045561"/>
      <w:bookmarkStart w:id="807" w:name="_Toc31191"/>
      <w:r>
        <w:rPr>
          <w:rFonts w:hint="eastAsia" w:ascii="宋体" w:hAnsi="宋体" w:eastAsia="宋体" w:cs="宋体"/>
          <w:b/>
          <w:bCs/>
          <w:color w:val="000000"/>
          <w:kern w:val="2"/>
          <w:sz w:val="21"/>
          <w:szCs w:val="21"/>
          <w:lang w:val="en-US" w:eastAsia="zh-CN" w:bidi="ar-SA"/>
        </w:rPr>
        <w:t>5.2开标程序</w:t>
      </w:r>
      <w:bookmarkEnd w:id="795"/>
      <w:bookmarkEnd w:id="796"/>
      <w:bookmarkEnd w:id="797"/>
      <w:bookmarkEnd w:id="798"/>
      <w:bookmarkEnd w:id="799"/>
      <w:bookmarkEnd w:id="800"/>
      <w:bookmarkEnd w:id="801"/>
      <w:bookmarkEnd w:id="802"/>
      <w:bookmarkEnd w:id="803"/>
      <w:bookmarkEnd w:id="804"/>
      <w:bookmarkEnd w:id="805"/>
      <w:bookmarkEnd w:id="806"/>
      <w:bookmarkEnd w:id="807"/>
    </w:p>
    <w:p w14:paraId="3AF1D3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5.2.1主持人按下列程序在“电子交易平台”的“开标大厅”进行在线开标：</w:t>
      </w:r>
    </w:p>
    <w:p w14:paraId="623FA8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（1）宣布开标纪律；</w:t>
      </w:r>
    </w:p>
    <w:p w14:paraId="3FBE0A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（2）公布主持人、招标人代表、监标人等有关人员姓名；</w:t>
      </w:r>
    </w:p>
    <w:p w14:paraId="0A257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（3）公布在投标截止时间前投标文件的递交情况；</w:t>
      </w:r>
    </w:p>
    <w:p w14:paraId="3F7E1F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rPr>
        <w:t>（4）</w:t>
      </w:r>
      <w:r>
        <w:rPr>
          <w:rFonts w:hint="eastAsia" w:ascii="宋体" w:hAnsi="宋体" w:eastAsia="宋体" w:cs="宋体"/>
          <w:color w:val="000000"/>
          <w:szCs w:val="21"/>
        </w:rPr>
        <w:t>公布投标保证金递交情况；</w:t>
      </w:r>
    </w:p>
    <w:p w14:paraId="03D2A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（5）需抽取K、j值的，由招标人代表在“开标大厅”按标段抽取K、j值；</w:t>
      </w:r>
    </w:p>
    <w:p w14:paraId="6C9FBE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（6）</w:t>
      </w:r>
      <w:r>
        <w:rPr>
          <w:rFonts w:hint="eastAsia" w:ascii="宋体" w:hAnsi="宋体" w:eastAsia="宋体" w:cs="宋体"/>
          <w:color w:val="000000"/>
          <w:szCs w:val="21"/>
        </w:rPr>
        <w:t>投标人根据提示在投标人须知前附表规定的时间内解密投标文件；</w:t>
      </w:r>
    </w:p>
    <w:p w14:paraId="2FA757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（7）读取已解密</w:t>
      </w:r>
      <w:r>
        <w:rPr>
          <w:rFonts w:hint="eastAsia" w:ascii="宋体" w:hAnsi="宋体" w:eastAsia="宋体" w:cs="宋体"/>
          <w:color w:val="000000"/>
          <w:szCs w:val="21"/>
        </w:rPr>
        <w:t>的投标文件的内容</w:t>
      </w:r>
      <w:r>
        <w:rPr>
          <w:rFonts w:hint="eastAsia" w:ascii="宋体" w:hAnsi="宋体" w:eastAsia="宋体" w:cs="宋体"/>
          <w:color w:val="000000"/>
        </w:rPr>
        <w:t>；</w:t>
      </w:r>
    </w:p>
    <w:p w14:paraId="6ADFC4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（8）公布投标人名称、标段名称、投标保证金的递交情况、投标报价、项目经理姓名及其他内容，并</w:t>
      </w:r>
      <w:r>
        <w:rPr>
          <w:rFonts w:hint="eastAsia" w:ascii="宋体" w:hAnsi="宋体" w:eastAsia="宋体" w:cs="宋体"/>
          <w:bCs/>
          <w:iCs/>
          <w:color w:val="000000"/>
          <w:highlight w:val="yellow"/>
        </w:rPr>
        <w:t>生成开标记录</w:t>
      </w:r>
      <w:r>
        <w:rPr>
          <w:rFonts w:hint="eastAsia" w:ascii="宋体" w:hAnsi="宋体" w:eastAsia="宋体" w:cs="宋体"/>
          <w:color w:val="000000"/>
          <w:highlight w:val="yellow"/>
        </w:rPr>
        <w:t>；</w:t>
      </w:r>
    </w:p>
    <w:p w14:paraId="0FD55F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（9）开标结束。</w:t>
      </w:r>
    </w:p>
    <w:p w14:paraId="6AD768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5.2.2</w:t>
      </w:r>
      <w:r>
        <w:rPr>
          <w:rFonts w:hint="eastAsia" w:ascii="宋体" w:hAnsi="宋体" w:eastAsia="宋体" w:cs="宋体"/>
          <w:bCs/>
          <w:iCs/>
          <w:color w:val="000000"/>
        </w:rPr>
        <w:t>在本章第</w:t>
      </w:r>
      <w:r>
        <w:rPr>
          <w:rFonts w:hint="eastAsia" w:ascii="宋体" w:hAnsi="宋体" w:eastAsia="宋体" w:cs="宋体"/>
          <w:color w:val="000000"/>
        </w:rPr>
        <w:t>5.2.1（6）目规定的</w:t>
      </w:r>
      <w:r>
        <w:rPr>
          <w:rFonts w:hint="eastAsia" w:ascii="宋体" w:hAnsi="宋体" w:eastAsia="宋体" w:cs="宋体"/>
          <w:color w:val="000000"/>
          <w:szCs w:val="21"/>
        </w:rPr>
        <w:t>时间内</w:t>
      </w:r>
      <w:r>
        <w:rPr>
          <w:rFonts w:hint="eastAsia" w:ascii="宋体" w:hAnsi="宋体" w:eastAsia="宋体" w:cs="宋体"/>
          <w:bCs/>
          <w:iCs/>
          <w:color w:val="000000"/>
        </w:rPr>
        <w:t>，非因“电子交易平台”原因造成投标文件未解密的，视为投标人撤回投标文件。已解密的投标文件少于三个的，招标失败；已解密的投标文件不少于三个，开标继续进行。</w:t>
      </w:r>
    </w:p>
    <w:p w14:paraId="64493B68">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808" w:name="_Toc21976"/>
      <w:bookmarkStart w:id="809" w:name="_Toc18385"/>
      <w:bookmarkStart w:id="810" w:name="_Toc27225"/>
      <w:bookmarkStart w:id="811" w:name="_Toc3632"/>
      <w:bookmarkStart w:id="812" w:name="_Toc1253256421"/>
      <w:bookmarkStart w:id="813" w:name="_Toc300834983"/>
      <w:bookmarkStart w:id="814" w:name="_Toc515570328"/>
      <w:bookmarkStart w:id="815" w:name="_Toc13359"/>
      <w:bookmarkStart w:id="816" w:name="_Toc460938219"/>
      <w:bookmarkStart w:id="817" w:name="_Toc2707"/>
      <w:r>
        <w:rPr>
          <w:rFonts w:hint="eastAsia" w:ascii="宋体" w:hAnsi="宋体" w:eastAsia="宋体" w:cs="宋体"/>
          <w:b/>
          <w:bCs/>
          <w:color w:val="000000"/>
          <w:kern w:val="2"/>
          <w:sz w:val="21"/>
          <w:szCs w:val="21"/>
          <w:lang w:val="en-US" w:eastAsia="zh-CN" w:bidi="ar-SA"/>
        </w:rPr>
        <w:t>5.3开标异议</w:t>
      </w:r>
      <w:bookmarkEnd w:id="808"/>
      <w:bookmarkEnd w:id="809"/>
      <w:bookmarkEnd w:id="810"/>
      <w:bookmarkEnd w:id="811"/>
      <w:bookmarkEnd w:id="812"/>
      <w:bookmarkEnd w:id="813"/>
      <w:bookmarkEnd w:id="814"/>
      <w:bookmarkEnd w:id="815"/>
      <w:bookmarkEnd w:id="816"/>
      <w:bookmarkEnd w:id="817"/>
    </w:p>
    <w:p w14:paraId="2134C6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5.3.1投标人对开标有异议的，应当在开标过程中提出；招标人当场对异议作出答复，并记入开标记录。异议与答复应通过 “开标大厅”在“异议与答复”菜单以书面形式进行。</w:t>
      </w:r>
    </w:p>
    <w:p w14:paraId="3874EE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本处所称异议是指投标人在开标过程中对投标文件提交、投标截止时间、开标程序、开标记录以及投标人和招标人或者投标人相互之间存在利益冲突的情形等提出的质疑。</w:t>
      </w:r>
    </w:p>
    <w:p w14:paraId="65E985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5.3.2投标人异议成立的，招标人将及时采取纠正措施，或者提交评标委员会评审确认；投标人异议不成立的，招标人将当场给予解释说明。</w:t>
      </w:r>
    </w:p>
    <w:p w14:paraId="2A50246B">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818" w:name="_Toc11162"/>
      <w:bookmarkStart w:id="819" w:name="_Toc5289"/>
      <w:bookmarkStart w:id="820" w:name="_Toc14689"/>
      <w:bookmarkStart w:id="821" w:name="_Toc1868123395"/>
      <w:bookmarkStart w:id="822" w:name="_Toc5672"/>
      <w:bookmarkStart w:id="823" w:name="_Toc409200553"/>
      <w:bookmarkStart w:id="824" w:name="_Toc515570329"/>
      <w:bookmarkStart w:id="825" w:name="_Toc19414"/>
      <w:bookmarkStart w:id="826" w:name="_Toc14026"/>
      <w:bookmarkStart w:id="827" w:name="_Toc400530224"/>
      <w:bookmarkStart w:id="828" w:name="_Toc402465011"/>
      <w:r>
        <w:rPr>
          <w:rFonts w:hint="eastAsia" w:ascii="宋体" w:hAnsi="宋体" w:eastAsia="宋体" w:cs="宋体"/>
          <w:b/>
          <w:bCs/>
          <w:color w:val="000000"/>
          <w:kern w:val="2"/>
          <w:sz w:val="21"/>
          <w:szCs w:val="21"/>
          <w:lang w:val="en-US" w:eastAsia="zh-CN" w:bidi="ar-SA"/>
        </w:rPr>
        <w:t>5.4特殊情况的处置</w:t>
      </w:r>
      <w:bookmarkEnd w:id="818"/>
      <w:bookmarkEnd w:id="819"/>
      <w:bookmarkEnd w:id="820"/>
      <w:bookmarkEnd w:id="821"/>
      <w:bookmarkEnd w:id="822"/>
      <w:bookmarkEnd w:id="823"/>
      <w:bookmarkEnd w:id="824"/>
      <w:bookmarkEnd w:id="825"/>
      <w:bookmarkEnd w:id="826"/>
    </w:p>
    <w:p w14:paraId="179341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5.4.1因“电子交易平台”系统故障导致无法投标的，交易中心及时通知招标人，招标人视情况决定是否顺延投标截止时间。因投标人自身原因导致无法完成投标的，由投标人自行承担后果。</w:t>
      </w:r>
    </w:p>
    <w:p w14:paraId="6DB1A2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5.4.2因“电子交易平台”系统故障导致无法正常开标的，招标人将暂停开标，待系统恢复正常后继续开标。</w:t>
      </w:r>
    </w:p>
    <w:p w14:paraId="4A7D70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5.4.3“电子交易平台”系统故障是指下列情形：</w:t>
      </w:r>
    </w:p>
    <w:p w14:paraId="596A2B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（1）系统服务器发生故障，无法访问或无法使用系统；</w:t>
      </w:r>
    </w:p>
    <w:p w14:paraId="57C633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（2）系统的软件或数据库出现错误，不能进行正常操作；</w:t>
      </w:r>
    </w:p>
    <w:p w14:paraId="642711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（3）系统发现有安全漏洞，有潜在的泄密危险；</w:t>
      </w:r>
    </w:p>
    <w:p w14:paraId="05C121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（4）出现断电、断网事故；</w:t>
      </w:r>
    </w:p>
    <w:p w14:paraId="29D239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（5）其他无法保证招投标过程正常进行的情形。</w:t>
      </w:r>
      <w:bookmarkEnd w:id="827"/>
      <w:bookmarkEnd w:id="828"/>
    </w:p>
    <w:bookmarkEnd w:id="794"/>
    <w:p w14:paraId="28E7950F">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829" w:name="_Toc1697"/>
      <w:bookmarkStart w:id="830" w:name="_Toc387753557"/>
      <w:bookmarkStart w:id="831" w:name="_Toc222030988"/>
      <w:bookmarkStart w:id="832" w:name="_Toc168475677"/>
      <w:bookmarkStart w:id="833" w:name="_Toc222033837"/>
      <w:bookmarkStart w:id="834" w:name="_Toc222032655"/>
      <w:bookmarkStart w:id="835" w:name="_Toc25342"/>
      <w:bookmarkStart w:id="836" w:name="_Toc229305346"/>
      <w:bookmarkStart w:id="837" w:name="_Toc25372"/>
      <w:bookmarkStart w:id="838" w:name="_Toc221950200"/>
      <w:bookmarkStart w:id="839" w:name="_Toc222029486"/>
      <w:bookmarkStart w:id="840" w:name="_Toc168476080"/>
      <w:bookmarkStart w:id="841" w:name="_Toc21894"/>
      <w:bookmarkStart w:id="842" w:name="_Toc11272"/>
      <w:bookmarkStart w:id="843" w:name="_Toc452"/>
      <w:bookmarkStart w:id="844" w:name="_Toc1580257222"/>
      <w:bookmarkStart w:id="845" w:name="_Toc144974530"/>
      <w:bookmarkStart w:id="846" w:name="_Toc1313418476"/>
      <w:r>
        <w:rPr>
          <w:rFonts w:hint="eastAsia"/>
          <w:b w:val="0"/>
          <w:bCs w:val="0"/>
          <w:color w:val="000000"/>
          <w:sz w:val="28"/>
          <w:szCs w:val="28"/>
        </w:rPr>
        <w:t>6.评标</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65A7A946">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847" w:name="_Toc11434"/>
      <w:bookmarkStart w:id="848" w:name="_Toc1286787065"/>
      <w:bookmarkStart w:id="849" w:name="_Toc144974531"/>
      <w:bookmarkStart w:id="850" w:name="_Toc1408970704"/>
      <w:bookmarkStart w:id="851" w:name="_Toc179632581"/>
      <w:bookmarkStart w:id="852" w:name="_Toc25522"/>
      <w:bookmarkStart w:id="853" w:name="_Toc17877"/>
      <w:bookmarkStart w:id="854" w:name="_Toc152042339"/>
      <w:bookmarkStart w:id="855" w:name="_Toc16198"/>
      <w:bookmarkStart w:id="856" w:name="_Toc152045563"/>
      <w:bookmarkStart w:id="857" w:name="_Toc9634"/>
      <w:bookmarkStart w:id="858" w:name="_Toc29457"/>
      <w:bookmarkStart w:id="859" w:name="_Toc221950207"/>
      <w:r>
        <w:rPr>
          <w:rFonts w:hint="eastAsia" w:ascii="宋体" w:hAnsi="宋体" w:eastAsia="宋体" w:cs="宋体"/>
          <w:b/>
          <w:bCs/>
          <w:color w:val="000000"/>
          <w:kern w:val="2"/>
          <w:sz w:val="21"/>
          <w:szCs w:val="21"/>
          <w:lang w:val="en-US" w:eastAsia="zh-CN" w:bidi="ar-SA"/>
        </w:rPr>
        <w:t>6.1评标委员会</w:t>
      </w:r>
      <w:bookmarkEnd w:id="847"/>
      <w:bookmarkEnd w:id="848"/>
      <w:bookmarkEnd w:id="849"/>
      <w:bookmarkEnd w:id="850"/>
      <w:bookmarkEnd w:id="851"/>
      <w:bookmarkEnd w:id="852"/>
      <w:bookmarkEnd w:id="853"/>
      <w:bookmarkEnd w:id="854"/>
      <w:bookmarkEnd w:id="855"/>
      <w:bookmarkEnd w:id="856"/>
      <w:bookmarkEnd w:id="857"/>
      <w:bookmarkEnd w:id="858"/>
    </w:p>
    <w:p w14:paraId="56187621">
      <w:pPr>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A2A62D0">
      <w:pPr>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6.1.2评标委员会成员有下列情形之一的，应当回避：</w:t>
      </w:r>
    </w:p>
    <w:p w14:paraId="45995DDA">
      <w:pPr>
        <w:keepNext w:val="0"/>
        <w:keepLines w:val="0"/>
        <w:pageBreakBefore w:val="0"/>
        <w:widowControl w:val="0"/>
        <w:kinsoku/>
        <w:wordWrap/>
        <w:overflowPunct/>
        <w:topLinePunct w:val="0"/>
        <w:autoSpaceDE/>
        <w:autoSpaceDN/>
        <w:bidi w:val="0"/>
        <w:snapToGrid/>
        <w:spacing w:line="360" w:lineRule="auto"/>
        <w:ind w:firstLine="359" w:firstLineChars="171"/>
        <w:jc w:val="both"/>
        <w:textAlignment w:val="auto"/>
        <w:rPr>
          <w:rFonts w:hint="eastAsia" w:ascii="宋体" w:hAnsi="宋体" w:eastAsia="宋体" w:cs="宋体"/>
          <w:color w:val="000000"/>
          <w:szCs w:val="21"/>
        </w:rPr>
      </w:pPr>
      <w:r>
        <w:rPr>
          <w:rFonts w:hint="eastAsia" w:ascii="宋体" w:hAnsi="宋体" w:eastAsia="宋体" w:cs="宋体"/>
          <w:color w:val="000000"/>
          <w:szCs w:val="21"/>
        </w:rPr>
        <w:t>（1）投标人或投标人的主要负责人的近亲属；</w:t>
      </w:r>
    </w:p>
    <w:p w14:paraId="160DFB92">
      <w:pPr>
        <w:keepNext w:val="0"/>
        <w:keepLines w:val="0"/>
        <w:pageBreakBefore w:val="0"/>
        <w:widowControl w:val="0"/>
        <w:kinsoku/>
        <w:wordWrap/>
        <w:overflowPunct/>
        <w:topLinePunct w:val="0"/>
        <w:autoSpaceDE/>
        <w:autoSpaceDN/>
        <w:bidi w:val="0"/>
        <w:snapToGrid/>
        <w:spacing w:line="360" w:lineRule="auto"/>
        <w:ind w:firstLine="359" w:firstLineChars="171"/>
        <w:jc w:val="both"/>
        <w:textAlignment w:val="auto"/>
        <w:rPr>
          <w:rFonts w:hint="eastAsia" w:ascii="宋体" w:hAnsi="宋体" w:eastAsia="宋体" w:cs="宋体"/>
          <w:color w:val="000000"/>
          <w:szCs w:val="21"/>
        </w:rPr>
      </w:pPr>
      <w:r>
        <w:rPr>
          <w:rFonts w:hint="eastAsia" w:ascii="宋体" w:hAnsi="宋体" w:eastAsia="宋体" w:cs="宋体"/>
          <w:color w:val="000000"/>
          <w:szCs w:val="21"/>
        </w:rPr>
        <w:t>（2）项目主管部门或者行政监督部门的人员；</w:t>
      </w:r>
    </w:p>
    <w:p w14:paraId="10FB128B">
      <w:pPr>
        <w:keepNext w:val="0"/>
        <w:keepLines w:val="0"/>
        <w:pageBreakBefore w:val="0"/>
        <w:widowControl w:val="0"/>
        <w:kinsoku/>
        <w:wordWrap/>
        <w:overflowPunct/>
        <w:topLinePunct w:val="0"/>
        <w:autoSpaceDE/>
        <w:autoSpaceDN/>
        <w:bidi w:val="0"/>
        <w:snapToGrid/>
        <w:spacing w:line="360" w:lineRule="auto"/>
        <w:ind w:firstLine="359" w:firstLineChars="171"/>
        <w:jc w:val="both"/>
        <w:textAlignment w:val="auto"/>
        <w:rPr>
          <w:rFonts w:hint="eastAsia" w:ascii="宋体" w:hAnsi="宋体" w:eastAsia="宋体" w:cs="宋体"/>
          <w:color w:val="000000"/>
          <w:szCs w:val="21"/>
        </w:rPr>
      </w:pPr>
      <w:r>
        <w:rPr>
          <w:rFonts w:hint="eastAsia" w:ascii="宋体" w:hAnsi="宋体" w:eastAsia="宋体" w:cs="宋体"/>
          <w:color w:val="000000"/>
          <w:szCs w:val="21"/>
        </w:rPr>
        <w:t>（3）与投标人有经济利益关系或其他利害关系，可能影响对投标公正评审的；</w:t>
      </w:r>
    </w:p>
    <w:p w14:paraId="2A33E9F0">
      <w:pPr>
        <w:keepNext w:val="0"/>
        <w:keepLines w:val="0"/>
        <w:pageBreakBefore w:val="0"/>
        <w:widowControl w:val="0"/>
        <w:kinsoku/>
        <w:wordWrap/>
        <w:overflowPunct/>
        <w:topLinePunct w:val="0"/>
        <w:autoSpaceDE/>
        <w:autoSpaceDN/>
        <w:bidi w:val="0"/>
        <w:snapToGrid/>
        <w:spacing w:line="360" w:lineRule="auto"/>
        <w:ind w:firstLine="359" w:firstLineChars="171"/>
        <w:jc w:val="both"/>
        <w:textAlignment w:val="auto"/>
        <w:rPr>
          <w:rFonts w:hint="eastAsia" w:ascii="宋体" w:hAnsi="宋体" w:eastAsia="宋体" w:cs="宋体"/>
          <w:color w:val="000000"/>
          <w:szCs w:val="21"/>
        </w:rPr>
      </w:pPr>
      <w:r>
        <w:rPr>
          <w:rFonts w:hint="eastAsia" w:ascii="宋体" w:hAnsi="宋体" w:eastAsia="宋体" w:cs="宋体"/>
          <w:color w:val="000000"/>
          <w:szCs w:val="21"/>
        </w:rPr>
        <w:t>（4）曾因在招标、评标以及其他与招标投标有关活动中从事违法行为而受过行政处罚或刑事处罚的。</w:t>
      </w:r>
    </w:p>
    <w:p w14:paraId="0ADDA336">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860" w:name="_Toc12826"/>
      <w:bookmarkStart w:id="861" w:name="_Toc144974532"/>
      <w:bookmarkStart w:id="862" w:name="_Toc1595242147"/>
      <w:bookmarkStart w:id="863" w:name="_Toc7343"/>
      <w:bookmarkStart w:id="864" w:name="_Toc9964"/>
      <w:bookmarkStart w:id="865" w:name="_Toc14209"/>
      <w:bookmarkStart w:id="866" w:name="_Toc25577"/>
      <w:bookmarkStart w:id="867" w:name="_Toc21087"/>
      <w:bookmarkStart w:id="868" w:name="_Toc648231224"/>
      <w:bookmarkStart w:id="869" w:name="_Toc152045564"/>
      <w:bookmarkStart w:id="870" w:name="_Toc152042340"/>
      <w:bookmarkStart w:id="871" w:name="_Toc179632582"/>
      <w:r>
        <w:rPr>
          <w:rFonts w:hint="eastAsia" w:ascii="宋体" w:hAnsi="宋体" w:eastAsia="宋体" w:cs="宋体"/>
          <w:b/>
          <w:bCs/>
          <w:color w:val="000000"/>
          <w:kern w:val="2"/>
          <w:sz w:val="21"/>
          <w:szCs w:val="21"/>
          <w:lang w:val="en-US" w:eastAsia="zh-CN" w:bidi="ar-SA"/>
        </w:rPr>
        <w:t>6.2评标原则</w:t>
      </w:r>
      <w:bookmarkEnd w:id="860"/>
      <w:bookmarkEnd w:id="861"/>
      <w:bookmarkEnd w:id="862"/>
      <w:bookmarkEnd w:id="863"/>
      <w:bookmarkEnd w:id="864"/>
      <w:bookmarkEnd w:id="865"/>
      <w:bookmarkEnd w:id="866"/>
      <w:bookmarkEnd w:id="867"/>
      <w:bookmarkEnd w:id="868"/>
      <w:bookmarkEnd w:id="869"/>
      <w:bookmarkEnd w:id="870"/>
      <w:bookmarkEnd w:id="871"/>
      <w:r>
        <w:rPr>
          <w:rFonts w:hint="eastAsia" w:ascii="宋体" w:hAnsi="宋体" w:eastAsia="宋体" w:cs="宋体"/>
          <w:b/>
          <w:bCs/>
          <w:color w:val="000000"/>
          <w:kern w:val="2"/>
          <w:sz w:val="21"/>
          <w:szCs w:val="21"/>
          <w:lang w:val="en-US" w:eastAsia="zh-CN" w:bidi="ar-SA"/>
        </w:rPr>
        <w:tab/>
      </w:r>
    </w:p>
    <w:p w14:paraId="68CB5824">
      <w:pPr>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评标活动遵循公平、公正、科学和择优的原则。</w:t>
      </w:r>
    </w:p>
    <w:p w14:paraId="30D6620B">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872" w:name="_Toc23179"/>
      <w:bookmarkStart w:id="873" w:name="_Toc506259376"/>
      <w:bookmarkStart w:id="874" w:name="_Toc23703"/>
      <w:bookmarkStart w:id="875" w:name="_Toc152045565"/>
      <w:bookmarkStart w:id="876" w:name="_Toc25174"/>
      <w:bookmarkStart w:id="877" w:name="_Toc152042341"/>
      <w:bookmarkStart w:id="878" w:name="_Toc31831"/>
      <w:bookmarkStart w:id="879" w:name="_Toc5358"/>
      <w:bookmarkStart w:id="880" w:name="_Toc648893808"/>
      <w:bookmarkStart w:id="881" w:name="_Toc144974533"/>
      <w:bookmarkStart w:id="882" w:name="_Toc27621"/>
      <w:bookmarkStart w:id="883" w:name="_Toc179632583"/>
      <w:r>
        <w:rPr>
          <w:rFonts w:hint="eastAsia" w:ascii="宋体" w:hAnsi="宋体" w:eastAsia="宋体" w:cs="宋体"/>
          <w:b/>
          <w:bCs/>
          <w:color w:val="000000"/>
          <w:kern w:val="2"/>
          <w:sz w:val="21"/>
          <w:szCs w:val="21"/>
          <w:lang w:val="en-US" w:eastAsia="zh-CN" w:bidi="ar-SA"/>
        </w:rPr>
        <w:t>6.3评标</w:t>
      </w:r>
      <w:bookmarkEnd w:id="872"/>
      <w:bookmarkEnd w:id="873"/>
      <w:bookmarkEnd w:id="874"/>
      <w:bookmarkEnd w:id="875"/>
      <w:bookmarkEnd w:id="876"/>
      <w:bookmarkEnd w:id="877"/>
      <w:bookmarkEnd w:id="878"/>
      <w:bookmarkEnd w:id="879"/>
      <w:bookmarkEnd w:id="880"/>
      <w:bookmarkEnd w:id="881"/>
      <w:bookmarkEnd w:id="882"/>
      <w:bookmarkEnd w:id="883"/>
    </w:p>
    <w:p w14:paraId="21E3BEE3">
      <w:pPr>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rPr>
        <w:t>评标委员会按照第三章“评标办法”规定的方法、评审因素、标准和程序对投标文件进行评审。第三章“评标办法”没有规定的方法、评审因素和标准，不作为评标依据。</w:t>
      </w:r>
      <w:bookmarkEnd w:id="859"/>
      <w:bookmarkStart w:id="884" w:name="_Toc229305347"/>
      <w:bookmarkStart w:id="885" w:name="_Toc222029487"/>
      <w:bookmarkStart w:id="886" w:name="_Toc221950208"/>
      <w:bookmarkStart w:id="887" w:name="_Toc168475681"/>
      <w:bookmarkStart w:id="888" w:name="_Toc387753558"/>
      <w:bookmarkStart w:id="889" w:name="_Toc168476084"/>
      <w:bookmarkStart w:id="890" w:name="_Toc222033838"/>
      <w:bookmarkStart w:id="891" w:name="_Toc144974534"/>
      <w:bookmarkStart w:id="892" w:name="_Toc222030989"/>
      <w:bookmarkStart w:id="893" w:name="_Toc222032656"/>
    </w:p>
    <w:p w14:paraId="3A111ADF">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894" w:name="_Toc18366"/>
      <w:bookmarkStart w:id="895" w:name="_Toc27372"/>
      <w:bookmarkStart w:id="896" w:name="_Toc21484"/>
      <w:bookmarkStart w:id="897" w:name="_Toc31684"/>
      <w:bookmarkStart w:id="898" w:name="_Toc987263227"/>
      <w:bookmarkStart w:id="899" w:name="_Toc31035"/>
      <w:bookmarkStart w:id="900" w:name="_Toc16859"/>
      <w:bookmarkStart w:id="901" w:name="_Toc1470748370"/>
      <w:r>
        <w:rPr>
          <w:rFonts w:hint="eastAsia" w:ascii="宋体" w:hAnsi="宋体" w:eastAsia="宋体" w:cs="宋体"/>
          <w:b/>
          <w:bCs/>
          <w:color w:val="000000"/>
          <w:kern w:val="2"/>
          <w:sz w:val="21"/>
          <w:szCs w:val="21"/>
          <w:lang w:val="en-US" w:eastAsia="zh-CN" w:bidi="ar-SA"/>
        </w:rPr>
        <w:t>6.4评标结果公示</w:t>
      </w:r>
      <w:bookmarkEnd w:id="894"/>
      <w:bookmarkEnd w:id="895"/>
      <w:bookmarkEnd w:id="896"/>
      <w:bookmarkEnd w:id="897"/>
      <w:bookmarkEnd w:id="898"/>
      <w:bookmarkEnd w:id="899"/>
      <w:bookmarkEnd w:id="900"/>
      <w:bookmarkEnd w:id="901"/>
    </w:p>
    <w:p w14:paraId="642DCC7F">
      <w:pPr>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招标人将自收到评标报告之日起3日内，</w:t>
      </w:r>
      <w:r>
        <w:rPr>
          <w:rFonts w:hint="eastAsia" w:ascii="宋体" w:hAnsi="宋体" w:eastAsia="宋体" w:cs="宋体"/>
          <w:color w:val="000000"/>
        </w:rPr>
        <w:t>在投标人须知前附表规定的媒介公示中标候选人。</w:t>
      </w:r>
      <w:r>
        <w:rPr>
          <w:rFonts w:hint="eastAsia" w:ascii="宋体" w:hAnsi="宋体" w:eastAsia="宋体" w:cs="宋体"/>
          <w:color w:val="000000"/>
          <w:szCs w:val="21"/>
        </w:rPr>
        <w:t>公示期不少于3日。</w:t>
      </w:r>
    </w:p>
    <w:p w14:paraId="30A67DD9">
      <w:pPr>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投标人或者其它利害关系人对评标结果有异议的，应当在评标结果公示期间提出。招标人应当自收到异议之日起3日内作出答复；作出答复前，应当暂停招投标活动。异议和答复应当通过“电子交易平台”在“异议与答复”菜单以书面形式进行。</w:t>
      </w:r>
    </w:p>
    <w:p w14:paraId="515EE121">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02" w:name="_Toc2023697418"/>
      <w:bookmarkStart w:id="903" w:name="_Toc27023"/>
      <w:bookmarkStart w:id="904" w:name="_Toc31204"/>
      <w:bookmarkStart w:id="905" w:name="_Toc400530233"/>
      <w:bookmarkStart w:id="906" w:name="_Toc12404"/>
      <w:bookmarkStart w:id="907" w:name="_Toc14073"/>
      <w:bookmarkStart w:id="908" w:name="_Toc1880395429"/>
      <w:bookmarkStart w:id="909" w:name="_Toc3742"/>
      <w:bookmarkStart w:id="910" w:name="_Toc511"/>
      <w:r>
        <w:rPr>
          <w:rFonts w:hint="eastAsia" w:ascii="宋体" w:hAnsi="宋体" w:eastAsia="宋体" w:cs="宋体"/>
          <w:b/>
          <w:bCs/>
          <w:color w:val="000000"/>
          <w:kern w:val="2"/>
          <w:sz w:val="21"/>
          <w:szCs w:val="21"/>
          <w:lang w:val="en-US" w:eastAsia="zh-CN" w:bidi="ar-SA"/>
        </w:rPr>
        <w:t>6.5履约能力的审查（如有）</w:t>
      </w:r>
      <w:bookmarkEnd w:id="902"/>
      <w:bookmarkEnd w:id="903"/>
      <w:bookmarkEnd w:id="904"/>
      <w:bookmarkEnd w:id="905"/>
      <w:bookmarkEnd w:id="906"/>
      <w:bookmarkEnd w:id="907"/>
      <w:bookmarkEnd w:id="908"/>
      <w:bookmarkEnd w:id="909"/>
      <w:bookmarkEnd w:id="910"/>
    </w:p>
    <w:p w14:paraId="73142953">
      <w:pPr>
        <w:pStyle w:val="114"/>
        <w:keepNext w:val="0"/>
        <w:keepLines w:val="0"/>
        <w:pageBreakBefore w:val="0"/>
        <w:widowControl w:val="0"/>
        <w:kinsoku/>
        <w:wordWrap/>
        <w:overflowPunct/>
        <w:topLinePunct w:val="0"/>
        <w:autoSpaceDE/>
        <w:autoSpaceDN/>
        <w:bidi w:val="0"/>
        <w:snapToGrid/>
        <w:spacing w:line="360" w:lineRule="auto"/>
        <w:ind w:firstLine="420" w:firstLineChars="200"/>
        <w:jc w:val="both"/>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如果中标候选人的经营、财务状况发生较大变化或者存在违法行为，招标人认为可能影响其履约能力的，将在发出中标通知书前报请行政监督部门后，召集原评标委员会按照招标文件规定的标准和方法审查确认。</w:t>
      </w:r>
    </w:p>
    <w:p w14:paraId="6BCD7B50">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911" w:name="_Toc15514"/>
      <w:bookmarkStart w:id="912" w:name="_Toc28433"/>
      <w:bookmarkStart w:id="913" w:name="_Toc18431"/>
      <w:bookmarkStart w:id="914" w:name="_Toc19197"/>
      <w:bookmarkStart w:id="915" w:name="_Toc3896"/>
      <w:bookmarkStart w:id="916" w:name="_Toc1349271611"/>
      <w:bookmarkStart w:id="917" w:name="_Toc1905967935"/>
      <w:bookmarkStart w:id="918" w:name="_Toc701"/>
      <w:r>
        <w:rPr>
          <w:rFonts w:hint="eastAsia"/>
          <w:b w:val="0"/>
          <w:bCs w:val="0"/>
          <w:color w:val="000000"/>
          <w:sz w:val="28"/>
          <w:szCs w:val="28"/>
        </w:rPr>
        <w:t>7.合同授予</w:t>
      </w:r>
      <w:bookmarkEnd w:id="884"/>
      <w:bookmarkEnd w:id="885"/>
      <w:bookmarkEnd w:id="886"/>
      <w:bookmarkEnd w:id="887"/>
      <w:bookmarkEnd w:id="888"/>
      <w:bookmarkEnd w:id="889"/>
      <w:bookmarkEnd w:id="890"/>
      <w:bookmarkEnd w:id="891"/>
      <w:bookmarkEnd w:id="892"/>
      <w:bookmarkEnd w:id="893"/>
      <w:bookmarkEnd w:id="911"/>
      <w:bookmarkEnd w:id="912"/>
      <w:bookmarkEnd w:id="913"/>
      <w:bookmarkEnd w:id="914"/>
      <w:bookmarkEnd w:id="915"/>
      <w:bookmarkEnd w:id="916"/>
      <w:bookmarkEnd w:id="917"/>
      <w:bookmarkEnd w:id="918"/>
    </w:p>
    <w:p w14:paraId="34DCBD9E">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19" w:name="_Toc18977"/>
      <w:bookmarkStart w:id="920" w:name="_Toc24269"/>
      <w:bookmarkStart w:id="921" w:name="_Toc19398"/>
      <w:bookmarkStart w:id="922" w:name="_Toc29461"/>
      <w:bookmarkStart w:id="923" w:name="_Toc21144"/>
      <w:bookmarkStart w:id="924" w:name="_Toc13591"/>
      <w:bookmarkStart w:id="925" w:name="_Toc335638889"/>
      <w:bookmarkStart w:id="926" w:name="_Toc1722711538"/>
      <w:bookmarkStart w:id="927" w:name="_Toc221950211"/>
      <w:r>
        <w:rPr>
          <w:rFonts w:hint="eastAsia" w:ascii="宋体" w:hAnsi="宋体" w:eastAsia="宋体" w:cs="宋体"/>
          <w:b/>
          <w:bCs/>
          <w:color w:val="000000"/>
          <w:kern w:val="2"/>
          <w:sz w:val="21"/>
          <w:szCs w:val="21"/>
          <w:lang w:val="en-US" w:eastAsia="zh-CN" w:bidi="ar-SA"/>
        </w:rPr>
        <w:t>7.1定标方式</w:t>
      </w:r>
      <w:bookmarkEnd w:id="919"/>
      <w:bookmarkEnd w:id="920"/>
      <w:bookmarkEnd w:id="921"/>
      <w:bookmarkEnd w:id="922"/>
      <w:bookmarkEnd w:id="923"/>
      <w:bookmarkEnd w:id="924"/>
      <w:bookmarkEnd w:id="925"/>
      <w:bookmarkEnd w:id="926"/>
    </w:p>
    <w:bookmarkEnd w:id="927"/>
    <w:p w14:paraId="6741D3C6">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除投标人须知前附表规定评标委员会直接确定中标人外，招标人依据评标委员会推荐的中标候选人确定中标人，评标委员会推荐中标候选人的人数见投标人须知前附表。</w:t>
      </w:r>
    </w:p>
    <w:p w14:paraId="44D44365">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投标人须知前附表规定评标委员会直接确定中标人的，评标委员会可根据招标人授权直接确定中标人，但投标报价低于其成本的除外。</w:t>
      </w:r>
    </w:p>
    <w:p w14:paraId="01EF5A41">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投标人须知前附表规定</w:t>
      </w:r>
      <w:r>
        <w:rPr>
          <w:rFonts w:hint="eastAsia" w:ascii="宋体" w:hAnsi="宋体" w:eastAsia="宋体" w:cs="宋体"/>
          <w:color w:val="000000"/>
          <w:szCs w:val="21"/>
          <w:highlight w:val="none"/>
        </w:rPr>
        <w:t>评标委员会推荐中标候选人不超过3名的：原则上每个标段推荐3名中标候选人，如经评标委员会评审后有效投标人不足3名且仍认定为具有可竞争性的，可推荐1到2名中标候选人,并标明排序，招标人依据评标委员会推荐的中标候选人确定中标人。</w:t>
      </w:r>
    </w:p>
    <w:p w14:paraId="7AC97825">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28" w:name="_Toc19271"/>
      <w:bookmarkStart w:id="929" w:name="_Toc301126592"/>
      <w:bookmarkStart w:id="930" w:name="_Toc152045568"/>
      <w:bookmarkStart w:id="931" w:name="_Toc24741"/>
      <w:bookmarkStart w:id="932" w:name="_Toc17303"/>
      <w:bookmarkStart w:id="933" w:name="_Toc179632586"/>
      <w:bookmarkStart w:id="934" w:name="_Toc1896149150"/>
      <w:bookmarkStart w:id="935" w:name="_Toc24716"/>
      <w:bookmarkStart w:id="936" w:name="_Toc152042344"/>
      <w:bookmarkStart w:id="937" w:name="_Toc5818"/>
      <w:bookmarkStart w:id="938" w:name="_Toc144974536"/>
      <w:bookmarkStart w:id="939" w:name="_Toc27914"/>
      <w:r>
        <w:rPr>
          <w:rFonts w:hint="eastAsia" w:ascii="宋体" w:hAnsi="宋体" w:eastAsia="宋体" w:cs="宋体"/>
          <w:b/>
          <w:bCs/>
          <w:color w:val="000000"/>
          <w:kern w:val="2"/>
          <w:sz w:val="21"/>
          <w:szCs w:val="21"/>
          <w:lang w:val="en-US" w:eastAsia="zh-CN" w:bidi="ar-SA"/>
        </w:rPr>
        <w:t>7.2中标通知</w:t>
      </w:r>
      <w:bookmarkEnd w:id="928"/>
      <w:bookmarkEnd w:id="929"/>
      <w:bookmarkEnd w:id="930"/>
      <w:bookmarkEnd w:id="931"/>
      <w:bookmarkEnd w:id="932"/>
      <w:bookmarkEnd w:id="933"/>
      <w:bookmarkEnd w:id="934"/>
      <w:bookmarkEnd w:id="935"/>
      <w:bookmarkEnd w:id="936"/>
      <w:bookmarkEnd w:id="937"/>
      <w:bookmarkEnd w:id="938"/>
      <w:bookmarkEnd w:id="939"/>
    </w:p>
    <w:p w14:paraId="2A414BE7">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评标结果公示期满后，在本章第3.3款规定的投标有效期内，招标人通过“电子交易平台”以书面形式向中标人发出中标通知书，同时将中标结果通知未中标的投标人。</w:t>
      </w:r>
    </w:p>
    <w:p w14:paraId="3E3B75CB">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中标通知书发出的同时，招标人将在投标人须知前附表第6.4款规定的媒介发布中标结果公示。</w:t>
      </w:r>
    </w:p>
    <w:p w14:paraId="1B408BF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40" w:name="_Toc179632587"/>
      <w:bookmarkStart w:id="941" w:name="_Toc144974537"/>
      <w:bookmarkStart w:id="942" w:name="_Toc152042345"/>
      <w:bookmarkStart w:id="943" w:name="_Toc152045569"/>
      <w:bookmarkStart w:id="944" w:name="_Toc25935"/>
      <w:bookmarkStart w:id="945" w:name="_Toc25617"/>
      <w:bookmarkStart w:id="946" w:name="_Toc1915399670"/>
      <w:bookmarkStart w:id="947" w:name="_Toc17965"/>
      <w:bookmarkStart w:id="948" w:name="_Toc988"/>
      <w:bookmarkStart w:id="949" w:name="_Toc23733"/>
      <w:bookmarkStart w:id="950" w:name="_Toc16627"/>
      <w:bookmarkStart w:id="951" w:name="_Toc978083176"/>
      <w:r>
        <w:rPr>
          <w:rFonts w:hint="eastAsia" w:ascii="宋体" w:hAnsi="宋体" w:eastAsia="宋体" w:cs="宋体"/>
          <w:b/>
          <w:bCs/>
          <w:color w:val="000000"/>
          <w:kern w:val="2"/>
          <w:sz w:val="21"/>
          <w:szCs w:val="21"/>
          <w:lang w:val="en-US" w:eastAsia="zh-CN" w:bidi="ar-SA"/>
        </w:rPr>
        <w:t>7.3履约</w:t>
      </w:r>
      <w:bookmarkEnd w:id="940"/>
      <w:bookmarkEnd w:id="941"/>
      <w:bookmarkEnd w:id="942"/>
      <w:bookmarkEnd w:id="943"/>
      <w:r>
        <w:rPr>
          <w:rFonts w:hint="eastAsia" w:ascii="宋体" w:hAnsi="宋体" w:eastAsia="宋体" w:cs="宋体"/>
          <w:b/>
          <w:bCs/>
          <w:color w:val="000000"/>
          <w:kern w:val="2"/>
          <w:sz w:val="21"/>
          <w:szCs w:val="21"/>
          <w:lang w:val="en-US" w:eastAsia="zh-CN" w:bidi="ar-SA"/>
        </w:rPr>
        <w:t>保证金</w:t>
      </w:r>
      <w:bookmarkEnd w:id="944"/>
      <w:bookmarkEnd w:id="945"/>
      <w:bookmarkEnd w:id="946"/>
      <w:bookmarkEnd w:id="947"/>
      <w:bookmarkEnd w:id="948"/>
      <w:bookmarkEnd w:id="949"/>
      <w:bookmarkEnd w:id="950"/>
      <w:bookmarkEnd w:id="951"/>
    </w:p>
    <w:p w14:paraId="576D2DEC">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7.3.1</w:t>
      </w:r>
      <w:r>
        <w:rPr>
          <w:rFonts w:hint="eastAsia" w:ascii="宋体" w:hAnsi="宋体" w:eastAsia="宋体" w:cs="宋体"/>
          <w:color w:val="000000"/>
        </w:rPr>
        <w:t>投标人须知前附表规定提交履约保证金的，</w:t>
      </w:r>
      <w:r>
        <w:rPr>
          <w:rFonts w:hint="eastAsia" w:ascii="宋体" w:hAnsi="宋体" w:eastAsia="宋体" w:cs="宋体"/>
          <w:color w:val="000000"/>
          <w:szCs w:val="21"/>
        </w:rPr>
        <w:t>在签订合同前，中标人应按投标人须知前附表规定的金额、担保形式和招标文件第四章“合同条款及格式”规定的履约保证金格式或者事先经过招标人书面认可的履约保证金格式向招标人提交履约保证金。联合体中标的，其履约保证金由牵头人递交，并应符合投标人须知前附表的规定。</w:t>
      </w:r>
    </w:p>
    <w:p w14:paraId="657DB42E">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7.3.2中标人不能按本章第7.3.1项要求提交履约保证金的，视为放弃中标，其投标保证金不予退还，给招标人造成的损失超过投标保证金数额的，中标人还应当对超过部分予以赔偿。</w:t>
      </w:r>
    </w:p>
    <w:p w14:paraId="1C9D253C">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52" w:name="_Toc23723"/>
      <w:bookmarkStart w:id="953" w:name="_Toc18738"/>
      <w:bookmarkStart w:id="954" w:name="_Toc1625627162"/>
      <w:bookmarkStart w:id="955" w:name="_Toc343551443"/>
      <w:bookmarkStart w:id="956" w:name="_Toc11159"/>
      <w:bookmarkStart w:id="957" w:name="_Toc29415"/>
      <w:bookmarkStart w:id="958" w:name="_Toc14906"/>
      <w:bookmarkStart w:id="959" w:name="_Toc5242"/>
      <w:r>
        <w:rPr>
          <w:rFonts w:hint="eastAsia" w:ascii="宋体" w:hAnsi="宋体" w:eastAsia="宋体" w:cs="宋体"/>
          <w:b/>
          <w:bCs/>
          <w:color w:val="000000"/>
          <w:kern w:val="2"/>
          <w:sz w:val="21"/>
          <w:szCs w:val="21"/>
          <w:lang w:val="en-US" w:eastAsia="zh-CN" w:bidi="ar-SA"/>
        </w:rPr>
        <w:t>7.4签订合同</w:t>
      </w:r>
      <w:bookmarkEnd w:id="952"/>
      <w:bookmarkEnd w:id="953"/>
      <w:bookmarkEnd w:id="954"/>
      <w:bookmarkEnd w:id="955"/>
      <w:bookmarkEnd w:id="956"/>
      <w:bookmarkEnd w:id="957"/>
      <w:bookmarkEnd w:id="958"/>
      <w:bookmarkEnd w:id="959"/>
    </w:p>
    <w:p w14:paraId="448F0218">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bookmarkStart w:id="960" w:name="_Toc221950219"/>
      <w:r>
        <w:rPr>
          <w:rFonts w:hint="eastAsia" w:ascii="宋体" w:hAnsi="宋体" w:eastAsia="宋体" w:cs="宋体"/>
          <w:color w:val="000000"/>
          <w:szCs w:val="21"/>
        </w:rPr>
        <w:t xml:space="preserve">7.4.1招标人和中标人应当在投标有效期内并自中标通知书发出之日起30日内，根据招标文件和中标人的投标文件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3F3BA94C">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7.4.2发出中标通知书后，招标人无正当理由拒签合同的，招标人向中标人退还投标保证金；给中标人造成损失的，还应当赔偿损失。</w:t>
      </w:r>
    </w:p>
    <w:p w14:paraId="08737E92">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7.4.3签约合同价的确定原则如下：</w:t>
      </w:r>
    </w:p>
    <w:p w14:paraId="3E1FC222">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开标时投标函中大写投标总价应为签约合同价。按照第三章“评标办法”的规定，如投标报价有算术错误的，修正的价格经投标人书面确认后，以修正后的投标总价为签约合同价。</w:t>
      </w:r>
    </w:p>
    <w:p w14:paraId="02F7EA0D">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7.4.4中标人应当在合同签订后15日内，登录“电子交易平台”提交电子合同文件</w:t>
      </w:r>
      <w:r>
        <w:rPr>
          <w:rFonts w:hint="eastAsia" w:ascii="宋体" w:hAnsi="宋体" w:eastAsia="宋体" w:cs="宋体"/>
          <w:color w:val="000000"/>
        </w:rPr>
        <w:t>归档</w:t>
      </w:r>
      <w:r>
        <w:rPr>
          <w:rFonts w:hint="eastAsia" w:ascii="宋体" w:hAnsi="宋体" w:eastAsia="宋体" w:cs="宋体"/>
          <w:color w:val="000000"/>
          <w:szCs w:val="21"/>
        </w:rPr>
        <w:t>。</w:t>
      </w:r>
      <w:bookmarkEnd w:id="960"/>
      <w:bookmarkStart w:id="961" w:name="_Toc168476089"/>
      <w:bookmarkStart w:id="962" w:name="_Toc222032657"/>
      <w:bookmarkStart w:id="963" w:name="_Toc229305348"/>
      <w:bookmarkStart w:id="964" w:name="_Toc222033839"/>
      <w:bookmarkStart w:id="965" w:name="_Toc222030990"/>
      <w:bookmarkStart w:id="966" w:name="_Toc221950220"/>
      <w:bookmarkStart w:id="967" w:name="_Toc144974539"/>
      <w:bookmarkStart w:id="968" w:name="_Toc168475686"/>
      <w:bookmarkStart w:id="969" w:name="_Toc222029488"/>
    </w:p>
    <w:p w14:paraId="19BA8582">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970" w:name="_Toc387753559"/>
      <w:bookmarkStart w:id="971" w:name="_Toc3777"/>
      <w:bookmarkStart w:id="972" w:name="_Toc4130"/>
      <w:bookmarkStart w:id="973" w:name="_Toc1872235174"/>
      <w:bookmarkStart w:id="974" w:name="_Toc23295"/>
      <w:bookmarkStart w:id="975" w:name="_Toc20001"/>
      <w:bookmarkStart w:id="976" w:name="_Toc248708915"/>
      <w:bookmarkStart w:id="977" w:name="_Toc19056"/>
      <w:bookmarkStart w:id="978" w:name="_Toc9117"/>
      <w:r>
        <w:rPr>
          <w:rFonts w:hint="eastAsia"/>
          <w:b w:val="0"/>
          <w:bCs w:val="0"/>
          <w:color w:val="000000"/>
          <w:sz w:val="28"/>
          <w:szCs w:val="28"/>
        </w:rPr>
        <w:t>8.重新招标</w:t>
      </w:r>
      <w:bookmarkEnd w:id="961"/>
      <w:bookmarkEnd w:id="962"/>
      <w:bookmarkEnd w:id="963"/>
      <w:bookmarkEnd w:id="964"/>
      <w:bookmarkEnd w:id="965"/>
      <w:bookmarkEnd w:id="966"/>
      <w:bookmarkEnd w:id="967"/>
      <w:bookmarkEnd w:id="968"/>
      <w:bookmarkEnd w:id="969"/>
      <w:bookmarkEnd w:id="970"/>
      <w:r>
        <w:rPr>
          <w:rFonts w:hint="eastAsia"/>
          <w:b w:val="0"/>
          <w:bCs w:val="0"/>
          <w:color w:val="000000"/>
          <w:sz w:val="28"/>
          <w:szCs w:val="28"/>
        </w:rPr>
        <w:t>、不再招标和终止招标</w:t>
      </w:r>
      <w:bookmarkEnd w:id="971"/>
      <w:bookmarkEnd w:id="972"/>
      <w:bookmarkEnd w:id="973"/>
      <w:bookmarkEnd w:id="974"/>
      <w:bookmarkEnd w:id="975"/>
      <w:bookmarkEnd w:id="976"/>
      <w:bookmarkEnd w:id="977"/>
      <w:bookmarkEnd w:id="978"/>
    </w:p>
    <w:p w14:paraId="7CC738A6">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79" w:name="_Toc20199"/>
      <w:bookmarkStart w:id="980" w:name="_Toc16460"/>
      <w:bookmarkStart w:id="981" w:name="_Toc29881"/>
      <w:bookmarkStart w:id="982" w:name="_Toc152042348"/>
      <w:bookmarkStart w:id="983" w:name="_Toc619240967"/>
      <w:bookmarkStart w:id="984" w:name="_Toc179632590"/>
      <w:bookmarkStart w:id="985" w:name="_Toc26595"/>
      <w:bookmarkStart w:id="986" w:name="_Toc11865"/>
      <w:bookmarkStart w:id="987" w:name="_Toc1614643109"/>
      <w:bookmarkStart w:id="988" w:name="_Toc13717"/>
      <w:bookmarkStart w:id="989" w:name="_Toc152045572"/>
      <w:bookmarkStart w:id="990" w:name="_Toc144974540"/>
      <w:bookmarkStart w:id="991" w:name="_Toc221950225"/>
      <w:r>
        <w:rPr>
          <w:rFonts w:hint="eastAsia" w:ascii="宋体" w:hAnsi="宋体" w:eastAsia="宋体" w:cs="宋体"/>
          <w:b/>
          <w:bCs/>
          <w:color w:val="000000"/>
          <w:kern w:val="2"/>
          <w:sz w:val="21"/>
          <w:szCs w:val="21"/>
          <w:lang w:val="en-US" w:eastAsia="zh-CN" w:bidi="ar-SA"/>
        </w:rPr>
        <w:t>8.1重新招标</w:t>
      </w:r>
      <w:bookmarkEnd w:id="979"/>
      <w:bookmarkEnd w:id="980"/>
      <w:bookmarkEnd w:id="981"/>
      <w:bookmarkEnd w:id="982"/>
      <w:bookmarkEnd w:id="983"/>
      <w:bookmarkEnd w:id="984"/>
      <w:bookmarkEnd w:id="985"/>
      <w:bookmarkEnd w:id="986"/>
      <w:bookmarkEnd w:id="987"/>
      <w:bookmarkEnd w:id="988"/>
      <w:bookmarkEnd w:id="989"/>
      <w:bookmarkEnd w:id="990"/>
    </w:p>
    <w:p w14:paraId="7126609F">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有下列情形之一的，招标人将重新招标：</w:t>
      </w:r>
    </w:p>
    <w:p w14:paraId="1A8974E7">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（1）投标截止时间止，投标人少于3个的；</w:t>
      </w:r>
    </w:p>
    <w:p w14:paraId="6850493D">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（2）经评标委员会评审后否决所有投标的；</w:t>
      </w:r>
    </w:p>
    <w:p w14:paraId="59C1A770">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szCs w:val="21"/>
        </w:rPr>
      </w:pPr>
      <w:r>
        <w:rPr>
          <w:rFonts w:hint="eastAsia" w:ascii="宋体" w:hAnsi="宋体" w:eastAsia="宋体" w:cs="宋体"/>
          <w:color w:val="000000"/>
          <w:szCs w:val="21"/>
        </w:rPr>
        <w:t>（3）第一中标候选人或者所有中标候选人均未与招标人签订合同的；</w:t>
      </w:r>
    </w:p>
    <w:p w14:paraId="21A632A9">
      <w:pPr>
        <w:pageBreakBefore w:val="0"/>
        <w:widowControl w:val="0"/>
        <w:kinsoku/>
        <w:wordWrap/>
        <w:overflowPunct/>
        <w:topLinePunct w:val="0"/>
        <w:bidi w:val="0"/>
        <w:snapToGrid/>
        <w:spacing w:line="360" w:lineRule="auto"/>
        <w:ind w:firstLine="359" w:firstLineChars="171"/>
        <w:textAlignment w:val="auto"/>
        <w:rPr>
          <w:rFonts w:hint="eastAsia" w:ascii="宋体" w:hAnsi="宋体" w:eastAsia="宋体" w:cs="宋体"/>
          <w:color w:val="000000"/>
        </w:rPr>
      </w:pPr>
      <w:r>
        <w:rPr>
          <w:rFonts w:hint="eastAsia" w:ascii="宋体" w:hAnsi="宋体" w:eastAsia="宋体" w:cs="宋体"/>
          <w:color w:val="000000"/>
          <w:szCs w:val="21"/>
        </w:rPr>
        <w:t>（4）</w:t>
      </w:r>
      <w:r>
        <w:rPr>
          <w:rFonts w:hint="eastAsia" w:ascii="宋体" w:hAnsi="宋体" w:eastAsia="宋体" w:cs="宋体"/>
          <w:color w:val="000000"/>
        </w:rPr>
        <w:t>法律、法规规定的其他情形。</w:t>
      </w:r>
    </w:p>
    <w:p w14:paraId="76DF23F3">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992" w:name="_Toc31189"/>
      <w:bookmarkStart w:id="993" w:name="_Toc11567"/>
      <w:bookmarkStart w:id="994" w:name="_Toc426495799"/>
      <w:bookmarkStart w:id="995" w:name="_Toc955"/>
      <w:bookmarkStart w:id="996" w:name="_Toc30553"/>
      <w:bookmarkStart w:id="997" w:name="_Toc14495"/>
      <w:bookmarkStart w:id="998" w:name="_Toc429598458"/>
      <w:bookmarkStart w:id="999" w:name="_Toc1649675290"/>
      <w:bookmarkStart w:id="1000" w:name="_Toc1846374351"/>
      <w:bookmarkStart w:id="1001" w:name="_Toc1812"/>
      <w:r>
        <w:rPr>
          <w:rFonts w:hint="eastAsia" w:ascii="宋体" w:hAnsi="宋体" w:eastAsia="宋体" w:cs="宋体"/>
          <w:b/>
          <w:bCs/>
          <w:color w:val="000000"/>
          <w:kern w:val="2"/>
          <w:sz w:val="21"/>
          <w:szCs w:val="21"/>
          <w:lang w:val="en-US" w:eastAsia="zh-CN" w:bidi="ar-SA"/>
        </w:rPr>
        <w:t>8.2不再招标</w:t>
      </w:r>
      <w:bookmarkEnd w:id="992"/>
      <w:bookmarkEnd w:id="993"/>
      <w:bookmarkEnd w:id="994"/>
      <w:bookmarkEnd w:id="995"/>
      <w:bookmarkEnd w:id="996"/>
      <w:bookmarkEnd w:id="997"/>
      <w:bookmarkEnd w:id="998"/>
      <w:bookmarkEnd w:id="999"/>
      <w:bookmarkEnd w:id="1000"/>
      <w:bookmarkEnd w:id="1001"/>
    </w:p>
    <w:p w14:paraId="6818DDF2">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重新招标后投标人仍少于3个或者所有投标被否决的，属于必须审批或核准的工程建设项目，经原审批或核准部门批准后不再进行招标。</w:t>
      </w:r>
    </w:p>
    <w:p w14:paraId="59E428F5">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02" w:name="_Toc20926"/>
      <w:bookmarkStart w:id="1003" w:name="_Toc5717"/>
      <w:bookmarkStart w:id="1004" w:name="_Toc3579"/>
      <w:bookmarkStart w:id="1005" w:name="_Toc16592"/>
      <w:bookmarkStart w:id="1006" w:name="_Toc15142"/>
      <w:bookmarkStart w:id="1007" w:name="_Toc1566375055"/>
      <w:bookmarkStart w:id="1008" w:name="_Toc1108426983"/>
      <w:bookmarkStart w:id="1009" w:name="_Toc26374"/>
      <w:bookmarkStart w:id="1010" w:name="_Toc179632591"/>
      <w:bookmarkStart w:id="1011" w:name="_Toc144974541"/>
      <w:bookmarkStart w:id="1012" w:name="_Toc152042349"/>
      <w:bookmarkStart w:id="1013" w:name="_Toc152045573"/>
      <w:r>
        <w:rPr>
          <w:rFonts w:hint="eastAsia" w:ascii="宋体" w:hAnsi="宋体" w:eastAsia="宋体" w:cs="宋体"/>
          <w:b/>
          <w:bCs/>
          <w:color w:val="000000"/>
          <w:kern w:val="2"/>
          <w:sz w:val="21"/>
          <w:szCs w:val="21"/>
          <w:lang w:val="en-US" w:eastAsia="zh-CN" w:bidi="ar-SA"/>
        </w:rPr>
        <w:t>8.3终止招标</w:t>
      </w:r>
      <w:bookmarkEnd w:id="1002"/>
      <w:bookmarkEnd w:id="1003"/>
      <w:bookmarkEnd w:id="1004"/>
      <w:bookmarkEnd w:id="1005"/>
      <w:bookmarkEnd w:id="1006"/>
      <w:bookmarkEnd w:id="1007"/>
      <w:bookmarkEnd w:id="1008"/>
      <w:bookmarkEnd w:id="1009"/>
    </w:p>
    <w:p w14:paraId="293A4F1C">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rPr>
      </w:pPr>
      <w:r>
        <w:rPr>
          <w:rFonts w:hint="eastAsia" w:ascii="宋体" w:hAnsi="宋体" w:eastAsia="宋体" w:cs="宋体"/>
          <w:color w:val="000000"/>
        </w:rPr>
        <w:t>因不可抗力等原因，招标人终止招标的，将通过“电子交易平台”及时发布公告，或者以书面形式通知被邀请的或者已经获取招标文件的潜在投标人。已经发出招标文件或者已经收取投标保证金的，招标人将及时退还所收取的招标文件的费用，以及所收取的投标保证金及银行同期存款利息。</w:t>
      </w:r>
      <w:bookmarkEnd w:id="991"/>
      <w:bookmarkEnd w:id="1010"/>
      <w:bookmarkEnd w:id="1011"/>
      <w:bookmarkEnd w:id="1012"/>
      <w:bookmarkEnd w:id="1013"/>
    </w:p>
    <w:p w14:paraId="6C7BB3E2">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1014" w:name="_Toc387753560"/>
      <w:bookmarkStart w:id="1015" w:name="_Toc222032658"/>
      <w:bookmarkStart w:id="1016" w:name="_Toc27259"/>
      <w:bookmarkStart w:id="1017" w:name="_Toc222033840"/>
      <w:bookmarkStart w:id="1018" w:name="_Toc222029489"/>
      <w:bookmarkStart w:id="1019" w:name="_Toc222030991"/>
      <w:bookmarkStart w:id="1020" w:name="_Toc25904"/>
      <w:bookmarkStart w:id="1021" w:name="_Toc168475689"/>
      <w:bookmarkStart w:id="1022" w:name="_Toc144974542"/>
      <w:bookmarkStart w:id="1023" w:name="_Toc14202"/>
      <w:bookmarkStart w:id="1024" w:name="_Toc8528"/>
      <w:bookmarkStart w:id="1025" w:name="_Toc229305349"/>
      <w:bookmarkStart w:id="1026" w:name="_Toc221950226"/>
      <w:bookmarkStart w:id="1027" w:name="_Toc290401259"/>
      <w:bookmarkStart w:id="1028" w:name="_Toc26132"/>
      <w:bookmarkStart w:id="1029" w:name="_Toc31909"/>
      <w:bookmarkStart w:id="1030" w:name="_Toc1047632975"/>
      <w:bookmarkStart w:id="1031" w:name="_Toc168476092"/>
      <w:r>
        <w:rPr>
          <w:rFonts w:hint="eastAsia"/>
          <w:b w:val="0"/>
          <w:bCs w:val="0"/>
          <w:color w:val="000000"/>
          <w:sz w:val="28"/>
          <w:szCs w:val="28"/>
        </w:rPr>
        <w:t>9.纪律和监督</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5767C86F">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32" w:name="_Toc12678"/>
      <w:bookmarkStart w:id="1033" w:name="_Toc152045575"/>
      <w:bookmarkStart w:id="1034" w:name="_Toc735016484"/>
      <w:bookmarkStart w:id="1035" w:name="_Toc30146"/>
      <w:bookmarkStart w:id="1036" w:name="_Toc16814"/>
      <w:bookmarkStart w:id="1037" w:name="_Toc152042351"/>
      <w:bookmarkStart w:id="1038" w:name="_Toc13790"/>
      <w:bookmarkStart w:id="1039" w:name="_Toc1776691562"/>
      <w:bookmarkStart w:id="1040" w:name="_Toc4136"/>
      <w:bookmarkStart w:id="1041" w:name="_Toc7611"/>
      <w:bookmarkStart w:id="1042" w:name="_Toc144974543"/>
      <w:bookmarkStart w:id="1043" w:name="_Toc179632593"/>
      <w:r>
        <w:rPr>
          <w:rFonts w:hint="eastAsia" w:ascii="宋体" w:hAnsi="宋体" w:eastAsia="宋体" w:cs="宋体"/>
          <w:b/>
          <w:bCs/>
          <w:color w:val="000000"/>
          <w:kern w:val="2"/>
          <w:sz w:val="21"/>
          <w:szCs w:val="21"/>
          <w:lang w:val="en-US" w:eastAsia="zh-CN" w:bidi="ar-SA"/>
        </w:rPr>
        <w:t>9.1对招标人的纪律要求</w:t>
      </w:r>
      <w:bookmarkEnd w:id="1032"/>
      <w:bookmarkEnd w:id="1033"/>
      <w:bookmarkEnd w:id="1034"/>
      <w:bookmarkEnd w:id="1035"/>
      <w:bookmarkEnd w:id="1036"/>
      <w:bookmarkEnd w:id="1037"/>
      <w:bookmarkEnd w:id="1038"/>
      <w:bookmarkEnd w:id="1039"/>
      <w:bookmarkEnd w:id="1040"/>
      <w:bookmarkEnd w:id="1041"/>
      <w:bookmarkEnd w:id="1042"/>
      <w:bookmarkEnd w:id="1043"/>
    </w:p>
    <w:p w14:paraId="0D2CA29F">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招标人不得泄漏招标投标活动中应当保密的情况和资料，不得与投标人串通损害国家利益、社会公共利益或者他人合法权益。</w:t>
      </w:r>
    </w:p>
    <w:p w14:paraId="52A4B67C">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44" w:name="_Toc1964185719"/>
      <w:bookmarkStart w:id="1045" w:name="_Toc18868"/>
      <w:bookmarkStart w:id="1046" w:name="_Toc15077"/>
      <w:bookmarkStart w:id="1047" w:name="_Toc572344813"/>
      <w:bookmarkStart w:id="1048" w:name="_Toc10361"/>
      <w:bookmarkStart w:id="1049" w:name="_Toc22626"/>
      <w:bookmarkStart w:id="1050" w:name="_Toc14740"/>
      <w:bookmarkStart w:id="1051" w:name="_Toc25175"/>
      <w:r>
        <w:rPr>
          <w:rFonts w:hint="eastAsia" w:ascii="宋体" w:hAnsi="宋体" w:eastAsia="宋体" w:cs="宋体"/>
          <w:b/>
          <w:bCs/>
          <w:color w:val="000000"/>
          <w:kern w:val="2"/>
          <w:sz w:val="21"/>
          <w:szCs w:val="21"/>
          <w:lang w:val="en-US" w:eastAsia="zh-CN" w:bidi="ar-SA"/>
        </w:rPr>
        <w:t>9.2对投标人的纪律要求</w:t>
      </w:r>
      <w:bookmarkEnd w:id="1044"/>
      <w:bookmarkEnd w:id="1045"/>
      <w:bookmarkEnd w:id="1046"/>
      <w:bookmarkEnd w:id="1047"/>
      <w:bookmarkEnd w:id="1048"/>
      <w:bookmarkEnd w:id="1049"/>
      <w:bookmarkEnd w:id="1050"/>
      <w:bookmarkEnd w:id="1051"/>
    </w:p>
    <w:p w14:paraId="0211C84D">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46673543">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52" w:name="_Toc179632595"/>
      <w:bookmarkStart w:id="1053" w:name="_Toc25875"/>
      <w:bookmarkStart w:id="1054" w:name="_Toc1071668383"/>
      <w:bookmarkStart w:id="1055" w:name="_Toc28765"/>
      <w:bookmarkStart w:id="1056" w:name="_Toc152045577"/>
      <w:bookmarkStart w:id="1057" w:name="_Toc152042353"/>
      <w:bookmarkStart w:id="1058" w:name="_Toc2688"/>
      <w:bookmarkStart w:id="1059" w:name="_Toc2070218447"/>
      <w:bookmarkStart w:id="1060" w:name="_Toc14833"/>
      <w:bookmarkStart w:id="1061" w:name="_Toc27138"/>
      <w:bookmarkStart w:id="1062" w:name="_Toc13189"/>
      <w:bookmarkStart w:id="1063" w:name="_Toc144974545"/>
      <w:r>
        <w:rPr>
          <w:rFonts w:hint="eastAsia" w:ascii="宋体" w:hAnsi="宋体" w:eastAsia="宋体" w:cs="宋体"/>
          <w:b/>
          <w:bCs/>
          <w:color w:val="000000"/>
          <w:kern w:val="2"/>
          <w:sz w:val="21"/>
          <w:szCs w:val="21"/>
          <w:lang w:val="en-US" w:eastAsia="zh-CN" w:bidi="ar-SA"/>
        </w:rPr>
        <w:t>9.3对评标委员会成员的纪律要求</w:t>
      </w:r>
      <w:bookmarkEnd w:id="1052"/>
      <w:bookmarkEnd w:id="1053"/>
      <w:bookmarkEnd w:id="1054"/>
      <w:bookmarkEnd w:id="1055"/>
      <w:bookmarkEnd w:id="1056"/>
      <w:bookmarkEnd w:id="1057"/>
      <w:bookmarkEnd w:id="1058"/>
      <w:bookmarkEnd w:id="1059"/>
      <w:bookmarkEnd w:id="1060"/>
      <w:bookmarkEnd w:id="1061"/>
      <w:bookmarkEnd w:id="1062"/>
      <w:bookmarkEnd w:id="1063"/>
    </w:p>
    <w:p w14:paraId="17033F42">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bookmarkStart w:id="1064" w:name="_Toc152045578"/>
      <w:bookmarkStart w:id="1065" w:name="_Toc152042354"/>
      <w:bookmarkStart w:id="1066" w:name="_Toc179632596"/>
      <w:bookmarkStart w:id="1067" w:name="_Toc144974546"/>
      <w:r>
        <w:rPr>
          <w:rFonts w:hint="eastAsia" w:ascii="宋体" w:hAnsi="宋体" w:eastAsia="宋体" w:cs="宋体"/>
          <w:color w:val="000000"/>
          <w:sz w:val="21"/>
          <w:szCs w:val="21"/>
        </w:rPr>
        <w:t>评标委员会成员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使用第</w:t>
      </w:r>
      <w:r>
        <w:rPr>
          <w:rFonts w:hint="eastAsia" w:ascii="宋体" w:hAnsi="宋体" w:eastAsia="宋体" w:cs="宋体"/>
          <w:color w:val="000000"/>
          <w:sz w:val="21"/>
          <w:szCs w:val="21"/>
          <w:lang w:val="en-US" w:eastAsia="zh-CN"/>
        </w:rPr>
        <w:t>三</w:t>
      </w:r>
      <w:r>
        <w:rPr>
          <w:rFonts w:hint="eastAsia" w:ascii="宋体" w:hAnsi="宋体" w:eastAsia="宋体" w:cs="宋体"/>
          <w:color w:val="000000"/>
          <w:sz w:val="21"/>
          <w:szCs w:val="21"/>
        </w:rPr>
        <w:t>章“评标办法”没有规定的评审因素和标准进行评标。</w:t>
      </w:r>
    </w:p>
    <w:p w14:paraId="45B9A1FC">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68" w:name="_Toc26513"/>
      <w:bookmarkStart w:id="1069" w:name="_Toc1833606866"/>
      <w:bookmarkStart w:id="1070" w:name="_Toc22422"/>
      <w:bookmarkStart w:id="1071" w:name="_Toc12870"/>
      <w:bookmarkStart w:id="1072" w:name="_Toc24507"/>
      <w:bookmarkStart w:id="1073" w:name="_Toc2098672064"/>
      <w:bookmarkStart w:id="1074" w:name="_Toc11850"/>
      <w:bookmarkStart w:id="1075" w:name="_Toc30127"/>
      <w:r>
        <w:rPr>
          <w:rFonts w:hint="eastAsia" w:ascii="宋体" w:hAnsi="宋体" w:eastAsia="宋体" w:cs="宋体"/>
          <w:b/>
          <w:bCs/>
          <w:color w:val="000000"/>
          <w:kern w:val="2"/>
          <w:sz w:val="21"/>
          <w:szCs w:val="21"/>
          <w:lang w:val="en-US" w:eastAsia="zh-CN" w:bidi="ar-SA"/>
        </w:rPr>
        <w:t>9.4对与评标活动有关的工作人员的纪律要求</w:t>
      </w:r>
      <w:bookmarkEnd w:id="1064"/>
      <w:bookmarkEnd w:id="1065"/>
      <w:bookmarkEnd w:id="1066"/>
      <w:bookmarkEnd w:id="1068"/>
      <w:bookmarkEnd w:id="1069"/>
      <w:bookmarkEnd w:id="1070"/>
      <w:bookmarkEnd w:id="1071"/>
      <w:bookmarkEnd w:id="1072"/>
      <w:bookmarkEnd w:id="1073"/>
      <w:bookmarkEnd w:id="1074"/>
      <w:bookmarkEnd w:id="1075"/>
    </w:p>
    <w:p w14:paraId="7CBE5031">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bookmarkStart w:id="1076" w:name="_Toc152042355"/>
      <w:r>
        <w:rPr>
          <w:rFonts w:hint="eastAsia" w:ascii="宋体" w:hAnsi="宋体" w:eastAsia="宋体" w:cs="宋体"/>
          <w:color w:val="00000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076"/>
    </w:p>
    <w:p w14:paraId="114EE2D1">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77" w:name="_Toc4921"/>
      <w:bookmarkStart w:id="1078" w:name="_Toc26258"/>
      <w:bookmarkStart w:id="1079" w:name="_Toc30125"/>
      <w:bookmarkStart w:id="1080" w:name="_Toc14624"/>
      <w:bookmarkStart w:id="1081" w:name="_Toc15180"/>
      <w:bookmarkStart w:id="1082" w:name="_Toc1193264135"/>
      <w:bookmarkStart w:id="1083" w:name="_Toc12740"/>
      <w:bookmarkStart w:id="1084" w:name="_Toc152045579"/>
      <w:bookmarkStart w:id="1085" w:name="_Toc179632597"/>
      <w:bookmarkStart w:id="1086" w:name="_Toc2051206409"/>
      <w:bookmarkStart w:id="1087" w:name="_Toc152042356"/>
      <w:r>
        <w:rPr>
          <w:rFonts w:hint="eastAsia" w:ascii="宋体" w:hAnsi="宋体" w:eastAsia="宋体" w:cs="宋体"/>
          <w:b/>
          <w:bCs/>
          <w:color w:val="000000"/>
          <w:kern w:val="2"/>
          <w:sz w:val="21"/>
          <w:szCs w:val="21"/>
          <w:lang w:val="en-US" w:eastAsia="zh-CN" w:bidi="ar-SA"/>
        </w:rPr>
        <w:t>9.5投诉</w:t>
      </w:r>
      <w:bookmarkEnd w:id="1067"/>
      <w:bookmarkEnd w:id="1077"/>
      <w:bookmarkEnd w:id="1078"/>
      <w:bookmarkEnd w:id="1079"/>
      <w:bookmarkEnd w:id="1080"/>
      <w:bookmarkEnd w:id="1081"/>
      <w:bookmarkEnd w:id="1082"/>
      <w:bookmarkEnd w:id="1083"/>
      <w:bookmarkEnd w:id="1084"/>
      <w:bookmarkEnd w:id="1085"/>
      <w:bookmarkEnd w:id="1086"/>
      <w:bookmarkEnd w:id="1087"/>
    </w:p>
    <w:p w14:paraId="35B71575">
      <w:pPr>
        <w:pageBreakBefore w:val="0"/>
        <w:widowControl w:val="0"/>
        <w:kinsoku/>
        <w:wordWrap/>
        <w:overflowPunct/>
        <w:topLinePunct w:val="0"/>
        <w:bidi w:val="0"/>
        <w:snapToGrid/>
        <w:spacing w:line="360" w:lineRule="auto"/>
        <w:ind w:firstLine="411" w:firstLineChars="196"/>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本次招标投标活动及其相关当事人应当接受</w:t>
      </w:r>
      <w:r>
        <w:rPr>
          <w:rFonts w:hint="eastAsia" w:ascii="宋体" w:hAnsi="宋体" w:eastAsia="宋体" w:cs="宋体"/>
          <w:color w:val="000000"/>
          <w:spacing w:val="4"/>
          <w:kern w:val="0"/>
          <w:sz w:val="21"/>
          <w:szCs w:val="21"/>
        </w:rPr>
        <w:t>有关</w:t>
      </w:r>
      <w:r>
        <w:rPr>
          <w:rFonts w:hint="eastAsia" w:ascii="宋体" w:hAnsi="宋体" w:eastAsia="宋体" w:cs="宋体"/>
          <w:color w:val="000000"/>
          <w:sz w:val="21"/>
          <w:szCs w:val="21"/>
        </w:rPr>
        <w:t>行政监督部门依法实施的监督。</w:t>
      </w:r>
    </w:p>
    <w:p w14:paraId="7C90D37C">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依据《中华人民共和国招标投标法实施条例》第四条第三款的规定，财政部门依法对实行招标投标的政府采购工程建设项目的政府采购政策执行情况实施监督。</w:t>
      </w:r>
    </w:p>
    <w:p w14:paraId="3A464A86">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和其他利害关系人认为本次招标活动违反法律、法规和规章规定的，有权自知道或者应当知道之日起10日内向有关行政监督部门投诉，其中对招标文件的内容、开标、评标结果进行投诉的，应当按本章第2.4款、第5.3款、第6.4款的规定先向招标人提出异议后，方可向有关行政监督部门投诉，异议答复期不计算在规定的投诉时效期限内。</w:t>
      </w:r>
    </w:p>
    <w:p w14:paraId="63BB4E14">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pacing w:val="4"/>
          <w:kern w:val="0"/>
          <w:sz w:val="21"/>
          <w:szCs w:val="21"/>
        </w:rPr>
      </w:pPr>
      <w:bookmarkStart w:id="1088" w:name="_Toc387753561"/>
      <w:r>
        <w:rPr>
          <w:rFonts w:hint="eastAsia" w:ascii="宋体" w:hAnsi="宋体" w:eastAsia="宋体" w:cs="宋体"/>
          <w:color w:val="000000"/>
          <w:sz w:val="21"/>
          <w:szCs w:val="21"/>
        </w:rPr>
        <w:t>投标人和其他利害关系人的</w:t>
      </w:r>
      <w:r>
        <w:rPr>
          <w:rFonts w:hint="eastAsia" w:ascii="宋体" w:hAnsi="宋体" w:eastAsia="宋体" w:cs="宋体"/>
          <w:color w:val="000000"/>
          <w:spacing w:val="4"/>
          <w:kern w:val="0"/>
          <w:sz w:val="21"/>
          <w:szCs w:val="21"/>
        </w:rPr>
        <w:t>投诉应</w:t>
      </w:r>
      <w:r>
        <w:rPr>
          <w:rFonts w:hint="eastAsia" w:ascii="宋体" w:hAnsi="宋体" w:eastAsia="宋体" w:cs="宋体"/>
          <w:color w:val="000000"/>
          <w:sz w:val="21"/>
          <w:szCs w:val="21"/>
        </w:rPr>
        <w:t>按照《工程建设项目招标投标活动投诉处理办法》的规定进行。</w:t>
      </w:r>
    </w:p>
    <w:p w14:paraId="318C1782">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有关行政监督部门的联系方式见投标人须知前附表。</w:t>
      </w:r>
    </w:p>
    <w:p w14:paraId="0D01BC06">
      <w:pPr>
        <w:pStyle w:val="3"/>
        <w:pageBreakBefore w:val="0"/>
        <w:widowControl w:val="0"/>
        <w:kinsoku/>
        <w:wordWrap/>
        <w:overflowPunct/>
        <w:topLinePunct w:val="0"/>
        <w:bidi w:val="0"/>
        <w:snapToGrid/>
        <w:spacing w:before="0" w:after="0" w:line="360" w:lineRule="auto"/>
        <w:textAlignment w:val="auto"/>
        <w:rPr>
          <w:b w:val="0"/>
          <w:bCs w:val="0"/>
          <w:color w:val="000000"/>
          <w:sz w:val="28"/>
          <w:szCs w:val="28"/>
        </w:rPr>
      </w:pPr>
      <w:bookmarkStart w:id="1089" w:name="_Toc28829"/>
      <w:bookmarkStart w:id="1090" w:name="_Toc2992"/>
      <w:bookmarkStart w:id="1091" w:name="_Toc2453"/>
      <w:bookmarkStart w:id="1092" w:name="_Toc100"/>
      <w:bookmarkStart w:id="1093" w:name="_Toc846743330"/>
      <w:bookmarkStart w:id="1094" w:name="_Toc23553"/>
      <w:bookmarkStart w:id="1095" w:name="_Toc444105354"/>
      <w:bookmarkStart w:id="1096" w:name="_Toc19989"/>
      <w:r>
        <w:rPr>
          <w:rFonts w:hint="eastAsia"/>
          <w:b w:val="0"/>
          <w:bCs w:val="0"/>
          <w:color w:val="000000"/>
          <w:sz w:val="28"/>
          <w:szCs w:val="28"/>
        </w:rPr>
        <w:t>10.需要补充的其他内容</w:t>
      </w:r>
      <w:bookmarkEnd w:id="1088"/>
      <w:bookmarkEnd w:id="1089"/>
      <w:bookmarkEnd w:id="1090"/>
      <w:bookmarkEnd w:id="1091"/>
      <w:bookmarkEnd w:id="1092"/>
      <w:bookmarkEnd w:id="1093"/>
      <w:bookmarkEnd w:id="1094"/>
      <w:bookmarkEnd w:id="1095"/>
      <w:bookmarkEnd w:id="1096"/>
    </w:p>
    <w:p w14:paraId="700710F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097" w:name="_Toc491089701"/>
      <w:bookmarkStart w:id="1098" w:name="_Toc16242"/>
      <w:bookmarkStart w:id="1099" w:name="_Toc16004"/>
      <w:bookmarkStart w:id="1100" w:name="_Toc12194"/>
      <w:bookmarkStart w:id="1101" w:name="_Toc17496"/>
      <w:bookmarkStart w:id="1102" w:name="_Toc1731692687"/>
      <w:bookmarkStart w:id="1103" w:name="_Toc19550"/>
      <w:bookmarkStart w:id="1104" w:name="_Toc524890086"/>
      <w:bookmarkStart w:id="1105" w:name="_Toc473758094"/>
      <w:bookmarkStart w:id="1106" w:name="_Toc20603"/>
      <w:bookmarkStart w:id="1107" w:name="_Toc494315173"/>
      <w:bookmarkStart w:id="1108" w:name="_Toc221950256"/>
      <w:bookmarkStart w:id="1109" w:name="_Toc144974548"/>
      <w:bookmarkStart w:id="1110" w:name="_Toc168476099"/>
      <w:bookmarkStart w:id="1111" w:name="_Toc168475696"/>
      <w:r>
        <w:rPr>
          <w:rFonts w:hint="eastAsia" w:ascii="宋体" w:hAnsi="宋体" w:eastAsia="宋体" w:cs="宋体"/>
          <w:b/>
          <w:bCs/>
          <w:color w:val="000000"/>
          <w:kern w:val="2"/>
          <w:sz w:val="21"/>
          <w:szCs w:val="21"/>
          <w:lang w:val="en-US" w:eastAsia="zh-CN" w:bidi="ar-SA"/>
        </w:rPr>
        <w:t>10.1多标段投标</w:t>
      </w:r>
      <w:bookmarkEnd w:id="1097"/>
      <w:bookmarkEnd w:id="1098"/>
      <w:bookmarkEnd w:id="1099"/>
      <w:bookmarkEnd w:id="1100"/>
      <w:bookmarkEnd w:id="1101"/>
      <w:bookmarkEnd w:id="1102"/>
      <w:bookmarkEnd w:id="1103"/>
      <w:bookmarkEnd w:id="1104"/>
      <w:bookmarkEnd w:id="1105"/>
      <w:bookmarkEnd w:id="1106"/>
      <w:bookmarkEnd w:id="1107"/>
    </w:p>
    <w:p w14:paraId="2C087827">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多标段投标规定：见投标人须知前附表。</w:t>
      </w:r>
    </w:p>
    <w:p w14:paraId="0BD3DF20">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12" w:name="_Toc1921405958"/>
      <w:bookmarkStart w:id="1113" w:name="_Toc15994"/>
      <w:bookmarkStart w:id="1114" w:name="_Toc491089702"/>
      <w:bookmarkStart w:id="1115" w:name="_Toc387753565"/>
      <w:bookmarkStart w:id="1116" w:name="_Toc25164"/>
      <w:bookmarkStart w:id="1117" w:name="_Toc22543"/>
      <w:bookmarkStart w:id="1118" w:name="_Toc15732"/>
      <w:bookmarkStart w:id="1119" w:name="_Toc31550"/>
      <w:bookmarkStart w:id="1120" w:name="_Toc62377734"/>
      <w:bookmarkStart w:id="1121" w:name="_Toc524890087"/>
      <w:bookmarkStart w:id="1122" w:name="_Toc494315174"/>
      <w:bookmarkStart w:id="1123" w:name="_Toc18066"/>
      <w:r>
        <w:rPr>
          <w:rFonts w:hint="eastAsia" w:ascii="宋体" w:hAnsi="宋体" w:eastAsia="宋体" w:cs="宋体"/>
          <w:b/>
          <w:bCs/>
          <w:color w:val="000000"/>
          <w:kern w:val="2"/>
          <w:sz w:val="21"/>
          <w:szCs w:val="21"/>
          <w:lang w:val="en-US" w:eastAsia="zh-CN" w:bidi="ar-SA"/>
        </w:rPr>
        <w:t>10.2中标人的投标文件</w:t>
      </w:r>
      <w:bookmarkEnd w:id="1112"/>
      <w:bookmarkEnd w:id="1113"/>
      <w:bookmarkEnd w:id="1114"/>
      <w:bookmarkEnd w:id="1115"/>
      <w:bookmarkEnd w:id="1116"/>
      <w:bookmarkEnd w:id="1117"/>
      <w:bookmarkEnd w:id="1118"/>
      <w:bookmarkEnd w:id="1119"/>
      <w:bookmarkEnd w:id="1120"/>
      <w:bookmarkEnd w:id="1121"/>
      <w:bookmarkEnd w:id="1122"/>
      <w:bookmarkEnd w:id="1123"/>
    </w:p>
    <w:p w14:paraId="4C78705B">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中标人在签订合同前须向招标人另行提交的投标文件份数：见投标人须知前附表。</w:t>
      </w:r>
    </w:p>
    <w:p w14:paraId="5C7EC8FE">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标后提交的纸质投标文件内容应与投标时递交的电子投标文件内容保持一致。当纸质投标文件与电子投标文件不一致时，以递交的电子投标文件为准，造成损失或者产生不良影响的，招标人有权追究相应的法律责任并报送有关行政监督部门。</w:t>
      </w:r>
    </w:p>
    <w:p w14:paraId="56DC4E82">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24" w:name="_Toc32105"/>
      <w:bookmarkStart w:id="1125" w:name="_Toc779490598"/>
      <w:bookmarkStart w:id="1126" w:name="_Toc27330"/>
      <w:bookmarkStart w:id="1127" w:name="_Toc1233343029"/>
      <w:bookmarkStart w:id="1128" w:name="_Toc8134"/>
      <w:bookmarkStart w:id="1129" w:name="_Toc524890088"/>
      <w:bookmarkStart w:id="1130" w:name="_Toc14635"/>
      <w:bookmarkStart w:id="1131" w:name="_Toc23547"/>
      <w:bookmarkStart w:id="1132" w:name="_Toc25221"/>
      <w:r>
        <w:rPr>
          <w:rFonts w:hint="eastAsia" w:ascii="宋体" w:hAnsi="宋体" w:eastAsia="宋体" w:cs="宋体"/>
          <w:b/>
          <w:bCs/>
          <w:color w:val="000000"/>
          <w:kern w:val="2"/>
          <w:sz w:val="21"/>
          <w:szCs w:val="21"/>
          <w:lang w:val="en-US" w:eastAsia="zh-CN" w:bidi="ar-SA"/>
        </w:rPr>
        <w:t>10.3报价优惠（扣除）系数</w:t>
      </w:r>
      <w:bookmarkEnd w:id="1124"/>
      <w:bookmarkEnd w:id="1125"/>
    </w:p>
    <w:p w14:paraId="3BF8A57B">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bookmarkStart w:id="1133" w:name="_Toc1752330618"/>
      <w:bookmarkStart w:id="1134" w:name="_Toc1401950059"/>
      <w:r>
        <w:rPr>
          <w:rFonts w:hint="eastAsia" w:ascii="宋体" w:hAnsi="宋体" w:eastAsia="宋体" w:cs="宋体"/>
          <w:color w:val="000000"/>
          <w:szCs w:val="21"/>
        </w:rPr>
        <w:t>10.3.1小微企业报价优惠（扣除）系数P的取值：见投标人须知前附表。</w:t>
      </w:r>
      <w:bookmarkEnd w:id="1133"/>
      <w:bookmarkEnd w:id="1134"/>
    </w:p>
    <w:p w14:paraId="6F769F4B">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bookmarkStart w:id="1135" w:name="_Toc459750498"/>
      <w:bookmarkStart w:id="1136" w:name="_Toc1561464129"/>
      <w:r>
        <w:rPr>
          <w:rFonts w:hint="eastAsia" w:ascii="宋体" w:hAnsi="宋体" w:eastAsia="宋体" w:cs="宋体"/>
          <w:color w:val="000000"/>
          <w:szCs w:val="21"/>
        </w:rPr>
        <w:t>10.3.2满足条件的联合体或者分包企业报价优惠(扣除)系数Q的取值：见投标人须知前附表。</w:t>
      </w:r>
      <w:bookmarkEnd w:id="1135"/>
      <w:bookmarkEnd w:id="1136"/>
    </w:p>
    <w:p w14:paraId="11D56A67">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37" w:name="_Toc215536530"/>
      <w:bookmarkStart w:id="1138" w:name="_Toc3621"/>
      <w:r>
        <w:rPr>
          <w:rFonts w:hint="eastAsia" w:ascii="宋体" w:hAnsi="宋体" w:eastAsia="宋体" w:cs="宋体"/>
          <w:b/>
          <w:bCs/>
          <w:color w:val="000000"/>
          <w:kern w:val="2"/>
          <w:sz w:val="21"/>
          <w:szCs w:val="21"/>
          <w:lang w:val="en-US" w:eastAsia="zh-CN" w:bidi="ar-SA"/>
        </w:rPr>
        <w:t>10.4交易平台信息服务费</w:t>
      </w:r>
      <w:bookmarkEnd w:id="1126"/>
      <w:bookmarkEnd w:id="1127"/>
      <w:bookmarkEnd w:id="1128"/>
      <w:bookmarkEnd w:id="1129"/>
      <w:bookmarkEnd w:id="1130"/>
      <w:bookmarkEnd w:id="1131"/>
      <w:bookmarkEnd w:id="1132"/>
      <w:bookmarkEnd w:id="1137"/>
      <w:bookmarkEnd w:id="1138"/>
    </w:p>
    <w:p w14:paraId="0485CD46">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交易平台信息服务费缴费规定：见投标人须知前附表。</w:t>
      </w:r>
    </w:p>
    <w:p w14:paraId="5D49390D">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39" w:name="_Toc102"/>
      <w:bookmarkStart w:id="1140" w:name="_Toc20196"/>
      <w:bookmarkStart w:id="1141" w:name="_Toc26168"/>
      <w:bookmarkStart w:id="1142" w:name="_Toc22357"/>
      <w:bookmarkStart w:id="1143" w:name="_Toc10035"/>
      <w:bookmarkStart w:id="1144" w:name="_Toc825753761"/>
      <w:bookmarkStart w:id="1145" w:name="_Toc91949520"/>
      <w:bookmarkStart w:id="1146" w:name="_Toc12477"/>
      <w:bookmarkStart w:id="1147" w:name="_Toc524890089"/>
      <w:r>
        <w:rPr>
          <w:rFonts w:hint="eastAsia" w:ascii="宋体" w:hAnsi="宋体" w:eastAsia="宋体" w:cs="宋体"/>
          <w:b/>
          <w:bCs/>
          <w:color w:val="000000"/>
          <w:kern w:val="2"/>
          <w:sz w:val="21"/>
          <w:szCs w:val="21"/>
          <w:lang w:val="en-US" w:eastAsia="zh-CN" w:bidi="ar-SA"/>
        </w:rPr>
        <w:t>10.5招标代理服务费</w:t>
      </w:r>
      <w:bookmarkEnd w:id="1139"/>
      <w:bookmarkEnd w:id="1140"/>
      <w:bookmarkEnd w:id="1141"/>
      <w:bookmarkEnd w:id="1142"/>
      <w:bookmarkEnd w:id="1143"/>
      <w:bookmarkEnd w:id="1144"/>
      <w:bookmarkEnd w:id="1145"/>
      <w:bookmarkEnd w:id="1146"/>
      <w:bookmarkEnd w:id="1147"/>
    </w:p>
    <w:p w14:paraId="36AD0ACE">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招标代理服务费收取约定：见投标人须知前附表。</w:t>
      </w:r>
    </w:p>
    <w:p w14:paraId="39696047">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48" w:name="_Toc28531742"/>
      <w:bookmarkStart w:id="1149" w:name="_Toc10306"/>
      <w:bookmarkStart w:id="1150" w:name="_Toc920688718"/>
      <w:bookmarkStart w:id="1151" w:name="_Toc426495266"/>
      <w:bookmarkStart w:id="1152" w:name="_Toc524890090"/>
      <w:bookmarkStart w:id="1153" w:name="_Toc491089703"/>
      <w:bookmarkStart w:id="1154" w:name="_Toc9639"/>
      <w:bookmarkStart w:id="1155" w:name="_Toc505"/>
      <w:bookmarkStart w:id="1156" w:name="_Toc12780"/>
      <w:bookmarkStart w:id="1157" w:name="_Toc32353"/>
      <w:bookmarkStart w:id="1158" w:name="_Toc6767"/>
      <w:bookmarkStart w:id="1159" w:name="_Toc522540551"/>
      <w:bookmarkStart w:id="1160" w:name="_Toc494315175"/>
      <w:r>
        <w:rPr>
          <w:rFonts w:hint="eastAsia" w:ascii="宋体" w:hAnsi="宋体" w:eastAsia="宋体" w:cs="宋体"/>
          <w:b/>
          <w:bCs/>
          <w:color w:val="000000"/>
          <w:kern w:val="2"/>
          <w:sz w:val="21"/>
          <w:szCs w:val="21"/>
          <w:lang w:val="en-US" w:eastAsia="zh-CN" w:bidi="ar-SA"/>
        </w:rPr>
        <w:t>10.6知识产权</w:t>
      </w:r>
      <w:bookmarkEnd w:id="1148"/>
      <w:bookmarkEnd w:id="1149"/>
      <w:bookmarkEnd w:id="1150"/>
      <w:bookmarkEnd w:id="1151"/>
    </w:p>
    <w:p w14:paraId="561E0F1D">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有关知识产权的规定：见投标人须知前附表。</w:t>
      </w:r>
    </w:p>
    <w:p w14:paraId="1CBDF6D9">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61" w:name="_Toc624737084"/>
      <w:bookmarkStart w:id="1162" w:name="_Toc28531743"/>
      <w:bookmarkStart w:id="1163" w:name="_Toc11277"/>
      <w:bookmarkStart w:id="1164" w:name="_Toc426495267"/>
      <w:r>
        <w:rPr>
          <w:rFonts w:hint="eastAsia" w:ascii="宋体" w:hAnsi="宋体" w:eastAsia="宋体" w:cs="宋体"/>
          <w:b/>
          <w:bCs/>
          <w:color w:val="000000"/>
          <w:kern w:val="2"/>
          <w:sz w:val="21"/>
          <w:szCs w:val="21"/>
          <w:lang w:val="en-US" w:eastAsia="zh-CN" w:bidi="ar-SA"/>
        </w:rPr>
        <w:t>10.7同义词语</w:t>
      </w:r>
      <w:bookmarkEnd w:id="1161"/>
      <w:bookmarkEnd w:id="1162"/>
      <w:bookmarkEnd w:id="1163"/>
      <w:bookmarkEnd w:id="1164"/>
    </w:p>
    <w:p w14:paraId="323DD928">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本招标文件的同义词语：见投标人须知前附表。</w:t>
      </w:r>
    </w:p>
    <w:p w14:paraId="75673644">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65" w:name="_Toc2139172237"/>
      <w:bookmarkStart w:id="1166" w:name="_Toc426495268"/>
      <w:bookmarkStart w:id="1167" w:name="_Toc28531744"/>
      <w:bookmarkStart w:id="1168" w:name="_Toc2283"/>
      <w:r>
        <w:rPr>
          <w:rFonts w:hint="eastAsia" w:ascii="宋体" w:hAnsi="宋体" w:eastAsia="宋体" w:cs="宋体"/>
          <w:b/>
          <w:bCs/>
          <w:color w:val="000000"/>
          <w:kern w:val="2"/>
          <w:sz w:val="21"/>
          <w:szCs w:val="21"/>
          <w:lang w:val="en-US" w:eastAsia="zh-CN" w:bidi="ar-SA"/>
        </w:rPr>
        <w:t>10.8解释权</w:t>
      </w:r>
      <w:bookmarkEnd w:id="1165"/>
      <w:bookmarkEnd w:id="1166"/>
      <w:bookmarkEnd w:id="1167"/>
      <w:bookmarkEnd w:id="1168"/>
    </w:p>
    <w:p w14:paraId="1AD3312D">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有关招标文件的解释权：见投标人须知前附表。</w:t>
      </w:r>
    </w:p>
    <w:p w14:paraId="6B3C87DB">
      <w:pPr>
        <w:pStyle w:val="77"/>
        <w:keepNext/>
        <w:keepLines/>
        <w:pageBreakBefore w:val="0"/>
        <w:widowControl w:val="0"/>
        <w:kinsoku/>
        <w:wordWrap/>
        <w:overflowPunct/>
        <w:topLinePunct w:val="0"/>
        <w:autoSpaceDE/>
        <w:autoSpaceDN/>
        <w:bidi w:val="0"/>
        <w:adjustRightInd/>
        <w:snapToGrid/>
        <w:spacing w:before="0" w:after="0" w:line="360" w:lineRule="auto"/>
        <w:textAlignment w:val="auto"/>
        <w:outlineLvl w:val="2"/>
        <w:rPr>
          <w:rFonts w:hint="eastAsia" w:ascii="宋体" w:hAnsi="宋体" w:eastAsia="宋体" w:cs="宋体"/>
          <w:b/>
          <w:bCs/>
          <w:color w:val="000000"/>
          <w:kern w:val="2"/>
          <w:sz w:val="21"/>
          <w:szCs w:val="21"/>
          <w:lang w:val="en-US" w:eastAsia="zh-CN" w:bidi="ar-SA"/>
        </w:rPr>
      </w:pPr>
      <w:bookmarkStart w:id="1169" w:name="_Toc72495583"/>
      <w:bookmarkStart w:id="1170" w:name="_Toc12737"/>
      <w:r>
        <w:rPr>
          <w:rFonts w:hint="eastAsia" w:ascii="宋体" w:hAnsi="宋体" w:eastAsia="宋体" w:cs="宋体"/>
          <w:b/>
          <w:bCs/>
          <w:color w:val="000000"/>
          <w:kern w:val="2"/>
          <w:sz w:val="21"/>
          <w:szCs w:val="21"/>
          <w:lang w:val="en-US" w:eastAsia="zh-CN" w:bidi="ar-SA"/>
        </w:rPr>
        <w:t>10.9招标人补充的其他内容</w:t>
      </w:r>
      <w:bookmarkEnd w:id="1152"/>
      <w:bookmarkEnd w:id="1153"/>
      <w:bookmarkEnd w:id="1154"/>
      <w:bookmarkEnd w:id="1155"/>
      <w:bookmarkEnd w:id="1156"/>
      <w:bookmarkEnd w:id="1157"/>
      <w:bookmarkEnd w:id="1158"/>
      <w:bookmarkEnd w:id="1159"/>
      <w:bookmarkEnd w:id="1160"/>
      <w:bookmarkEnd w:id="1169"/>
      <w:bookmarkEnd w:id="1170"/>
    </w:p>
    <w:p w14:paraId="43C8E95D">
      <w:pPr>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招标人补充的其他内容：见投标人须知前附表。</w:t>
      </w:r>
    </w:p>
    <w:p w14:paraId="11CFF265">
      <w:pPr>
        <w:rPr>
          <w:rFonts w:hint="eastAsia"/>
          <w:color w:val="000000"/>
        </w:rPr>
      </w:pPr>
    </w:p>
    <w:p w14:paraId="3C3E017F">
      <w:pPr>
        <w:pStyle w:val="3"/>
        <w:jc w:val="both"/>
        <w:rPr>
          <w:color w:val="000000"/>
          <w:sz w:val="24"/>
          <w:szCs w:val="24"/>
        </w:rPr>
      </w:pPr>
      <w:bookmarkStart w:id="1171" w:name="_Toc27134"/>
      <w:bookmarkStart w:id="1172" w:name="_Toc497947965"/>
      <w:bookmarkStart w:id="1173" w:name="_Toc2809"/>
      <w:bookmarkStart w:id="1174" w:name="_Toc3209"/>
      <w:bookmarkStart w:id="1175" w:name="_Toc16472"/>
      <w:bookmarkStart w:id="1176" w:name="_Toc426495813"/>
      <w:bookmarkStart w:id="1177" w:name="_Toc429598472"/>
      <w:bookmarkStart w:id="1178" w:name="_Toc412661731"/>
      <w:bookmarkStart w:id="1179" w:name="_Toc11763"/>
      <w:bookmarkStart w:id="1180" w:name="_Toc415779179"/>
      <w:bookmarkStart w:id="1181" w:name="_Toc339115803"/>
      <w:r>
        <w:rPr>
          <w:color w:val="000000"/>
          <w:sz w:val="24"/>
          <w:szCs w:val="24"/>
        </w:rPr>
        <w:br w:type="page"/>
      </w:r>
      <w:bookmarkStart w:id="1182" w:name="_Toc20576"/>
      <w:r>
        <w:rPr>
          <w:color w:val="000000"/>
          <w:sz w:val="24"/>
          <w:szCs w:val="24"/>
        </w:rPr>
        <w:t>附</w:t>
      </w:r>
      <w:r>
        <w:rPr>
          <w:rFonts w:hint="eastAsia"/>
          <w:color w:val="000000"/>
          <w:sz w:val="24"/>
          <w:szCs w:val="24"/>
        </w:rPr>
        <w:t>录一</w:t>
      </w:r>
      <w:r>
        <w:rPr>
          <w:color w:val="000000"/>
          <w:sz w:val="24"/>
          <w:szCs w:val="24"/>
        </w:rPr>
        <w:t>：投标</w:t>
      </w:r>
      <w:r>
        <w:rPr>
          <w:rFonts w:hint="eastAsia"/>
          <w:color w:val="000000"/>
          <w:sz w:val="24"/>
          <w:szCs w:val="24"/>
        </w:rPr>
        <w:t>人资质条件、能力和信誉</w:t>
      </w:r>
      <w:bookmarkEnd w:id="1171"/>
      <w:bookmarkEnd w:id="1172"/>
      <w:bookmarkEnd w:id="1173"/>
      <w:bookmarkEnd w:id="1174"/>
      <w:bookmarkEnd w:id="1175"/>
      <w:bookmarkEnd w:id="1176"/>
      <w:bookmarkEnd w:id="1177"/>
      <w:bookmarkEnd w:id="1178"/>
      <w:bookmarkEnd w:id="1179"/>
      <w:bookmarkEnd w:id="1180"/>
      <w:bookmarkEnd w:id="1181"/>
      <w:bookmarkEnd w:id="1182"/>
    </w:p>
    <w:p w14:paraId="0DDC68F5">
      <w:pPr>
        <w:spacing w:line="400" w:lineRule="exact"/>
        <w:jc w:val="left"/>
        <w:rPr>
          <w:color w:val="000000"/>
          <w:szCs w:val="21"/>
        </w:rPr>
      </w:pPr>
      <w:r>
        <w:rPr>
          <w:color w:val="000000"/>
          <w:szCs w:val="21"/>
          <w:u w:val="single"/>
        </w:rPr>
        <w:t xml:space="preserve">         </w:t>
      </w:r>
      <w:r>
        <w:rPr>
          <w:color w:val="000000"/>
          <w:szCs w:val="21"/>
        </w:rPr>
        <w:t>（项目名称）</w:t>
      </w:r>
      <w:r>
        <w:rPr>
          <w:color w:val="000000"/>
          <w:szCs w:val="21"/>
          <w:u w:val="single"/>
        </w:rPr>
        <w:t xml:space="preserve">         </w:t>
      </w:r>
      <w:r>
        <w:rPr>
          <w:rFonts w:hint="eastAsia"/>
          <w:color w:val="000000"/>
          <w:szCs w:val="21"/>
        </w:rPr>
        <w:t>（</w:t>
      </w:r>
      <w:r>
        <w:rPr>
          <w:color w:val="000000"/>
          <w:szCs w:val="21"/>
        </w:rPr>
        <w:t>标段</w:t>
      </w:r>
      <w:r>
        <w:rPr>
          <w:rFonts w:hint="eastAsia"/>
          <w:color w:val="000000"/>
          <w:szCs w:val="21"/>
        </w:rPr>
        <w:t>名称）</w:t>
      </w:r>
    </w:p>
    <w:tbl>
      <w:tblPr>
        <w:tblStyle w:val="40"/>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55"/>
        <w:gridCol w:w="1260"/>
        <w:gridCol w:w="4305"/>
        <w:gridCol w:w="840"/>
        <w:gridCol w:w="1050"/>
      </w:tblGrid>
      <w:tr w14:paraId="36BE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top"/>
          </w:tcPr>
          <w:p w14:paraId="33148FE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w:t>
            </w:r>
          </w:p>
        </w:tc>
        <w:tc>
          <w:tcPr>
            <w:tcW w:w="7260" w:type="dxa"/>
            <w:gridSpan w:val="4"/>
            <w:noWrap w:val="0"/>
            <w:vAlign w:val="top"/>
          </w:tcPr>
          <w:p w14:paraId="31EE935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要求</w:t>
            </w:r>
          </w:p>
        </w:tc>
        <w:tc>
          <w:tcPr>
            <w:tcW w:w="1050" w:type="dxa"/>
            <w:noWrap w:val="0"/>
            <w:vAlign w:val="top"/>
          </w:tcPr>
          <w:p w14:paraId="3FDBD1D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14:paraId="7BA5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28" w:type="dxa"/>
            <w:noWrap w:val="0"/>
            <w:vAlign w:val="center"/>
          </w:tcPr>
          <w:p w14:paraId="1047403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资质条件</w:t>
            </w:r>
          </w:p>
        </w:tc>
        <w:tc>
          <w:tcPr>
            <w:tcW w:w="7260" w:type="dxa"/>
            <w:gridSpan w:val="4"/>
            <w:noWrap w:val="0"/>
            <w:vAlign w:val="center"/>
          </w:tcPr>
          <w:p w14:paraId="70CDB76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1.具有市场监督管理部门核发的有效企业法人营业执照。</w:t>
            </w:r>
          </w:p>
          <w:p w14:paraId="5246FCF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2.具有住房城乡建设主管部门颁发的有效</w:t>
            </w:r>
            <w:r>
              <w:rPr>
                <w:rFonts w:hint="eastAsia" w:ascii="宋体" w:hAnsi="宋体" w:eastAsia="宋体" w:cs="宋体"/>
                <w:color w:val="000000"/>
                <w:sz w:val="21"/>
                <w:szCs w:val="21"/>
                <w:u w:val="single"/>
              </w:rPr>
              <w:t>（资质名称、类别、等级）</w:t>
            </w:r>
            <w:r>
              <w:rPr>
                <w:rFonts w:hint="eastAsia" w:ascii="宋体" w:hAnsi="宋体" w:eastAsia="宋体" w:cs="宋体"/>
                <w:color w:val="000000"/>
                <w:sz w:val="21"/>
                <w:szCs w:val="21"/>
              </w:rPr>
              <w:t>资质证书。</w:t>
            </w:r>
          </w:p>
          <w:p w14:paraId="504BDF0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3.具有有效的安全生产许可证。</w:t>
            </w:r>
          </w:p>
        </w:tc>
        <w:tc>
          <w:tcPr>
            <w:tcW w:w="1050" w:type="dxa"/>
            <w:noWrap w:val="0"/>
            <w:vAlign w:val="top"/>
          </w:tcPr>
          <w:p w14:paraId="4117778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667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6CEC3CB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财务要求</w:t>
            </w:r>
          </w:p>
        </w:tc>
        <w:tc>
          <w:tcPr>
            <w:tcW w:w="7260" w:type="dxa"/>
            <w:gridSpan w:val="4"/>
            <w:noWrap w:val="0"/>
            <w:vAlign w:val="top"/>
          </w:tcPr>
          <w:p w14:paraId="4F34DC7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highlight w:val="yellow"/>
                <w:u w:val="single"/>
                <w:lang w:eastAsia="zh-CN"/>
              </w:rPr>
            </w:pPr>
            <w:r>
              <w:rPr>
                <w:rFonts w:hint="eastAsia" w:ascii="宋体" w:hAnsi="宋体" w:eastAsia="宋体" w:cs="宋体"/>
                <w:color w:val="000000"/>
                <w:sz w:val="21"/>
                <w:szCs w:val="21"/>
                <w:highlight w:val="yellow"/>
                <w:u w:val="single"/>
              </w:rPr>
              <w:t>1.投标人近3年平均利润大于0元</w:t>
            </w:r>
            <w:r>
              <w:rPr>
                <w:rFonts w:hint="eastAsia" w:ascii="宋体" w:hAnsi="宋体" w:eastAsia="宋体" w:cs="宋体"/>
                <w:color w:val="000000"/>
                <w:sz w:val="21"/>
                <w:szCs w:val="21"/>
                <w:highlight w:val="yellow"/>
                <w:u w:val="single"/>
                <w:lang w:val="en-US" w:eastAsia="zh-CN"/>
              </w:rPr>
              <w:t>;</w:t>
            </w:r>
          </w:p>
          <w:p w14:paraId="432DDBA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yellow"/>
                <w:u w:val="single"/>
              </w:rPr>
              <w:t>2.投标人用于投标项目（标段）的流动资金不应少于        万元。</w:t>
            </w:r>
          </w:p>
        </w:tc>
        <w:tc>
          <w:tcPr>
            <w:tcW w:w="1050" w:type="dxa"/>
            <w:noWrap w:val="0"/>
            <w:vAlign w:val="top"/>
          </w:tcPr>
          <w:p w14:paraId="4262F3D9">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4920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14:paraId="29B6633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业绩要求</w:t>
            </w:r>
          </w:p>
        </w:tc>
        <w:tc>
          <w:tcPr>
            <w:tcW w:w="7260" w:type="dxa"/>
            <w:gridSpan w:val="4"/>
            <w:noWrap w:val="0"/>
            <w:vAlign w:val="center"/>
          </w:tcPr>
          <w:p w14:paraId="3186D659">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u w:val="single"/>
              </w:rPr>
              <w:t>投标人近</w:t>
            </w:r>
            <w:r>
              <w:rPr>
                <w:rFonts w:hint="eastAsia" w:ascii="宋体" w:hAnsi="宋体" w:eastAsia="宋体" w:cs="宋体"/>
                <w:color w:val="000000"/>
                <w:sz w:val="21"/>
                <w:szCs w:val="21"/>
                <w:u w:val="single"/>
                <w:lang w:val="en-US" w:eastAsia="zh-CN"/>
              </w:rPr>
              <w:t>5</w:t>
            </w:r>
            <w:r>
              <w:rPr>
                <w:rFonts w:hint="eastAsia" w:ascii="宋体" w:hAnsi="宋体" w:eastAsia="宋体" w:cs="宋体"/>
                <w:color w:val="000000"/>
                <w:sz w:val="21"/>
                <w:szCs w:val="21"/>
                <w:u w:val="single"/>
              </w:rPr>
              <w:t>年</w:t>
            </w:r>
            <w:r>
              <w:rPr>
                <w:rFonts w:hint="eastAsia" w:ascii="宋体" w:hAnsi="宋体" w:eastAsia="宋体" w:cs="宋体"/>
                <w:color w:val="000000"/>
                <w:sz w:val="21"/>
                <w:szCs w:val="21"/>
                <w:highlight w:val="yellow"/>
                <w:u w:val="single"/>
                <w:lang w:val="en-US" w:eastAsia="zh-CN"/>
              </w:rPr>
              <w:t>至少</w:t>
            </w:r>
            <w:r>
              <w:rPr>
                <w:rFonts w:hint="eastAsia" w:ascii="宋体" w:hAnsi="宋体" w:eastAsia="宋体" w:cs="宋体"/>
                <w:color w:val="000000"/>
                <w:sz w:val="21"/>
                <w:szCs w:val="21"/>
                <w:u w:val="single"/>
              </w:rPr>
              <w:t>完成过</w:t>
            </w:r>
            <w:r>
              <w:rPr>
                <w:rFonts w:hint="eastAsia" w:ascii="宋体" w:hAnsi="宋体" w:eastAsia="宋体" w:cs="宋体"/>
                <w:color w:val="000000"/>
                <w:sz w:val="21"/>
                <w:szCs w:val="21"/>
                <w:u w:val="single"/>
                <w:lang w:val="en-US" w:eastAsia="zh-CN"/>
              </w:rPr>
              <w:t>1</w:t>
            </w:r>
            <w:r>
              <w:rPr>
                <w:rFonts w:hint="eastAsia" w:ascii="宋体" w:hAnsi="宋体" w:eastAsia="宋体" w:cs="宋体"/>
                <w:color w:val="000000"/>
                <w:sz w:val="21"/>
                <w:szCs w:val="21"/>
                <w:u w:val="single"/>
              </w:rPr>
              <w:t>项      （</w:t>
            </w:r>
            <w:r>
              <w:rPr>
                <w:rFonts w:hint="eastAsia" w:ascii="宋体" w:hAnsi="宋体" w:eastAsia="宋体" w:cs="宋体"/>
                <w:color w:val="000000"/>
                <w:sz w:val="21"/>
                <w:szCs w:val="21"/>
                <w:u w:val="single"/>
                <w:lang w:eastAsia="zh-CN"/>
              </w:rPr>
              <w:t>类似项目</w:t>
            </w:r>
            <w:r>
              <w:rPr>
                <w:rFonts w:hint="eastAsia" w:ascii="宋体" w:hAnsi="宋体" w:eastAsia="宋体" w:cs="宋体"/>
                <w:color w:val="000000"/>
                <w:sz w:val="21"/>
                <w:szCs w:val="21"/>
                <w:u w:val="single"/>
              </w:rPr>
              <w:t>描述）      的业绩。</w:t>
            </w:r>
          </w:p>
        </w:tc>
        <w:tc>
          <w:tcPr>
            <w:tcW w:w="1050" w:type="dxa"/>
            <w:noWrap w:val="0"/>
            <w:vAlign w:val="top"/>
          </w:tcPr>
          <w:p w14:paraId="40520EE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41C4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8" w:hRule="atLeast"/>
          <w:jc w:val="center"/>
        </w:trPr>
        <w:tc>
          <w:tcPr>
            <w:tcW w:w="828" w:type="dxa"/>
            <w:noWrap w:val="0"/>
            <w:vAlign w:val="center"/>
          </w:tcPr>
          <w:p w14:paraId="38C421F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信誉要求</w:t>
            </w:r>
          </w:p>
        </w:tc>
        <w:tc>
          <w:tcPr>
            <w:tcW w:w="7260" w:type="dxa"/>
            <w:gridSpan w:val="4"/>
            <w:noWrap w:val="0"/>
            <w:vAlign w:val="top"/>
          </w:tcPr>
          <w:p w14:paraId="78183A4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1.没有被依法暂停或取消投标资格（指被本</w:t>
            </w:r>
            <w:r>
              <w:rPr>
                <w:rFonts w:hint="eastAsia" w:ascii="宋体" w:hAnsi="宋体" w:eastAsia="宋体" w:cs="宋体"/>
                <w:color w:val="000000"/>
                <w:sz w:val="21"/>
                <w:szCs w:val="21"/>
                <w:highlight w:val="none"/>
                <w:lang w:val="en-US" w:eastAsia="zh-CN"/>
              </w:rPr>
              <w:t>标段</w:t>
            </w:r>
            <w:r>
              <w:rPr>
                <w:rFonts w:hint="eastAsia" w:ascii="宋体" w:hAnsi="宋体" w:eastAsia="宋体" w:cs="宋体"/>
                <w:color w:val="000000"/>
                <w:sz w:val="21"/>
                <w:szCs w:val="21"/>
                <w:highlight w:val="none"/>
              </w:rPr>
              <w:t>所在地县级及以上农业农村</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水利</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住建行政主管部门暂停或取消投标资格或禁</w:t>
            </w:r>
            <w:r>
              <w:rPr>
                <w:rFonts w:hint="eastAsia" w:ascii="宋体" w:hAnsi="宋体" w:eastAsia="宋体" w:cs="宋体"/>
                <w:color w:val="000000"/>
                <w:sz w:val="21"/>
                <w:szCs w:val="21"/>
              </w:rPr>
              <w:t>止进入该区域建设市场且处于有效期内）；</w:t>
            </w:r>
          </w:p>
          <w:p w14:paraId="7EF5BD5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2.没有被责令停产停业、暂扣或者吊销许可证、暂扣或者吊销执照；</w:t>
            </w:r>
          </w:p>
          <w:p w14:paraId="00A6F9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3.没有进入清算程序，或被宣告破产，或其他丧失履约能力的情形；</w:t>
            </w:r>
          </w:p>
          <w:p w14:paraId="0437AC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trike w:val="0"/>
                <w:color w:val="000000"/>
                <w:sz w:val="21"/>
                <w:szCs w:val="21"/>
              </w:rPr>
            </w:pPr>
            <w:r>
              <w:rPr>
                <w:rFonts w:hint="eastAsia" w:ascii="宋体" w:hAnsi="宋体" w:eastAsia="宋体" w:cs="宋体"/>
                <w:color w:val="000000"/>
                <w:sz w:val="21"/>
                <w:szCs w:val="21"/>
              </w:rPr>
              <w:t>4.在最近三年内没有发生重大工程质量问题</w:t>
            </w:r>
            <w:r>
              <w:rPr>
                <w:rFonts w:hint="eastAsia" w:ascii="宋体" w:hAnsi="宋体" w:eastAsia="宋体" w:cs="宋体"/>
                <w:strike w:val="0"/>
                <w:dstrike w:val="0"/>
                <w:color w:val="000000"/>
                <w:sz w:val="21"/>
                <w:szCs w:val="21"/>
              </w:rPr>
              <w:t>（以相关行业主管部门的行政处罚决定或司法机关出具的有关法律文书为准）</w:t>
            </w:r>
            <w:r>
              <w:rPr>
                <w:rFonts w:hint="eastAsia" w:ascii="宋体" w:hAnsi="宋体" w:eastAsia="宋体" w:cs="宋体"/>
                <w:strike w:val="0"/>
                <w:color w:val="000000"/>
                <w:sz w:val="21"/>
                <w:szCs w:val="21"/>
              </w:rPr>
              <w:t>；</w:t>
            </w:r>
          </w:p>
          <w:p w14:paraId="160D88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5.在“国家企业信用信息公示系统”（www.gsxt.gov.cn）中没有被列入严重违法失信企业名单；</w:t>
            </w:r>
          </w:p>
          <w:p w14:paraId="720A15A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6.在“信用中国”网站（</w:t>
            </w: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"http://www.creditchina.gov.cn/" </w:instrText>
            </w:r>
            <w:r>
              <w:rPr>
                <w:rFonts w:hint="eastAsia" w:ascii="宋体" w:hAnsi="宋体" w:eastAsia="宋体" w:cs="宋体"/>
                <w:color w:val="000000"/>
                <w:sz w:val="21"/>
                <w:szCs w:val="21"/>
              </w:rPr>
              <w:fldChar w:fldCharType="separate"/>
            </w:r>
            <w:r>
              <w:rPr>
                <w:rFonts w:hint="eastAsia" w:ascii="宋体" w:hAnsi="宋体" w:eastAsia="宋体" w:cs="宋体"/>
                <w:color w:val="000000"/>
                <w:sz w:val="21"/>
                <w:szCs w:val="21"/>
              </w:rPr>
              <w:t>www.creditchina.gov.cn</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）或“中国执行信息公开网”（zxgk.court.gov.cn/shixin/）没有被列入失信被执行人名单；</w:t>
            </w:r>
          </w:p>
          <w:p w14:paraId="0ABB9B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7.</w:t>
            </w:r>
            <w:r>
              <w:rPr>
                <w:rFonts w:hint="eastAsia" w:ascii="宋体" w:hAnsi="宋体" w:eastAsia="宋体" w:cs="宋体"/>
                <w:color w:val="000000"/>
                <w:sz w:val="21"/>
                <w:szCs w:val="21"/>
              </w:rPr>
              <w:t>在近三年内投标人及其法定代表人、拟派项目经理均没有被人民法院判决为行贿罪；</w:t>
            </w:r>
          </w:p>
          <w:p w14:paraId="22F4770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8.不存在法律法规或投标人须知前附表第1.4.3（19）目规定的不得存在的其他情形。</w:t>
            </w:r>
          </w:p>
        </w:tc>
        <w:tc>
          <w:tcPr>
            <w:tcW w:w="1050" w:type="dxa"/>
            <w:noWrap w:val="0"/>
            <w:vAlign w:val="top"/>
          </w:tcPr>
          <w:p w14:paraId="6E733A7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6A2B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28" w:type="dxa"/>
            <w:vMerge w:val="restart"/>
            <w:noWrap w:val="0"/>
            <w:vAlign w:val="center"/>
          </w:tcPr>
          <w:p w14:paraId="2E47496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项目管理机构主要人员要求</w:t>
            </w:r>
          </w:p>
        </w:tc>
        <w:tc>
          <w:tcPr>
            <w:tcW w:w="2115" w:type="dxa"/>
            <w:gridSpan w:val="2"/>
            <w:noWrap w:val="0"/>
            <w:vAlign w:val="top"/>
          </w:tcPr>
          <w:p w14:paraId="17D4C4E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岗位</w:t>
            </w:r>
          </w:p>
        </w:tc>
        <w:tc>
          <w:tcPr>
            <w:tcW w:w="4305" w:type="dxa"/>
            <w:noWrap w:val="0"/>
            <w:vAlign w:val="top"/>
          </w:tcPr>
          <w:p w14:paraId="47E3CC6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资格要求</w:t>
            </w:r>
          </w:p>
        </w:tc>
        <w:tc>
          <w:tcPr>
            <w:tcW w:w="840" w:type="dxa"/>
            <w:noWrap w:val="0"/>
            <w:vAlign w:val="top"/>
          </w:tcPr>
          <w:p w14:paraId="2C93C93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数量</w:t>
            </w:r>
          </w:p>
        </w:tc>
        <w:tc>
          <w:tcPr>
            <w:tcW w:w="1050" w:type="dxa"/>
            <w:noWrap w:val="0"/>
            <w:vAlign w:val="top"/>
          </w:tcPr>
          <w:p w14:paraId="6503665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7B66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828" w:type="dxa"/>
            <w:vMerge w:val="continue"/>
            <w:noWrap w:val="0"/>
            <w:vAlign w:val="center"/>
          </w:tcPr>
          <w:p w14:paraId="7AF92AD1">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2115" w:type="dxa"/>
            <w:gridSpan w:val="2"/>
            <w:noWrap w:val="0"/>
            <w:vAlign w:val="center"/>
          </w:tcPr>
          <w:p w14:paraId="25D5CD1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w:t>
            </w:r>
          </w:p>
          <w:p w14:paraId="4317A61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经理</w:t>
            </w:r>
          </w:p>
        </w:tc>
        <w:tc>
          <w:tcPr>
            <w:tcW w:w="4305" w:type="dxa"/>
            <w:noWrap w:val="0"/>
            <w:vAlign w:val="center"/>
          </w:tcPr>
          <w:p w14:paraId="77904E29">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具备</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专业</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级注册建造师执业资格</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highlight w:val="none"/>
                <w:u w:val="none"/>
              </w:rPr>
              <w:t>注册执业单位（聘用企业）须为</w:t>
            </w:r>
            <w:r>
              <w:rPr>
                <w:rFonts w:hint="eastAsia" w:ascii="宋体" w:hAnsi="宋体" w:eastAsia="宋体" w:cs="宋体"/>
                <w:color w:val="000000"/>
                <w:sz w:val="21"/>
                <w:szCs w:val="21"/>
                <w:highlight w:val="none"/>
                <w:u w:val="none"/>
                <w:lang w:val="en-US" w:eastAsia="zh-CN"/>
              </w:rPr>
              <w:t>投标</w:t>
            </w:r>
            <w:r>
              <w:rPr>
                <w:rFonts w:hint="eastAsia" w:ascii="宋体" w:hAnsi="宋体" w:eastAsia="宋体" w:cs="宋体"/>
                <w:color w:val="000000"/>
                <w:sz w:val="21"/>
                <w:szCs w:val="21"/>
                <w:highlight w:val="none"/>
                <w:u w:val="none"/>
              </w:rPr>
              <w:t>人</w:t>
            </w:r>
            <w:r>
              <w:rPr>
                <w:rFonts w:hint="eastAsia" w:ascii="宋体" w:hAnsi="宋体" w:eastAsia="宋体" w:cs="宋体"/>
                <w:color w:val="000000"/>
                <w:sz w:val="21"/>
                <w:szCs w:val="21"/>
                <w:highlight w:val="none"/>
                <w:u w:val="none"/>
                <w:lang w:eastAsia="zh-CN"/>
              </w:rPr>
              <w:t>、</w:t>
            </w:r>
            <w:r>
              <w:rPr>
                <w:rFonts w:hint="eastAsia" w:ascii="宋体" w:hAnsi="宋体" w:eastAsia="宋体" w:cs="宋体"/>
                <w:color w:val="000000"/>
                <w:sz w:val="21"/>
                <w:szCs w:val="21"/>
                <w:highlight w:val="none"/>
                <w:u w:val="none"/>
                <w:lang w:val="en-US" w:eastAsia="zh-CN"/>
              </w:rPr>
              <w:t>具备</w:t>
            </w:r>
            <w:r>
              <w:rPr>
                <w:rFonts w:hint="eastAsia" w:ascii="宋体" w:hAnsi="宋体" w:eastAsia="宋体" w:cs="宋体"/>
                <w:color w:val="000000"/>
                <w:sz w:val="21"/>
                <w:szCs w:val="21"/>
              </w:rPr>
              <w:t>有效的安全生产考核合格证书（B证），且未担任其他在施建设工程项目的项目经理。</w:t>
            </w:r>
          </w:p>
        </w:tc>
        <w:tc>
          <w:tcPr>
            <w:tcW w:w="840" w:type="dxa"/>
            <w:noWrap w:val="0"/>
            <w:vAlign w:val="center"/>
          </w:tcPr>
          <w:p w14:paraId="10BB5E9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1人</w:t>
            </w:r>
          </w:p>
        </w:tc>
        <w:tc>
          <w:tcPr>
            <w:tcW w:w="1050" w:type="dxa"/>
            <w:vMerge w:val="restart"/>
            <w:noWrap w:val="0"/>
            <w:vAlign w:val="center"/>
          </w:tcPr>
          <w:p w14:paraId="3D2AEA9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4B52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Merge w:val="continue"/>
            <w:noWrap w:val="0"/>
            <w:vAlign w:val="center"/>
          </w:tcPr>
          <w:p w14:paraId="226B376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2115" w:type="dxa"/>
            <w:gridSpan w:val="2"/>
            <w:noWrap w:val="0"/>
            <w:vAlign w:val="center"/>
          </w:tcPr>
          <w:p w14:paraId="491DF18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项目技术</w:t>
            </w:r>
          </w:p>
          <w:p w14:paraId="278E6F2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负责人</w:t>
            </w:r>
          </w:p>
        </w:tc>
        <w:tc>
          <w:tcPr>
            <w:tcW w:w="4305" w:type="dxa"/>
            <w:noWrap w:val="0"/>
            <w:vAlign w:val="center"/>
          </w:tcPr>
          <w:p w14:paraId="5B74EAAF">
            <w:pPr>
              <w:keepNext w:val="0"/>
              <w:keepLines w:val="0"/>
              <w:pageBreakBefore w:val="0"/>
              <w:widowControl w:val="0"/>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具备</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相关专业</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级及以上职称或</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相关专业注册建造师执业资格</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年及以上主管施工技术经验。</w:t>
            </w:r>
          </w:p>
        </w:tc>
        <w:tc>
          <w:tcPr>
            <w:tcW w:w="840" w:type="dxa"/>
            <w:noWrap w:val="0"/>
            <w:vAlign w:val="center"/>
          </w:tcPr>
          <w:p w14:paraId="626F4D5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1人</w:t>
            </w:r>
          </w:p>
        </w:tc>
        <w:tc>
          <w:tcPr>
            <w:tcW w:w="1050" w:type="dxa"/>
            <w:vMerge w:val="continue"/>
            <w:noWrap w:val="0"/>
            <w:vAlign w:val="top"/>
          </w:tcPr>
          <w:p w14:paraId="2A88B56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690C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28" w:type="dxa"/>
            <w:vMerge w:val="continue"/>
            <w:noWrap w:val="0"/>
            <w:vAlign w:val="center"/>
          </w:tcPr>
          <w:p w14:paraId="583EBE9F">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restart"/>
            <w:noWrap w:val="0"/>
            <w:vAlign w:val="center"/>
          </w:tcPr>
          <w:p w14:paraId="20885D5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项目管理机构其他主要人员</w:t>
            </w:r>
          </w:p>
        </w:tc>
        <w:tc>
          <w:tcPr>
            <w:tcW w:w="1260" w:type="dxa"/>
            <w:noWrap w:val="0"/>
            <w:vAlign w:val="center"/>
          </w:tcPr>
          <w:p w14:paraId="0EA802F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rPr>
              <w:t>施工员</w:t>
            </w:r>
          </w:p>
        </w:tc>
        <w:tc>
          <w:tcPr>
            <w:tcW w:w="4305" w:type="dxa"/>
            <w:noWrap w:val="0"/>
            <w:vAlign w:val="center"/>
          </w:tcPr>
          <w:p w14:paraId="314D816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pacing w:val="-4"/>
                <w:sz w:val="21"/>
                <w:szCs w:val="21"/>
              </w:rPr>
              <w:t>持有施工员岗位</w:t>
            </w:r>
            <w:r>
              <w:rPr>
                <w:rFonts w:hint="eastAsia" w:ascii="宋体" w:hAnsi="宋体" w:eastAsia="宋体" w:cs="宋体"/>
                <w:color w:val="000000"/>
                <w:kern w:val="0"/>
                <w:sz w:val="21"/>
                <w:szCs w:val="21"/>
              </w:rPr>
              <w:t>培训考核合格证书。</w:t>
            </w:r>
          </w:p>
        </w:tc>
        <w:tc>
          <w:tcPr>
            <w:tcW w:w="840" w:type="dxa"/>
            <w:noWrap w:val="0"/>
            <w:vAlign w:val="center"/>
          </w:tcPr>
          <w:p w14:paraId="76BCE48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vMerge w:val="continue"/>
            <w:noWrap w:val="0"/>
            <w:vAlign w:val="top"/>
          </w:tcPr>
          <w:p w14:paraId="6B001E1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2FCE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28" w:type="dxa"/>
            <w:vMerge w:val="continue"/>
            <w:noWrap w:val="0"/>
            <w:vAlign w:val="top"/>
          </w:tcPr>
          <w:p w14:paraId="7384FD4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continue"/>
            <w:noWrap w:val="0"/>
            <w:vAlign w:val="top"/>
          </w:tcPr>
          <w:p w14:paraId="5932A57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260" w:type="dxa"/>
            <w:noWrap w:val="0"/>
            <w:vAlign w:val="center"/>
          </w:tcPr>
          <w:p w14:paraId="0DB5F69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质量员</w:t>
            </w:r>
          </w:p>
        </w:tc>
        <w:tc>
          <w:tcPr>
            <w:tcW w:w="4305" w:type="dxa"/>
            <w:noWrap w:val="0"/>
            <w:vAlign w:val="center"/>
          </w:tcPr>
          <w:p w14:paraId="3998778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pacing w:val="-4"/>
                <w:sz w:val="21"/>
                <w:szCs w:val="21"/>
              </w:rPr>
              <w:t>持有质量员</w:t>
            </w:r>
            <w:r>
              <w:rPr>
                <w:rFonts w:hint="eastAsia" w:ascii="宋体" w:hAnsi="宋体" w:eastAsia="宋体" w:cs="宋体"/>
                <w:strike w:val="0"/>
                <w:dstrike w:val="0"/>
                <w:color w:val="000000"/>
                <w:kern w:val="0"/>
                <w:sz w:val="21"/>
                <w:szCs w:val="21"/>
                <w:highlight w:val="none"/>
              </w:rPr>
              <w:t>(质检员)</w:t>
            </w:r>
            <w:r>
              <w:rPr>
                <w:rFonts w:hint="eastAsia" w:ascii="宋体" w:hAnsi="宋体" w:eastAsia="宋体" w:cs="宋体"/>
                <w:color w:val="000000"/>
                <w:kern w:val="0"/>
                <w:sz w:val="21"/>
                <w:szCs w:val="21"/>
              </w:rPr>
              <w:t>岗位培训考核合格证书。</w:t>
            </w:r>
          </w:p>
        </w:tc>
        <w:tc>
          <w:tcPr>
            <w:tcW w:w="840" w:type="dxa"/>
            <w:noWrap w:val="0"/>
            <w:vAlign w:val="center"/>
          </w:tcPr>
          <w:p w14:paraId="31EC38A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vMerge w:val="continue"/>
            <w:noWrap w:val="0"/>
            <w:vAlign w:val="top"/>
          </w:tcPr>
          <w:p w14:paraId="14FBEC49">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1A69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noWrap w:val="0"/>
            <w:vAlign w:val="top"/>
          </w:tcPr>
          <w:p w14:paraId="730A4E2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continue"/>
            <w:noWrap w:val="0"/>
            <w:vAlign w:val="top"/>
          </w:tcPr>
          <w:p w14:paraId="2B9AED1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260" w:type="dxa"/>
            <w:noWrap w:val="0"/>
            <w:vAlign w:val="center"/>
          </w:tcPr>
          <w:p w14:paraId="4EE9C2E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安全员</w:t>
            </w:r>
          </w:p>
        </w:tc>
        <w:tc>
          <w:tcPr>
            <w:tcW w:w="4305" w:type="dxa"/>
            <w:noWrap w:val="0"/>
            <w:vAlign w:val="center"/>
          </w:tcPr>
          <w:p w14:paraId="320805D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lang w:eastAsia="zh-CN"/>
              </w:rPr>
            </w:pPr>
            <w:r>
              <w:rPr>
                <w:rFonts w:hint="eastAsia" w:ascii="宋体" w:hAnsi="宋体" w:eastAsia="宋体" w:cs="宋体"/>
                <w:color w:val="000000"/>
                <w:spacing w:val="-4"/>
                <w:sz w:val="21"/>
                <w:szCs w:val="21"/>
              </w:rPr>
              <w:t>持有</w:t>
            </w:r>
            <w:r>
              <w:rPr>
                <w:rFonts w:hint="eastAsia" w:ascii="宋体" w:hAnsi="宋体" w:eastAsia="宋体" w:cs="宋体"/>
                <w:color w:val="000000"/>
                <w:sz w:val="21"/>
                <w:szCs w:val="21"/>
              </w:rPr>
              <w:t>有效的</w:t>
            </w:r>
            <w:r>
              <w:rPr>
                <w:rFonts w:hint="eastAsia" w:ascii="宋体" w:hAnsi="宋体" w:eastAsia="宋体" w:cs="宋体"/>
                <w:color w:val="000000"/>
                <w:kern w:val="0"/>
                <w:sz w:val="21"/>
                <w:szCs w:val="21"/>
              </w:rPr>
              <w:t>安全生产考核合格证书</w:t>
            </w:r>
            <w:r>
              <w:rPr>
                <w:rFonts w:hint="eastAsia"/>
                <w:color w:val="000000"/>
                <w:highlight w:val="none"/>
              </w:rPr>
              <w:t>（C证）</w:t>
            </w:r>
            <w:r>
              <w:rPr>
                <w:rFonts w:hint="eastAsia"/>
                <w:color w:val="000000"/>
                <w:highlight w:val="none"/>
                <w:lang w:eastAsia="zh-CN"/>
              </w:rPr>
              <w:t>。</w:t>
            </w:r>
          </w:p>
        </w:tc>
        <w:tc>
          <w:tcPr>
            <w:tcW w:w="840" w:type="dxa"/>
            <w:noWrap w:val="0"/>
            <w:vAlign w:val="center"/>
          </w:tcPr>
          <w:p w14:paraId="546A1C2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vMerge w:val="continue"/>
            <w:noWrap w:val="0"/>
            <w:vAlign w:val="top"/>
          </w:tcPr>
          <w:p w14:paraId="186E665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1641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28" w:type="dxa"/>
            <w:vMerge w:val="continue"/>
            <w:noWrap w:val="0"/>
            <w:vAlign w:val="top"/>
          </w:tcPr>
          <w:p w14:paraId="0C17002F">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continue"/>
            <w:noWrap w:val="0"/>
            <w:vAlign w:val="top"/>
          </w:tcPr>
          <w:p w14:paraId="68334EB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260" w:type="dxa"/>
            <w:noWrap w:val="0"/>
            <w:vAlign w:val="center"/>
          </w:tcPr>
          <w:p w14:paraId="2D94968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材料员</w:t>
            </w:r>
          </w:p>
        </w:tc>
        <w:tc>
          <w:tcPr>
            <w:tcW w:w="4305" w:type="dxa"/>
            <w:noWrap w:val="0"/>
            <w:vAlign w:val="center"/>
          </w:tcPr>
          <w:p w14:paraId="390833C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pacing w:val="-4"/>
                <w:sz w:val="21"/>
                <w:szCs w:val="21"/>
              </w:rPr>
              <w:t>持有</w:t>
            </w:r>
            <w:r>
              <w:rPr>
                <w:rFonts w:hint="eastAsia" w:ascii="宋体" w:hAnsi="宋体" w:eastAsia="宋体" w:cs="宋体"/>
                <w:color w:val="000000"/>
                <w:kern w:val="0"/>
                <w:sz w:val="21"/>
                <w:szCs w:val="21"/>
              </w:rPr>
              <w:t>材料员</w:t>
            </w:r>
            <w:r>
              <w:rPr>
                <w:rFonts w:hint="eastAsia" w:ascii="宋体" w:hAnsi="宋体" w:eastAsia="宋体" w:cs="宋体"/>
                <w:color w:val="000000"/>
                <w:spacing w:val="-4"/>
                <w:sz w:val="21"/>
                <w:szCs w:val="21"/>
              </w:rPr>
              <w:t>岗位</w:t>
            </w:r>
            <w:r>
              <w:rPr>
                <w:rFonts w:hint="eastAsia" w:ascii="宋体" w:hAnsi="宋体" w:eastAsia="宋体" w:cs="宋体"/>
                <w:color w:val="000000"/>
                <w:kern w:val="0"/>
                <w:sz w:val="21"/>
                <w:szCs w:val="21"/>
              </w:rPr>
              <w:t>培训考核合格证书。</w:t>
            </w:r>
          </w:p>
        </w:tc>
        <w:tc>
          <w:tcPr>
            <w:tcW w:w="840" w:type="dxa"/>
            <w:noWrap w:val="0"/>
            <w:vAlign w:val="center"/>
          </w:tcPr>
          <w:p w14:paraId="615B035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vMerge w:val="continue"/>
            <w:noWrap w:val="0"/>
            <w:vAlign w:val="top"/>
          </w:tcPr>
          <w:p w14:paraId="29ACD61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417F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28" w:type="dxa"/>
            <w:vMerge w:val="continue"/>
            <w:noWrap w:val="0"/>
            <w:vAlign w:val="top"/>
          </w:tcPr>
          <w:p w14:paraId="2F4C34D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continue"/>
            <w:noWrap w:val="0"/>
            <w:vAlign w:val="top"/>
          </w:tcPr>
          <w:p w14:paraId="738867E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260" w:type="dxa"/>
            <w:noWrap w:val="0"/>
            <w:vAlign w:val="center"/>
          </w:tcPr>
          <w:p w14:paraId="209E207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资料员</w:t>
            </w:r>
          </w:p>
        </w:tc>
        <w:tc>
          <w:tcPr>
            <w:tcW w:w="4305" w:type="dxa"/>
            <w:noWrap w:val="0"/>
            <w:vAlign w:val="center"/>
          </w:tcPr>
          <w:p w14:paraId="4A87645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持有</w:t>
            </w:r>
            <w:r>
              <w:rPr>
                <w:rFonts w:hint="eastAsia" w:ascii="宋体" w:hAnsi="宋体" w:eastAsia="宋体" w:cs="宋体"/>
                <w:color w:val="000000"/>
                <w:kern w:val="0"/>
                <w:sz w:val="21"/>
                <w:szCs w:val="21"/>
              </w:rPr>
              <w:t>资料员岗位培训考核合格证书。</w:t>
            </w:r>
          </w:p>
        </w:tc>
        <w:tc>
          <w:tcPr>
            <w:tcW w:w="840" w:type="dxa"/>
            <w:noWrap w:val="0"/>
            <w:vAlign w:val="center"/>
          </w:tcPr>
          <w:p w14:paraId="7C15DF3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vMerge w:val="continue"/>
            <w:noWrap w:val="0"/>
            <w:vAlign w:val="top"/>
          </w:tcPr>
          <w:p w14:paraId="15F04A3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1FE9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28" w:type="dxa"/>
            <w:vMerge w:val="continue"/>
            <w:noWrap w:val="0"/>
            <w:vAlign w:val="top"/>
          </w:tcPr>
          <w:p w14:paraId="13A9663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continue"/>
            <w:noWrap w:val="0"/>
            <w:vAlign w:val="top"/>
          </w:tcPr>
          <w:p w14:paraId="02B0A04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260" w:type="dxa"/>
            <w:noWrap w:val="0"/>
            <w:vAlign w:val="center"/>
          </w:tcPr>
          <w:p w14:paraId="45D9C1D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kern w:val="0"/>
                <w:sz w:val="21"/>
                <w:szCs w:val="21"/>
              </w:rPr>
            </w:pPr>
            <w:r>
              <w:rPr>
                <w:rFonts w:hint="eastAsia" w:ascii="宋体" w:hAnsi="宋体" w:cs="宋体"/>
                <w:color w:val="000000"/>
                <w:kern w:val="0"/>
                <w:szCs w:val="21"/>
              </w:rPr>
              <w:t>...</w:t>
            </w:r>
          </w:p>
        </w:tc>
        <w:tc>
          <w:tcPr>
            <w:tcW w:w="4305" w:type="dxa"/>
            <w:noWrap w:val="0"/>
            <w:vAlign w:val="center"/>
          </w:tcPr>
          <w:p w14:paraId="12998FA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pacing w:val="-4"/>
                <w:sz w:val="21"/>
                <w:szCs w:val="21"/>
              </w:rPr>
            </w:pPr>
          </w:p>
        </w:tc>
        <w:tc>
          <w:tcPr>
            <w:tcW w:w="840" w:type="dxa"/>
            <w:noWrap w:val="0"/>
            <w:vAlign w:val="center"/>
          </w:tcPr>
          <w:p w14:paraId="151DFF2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noWrap w:val="0"/>
            <w:vAlign w:val="top"/>
          </w:tcPr>
          <w:p w14:paraId="293B7B20">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17D5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28" w:type="dxa"/>
            <w:vMerge w:val="continue"/>
            <w:noWrap w:val="0"/>
            <w:vAlign w:val="top"/>
          </w:tcPr>
          <w:p w14:paraId="20256080">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855" w:type="dxa"/>
            <w:vMerge w:val="continue"/>
            <w:noWrap w:val="0"/>
            <w:vAlign w:val="top"/>
          </w:tcPr>
          <w:p w14:paraId="79E6846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260" w:type="dxa"/>
            <w:noWrap w:val="0"/>
            <w:vAlign w:val="center"/>
          </w:tcPr>
          <w:p w14:paraId="0E94C12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kern w:val="0"/>
                <w:sz w:val="21"/>
                <w:szCs w:val="21"/>
              </w:rPr>
            </w:pPr>
          </w:p>
        </w:tc>
        <w:tc>
          <w:tcPr>
            <w:tcW w:w="4305" w:type="dxa"/>
            <w:noWrap w:val="0"/>
            <w:vAlign w:val="center"/>
          </w:tcPr>
          <w:p w14:paraId="1926328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pacing w:val="-4"/>
                <w:sz w:val="21"/>
                <w:szCs w:val="21"/>
              </w:rPr>
            </w:pPr>
          </w:p>
        </w:tc>
        <w:tc>
          <w:tcPr>
            <w:tcW w:w="840" w:type="dxa"/>
            <w:noWrap w:val="0"/>
            <w:vAlign w:val="center"/>
          </w:tcPr>
          <w:p w14:paraId="0B67ED8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p>
        </w:tc>
        <w:tc>
          <w:tcPr>
            <w:tcW w:w="1050" w:type="dxa"/>
            <w:noWrap w:val="0"/>
            <w:vAlign w:val="top"/>
          </w:tcPr>
          <w:p w14:paraId="5A8E7D2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7AA1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28" w:type="dxa"/>
            <w:vMerge w:val="continue"/>
            <w:noWrap w:val="0"/>
            <w:vAlign w:val="top"/>
          </w:tcPr>
          <w:p w14:paraId="7A4AB4C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2115" w:type="dxa"/>
            <w:gridSpan w:val="2"/>
            <w:noWrap w:val="0"/>
            <w:vAlign w:val="center"/>
          </w:tcPr>
          <w:p w14:paraId="543BB4E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其他要求</w:t>
            </w:r>
          </w:p>
        </w:tc>
        <w:tc>
          <w:tcPr>
            <w:tcW w:w="5145" w:type="dxa"/>
            <w:gridSpan w:val="2"/>
            <w:noWrap w:val="0"/>
            <w:vAlign w:val="center"/>
          </w:tcPr>
          <w:p w14:paraId="68AFA931">
            <w:pPr>
              <w:keepNext w:val="0"/>
              <w:keepLines w:val="0"/>
              <w:pageBreakBefore w:val="0"/>
              <w:widowControl w:val="0"/>
              <w:numPr>
                <w:ilvl w:val="0"/>
                <w:numId w:val="0"/>
              </w:numPr>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rPr>
              <w:t>项目管理机构主要人员不得在本项目中相互兼职。</w:t>
            </w:r>
          </w:p>
          <w:p w14:paraId="447CA51C">
            <w:pPr>
              <w:keepNext w:val="0"/>
              <w:keepLines w:val="0"/>
              <w:pageBreakBefore w:val="0"/>
              <w:widowControl w:val="0"/>
              <w:numPr>
                <w:ilvl w:val="0"/>
                <w:numId w:val="0"/>
              </w:numPr>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2.项目管理机构主要人员的</w:t>
            </w:r>
            <w:r>
              <w:rPr>
                <w:rFonts w:hint="eastAsia" w:ascii="宋体" w:hAnsi="宋体" w:eastAsia="宋体" w:cs="宋体"/>
                <w:color w:val="000000"/>
                <w:sz w:val="21"/>
                <w:szCs w:val="21"/>
              </w:rPr>
              <w:t>注册执业或岗位登记</w:t>
            </w:r>
            <w:r>
              <w:rPr>
                <w:rFonts w:hint="eastAsia" w:ascii="宋体" w:hAnsi="宋体" w:eastAsia="宋体" w:cs="宋体"/>
                <w:color w:val="000000"/>
                <w:sz w:val="21"/>
                <w:szCs w:val="21"/>
                <w:lang w:val="en-US" w:eastAsia="zh-CN"/>
              </w:rPr>
              <w:t>单位、</w:t>
            </w:r>
            <w:r>
              <w:rPr>
                <w:rFonts w:hint="eastAsia" w:ascii="宋体" w:hAnsi="宋体" w:eastAsia="宋体" w:cs="宋体"/>
                <w:color w:val="000000"/>
                <w:sz w:val="21"/>
                <w:szCs w:val="21"/>
              </w:rPr>
              <w:t>社会保险缴费单位</w:t>
            </w:r>
            <w:r>
              <w:rPr>
                <w:rFonts w:hint="eastAsia" w:ascii="宋体" w:hAnsi="宋体" w:eastAsia="宋体" w:cs="宋体"/>
                <w:color w:val="000000"/>
                <w:sz w:val="21"/>
                <w:szCs w:val="21"/>
                <w:lang w:val="en-US" w:eastAsia="zh-CN"/>
              </w:rPr>
              <w:t>等均</w:t>
            </w:r>
            <w:r>
              <w:rPr>
                <w:rFonts w:hint="eastAsia" w:ascii="宋体" w:hAnsi="宋体" w:eastAsia="宋体" w:cs="宋体"/>
                <w:color w:val="000000"/>
                <w:sz w:val="21"/>
                <w:szCs w:val="21"/>
              </w:rPr>
              <w:t>应是投标人。</w:t>
            </w:r>
            <w:r>
              <w:rPr>
                <w:rFonts w:hint="eastAsia" w:ascii="宋体" w:hAnsi="宋体" w:eastAsia="宋体" w:cs="宋体"/>
                <w:color w:val="000000"/>
                <w:sz w:val="21"/>
                <w:szCs w:val="21"/>
                <w:lang w:val="en-US" w:eastAsia="zh-CN"/>
              </w:rPr>
              <w:t>属于退休人员的须提供退休证明和投标人的聘用协议（或劳务合同）</w:t>
            </w:r>
            <w:r>
              <w:rPr>
                <w:rFonts w:hint="eastAsia" w:ascii="宋体" w:hAnsi="宋体" w:eastAsia="宋体" w:cs="宋体"/>
                <w:color w:val="000000"/>
                <w:sz w:val="21"/>
                <w:szCs w:val="21"/>
              </w:rPr>
              <w:t>。</w:t>
            </w:r>
          </w:p>
        </w:tc>
        <w:tc>
          <w:tcPr>
            <w:tcW w:w="1050" w:type="dxa"/>
            <w:noWrap w:val="0"/>
            <w:vAlign w:val="top"/>
          </w:tcPr>
          <w:p w14:paraId="63AE65B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7999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828" w:type="dxa"/>
            <w:vMerge w:val="restart"/>
            <w:noWrap w:val="0"/>
            <w:vAlign w:val="top"/>
          </w:tcPr>
          <w:p w14:paraId="6AB114D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其他</w:t>
            </w:r>
          </w:p>
          <w:p w14:paraId="1D267E9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要求</w:t>
            </w:r>
          </w:p>
        </w:tc>
        <w:tc>
          <w:tcPr>
            <w:tcW w:w="2115" w:type="dxa"/>
            <w:gridSpan w:val="2"/>
            <w:noWrap w:val="0"/>
            <w:vAlign w:val="center"/>
          </w:tcPr>
          <w:p w14:paraId="607C574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主要施工设备要求</w:t>
            </w:r>
          </w:p>
        </w:tc>
        <w:tc>
          <w:tcPr>
            <w:tcW w:w="5145" w:type="dxa"/>
            <w:gridSpan w:val="2"/>
            <w:noWrap w:val="0"/>
            <w:vAlign w:val="top"/>
          </w:tcPr>
          <w:p w14:paraId="00C2016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1050" w:type="dxa"/>
            <w:noWrap w:val="0"/>
            <w:vAlign w:val="top"/>
          </w:tcPr>
          <w:p w14:paraId="3360929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r w14:paraId="77C5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0" w:hRule="atLeast"/>
          <w:jc w:val="center"/>
        </w:trPr>
        <w:tc>
          <w:tcPr>
            <w:tcW w:w="828" w:type="dxa"/>
            <w:vMerge w:val="continue"/>
            <w:noWrap w:val="0"/>
            <w:vAlign w:val="top"/>
          </w:tcPr>
          <w:p w14:paraId="1EC91FC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c>
          <w:tcPr>
            <w:tcW w:w="2115" w:type="dxa"/>
            <w:gridSpan w:val="2"/>
            <w:noWrap w:val="0"/>
            <w:vAlign w:val="center"/>
          </w:tcPr>
          <w:p w14:paraId="306A7C6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政府采购</w:t>
            </w:r>
          </w:p>
          <w:p w14:paraId="1EB1FED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特别资格要求</w:t>
            </w:r>
          </w:p>
        </w:tc>
        <w:tc>
          <w:tcPr>
            <w:tcW w:w="5145" w:type="dxa"/>
            <w:gridSpan w:val="2"/>
            <w:noWrap w:val="0"/>
            <w:vAlign w:val="top"/>
          </w:tcPr>
          <w:p w14:paraId="7EE98339">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□采购项目整体预留专门面向中小企业采购。</w:t>
            </w:r>
          </w:p>
          <w:p w14:paraId="5CB9E223">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□采购项目整体预留专门面向小微企业采购。</w:t>
            </w:r>
          </w:p>
          <w:p w14:paraId="0502566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□采购项目部分预留专门面向中小企业采购。</w:t>
            </w:r>
          </w:p>
          <w:p w14:paraId="6E473397">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要求大企业与中小企业组成联合体的形式参加投标，且联合体中中小企业承担的部分达到项目合同总金额的  %以上，其中小微企业承担的比例不低于  %。组成联合体的中小企业与联合体内其他企业之间不得存在直接控股、管理关系。（前述比例由招标人根据项目的具体情况约定）</w:t>
            </w:r>
          </w:p>
          <w:p w14:paraId="34F35430">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□采购项目部分预留专门面向中小企业采购。</w:t>
            </w:r>
          </w:p>
          <w:p w14:paraId="4AD676CC">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要求大企业向中小企业分包的形式参加投标，且接受分包的中小企业承担的部分达到项目合同总金额的  %以上，其中接受分包的小微企业承担的比例不低于  %。接受分包合同的中小企业与分包企业之间不得存在直接控股、管理关系。（前述比例由招标人根据项目的具体情况约定）</w:t>
            </w:r>
          </w:p>
          <w:p w14:paraId="066DE2C4">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□采购项目未预留份额专门面向中小企业采购。</w:t>
            </w:r>
          </w:p>
          <w:p w14:paraId="481C63CE">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u w:val="single"/>
              </w:rPr>
              <w:t>不接受/接受大中型企业与小微企业组成联合体。</w:t>
            </w:r>
          </w:p>
          <w:p w14:paraId="23DF370F">
            <w:pPr>
              <w:keepNext w:val="0"/>
              <w:keepLines w:val="0"/>
              <w:pageBreakBefore w:val="0"/>
              <w:widowControl w:val="0"/>
              <w:kinsoku/>
              <w:wordWrap/>
              <w:overflowPunct/>
              <w:topLinePunct w:val="0"/>
              <w:autoSpaceDE w:val="0"/>
              <w:autoSpaceDN w:val="0"/>
              <w:bidi w:val="0"/>
              <w:adjustRightInd/>
              <w:snapToGrid/>
              <w:spacing w:line="360" w:lineRule="exact"/>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u w:val="single"/>
              </w:rPr>
              <w:t>不允许/允许大中型企业向一家或者多家小微企业分包。</w:t>
            </w:r>
          </w:p>
        </w:tc>
        <w:tc>
          <w:tcPr>
            <w:tcW w:w="1050" w:type="dxa"/>
            <w:noWrap w:val="0"/>
            <w:vAlign w:val="top"/>
          </w:tcPr>
          <w:p w14:paraId="676DF29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000000"/>
                <w:sz w:val="21"/>
                <w:szCs w:val="21"/>
              </w:rPr>
            </w:pPr>
          </w:p>
        </w:tc>
      </w:tr>
    </w:tbl>
    <w:p w14:paraId="04DE0117">
      <w:pPr>
        <w:spacing w:line="400" w:lineRule="exact"/>
        <w:rPr>
          <w:color w:val="000000"/>
          <w:szCs w:val="21"/>
        </w:rPr>
      </w:pPr>
    </w:p>
    <w:p w14:paraId="65D8EC34">
      <w:pPr>
        <w:keepNext w:val="0"/>
        <w:keepLines w:val="0"/>
        <w:pageBreakBefore w:val="0"/>
        <w:widowControl w:val="0"/>
        <w:kinsoku/>
        <w:wordWrap/>
        <w:overflowPunct/>
        <w:topLinePunct w:val="0"/>
        <w:autoSpaceDE/>
        <w:autoSpaceDN/>
        <w:bidi w:val="0"/>
        <w:adjustRightInd/>
        <w:snapToGrid/>
        <w:ind w:left="840" w:hanging="840" w:hangingChars="400"/>
        <w:jc w:val="both"/>
        <w:textAlignment w:val="auto"/>
        <w:rPr>
          <w:rFonts w:hint="eastAsia" w:ascii="宋体" w:hAnsi="宋体" w:eastAsia="宋体" w:cs="宋体"/>
          <w:color w:val="000000"/>
          <w:szCs w:val="21"/>
          <w:highlight w:val="none"/>
          <w:lang w:val="en-US" w:eastAsia="zh-CN"/>
        </w:rPr>
      </w:pPr>
      <w:r>
        <w:rPr>
          <w:rFonts w:hint="default" w:ascii="Times New Roman" w:hAnsi="Times New Roman" w:cs="Times New Roman"/>
          <w:color w:val="000000"/>
          <w:szCs w:val="21"/>
        </w:rPr>
        <w:t>备注：</w:t>
      </w:r>
      <w:r>
        <w:rPr>
          <w:rFonts w:hint="eastAsia" w:ascii="宋体" w:hAnsi="宋体" w:eastAsia="宋体" w:cs="宋体"/>
          <w:strike w:val="0"/>
          <w:dstrike w:val="0"/>
          <w:color w:val="000000"/>
          <w:szCs w:val="21"/>
          <w:highlight w:val="yellow"/>
          <w:lang w:val="en-US" w:eastAsia="zh-CN"/>
        </w:rPr>
        <w:t>1.</w:t>
      </w:r>
      <w:r>
        <w:rPr>
          <w:rFonts w:hint="eastAsia" w:ascii="宋体" w:hAnsi="宋体" w:eastAsia="宋体" w:cs="宋体"/>
          <w:strike w:val="0"/>
          <w:dstrike w:val="0"/>
          <w:color w:val="000000"/>
          <w:szCs w:val="21"/>
          <w:highlight w:val="yellow"/>
        </w:rPr>
        <w:t>“投标人用于投标项目（标段）的流动资金”：一般而言，在有正常的预付款和工程款支付的情况下，承包人仍需要投入合同总价/T的</w:t>
      </w:r>
      <w:r>
        <w:rPr>
          <w:rFonts w:hint="eastAsia" w:ascii="宋体" w:hAnsi="宋体" w:eastAsia="宋体" w:cs="宋体"/>
          <w:strike w:val="0"/>
          <w:dstrike w:val="0"/>
          <w:color w:val="000000"/>
          <w:szCs w:val="21"/>
          <w:highlight w:val="yellow"/>
          <w:lang w:val="en-US" w:eastAsia="zh-CN"/>
        </w:rPr>
        <w:t>5%-</w:t>
      </w:r>
      <w:r>
        <w:rPr>
          <w:rFonts w:hint="eastAsia" w:ascii="宋体" w:hAnsi="宋体" w:eastAsia="宋体" w:cs="宋体"/>
          <w:strike w:val="0"/>
          <w:dstrike w:val="0"/>
          <w:color w:val="000000"/>
          <w:szCs w:val="21"/>
          <w:highlight w:val="yellow"/>
        </w:rPr>
        <w:t>1</w:t>
      </w:r>
      <w:r>
        <w:rPr>
          <w:rFonts w:hint="eastAsia" w:ascii="宋体" w:hAnsi="宋体" w:eastAsia="宋体" w:cs="宋体"/>
          <w:strike w:val="0"/>
          <w:dstrike w:val="0"/>
          <w:color w:val="000000"/>
          <w:szCs w:val="21"/>
          <w:highlight w:val="yellow"/>
          <w:lang w:val="en-US" w:eastAsia="zh-CN"/>
        </w:rPr>
        <w:t>0</w:t>
      </w:r>
      <w:r>
        <w:rPr>
          <w:rFonts w:hint="eastAsia" w:ascii="宋体" w:hAnsi="宋体" w:eastAsia="宋体" w:cs="宋体"/>
          <w:strike w:val="0"/>
          <w:dstrike w:val="0"/>
          <w:color w:val="000000"/>
          <w:szCs w:val="21"/>
          <w:highlight w:val="yellow"/>
        </w:rPr>
        <w:t>%左右的流动资金用于项目周转性生产。招标人宜根据项目情况合理设置投标人用于投标项目（标段）的流动资金数额。T=（标段）计划工期（年）=（标段）计划工期（日历天）/365。当T&lt;1，T取1。</w:t>
      </w:r>
    </w:p>
    <w:p w14:paraId="59DF23D7">
      <w:pPr>
        <w:keepNext w:val="0"/>
        <w:keepLines w:val="0"/>
        <w:pageBreakBefore w:val="0"/>
        <w:widowControl w:val="0"/>
        <w:kinsoku/>
        <w:wordWrap/>
        <w:overflowPunct/>
        <w:topLinePunct w:val="0"/>
        <w:autoSpaceDE/>
        <w:autoSpaceDN/>
        <w:bidi w:val="0"/>
        <w:adjustRightInd/>
        <w:snapToGrid/>
        <w:ind w:left="840" w:leftChars="300" w:hanging="210" w:hangingChars="100"/>
        <w:jc w:val="both"/>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rPr>
        <w:t>注册建造师的专业包括水利水电工程、市政公用工程、建筑工程等专业，其执业工程范围见《注册建造师执业管理办法》（试行）建市〔20</w:t>
      </w:r>
      <w:r>
        <w:rPr>
          <w:rFonts w:hint="eastAsia" w:ascii="宋体" w:hAnsi="宋体" w:eastAsia="宋体" w:cs="宋体"/>
          <w:color w:val="000000"/>
          <w:szCs w:val="21"/>
          <w:lang w:val="en-US" w:eastAsia="zh-CN"/>
        </w:rPr>
        <w:t>08</w:t>
      </w:r>
      <w:r>
        <w:rPr>
          <w:rFonts w:hint="eastAsia" w:ascii="宋体" w:hAnsi="宋体" w:eastAsia="宋体" w:cs="宋体"/>
          <w:color w:val="000000"/>
          <w:szCs w:val="21"/>
        </w:rPr>
        <w:t>〕48号，执业工程规模标准见《注册建造师执业工程规模标准》（试行）的通知》（建市〔20</w:t>
      </w:r>
      <w:r>
        <w:rPr>
          <w:rFonts w:hint="eastAsia" w:ascii="宋体" w:hAnsi="宋体" w:eastAsia="宋体" w:cs="宋体"/>
          <w:color w:val="000000"/>
          <w:szCs w:val="21"/>
          <w:lang w:val="en-US" w:eastAsia="zh-CN"/>
        </w:rPr>
        <w:t>07</w:t>
      </w:r>
      <w:r>
        <w:rPr>
          <w:rFonts w:hint="eastAsia" w:ascii="宋体" w:hAnsi="宋体" w:eastAsia="宋体" w:cs="宋体"/>
          <w:color w:val="000000"/>
          <w:szCs w:val="21"/>
        </w:rPr>
        <w:t>〕171号）。</w:t>
      </w:r>
    </w:p>
    <w:p w14:paraId="7CB7C63F">
      <w:pPr>
        <w:keepNext w:val="0"/>
        <w:keepLines w:val="0"/>
        <w:pageBreakBefore w:val="0"/>
        <w:widowControl w:val="0"/>
        <w:kinsoku/>
        <w:wordWrap/>
        <w:overflowPunct/>
        <w:topLinePunct w:val="0"/>
        <w:autoSpaceDE/>
        <w:autoSpaceDN/>
        <w:bidi w:val="0"/>
        <w:adjustRightInd/>
        <w:snapToGrid/>
        <w:ind w:left="840" w:leftChars="300" w:hanging="210" w:hangingChars="100"/>
        <w:jc w:val="both"/>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rPr>
        <w:t>水利水电工程相关专业职称包括水利水电工程建筑、水利工程施工、农田水利工程、水电站动力设备、电力系统及自动化、水力学及河流动力学、水文与水资源、工程地质及水文地质、水利机械等水利水电类相关专业职称。</w:t>
      </w:r>
    </w:p>
    <w:p w14:paraId="100A2AF4">
      <w:pPr>
        <w:keepNext w:val="0"/>
        <w:keepLines w:val="0"/>
        <w:pageBreakBefore w:val="0"/>
        <w:widowControl w:val="0"/>
        <w:kinsoku/>
        <w:wordWrap/>
        <w:overflowPunct/>
        <w:topLinePunct w:val="0"/>
        <w:autoSpaceDE/>
        <w:autoSpaceDN/>
        <w:bidi w:val="0"/>
        <w:adjustRightInd/>
        <w:snapToGrid/>
        <w:ind w:left="840" w:leftChars="400" w:firstLine="0" w:firstLineChars="0"/>
        <w:jc w:val="both"/>
        <w:textAlignment w:val="auto"/>
        <w:rPr>
          <w:rFonts w:hint="eastAsia" w:ascii="宋体" w:hAnsi="宋体" w:eastAsia="宋体" w:cs="宋体"/>
          <w:color w:val="000000"/>
          <w:szCs w:val="21"/>
        </w:rPr>
      </w:pPr>
      <w:r>
        <w:rPr>
          <w:rFonts w:hint="eastAsia" w:ascii="宋体" w:hAnsi="宋体" w:eastAsia="宋体" w:cs="宋体"/>
          <w:color w:val="000000"/>
          <w:szCs w:val="21"/>
        </w:rPr>
        <w:t>市政工程相关专业职称包括道路与桥梁、给排水、土木工程、工民建、结构、建筑施工、建筑工程、机电、燃气等专业职称。</w:t>
      </w:r>
    </w:p>
    <w:p w14:paraId="6F136D6C">
      <w:pPr>
        <w:keepNext w:val="0"/>
        <w:keepLines w:val="0"/>
        <w:pageBreakBefore w:val="0"/>
        <w:widowControl w:val="0"/>
        <w:kinsoku/>
        <w:wordWrap/>
        <w:overflowPunct/>
        <w:topLinePunct w:val="0"/>
        <w:autoSpaceDE/>
        <w:autoSpaceDN/>
        <w:bidi w:val="0"/>
        <w:adjustRightInd/>
        <w:snapToGrid/>
        <w:ind w:left="840" w:leftChars="400" w:firstLine="0" w:firstLineChars="0"/>
        <w:jc w:val="both"/>
        <w:textAlignment w:val="auto"/>
        <w:rPr>
          <w:rFonts w:hint="eastAsia" w:ascii="宋体" w:hAnsi="宋体" w:eastAsia="宋体" w:cs="宋体"/>
          <w:color w:val="000000"/>
          <w:szCs w:val="21"/>
        </w:rPr>
      </w:pPr>
      <w:r>
        <w:rPr>
          <w:rFonts w:hint="eastAsia" w:ascii="宋体" w:hAnsi="宋体" w:eastAsia="宋体" w:cs="宋体"/>
          <w:color w:val="000000"/>
          <w:szCs w:val="21"/>
        </w:rPr>
        <w:t>建筑工程相关专业职称包括：土木工程、工民建、结构、建筑施工、建筑工程、给排水、暖通、电气等专业职称。</w:t>
      </w:r>
    </w:p>
    <w:p w14:paraId="5A91E930">
      <w:pPr>
        <w:keepNext w:val="0"/>
        <w:keepLines w:val="0"/>
        <w:pageBreakBefore w:val="0"/>
        <w:widowControl w:val="0"/>
        <w:kinsoku/>
        <w:wordWrap/>
        <w:overflowPunct/>
        <w:topLinePunct w:val="0"/>
        <w:autoSpaceDE/>
        <w:autoSpaceDN/>
        <w:bidi w:val="0"/>
        <w:adjustRightInd/>
        <w:snapToGrid/>
        <w:ind w:left="840" w:leftChars="300" w:hanging="210" w:hangingChars="100"/>
        <w:jc w:val="both"/>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政府采购工程是指国家机关、事业单位、团体组织使用财政性资金采购建设工程。财政性资金是指纳入预算管理的资金。以财政性资金作为还款来源的借贷资金，视同财政性资金。</w:t>
      </w:r>
    </w:p>
    <w:p w14:paraId="13976A20">
      <w:pPr>
        <w:keepNext w:val="0"/>
        <w:keepLines w:val="0"/>
        <w:pageBreakBefore w:val="0"/>
        <w:widowControl w:val="0"/>
        <w:kinsoku/>
        <w:wordWrap/>
        <w:overflowPunct/>
        <w:topLinePunct w:val="0"/>
        <w:autoSpaceDE/>
        <w:autoSpaceDN/>
        <w:bidi w:val="0"/>
        <w:adjustRightInd/>
        <w:snapToGrid/>
        <w:ind w:left="840" w:leftChars="40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本招标文件所称中、小、微企业，是指在中华人民共和国境内依法设立，依据《中小企业划型标准规定》（工信部联企</w:t>
      </w:r>
      <w:r>
        <w:rPr>
          <w:rFonts w:hint="eastAsia" w:ascii="宋体" w:hAnsi="宋体" w:eastAsia="宋体" w:cs="宋体"/>
          <w:color w:val="000000"/>
          <w:szCs w:val="21"/>
          <w:lang w:val="en-US" w:eastAsia="zh-CN"/>
        </w:rPr>
        <w:t>业〔2011</w:t>
      </w:r>
      <w:r>
        <w:rPr>
          <w:rFonts w:hint="eastAsia" w:ascii="宋体" w:hAnsi="宋体" w:eastAsia="宋体" w:cs="宋体"/>
          <w:color w:val="000000"/>
          <w:szCs w:val="21"/>
        </w:rPr>
        <w:t>〕300号）确定的中型企业、小型企业和微型企业，但与大企业的负责人为同一人，或者与大企业存在直接控股、管理关系的除外。</w:t>
      </w:r>
    </w:p>
    <w:p w14:paraId="41F09B1A">
      <w:pPr>
        <w:keepNext w:val="0"/>
        <w:keepLines w:val="0"/>
        <w:pageBreakBefore w:val="0"/>
        <w:widowControl w:val="0"/>
        <w:kinsoku/>
        <w:wordWrap/>
        <w:overflowPunct/>
        <w:topLinePunct w:val="0"/>
        <w:autoSpaceDE/>
        <w:autoSpaceDN/>
        <w:bidi w:val="0"/>
        <w:adjustRightInd/>
        <w:snapToGrid/>
        <w:ind w:left="840" w:leftChars="40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预留份额专门面向中小企业采购的项目中（包括整体预留专门面向中小企业、整体预留专门面向小微企业、部分预留专门面向中小企业），部分预留专门面向中小企业采购的项目，招标人要明确预留的工作和金额。招标人要求大企业与中小企业组成联合体形式或者要求大企业向中小企业分包的形式参加投标的，应当明确联合协议或者分包意向协议中中小企业合同金额应当达到的比例，并作为投标人资格条件。联合体各方均为中小企业的，联合体视同中小企业；联合体各方均为小微企业的，联合体视同小微企业。招标人要求以联合体形式参加或者合同分包的，小微企业可以独立参加投标，无须以联合体的形式参加或进行合同分包。该类项目因落实了政府采购预留份额支持中小企业发展政策，在评标时，小微企业不享受价格扣除或增加价格分的优惠政策。</w:t>
      </w:r>
    </w:p>
    <w:p w14:paraId="0CAAFA5B">
      <w:pPr>
        <w:keepNext w:val="0"/>
        <w:keepLines w:val="0"/>
        <w:pageBreakBefore w:val="0"/>
        <w:widowControl w:val="0"/>
        <w:kinsoku/>
        <w:wordWrap/>
        <w:overflowPunct/>
        <w:topLinePunct w:val="0"/>
        <w:autoSpaceDE/>
        <w:autoSpaceDN/>
        <w:bidi w:val="0"/>
        <w:adjustRightInd/>
        <w:snapToGrid/>
        <w:ind w:left="840" w:leftChars="40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未预留份额专门面向中小企业采购的项目，对小微企业，对接受大中型企业与小微企业组成联合体或者允许大中型企业向一家或者多家小微企业分包的项目，对于联合协议或者分包意向协议约定小微企业的合同份额占到项目合同总金额30%以上的，对小微企业、对大中型企业与小微企业组成的联合体或者向一家或者多家小微企业分包的大中型企业，在评标时享受价格扣除或增加价格分的优惠政策。组成联合体或者接受分包的小微企业与联合体内其他企业、分包企业之间存在直接控股、管理关系的不享受评标优惠。</w:t>
      </w:r>
    </w:p>
    <w:p w14:paraId="0CCEDBE0">
      <w:pPr>
        <w:keepNext w:val="0"/>
        <w:keepLines w:val="0"/>
        <w:pageBreakBefore w:val="0"/>
        <w:widowControl w:val="0"/>
        <w:kinsoku/>
        <w:wordWrap/>
        <w:overflowPunct/>
        <w:topLinePunct w:val="0"/>
        <w:autoSpaceDE/>
        <w:autoSpaceDN/>
        <w:bidi w:val="0"/>
        <w:adjustRightInd/>
        <w:snapToGrid/>
        <w:ind w:left="840" w:leftChars="400"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享受扶持政策获得政府采购合同的，小微企业不得将合同分包给大中型企业，中型企业不得将合同分包给大型企业。</w:t>
      </w:r>
    </w:p>
    <w:p w14:paraId="595225C9">
      <w:pPr>
        <w:keepNext w:val="0"/>
        <w:keepLines w:val="0"/>
        <w:pageBreakBefore w:val="0"/>
        <w:widowControl w:val="0"/>
        <w:kinsoku/>
        <w:wordWrap/>
        <w:overflowPunct/>
        <w:topLinePunct w:val="0"/>
        <w:autoSpaceDE/>
        <w:autoSpaceDN/>
        <w:bidi w:val="0"/>
        <w:adjustRightInd/>
        <w:snapToGrid/>
        <w:ind w:left="840" w:leftChars="400" w:firstLine="420" w:firstLineChars="200"/>
        <w:jc w:val="both"/>
        <w:textAlignment w:val="auto"/>
        <w:rPr>
          <w:rFonts w:hint="default" w:ascii="Times New Roman" w:hAnsi="Times New Roman" w:cs="Times New Roman"/>
          <w:color w:val="000000"/>
          <w:szCs w:val="21"/>
        </w:rPr>
      </w:pPr>
      <w:r>
        <w:rPr>
          <w:rFonts w:hint="eastAsia" w:ascii="宋体" w:hAnsi="宋体" w:eastAsia="宋体" w:cs="宋体"/>
          <w:color w:val="000000"/>
          <w:szCs w:val="21"/>
        </w:rPr>
        <w:t>具体的政策依据详见《政府采购促进中小企业发展管理办法》（财库〔2020〕46号）、《关于进一步加大政府采购支持中小企业力度的通知》（财库〔2022〕19号）。</w:t>
      </w:r>
    </w:p>
    <w:p w14:paraId="104B6A81">
      <w:pPr>
        <w:pStyle w:val="3"/>
        <w:jc w:val="left"/>
        <w:rPr>
          <w:rFonts w:hint="eastAsia"/>
          <w:color w:val="000000"/>
        </w:rPr>
      </w:pPr>
      <w:bookmarkStart w:id="1183" w:name="_Toc1047255362"/>
      <w:r>
        <w:rPr>
          <w:rFonts w:hint="eastAsia"/>
          <w:color w:val="000000"/>
          <w:sz w:val="24"/>
          <w:szCs w:val="24"/>
        </w:rPr>
        <w:br w:type="page"/>
      </w:r>
      <w:bookmarkStart w:id="1184" w:name="_Toc25292"/>
      <w:r>
        <w:rPr>
          <w:rFonts w:hint="eastAsia"/>
          <w:color w:val="000000"/>
          <w:sz w:val="24"/>
          <w:szCs w:val="24"/>
        </w:rPr>
        <w:t>附录二：政府采购工程预留工作及金额</w:t>
      </w:r>
      <w:bookmarkEnd w:id="1183"/>
      <w:bookmarkEnd w:id="1184"/>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195"/>
        <w:gridCol w:w="1425"/>
        <w:gridCol w:w="1335"/>
        <w:gridCol w:w="1802"/>
      </w:tblGrid>
      <w:tr w14:paraId="2CE8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7A710175">
            <w:pPr>
              <w:jc w:val="center"/>
              <w:rPr>
                <w:rFonts w:hint="eastAsia" w:ascii="宋体" w:hAnsi="宋体"/>
                <w:color w:val="000000"/>
                <w:szCs w:val="21"/>
              </w:rPr>
            </w:pPr>
            <w:r>
              <w:rPr>
                <w:rFonts w:hint="eastAsia" w:ascii="宋体" w:hAnsi="宋体"/>
                <w:color w:val="000000"/>
                <w:szCs w:val="21"/>
              </w:rPr>
              <w:t>序号</w:t>
            </w:r>
          </w:p>
        </w:tc>
        <w:tc>
          <w:tcPr>
            <w:tcW w:w="3195" w:type="dxa"/>
            <w:noWrap w:val="0"/>
            <w:tcMar>
              <w:left w:w="108" w:type="dxa"/>
              <w:right w:w="108" w:type="dxa"/>
            </w:tcMar>
            <w:vAlign w:val="center"/>
          </w:tcPr>
          <w:p w14:paraId="01CD9A00">
            <w:pPr>
              <w:jc w:val="center"/>
              <w:rPr>
                <w:rFonts w:hint="eastAsia" w:ascii="宋体" w:hAnsi="宋体"/>
                <w:color w:val="000000"/>
                <w:szCs w:val="21"/>
              </w:rPr>
            </w:pPr>
            <w:r>
              <w:rPr>
                <w:rFonts w:hint="eastAsia" w:ascii="宋体" w:hAnsi="宋体"/>
                <w:color w:val="000000"/>
                <w:szCs w:val="21"/>
              </w:rPr>
              <w:t>预留工作内容名称</w:t>
            </w:r>
          </w:p>
        </w:tc>
        <w:tc>
          <w:tcPr>
            <w:tcW w:w="1425" w:type="dxa"/>
            <w:noWrap w:val="0"/>
            <w:tcMar>
              <w:left w:w="108" w:type="dxa"/>
              <w:right w:w="108" w:type="dxa"/>
            </w:tcMar>
            <w:vAlign w:val="center"/>
          </w:tcPr>
          <w:p w14:paraId="06EF305E">
            <w:pPr>
              <w:jc w:val="center"/>
              <w:rPr>
                <w:rFonts w:hint="eastAsia" w:ascii="宋体" w:hAnsi="宋体"/>
                <w:color w:val="000000"/>
                <w:szCs w:val="21"/>
              </w:rPr>
            </w:pPr>
            <w:r>
              <w:rPr>
                <w:rFonts w:hint="eastAsia" w:ascii="宋体" w:hAnsi="宋体"/>
                <w:color w:val="000000"/>
                <w:szCs w:val="21"/>
              </w:rPr>
              <w:t>预留工作</w:t>
            </w:r>
          </w:p>
          <w:p w14:paraId="1250C7AB">
            <w:pPr>
              <w:jc w:val="center"/>
              <w:rPr>
                <w:rFonts w:hint="eastAsia" w:ascii="宋体" w:hAnsi="宋体"/>
                <w:color w:val="000000"/>
                <w:szCs w:val="21"/>
              </w:rPr>
            </w:pPr>
            <w:r>
              <w:rPr>
                <w:rFonts w:hint="eastAsia" w:ascii="宋体" w:hAnsi="宋体"/>
                <w:color w:val="000000"/>
                <w:szCs w:val="21"/>
              </w:rPr>
              <w:t>合同</w:t>
            </w:r>
            <w:r>
              <w:rPr>
                <w:rFonts w:hint="eastAsia" w:ascii="宋体" w:hAnsi="宋体"/>
                <w:color w:val="000000"/>
                <w:szCs w:val="21"/>
                <w:lang w:val="en-US" w:eastAsia="zh-CN"/>
              </w:rPr>
              <w:t>估算</w:t>
            </w:r>
            <w:r>
              <w:rPr>
                <w:rFonts w:hint="eastAsia" w:ascii="宋体" w:hAnsi="宋体"/>
                <w:color w:val="000000"/>
                <w:szCs w:val="21"/>
              </w:rPr>
              <w:t>价</w:t>
            </w:r>
          </w:p>
          <w:p w14:paraId="3A32D9B1">
            <w:pPr>
              <w:jc w:val="center"/>
              <w:rPr>
                <w:rFonts w:hint="eastAsia" w:ascii="宋体" w:hAnsi="宋体"/>
                <w:color w:val="000000"/>
                <w:szCs w:val="21"/>
              </w:rPr>
            </w:pPr>
            <w:r>
              <w:rPr>
                <w:rFonts w:hint="eastAsia" w:ascii="宋体" w:hAnsi="宋体"/>
                <w:color w:val="000000"/>
                <w:szCs w:val="21"/>
              </w:rPr>
              <w:t>（万元）</w:t>
            </w:r>
          </w:p>
        </w:tc>
        <w:tc>
          <w:tcPr>
            <w:tcW w:w="1335" w:type="dxa"/>
            <w:noWrap w:val="0"/>
            <w:tcMar>
              <w:left w:w="108" w:type="dxa"/>
              <w:right w:w="108" w:type="dxa"/>
            </w:tcMar>
            <w:vAlign w:val="center"/>
          </w:tcPr>
          <w:p w14:paraId="35EB9BE6">
            <w:pPr>
              <w:jc w:val="center"/>
              <w:rPr>
                <w:rFonts w:hint="eastAsia" w:ascii="宋体" w:hAnsi="宋体"/>
                <w:color w:val="000000"/>
                <w:szCs w:val="21"/>
              </w:rPr>
            </w:pPr>
            <w:r>
              <w:rPr>
                <w:rFonts w:hint="eastAsia" w:ascii="宋体" w:hAnsi="宋体"/>
                <w:color w:val="000000"/>
                <w:szCs w:val="21"/>
              </w:rPr>
              <w:t>预留合同</w:t>
            </w:r>
          </w:p>
          <w:p w14:paraId="5CD9C202">
            <w:pPr>
              <w:jc w:val="center"/>
              <w:rPr>
                <w:rFonts w:hint="eastAsia" w:ascii="宋体" w:hAnsi="宋体"/>
                <w:color w:val="000000"/>
                <w:szCs w:val="21"/>
              </w:rPr>
            </w:pPr>
            <w:r>
              <w:rPr>
                <w:rFonts w:hint="eastAsia" w:ascii="宋体" w:hAnsi="宋体"/>
                <w:color w:val="000000"/>
                <w:szCs w:val="21"/>
                <w:lang w:val="en-US" w:eastAsia="zh-CN"/>
              </w:rPr>
              <w:t>估算</w:t>
            </w:r>
            <w:r>
              <w:rPr>
                <w:rFonts w:hint="eastAsia" w:ascii="宋体" w:hAnsi="宋体"/>
                <w:color w:val="000000"/>
                <w:szCs w:val="21"/>
              </w:rPr>
              <w:t>价占比（％）</w:t>
            </w:r>
          </w:p>
        </w:tc>
        <w:tc>
          <w:tcPr>
            <w:tcW w:w="1802" w:type="dxa"/>
            <w:noWrap w:val="0"/>
            <w:tcMar>
              <w:left w:w="108" w:type="dxa"/>
              <w:right w:w="108" w:type="dxa"/>
            </w:tcMar>
            <w:vAlign w:val="center"/>
          </w:tcPr>
          <w:p w14:paraId="7AA8AA01">
            <w:pPr>
              <w:jc w:val="center"/>
              <w:rPr>
                <w:rFonts w:hint="eastAsia" w:ascii="宋体" w:hAnsi="宋体"/>
                <w:color w:val="000000"/>
                <w:szCs w:val="21"/>
              </w:rPr>
            </w:pPr>
            <w:r>
              <w:rPr>
                <w:rFonts w:hint="eastAsia" w:ascii="宋体" w:hAnsi="宋体"/>
                <w:color w:val="000000"/>
                <w:szCs w:val="21"/>
              </w:rPr>
              <w:t>备注</w:t>
            </w:r>
          </w:p>
        </w:tc>
      </w:tr>
      <w:tr w14:paraId="324F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760573C">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1</w:t>
            </w:r>
          </w:p>
        </w:tc>
        <w:tc>
          <w:tcPr>
            <w:tcW w:w="3195" w:type="dxa"/>
            <w:noWrap w:val="0"/>
            <w:tcMar>
              <w:left w:w="108" w:type="dxa"/>
              <w:right w:w="108" w:type="dxa"/>
            </w:tcMar>
            <w:vAlign w:val="center"/>
          </w:tcPr>
          <w:p w14:paraId="087A515F">
            <w:pPr>
              <w:jc w:val="center"/>
              <w:rPr>
                <w:rFonts w:hint="eastAsia" w:ascii="宋体" w:hAnsi="宋体"/>
                <w:color w:val="000000"/>
                <w:szCs w:val="21"/>
              </w:rPr>
            </w:pPr>
          </w:p>
        </w:tc>
        <w:tc>
          <w:tcPr>
            <w:tcW w:w="1425" w:type="dxa"/>
            <w:noWrap w:val="0"/>
            <w:tcMar>
              <w:left w:w="108" w:type="dxa"/>
              <w:right w:w="108" w:type="dxa"/>
            </w:tcMar>
            <w:vAlign w:val="center"/>
          </w:tcPr>
          <w:p w14:paraId="0ABF0BDA">
            <w:pPr>
              <w:jc w:val="center"/>
              <w:rPr>
                <w:rFonts w:hint="eastAsia" w:ascii="宋体" w:hAnsi="宋体"/>
                <w:color w:val="000000"/>
                <w:szCs w:val="21"/>
              </w:rPr>
            </w:pPr>
          </w:p>
        </w:tc>
        <w:tc>
          <w:tcPr>
            <w:tcW w:w="1335" w:type="dxa"/>
            <w:noWrap w:val="0"/>
            <w:tcMar>
              <w:left w:w="108" w:type="dxa"/>
              <w:right w:w="108" w:type="dxa"/>
            </w:tcMar>
            <w:vAlign w:val="center"/>
          </w:tcPr>
          <w:p w14:paraId="1E72DB6A">
            <w:pPr>
              <w:jc w:val="center"/>
              <w:rPr>
                <w:rFonts w:hint="eastAsia" w:ascii="宋体" w:hAnsi="宋体"/>
                <w:color w:val="000000"/>
                <w:szCs w:val="21"/>
              </w:rPr>
            </w:pPr>
          </w:p>
        </w:tc>
        <w:tc>
          <w:tcPr>
            <w:tcW w:w="1802" w:type="dxa"/>
            <w:noWrap w:val="0"/>
            <w:tcMar>
              <w:left w:w="108" w:type="dxa"/>
              <w:right w:w="108" w:type="dxa"/>
            </w:tcMar>
            <w:vAlign w:val="center"/>
          </w:tcPr>
          <w:p w14:paraId="1E549A41">
            <w:pPr>
              <w:jc w:val="center"/>
              <w:rPr>
                <w:rFonts w:hint="eastAsia" w:ascii="宋体" w:hAnsi="宋体"/>
                <w:color w:val="000000"/>
                <w:szCs w:val="21"/>
              </w:rPr>
            </w:pPr>
          </w:p>
        </w:tc>
      </w:tr>
      <w:tr w14:paraId="7570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35D5687">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2</w:t>
            </w:r>
          </w:p>
        </w:tc>
        <w:tc>
          <w:tcPr>
            <w:tcW w:w="3195" w:type="dxa"/>
            <w:noWrap w:val="0"/>
            <w:tcMar>
              <w:left w:w="108" w:type="dxa"/>
              <w:right w:w="108" w:type="dxa"/>
            </w:tcMar>
            <w:vAlign w:val="center"/>
          </w:tcPr>
          <w:p w14:paraId="16D43589">
            <w:pPr>
              <w:jc w:val="center"/>
              <w:rPr>
                <w:rFonts w:hint="eastAsia" w:ascii="宋体" w:hAnsi="宋体"/>
                <w:color w:val="000000"/>
                <w:szCs w:val="21"/>
              </w:rPr>
            </w:pPr>
          </w:p>
        </w:tc>
        <w:tc>
          <w:tcPr>
            <w:tcW w:w="1425" w:type="dxa"/>
            <w:noWrap w:val="0"/>
            <w:tcMar>
              <w:left w:w="108" w:type="dxa"/>
              <w:right w:w="108" w:type="dxa"/>
            </w:tcMar>
            <w:vAlign w:val="center"/>
          </w:tcPr>
          <w:p w14:paraId="2C061AB5">
            <w:pPr>
              <w:jc w:val="center"/>
              <w:rPr>
                <w:rFonts w:hint="eastAsia" w:ascii="宋体" w:hAnsi="宋体"/>
                <w:color w:val="000000"/>
                <w:szCs w:val="21"/>
              </w:rPr>
            </w:pPr>
          </w:p>
        </w:tc>
        <w:tc>
          <w:tcPr>
            <w:tcW w:w="1335" w:type="dxa"/>
            <w:noWrap w:val="0"/>
            <w:tcMar>
              <w:left w:w="108" w:type="dxa"/>
              <w:right w:w="108" w:type="dxa"/>
            </w:tcMar>
            <w:vAlign w:val="center"/>
          </w:tcPr>
          <w:p w14:paraId="054EDCB9">
            <w:pPr>
              <w:jc w:val="center"/>
              <w:rPr>
                <w:rFonts w:hint="eastAsia" w:ascii="宋体" w:hAnsi="宋体"/>
                <w:color w:val="000000"/>
                <w:szCs w:val="21"/>
              </w:rPr>
            </w:pPr>
          </w:p>
        </w:tc>
        <w:tc>
          <w:tcPr>
            <w:tcW w:w="1802" w:type="dxa"/>
            <w:noWrap w:val="0"/>
            <w:tcMar>
              <w:left w:w="108" w:type="dxa"/>
              <w:right w:w="108" w:type="dxa"/>
            </w:tcMar>
            <w:vAlign w:val="center"/>
          </w:tcPr>
          <w:p w14:paraId="02AC12A4">
            <w:pPr>
              <w:jc w:val="center"/>
              <w:rPr>
                <w:rFonts w:hint="eastAsia" w:ascii="宋体" w:hAnsi="宋体"/>
                <w:color w:val="000000"/>
                <w:szCs w:val="21"/>
              </w:rPr>
            </w:pPr>
          </w:p>
        </w:tc>
      </w:tr>
      <w:tr w14:paraId="62C9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3725ABA">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3</w:t>
            </w:r>
          </w:p>
        </w:tc>
        <w:tc>
          <w:tcPr>
            <w:tcW w:w="3195" w:type="dxa"/>
            <w:noWrap w:val="0"/>
            <w:tcMar>
              <w:left w:w="108" w:type="dxa"/>
              <w:right w:w="108" w:type="dxa"/>
            </w:tcMar>
            <w:vAlign w:val="center"/>
          </w:tcPr>
          <w:p w14:paraId="7489AB79">
            <w:pPr>
              <w:jc w:val="center"/>
              <w:rPr>
                <w:rFonts w:hint="eastAsia" w:ascii="宋体" w:hAnsi="宋体"/>
                <w:color w:val="000000"/>
                <w:szCs w:val="21"/>
              </w:rPr>
            </w:pPr>
          </w:p>
        </w:tc>
        <w:tc>
          <w:tcPr>
            <w:tcW w:w="1425" w:type="dxa"/>
            <w:noWrap w:val="0"/>
            <w:tcMar>
              <w:left w:w="108" w:type="dxa"/>
              <w:right w:w="108" w:type="dxa"/>
            </w:tcMar>
            <w:vAlign w:val="center"/>
          </w:tcPr>
          <w:p w14:paraId="1F894575">
            <w:pPr>
              <w:jc w:val="center"/>
              <w:rPr>
                <w:rFonts w:hint="eastAsia" w:ascii="宋体" w:hAnsi="宋体"/>
                <w:color w:val="000000"/>
                <w:szCs w:val="21"/>
              </w:rPr>
            </w:pPr>
          </w:p>
        </w:tc>
        <w:tc>
          <w:tcPr>
            <w:tcW w:w="1335" w:type="dxa"/>
            <w:noWrap w:val="0"/>
            <w:tcMar>
              <w:left w:w="108" w:type="dxa"/>
              <w:right w:w="108" w:type="dxa"/>
            </w:tcMar>
            <w:vAlign w:val="center"/>
          </w:tcPr>
          <w:p w14:paraId="1BF35461">
            <w:pPr>
              <w:jc w:val="center"/>
              <w:rPr>
                <w:rFonts w:hint="eastAsia" w:ascii="宋体" w:hAnsi="宋体"/>
                <w:color w:val="000000"/>
                <w:szCs w:val="21"/>
              </w:rPr>
            </w:pPr>
          </w:p>
        </w:tc>
        <w:tc>
          <w:tcPr>
            <w:tcW w:w="1802" w:type="dxa"/>
            <w:noWrap w:val="0"/>
            <w:tcMar>
              <w:left w:w="108" w:type="dxa"/>
              <w:right w:w="108" w:type="dxa"/>
            </w:tcMar>
            <w:vAlign w:val="center"/>
          </w:tcPr>
          <w:p w14:paraId="0E105C0A">
            <w:pPr>
              <w:jc w:val="center"/>
              <w:rPr>
                <w:rFonts w:hint="eastAsia" w:ascii="宋体" w:hAnsi="宋体"/>
                <w:color w:val="000000"/>
                <w:szCs w:val="21"/>
              </w:rPr>
            </w:pPr>
          </w:p>
        </w:tc>
      </w:tr>
      <w:tr w14:paraId="13DF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6C31997D">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4</w:t>
            </w:r>
          </w:p>
        </w:tc>
        <w:tc>
          <w:tcPr>
            <w:tcW w:w="3195" w:type="dxa"/>
            <w:noWrap w:val="0"/>
            <w:tcMar>
              <w:left w:w="108" w:type="dxa"/>
              <w:right w:w="108" w:type="dxa"/>
            </w:tcMar>
            <w:vAlign w:val="center"/>
          </w:tcPr>
          <w:p w14:paraId="253A9D80">
            <w:pPr>
              <w:jc w:val="center"/>
              <w:rPr>
                <w:rFonts w:hint="eastAsia" w:ascii="宋体" w:hAnsi="宋体"/>
                <w:color w:val="000000"/>
                <w:szCs w:val="21"/>
              </w:rPr>
            </w:pPr>
          </w:p>
        </w:tc>
        <w:tc>
          <w:tcPr>
            <w:tcW w:w="1425" w:type="dxa"/>
            <w:noWrap w:val="0"/>
            <w:tcMar>
              <w:left w:w="108" w:type="dxa"/>
              <w:right w:w="108" w:type="dxa"/>
            </w:tcMar>
            <w:vAlign w:val="center"/>
          </w:tcPr>
          <w:p w14:paraId="0384B80F">
            <w:pPr>
              <w:jc w:val="center"/>
              <w:rPr>
                <w:rFonts w:hint="eastAsia" w:ascii="宋体" w:hAnsi="宋体"/>
                <w:color w:val="000000"/>
                <w:szCs w:val="21"/>
              </w:rPr>
            </w:pPr>
          </w:p>
        </w:tc>
        <w:tc>
          <w:tcPr>
            <w:tcW w:w="1335" w:type="dxa"/>
            <w:noWrap w:val="0"/>
            <w:tcMar>
              <w:left w:w="108" w:type="dxa"/>
              <w:right w:w="108" w:type="dxa"/>
            </w:tcMar>
            <w:vAlign w:val="center"/>
          </w:tcPr>
          <w:p w14:paraId="3130378F">
            <w:pPr>
              <w:jc w:val="center"/>
              <w:rPr>
                <w:rFonts w:hint="eastAsia" w:ascii="宋体" w:hAnsi="宋体"/>
                <w:color w:val="000000"/>
                <w:szCs w:val="21"/>
              </w:rPr>
            </w:pPr>
          </w:p>
        </w:tc>
        <w:tc>
          <w:tcPr>
            <w:tcW w:w="1802" w:type="dxa"/>
            <w:noWrap w:val="0"/>
            <w:tcMar>
              <w:left w:w="108" w:type="dxa"/>
              <w:right w:w="108" w:type="dxa"/>
            </w:tcMar>
            <w:vAlign w:val="center"/>
          </w:tcPr>
          <w:p w14:paraId="6CBC7C3B">
            <w:pPr>
              <w:jc w:val="center"/>
              <w:rPr>
                <w:rFonts w:hint="eastAsia" w:ascii="宋体" w:hAnsi="宋体"/>
                <w:color w:val="000000"/>
                <w:szCs w:val="21"/>
              </w:rPr>
            </w:pPr>
          </w:p>
        </w:tc>
      </w:tr>
      <w:tr w14:paraId="0CDD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460CC53">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5</w:t>
            </w:r>
          </w:p>
        </w:tc>
        <w:tc>
          <w:tcPr>
            <w:tcW w:w="3195" w:type="dxa"/>
            <w:noWrap w:val="0"/>
            <w:tcMar>
              <w:left w:w="108" w:type="dxa"/>
              <w:right w:w="108" w:type="dxa"/>
            </w:tcMar>
            <w:vAlign w:val="center"/>
          </w:tcPr>
          <w:p w14:paraId="6423FECB">
            <w:pPr>
              <w:jc w:val="center"/>
              <w:rPr>
                <w:rFonts w:hint="eastAsia" w:ascii="宋体" w:hAnsi="宋体"/>
                <w:color w:val="000000"/>
                <w:szCs w:val="21"/>
              </w:rPr>
            </w:pPr>
          </w:p>
        </w:tc>
        <w:tc>
          <w:tcPr>
            <w:tcW w:w="1425" w:type="dxa"/>
            <w:noWrap w:val="0"/>
            <w:tcMar>
              <w:left w:w="108" w:type="dxa"/>
              <w:right w:w="108" w:type="dxa"/>
            </w:tcMar>
            <w:vAlign w:val="center"/>
          </w:tcPr>
          <w:p w14:paraId="127574B9">
            <w:pPr>
              <w:jc w:val="center"/>
              <w:rPr>
                <w:rFonts w:hint="eastAsia" w:ascii="宋体" w:hAnsi="宋体"/>
                <w:color w:val="000000"/>
                <w:szCs w:val="21"/>
              </w:rPr>
            </w:pPr>
          </w:p>
        </w:tc>
        <w:tc>
          <w:tcPr>
            <w:tcW w:w="1335" w:type="dxa"/>
            <w:noWrap w:val="0"/>
            <w:tcMar>
              <w:left w:w="108" w:type="dxa"/>
              <w:right w:w="108" w:type="dxa"/>
            </w:tcMar>
            <w:vAlign w:val="center"/>
          </w:tcPr>
          <w:p w14:paraId="1FA91D16">
            <w:pPr>
              <w:jc w:val="center"/>
              <w:rPr>
                <w:rFonts w:hint="eastAsia" w:ascii="宋体" w:hAnsi="宋体"/>
                <w:color w:val="000000"/>
                <w:szCs w:val="21"/>
              </w:rPr>
            </w:pPr>
          </w:p>
        </w:tc>
        <w:tc>
          <w:tcPr>
            <w:tcW w:w="1802" w:type="dxa"/>
            <w:noWrap w:val="0"/>
            <w:tcMar>
              <w:left w:w="108" w:type="dxa"/>
              <w:right w:w="108" w:type="dxa"/>
            </w:tcMar>
            <w:vAlign w:val="center"/>
          </w:tcPr>
          <w:p w14:paraId="00016028">
            <w:pPr>
              <w:jc w:val="center"/>
              <w:rPr>
                <w:rFonts w:hint="eastAsia" w:ascii="宋体" w:hAnsi="宋体"/>
                <w:color w:val="000000"/>
                <w:szCs w:val="21"/>
              </w:rPr>
            </w:pPr>
          </w:p>
        </w:tc>
      </w:tr>
      <w:tr w14:paraId="7BF7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5F007C2">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6</w:t>
            </w:r>
          </w:p>
        </w:tc>
        <w:tc>
          <w:tcPr>
            <w:tcW w:w="3195" w:type="dxa"/>
            <w:noWrap w:val="0"/>
            <w:tcMar>
              <w:left w:w="108" w:type="dxa"/>
              <w:right w:w="108" w:type="dxa"/>
            </w:tcMar>
            <w:vAlign w:val="center"/>
          </w:tcPr>
          <w:p w14:paraId="2F23DC40">
            <w:pPr>
              <w:jc w:val="center"/>
              <w:rPr>
                <w:rFonts w:hint="eastAsia" w:ascii="宋体" w:hAnsi="宋体"/>
                <w:color w:val="000000"/>
                <w:szCs w:val="21"/>
              </w:rPr>
            </w:pPr>
          </w:p>
        </w:tc>
        <w:tc>
          <w:tcPr>
            <w:tcW w:w="1425" w:type="dxa"/>
            <w:noWrap w:val="0"/>
            <w:tcMar>
              <w:left w:w="108" w:type="dxa"/>
              <w:right w:w="108" w:type="dxa"/>
            </w:tcMar>
            <w:vAlign w:val="center"/>
          </w:tcPr>
          <w:p w14:paraId="11017FBD">
            <w:pPr>
              <w:jc w:val="center"/>
              <w:rPr>
                <w:rFonts w:hint="eastAsia" w:ascii="宋体" w:hAnsi="宋体"/>
                <w:color w:val="000000"/>
                <w:szCs w:val="21"/>
              </w:rPr>
            </w:pPr>
          </w:p>
        </w:tc>
        <w:tc>
          <w:tcPr>
            <w:tcW w:w="1335" w:type="dxa"/>
            <w:noWrap w:val="0"/>
            <w:tcMar>
              <w:left w:w="108" w:type="dxa"/>
              <w:right w:w="108" w:type="dxa"/>
            </w:tcMar>
            <w:vAlign w:val="center"/>
          </w:tcPr>
          <w:p w14:paraId="1DC95E7D">
            <w:pPr>
              <w:jc w:val="center"/>
              <w:rPr>
                <w:rFonts w:hint="eastAsia" w:ascii="宋体" w:hAnsi="宋体"/>
                <w:color w:val="000000"/>
                <w:szCs w:val="21"/>
              </w:rPr>
            </w:pPr>
          </w:p>
        </w:tc>
        <w:tc>
          <w:tcPr>
            <w:tcW w:w="1802" w:type="dxa"/>
            <w:noWrap w:val="0"/>
            <w:tcMar>
              <w:left w:w="108" w:type="dxa"/>
              <w:right w:w="108" w:type="dxa"/>
            </w:tcMar>
            <w:vAlign w:val="center"/>
          </w:tcPr>
          <w:p w14:paraId="20FEC613">
            <w:pPr>
              <w:jc w:val="center"/>
              <w:rPr>
                <w:rFonts w:hint="eastAsia" w:ascii="宋体" w:hAnsi="宋体"/>
                <w:color w:val="000000"/>
                <w:szCs w:val="21"/>
              </w:rPr>
            </w:pPr>
          </w:p>
        </w:tc>
      </w:tr>
      <w:tr w14:paraId="4D6C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E3A274D">
            <w:pPr>
              <w:jc w:val="center"/>
              <w:rPr>
                <w:rFonts w:hint="eastAsia" w:ascii="宋体" w:hAnsi="宋体"/>
                <w:color w:val="000000"/>
                <w:szCs w:val="21"/>
              </w:rPr>
            </w:pPr>
          </w:p>
        </w:tc>
        <w:tc>
          <w:tcPr>
            <w:tcW w:w="3195" w:type="dxa"/>
            <w:noWrap w:val="0"/>
            <w:tcMar>
              <w:left w:w="108" w:type="dxa"/>
              <w:right w:w="108" w:type="dxa"/>
            </w:tcMar>
            <w:vAlign w:val="center"/>
          </w:tcPr>
          <w:p w14:paraId="1DAB45C3">
            <w:pPr>
              <w:jc w:val="center"/>
              <w:rPr>
                <w:rFonts w:hint="eastAsia" w:ascii="宋体" w:hAnsi="宋体"/>
                <w:color w:val="000000"/>
                <w:szCs w:val="21"/>
              </w:rPr>
            </w:pPr>
            <w:r>
              <w:rPr>
                <w:rFonts w:hint="eastAsia" w:ascii="宋体" w:hAnsi="宋体"/>
                <w:color w:val="000000"/>
                <w:szCs w:val="21"/>
              </w:rPr>
              <w:t>合计</w:t>
            </w:r>
          </w:p>
        </w:tc>
        <w:tc>
          <w:tcPr>
            <w:tcW w:w="1425" w:type="dxa"/>
            <w:noWrap w:val="0"/>
            <w:tcMar>
              <w:left w:w="108" w:type="dxa"/>
              <w:right w:w="108" w:type="dxa"/>
            </w:tcMar>
            <w:vAlign w:val="center"/>
          </w:tcPr>
          <w:p w14:paraId="2A66226C">
            <w:pPr>
              <w:jc w:val="center"/>
              <w:rPr>
                <w:rFonts w:hint="eastAsia" w:ascii="宋体" w:hAnsi="宋体"/>
                <w:color w:val="000000"/>
                <w:szCs w:val="21"/>
              </w:rPr>
            </w:pPr>
          </w:p>
        </w:tc>
        <w:tc>
          <w:tcPr>
            <w:tcW w:w="1335" w:type="dxa"/>
            <w:noWrap w:val="0"/>
            <w:tcMar>
              <w:left w:w="108" w:type="dxa"/>
              <w:right w:w="108" w:type="dxa"/>
            </w:tcMar>
            <w:vAlign w:val="center"/>
          </w:tcPr>
          <w:p w14:paraId="373F60FD">
            <w:pPr>
              <w:jc w:val="center"/>
              <w:rPr>
                <w:rFonts w:hint="eastAsia" w:ascii="宋体" w:hAnsi="宋体"/>
                <w:color w:val="000000"/>
                <w:szCs w:val="21"/>
              </w:rPr>
            </w:pPr>
          </w:p>
        </w:tc>
        <w:tc>
          <w:tcPr>
            <w:tcW w:w="1802" w:type="dxa"/>
            <w:noWrap w:val="0"/>
            <w:tcMar>
              <w:left w:w="108" w:type="dxa"/>
              <w:right w:w="108" w:type="dxa"/>
            </w:tcMar>
            <w:vAlign w:val="center"/>
          </w:tcPr>
          <w:p w14:paraId="3666DDA5">
            <w:pPr>
              <w:jc w:val="center"/>
              <w:rPr>
                <w:rFonts w:hint="eastAsia" w:ascii="宋体" w:hAnsi="宋体"/>
                <w:color w:val="000000"/>
                <w:szCs w:val="21"/>
              </w:rPr>
            </w:pPr>
          </w:p>
        </w:tc>
      </w:tr>
      <w:tr w14:paraId="2C4A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194BB3B">
            <w:pPr>
              <w:jc w:val="center"/>
              <w:rPr>
                <w:rFonts w:hint="eastAsia" w:ascii="宋体" w:hAnsi="宋体"/>
                <w:color w:val="000000"/>
                <w:szCs w:val="21"/>
              </w:rPr>
            </w:pPr>
          </w:p>
        </w:tc>
        <w:tc>
          <w:tcPr>
            <w:tcW w:w="3195" w:type="dxa"/>
            <w:noWrap w:val="0"/>
            <w:tcMar>
              <w:left w:w="108" w:type="dxa"/>
              <w:right w:w="108" w:type="dxa"/>
            </w:tcMar>
            <w:vAlign w:val="center"/>
          </w:tcPr>
          <w:p w14:paraId="12768D4E">
            <w:pPr>
              <w:jc w:val="center"/>
              <w:rPr>
                <w:rFonts w:hint="eastAsia" w:ascii="宋体" w:hAnsi="宋体"/>
                <w:color w:val="000000"/>
                <w:szCs w:val="21"/>
              </w:rPr>
            </w:pPr>
            <w:r>
              <w:rPr>
                <w:rFonts w:hint="eastAsia" w:ascii="宋体" w:hAnsi="宋体"/>
                <w:color w:val="000000"/>
                <w:szCs w:val="21"/>
              </w:rPr>
              <w:t>本项目合同</w:t>
            </w:r>
            <w:r>
              <w:rPr>
                <w:rFonts w:hint="eastAsia" w:ascii="宋体" w:hAnsi="宋体"/>
                <w:color w:val="000000"/>
                <w:szCs w:val="21"/>
                <w:lang w:val="en-US" w:eastAsia="zh-CN"/>
              </w:rPr>
              <w:t>估算</w:t>
            </w:r>
            <w:r>
              <w:rPr>
                <w:rFonts w:hint="eastAsia" w:ascii="宋体" w:hAnsi="宋体"/>
                <w:color w:val="000000"/>
                <w:szCs w:val="21"/>
              </w:rPr>
              <w:t>价（万元）</w:t>
            </w:r>
          </w:p>
        </w:tc>
        <w:tc>
          <w:tcPr>
            <w:tcW w:w="2760" w:type="dxa"/>
            <w:gridSpan w:val="2"/>
            <w:noWrap w:val="0"/>
            <w:tcMar>
              <w:left w:w="108" w:type="dxa"/>
              <w:right w:w="108" w:type="dxa"/>
            </w:tcMar>
            <w:vAlign w:val="center"/>
          </w:tcPr>
          <w:p w14:paraId="7910B6B8">
            <w:pPr>
              <w:jc w:val="center"/>
              <w:rPr>
                <w:rFonts w:hint="eastAsia" w:ascii="宋体" w:hAnsi="宋体"/>
                <w:color w:val="000000"/>
                <w:szCs w:val="21"/>
              </w:rPr>
            </w:pPr>
          </w:p>
        </w:tc>
        <w:tc>
          <w:tcPr>
            <w:tcW w:w="1802" w:type="dxa"/>
            <w:noWrap w:val="0"/>
            <w:tcMar>
              <w:left w:w="108" w:type="dxa"/>
              <w:right w:w="108" w:type="dxa"/>
            </w:tcMar>
            <w:vAlign w:val="center"/>
          </w:tcPr>
          <w:p w14:paraId="60DABB16">
            <w:pPr>
              <w:jc w:val="center"/>
              <w:rPr>
                <w:rFonts w:hint="eastAsia" w:ascii="宋体" w:hAnsi="宋体"/>
                <w:color w:val="000000"/>
                <w:szCs w:val="21"/>
              </w:rPr>
            </w:pPr>
          </w:p>
        </w:tc>
      </w:tr>
    </w:tbl>
    <w:p w14:paraId="016C61B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rPr>
      </w:pPr>
    </w:p>
    <w:p w14:paraId="17D3EAC9">
      <w:pPr>
        <w:keepNext w:val="0"/>
        <w:keepLines w:val="0"/>
        <w:pageBreakBefore w:val="0"/>
        <w:widowControl w:val="0"/>
        <w:kinsoku/>
        <w:wordWrap/>
        <w:overflowPunct/>
        <w:topLinePunct w:val="0"/>
        <w:autoSpaceDE/>
        <w:autoSpaceDN/>
        <w:bidi w:val="0"/>
        <w:adjustRightInd/>
        <w:snapToGrid/>
        <w:ind w:left="840" w:hanging="840" w:hangingChars="400"/>
        <w:textAlignment w:val="auto"/>
        <w:rPr>
          <w:rFonts w:hint="eastAsia" w:ascii="宋体" w:hAnsi="宋体" w:eastAsia="宋体" w:cs="宋体"/>
          <w:color w:val="000000"/>
          <w:szCs w:val="21"/>
        </w:rPr>
      </w:pPr>
      <w:r>
        <w:rPr>
          <w:rFonts w:hint="eastAsia" w:ascii="宋体" w:hAnsi="宋体" w:eastAsia="宋体" w:cs="宋体"/>
          <w:color w:val="000000"/>
        </w:rPr>
        <w:t>备注：</w:t>
      </w:r>
      <w:r>
        <w:rPr>
          <w:rFonts w:hint="eastAsia" w:ascii="宋体" w:hAnsi="宋体" w:eastAsia="宋体" w:cs="宋体"/>
          <w:color w:val="000000"/>
          <w:lang w:val="en-US" w:eastAsia="zh-CN"/>
        </w:rPr>
        <w:t>1</w:t>
      </w:r>
      <w:r>
        <w:rPr>
          <w:rFonts w:hint="eastAsia" w:ascii="宋体" w:hAnsi="宋体" w:eastAsia="宋体" w:cs="宋体"/>
          <w:strike w:val="0"/>
          <w:dstrike w:val="0"/>
          <w:color w:val="000000"/>
          <w:szCs w:val="21"/>
          <w:highlight w:val="none"/>
          <w:lang w:val="en-US" w:eastAsia="zh-CN"/>
        </w:rPr>
        <w:t>.</w:t>
      </w:r>
      <w:r>
        <w:rPr>
          <w:rFonts w:hint="eastAsia" w:ascii="宋体" w:hAnsi="宋体" w:eastAsia="宋体" w:cs="宋体"/>
          <w:color w:val="000000"/>
          <w:szCs w:val="21"/>
        </w:rPr>
        <w:t>政府采购工程采用部分预留专门面向中小企业的，招标人应当明确预留工作、预留工作合同概算价及预留合同</w:t>
      </w:r>
      <w:r>
        <w:rPr>
          <w:rFonts w:hint="eastAsia" w:ascii="宋体" w:hAnsi="宋体"/>
          <w:color w:val="000000"/>
          <w:szCs w:val="21"/>
          <w:lang w:val="en-US" w:eastAsia="zh-CN"/>
        </w:rPr>
        <w:t>估算</w:t>
      </w:r>
      <w:r>
        <w:rPr>
          <w:rFonts w:hint="eastAsia" w:ascii="宋体" w:hAnsi="宋体" w:eastAsia="宋体" w:cs="宋体"/>
          <w:color w:val="000000"/>
          <w:szCs w:val="21"/>
        </w:rPr>
        <w:t>价与项目合同</w:t>
      </w:r>
      <w:r>
        <w:rPr>
          <w:rFonts w:hint="eastAsia" w:ascii="宋体" w:hAnsi="宋体"/>
          <w:color w:val="000000"/>
          <w:szCs w:val="21"/>
          <w:lang w:val="en-US" w:eastAsia="zh-CN"/>
        </w:rPr>
        <w:t>估算</w:t>
      </w:r>
      <w:r>
        <w:rPr>
          <w:rFonts w:hint="eastAsia" w:ascii="宋体" w:hAnsi="宋体" w:eastAsia="宋体" w:cs="宋体"/>
          <w:color w:val="000000"/>
          <w:szCs w:val="21"/>
        </w:rPr>
        <w:t>价的占比。</w:t>
      </w:r>
    </w:p>
    <w:p w14:paraId="7F24CB09">
      <w:pPr>
        <w:keepNext w:val="0"/>
        <w:keepLines w:val="0"/>
        <w:pageBreakBefore w:val="0"/>
        <w:widowControl w:val="0"/>
        <w:kinsoku/>
        <w:wordWrap/>
        <w:overflowPunct/>
        <w:topLinePunct w:val="0"/>
        <w:autoSpaceDE/>
        <w:autoSpaceDN/>
        <w:bidi w:val="0"/>
        <w:adjustRightInd/>
        <w:snapToGrid/>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strike w:val="0"/>
          <w:dstrike w:val="0"/>
          <w:color w:val="000000"/>
          <w:szCs w:val="21"/>
          <w:highlight w:val="none"/>
          <w:lang w:val="en-US" w:eastAsia="zh-CN"/>
        </w:rPr>
        <w:t>.</w:t>
      </w:r>
      <w:r>
        <w:rPr>
          <w:rFonts w:hint="eastAsia" w:ascii="宋体" w:hAnsi="宋体" w:eastAsia="宋体" w:cs="宋体"/>
          <w:color w:val="000000"/>
          <w:szCs w:val="21"/>
        </w:rPr>
        <w:t>招标人部分预留专门面向中小企业时，应根据项目的实际情况，结合《招标投标法》《政府采购促进中小企业发展管理办法》的相关规定，合理设置政府采购特别资格要求，充分考虑预留工作与要求以联合体形式参加或者要求进行合同分包的适配性，以及联合协议或者分包意向协议中中小企业合同金额应当达到的比例的适配性。</w:t>
      </w:r>
    </w:p>
    <w:p w14:paraId="70CFB9FA">
      <w:pPr>
        <w:keepNext w:val="0"/>
        <w:keepLines w:val="0"/>
        <w:pageBreakBefore w:val="0"/>
        <w:widowControl w:val="0"/>
        <w:kinsoku/>
        <w:wordWrap/>
        <w:overflowPunct/>
        <w:topLinePunct w:val="0"/>
        <w:autoSpaceDE/>
        <w:autoSpaceDN/>
        <w:bidi w:val="0"/>
        <w:adjustRightInd/>
        <w:snapToGrid/>
        <w:ind w:left="840" w:leftChars="300" w:hanging="210" w:hangingChars="100"/>
        <w:textAlignment w:val="auto"/>
        <w:rPr>
          <w:rFonts w:hint="eastAsia" w:ascii="宋体" w:hAnsi="宋体" w:eastAsia="宋体" w:cs="宋体"/>
          <w:color w:val="000000"/>
        </w:rPr>
      </w:pPr>
      <w:r>
        <w:rPr>
          <w:rFonts w:hint="eastAsia" w:ascii="宋体" w:hAnsi="宋体" w:eastAsia="宋体" w:cs="宋体"/>
          <w:color w:val="000000"/>
          <w:szCs w:val="21"/>
        </w:rPr>
        <w:t>3</w:t>
      </w:r>
      <w:r>
        <w:rPr>
          <w:rFonts w:hint="eastAsia" w:ascii="宋体" w:hAnsi="宋体" w:eastAsia="宋体" w:cs="宋体"/>
          <w:strike w:val="0"/>
          <w:dstrike w:val="0"/>
          <w:color w:val="000000"/>
          <w:szCs w:val="21"/>
          <w:highlight w:val="none"/>
          <w:lang w:val="en-US" w:eastAsia="zh-CN"/>
        </w:rPr>
        <w:t>.</w:t>
      </w:r>
      <w:r>
        <w:rPr>
          <w:rFonts w:hint="eastAsia" w:ascii="宋体" w:hAnsi="宋体" w:eastAsia="宋体" w:cs="宋体"/>
          <w:color w:val="000000"/>
          <w:szCs w:val="21"/>
        </w:rPr>
        <w:t>预留工作中包含工程暂列金的，则在备注栏中标注采用工程招标或政府采购方式专门面向中小（小微）企业。</w:t>
      </w:r>
    </w:p>
    <w:p w14:paraId="22F19614">
      <w:pPr>
        <w:keepNext/>
        <w:keepLines/>
        <w:spacing w:line="400" w:lineRule="exact"/>
        <w:outlineLvl w:val="1"/>
        <w:rPr>
          <w:rFonts w:hint="eastAsia" w:eastAsia="黑体" w:cs="宋体"/>
          <w:color w:val="000000"/>
          <w:sz w:val="24"/>
          <w:szCs w:val="20"/>
        </w:rPr>
      </w:pPr>
      <w:bookmarkStart w:id="1185" w:name="_Toc108537986"/>
      <w:bookmarkStart w:id="1186" w:name="_Toc107270823"/>
      <w:bookmarkStart w:id="1187" w:name="_Toc108513565"/>
      <w:r>
        <w:rPr>
          <w:rFonts w:hint="eastAsia" w:eastAsia="黑体" w:cs="宋体"/>
          <w:color w:val="000000"/>
          <w:sz w:val="24"/>
          <w:szCs w:val="20"/>
        </w:rPr>
        <w:br w:type="page"/>
      </w:r>
      <w:bookmarkStart w:id="1188" w:name="_Toc29600"/>
      <w:r>
        <w:rPr>
          <w:rFonts w:hint="eastAsia" w:eastAsia="黑体" w:cs="宋体"/>
          <w:color w:val="000000"/>
          <w:sz w:val="24"/>
          <w:szCs w:val="20"/>
        </w:rPr>
        <w:t>附录三：政府采购工程适合小微企业承担的工作及金额</w:t>
      </w:r>
      <w:bookmarkEnd w:id="1185"/>
      <w:bookmarkEnd w:id="1186"/>
      <w:bookmarkEnd w:id="1187"/>
      <w:bookmarkEnd w:id="1188"/>
    </w:p>
    <w:p w14:paraId="6E7A67B5">
      <w:pPr>
        <w:ind w:left="630" w:leftChars="300"/>
        <w:jc w:val="left"/>
        <w:rPr>
          <w:rFonts w:hint="eastAsia"/>
          <w:color w:val="000000"/>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195"/>
        <w:gridCol w:w="1425"/>
        <w:gridCol w:w="1335"/>
        <w:gridCol w:w="1802"/>
      </w:tblGrid>
      <w:tr w14:paraId="692C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774970E">
            <w:pPr>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3195" w:type="dxa"/>
            <w:noWrap w:val="0"/>
            <w:tcMar>
              <w:left w:w="108" w:type="dxa"/>
              <w:right w:w="108" w:type="dxa"/>
            </w:tcMar>
            <w:vAlign w:val="center"/>
          </w:tcPr>
          <w:p w14:paraId="0A62F273">
            <w:pPr>
              <w:jc w:val="center"/>
              <w:rPr>
                <w:rFonts w:hint="eastAsia" w:ascii="宋体" w:hAnsi="宋体" w:eastAsia="宋体" w:cs="宋体"/>
                <w:color w:val="000000"/>
                <w:szCs w:val="21"/>
              </w:rPr>
            </w:pPr>
            <w:r>
              <w:rPr>
                <w:rFonts w:hint="eastAsia" w:ascii="宋体" w:hAnsi="宋体" w:eastAsia="宋体" w:cs="宋体"/>
                <w:color w:val="000000"/>
                <w:szCs w:val="21"/>
              </w:rPr>
              <w:t>适合工作内容名称</w:t>
            </w:r>
          </w:p>
        </w:tc>
        <w:tc>
          <w:tcPr>
            <w:tcW w:w="1425" w:type="dxa"/>
            <w:noWrap w:val="0"/>
            <w:tcMar>
              <w:left w:w="108" w:type="dxa"/>
              <w:right w:w="108" w:type="dxa"/>
            </w:tcMar>
            <w:vAlign w:val="center"/>
          </w:tcPr>
          <w:p w14:paraId="2163F350">
            <w:pPr>
              <w:jc w:val="center"/>
              <w:rPr>
                <w:rFonts w:hint="eastAsia" w:ascii="宋体" w:hAnsi="宋体" w:eastAsia="宋体" w:cs="宋体"/>
                <w:color w:val="000000"/>
                <w:szCs w:val="21"/>
              </w:rPr>
            </w:pPr>
            <w:r>
              <w:rPr>
                <w:rFonts w:hint="eastAsia" w:ascii="宋体" w:hAnsi="宋体" w:eastAsia="宋体" w:cs="宋体"/>
                <w:color w:val="000000"/>
                <w:szCs w:val="21"/>
              </w:rPr>
              <w:t>适合工作</w:t>
            </w:r>
          </w:p>
          <w:p w14:paraId="4B74BEBE">
            <w:pPr>
              <w:jc w:val="center"/>
              <w:rPr>
                <w:rFonts w:hint="eastAsia" w:ascii="宋体" w:hAnsi="宋体" w:eastAsia="宋体" w:cs="宋体"/>
                <w:color w:val="000000"/>
                <w:szCs w:val="21"/>
              </w:rPr>
            </w:pPr>
            <w:r>
              <w:rPr>
                <w:rFonts w:hint="eastAsia" w:ascii="宋体" w:hAnsi="宋体" w:eastAsia="宋体" w:cs="宋体"/>
                <w:color w:val="000000"/>
                <w:szCs w:val="21"/>
              </w:rPr>
              <w:t>合同</w:t>
            </w:r>
            <w:r>
              <w:rPr>
                <w:rFonts w:hint="eastAsia" w:ascii="宋体" w:hAnsi="宋体" w:eastAsia="宋体" w:cs="宋体"/>
                <w:color w:val="000000"/>
                <w:szCs w:val="21"/>
                <w:lang w:val="en-US" w:eastAsia="zh-CN"/>
              </w:rPr>
              <w:t>估算</w:t>
            </w:r>
            <w:r>
              <w:rPr>
                <w:rFonts w:hint="eastAsia" w:ascii="宋体" w:hAnsi="宋体" w:eastAsia="宋体" w:cs="宋体"/>
                <w:color w:val="000000"/>
                <w:szCs w:val="21"/>
              </w:rPr>
              <w:t>价</w:t>
            </w:r>
          </w:p>
          <w:p w14:paraId="46521F23">
            <w:pPr>
              <w:jc w:val="center"/>
              <w:rPr>
                <w:rFonts w:hint="eastAsia" w:ascii="宋体" w:hAnsi="宋体" w:eastAsia="宋体" w:cs="宋体"/>
                <w:color w:val="000000"/>
                <w:szCs w:val="21"/>
              </w:rPr>
            </w:pPr>
            <w:r>
              <w:rPr>
                <w:rFonts w:hint="eastAsia" w:ascii="宋体" w:hAnsi="宋体" w:eastAsia="宋体" w:cs="宋体"/>
                <w:color w:val="000000"/>
                <w:szCs w:val="21"/>
              </w:rPr>
              <w:t>（万元）</w:t>
            </w:r>
          </w:p>
        </w:tc>
        <w:tc>
          <w:tcPr>
            <w:tcW w:w="1335" w:type="dxa"/>
            <w:noWrap w:val="0"/>
            <w:tcMar>
              <w:left w:w="108" w:type="dxa"/>
              <w:right w:w="108" w:type="dxa"/>
            </w:tcMar>
            <w:vAlign w:val="center"/>
          </w:tcPr>
          <w:p w14:paraId="1A53D494">
            <w:pPr>
              <w:jc w:val="center"/>
              <w:rPr>
                <w:rFonts w:hint="eastAsia" w:ascii="宋体" w:hAnsi="宋体" w:eastAsia="宋体" w:cs="宋体"/>
                <w:color w:val="000000"/>
                <w:szCs w:val="21"/>
              </w:rPr>
            </w:pPr>
            <w:r>
              <w:rPr>
                <w:rFonts w:hint="eastAsia" w:ascii="宋体" w:hAnsi="宋体" w:eastAsia="宋体" w:cs="宋体"/>
                <w:color w:val="000000"/>
                <w:szCs w:val="21"/>
              </w:rPr>
              <w:t>适合工作合同估算价占比（％）</w:t>
            </w:r>
          </w:p>
        </w:tc>
        <w:tc>
          <w:tcPr>
            <w:tcW w:w="1802" w:type="dxa"/>
            <w:noWrap w:val="0"/>
            <w:tcMar>
              <w:left w:w="108" w:type="dxa"/>
              <w:right w:w="108" w:type="dxa"/>
            </w:tcMar>
            <w:vAlign w:val="center"/>
          </w:tcPr>
          <w:p w14:paraId="5D4C396A">
            <w:pPr>
              <w:jc w:val="center"/>
              <w:rPr>
                <w:rFonts w:hint="eastAsia" w:ascii="宋体" w:hAnsi="宋体" w:eastAsia="宋体" w:cs="宋体"/>
                <w:color w:val="000000"/>
                <w:szCs w:val="21"/>
              </w:rPr>
            </w:pPr>
            <w:r>
              <w:rPr>
                <w:rFonts w:hint="eastAsia" w:ascii="宋体" w:hAnsi="宋体" w:eastAsia="宋体" w:cs="宋体"/>
                <w:color w:val="000000"/>
                <w:szCs w:val="21"/>
              </w:rPr>
              <w:t>备注</w:t>
            </w:r>
          </w:p>
        </w:tc>
      </w:tr>
      <w:tr w14:paraId="3DAC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24C94966">
            <w:pPr>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1</w:t>
            </w:r>
          </w:p>
        </w:tc>
        <w:tc>
          <w:tcPr>
            <w:tcW w:w="3195" w:type="dxa"/>
            <w:noWrap w:val="0"/>
            <w:tcMar>
              <w:left w:w="108" w:type="dxa"/>
              <w:right w:w="108" w:type="dxa"/>
            </w:tcMar>
            <w:vAlign w:val="center"/>
          </w:tcPr>
          <w:p w14:paraId="12744D31">
            <w:pPr>
              <w:jc w:val="center"/>
              <w:rPr>
                <w:rFonts w:hint="eastAsia" w:ascii="宋体" w:hAnsi="宋体" w:eastAsia="宋体" w:cs="宋体"/>
                <w:color w:val="000000"/>
                <w:szCs w:val="21"/>
              </w:rPr>
            </w:pPr>
          </w:p>
        </w:tc>
        <w:tc>
          <w:tcPr>
            <w:tcW w:w="1425" w:type="dxa"/>
            <w:noWrap w:val="0"/>
            <w:tcMar>
              <w:left w:w="108" w:type="dxa"/>
              <w:right w:w="108" w:type="dxa"/>
            </w:tcMar>
            <w:vAlign w:val="center"/>
          </w:tcPr>
          <w:p w14:paraId="374615D1">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16ACB0AA">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1425F5E4">
            <w:pPr>
              <w:jc w:val="center"/>
              <w:rPr>
                <w:rFonts w:hint="eastAsia" w:ascii="宋体" w:hAnsi="宋体" w:eastAsia="宋体" w:cs="宋体"/>
                <w:color w:val="000000"/>
                <w:szCs w:val="21"/>
              </w:rPr>
            </w:pPr>
          </w:p>
        </w:tc>
      </w:tr>
      <w:tr w14:paraId="511A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5D60F2E1">
            <w:pPr>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2</w:t>
            </w:r>
          </w:p>
        </w:tc>
        <w:tc>
          <w:tcPr>
            <w:tcW w:w="3195" w:type="dxa"/>
            <w:noWrap w:val="0"/>
            <w:tcMar>
              <w:left w:w="108" w:type="dxa"/>
              <w:right w:w="108" w:type="dxa"/>
            </w:tcMar>
            <w:vAlign w:val="center"/>
          </w:tcPr>
          <w:p w14:paraId="3B613AA1">
            <w:pPr>
              <w:jc w:val="center"/>
              <w:rPr>
                <w:rFonts w:hint="eastAsia" w:ascii="宋体" w:hAnsi="宋体" w:eastAsia="宋体" w:cs="宋体"/>
                <w:color w:val="000000"/>
                <w:szCs w:val="21"/>
              </w:rPr>
            </w:pPr>
          </w:p>
        </w:tc>
        <w:tc>
          <w:tcPr>
            <w:tcW w:w="1425" w:type="dxa"/>
            <w:noWrap w:val="0"/>
            <w:tcMar>
              <w:left w:w="108" w:type="dxa"/>
              <w:right w:w="108" w:type="dxa"/>
            </w:tcMar>
            <w:vAlign w:val="center"/>
          </w:tcPr>
          <w:p w14:paraId="21ED4E66">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45D5E8FB">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3B74F5A1">
            <w:pPr>
              <w:jc w:val="center"/>
              <w:rPr>
                <w:rFonts w:hint="eastAsia" w:ascii="宋体" w:hAnsi="宋体" w:eastAsia="宋体" w:cs="宋体"/>
                <w:color w:val="000000"/>
                <w:szCs w:val="21"/>
              </w:rPr>
            </w:pPr>
          </w:p>
        </w:tc>
      </w:tr>
      <w:tr w14:paraId="681D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431C405">
            <w:pPr>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3</w:t>
            </w:r>
          </w:p>
        </w:tc>
        <w:tc>
          <w:tcPr>
            <w:tcW w:w="3195" w:type="dxa"/>
            <w:noWrap w:val="0"/>
            <w:tcMar>
              <w:left w:w="108" w:type="dxa"/>
              <w:right w:w="108" w:type="dxa"/>
            </w:tcMar>
            <w:vAlign w:val="center"/>
          </w:tcPr>
          <w:p w14:paraId="06DF28CC">
            <w:pPr>
              <w:jc w:val="center"/>
              <w:rPr>
                <w:rFonts w:hint="eastAsia" w:ascii="宋体" w:hAnsi="宋体" w:eastAsia="宋体" w:cs="宋体"/>
                <w:color w:val="000000"/>
                <w:szCs w:val="21"/>
              </w:rPr>
            </w:pPr>
          </w:p>
        </w:tc>
        <w:tc>
          <w:tcPr>
            <w:tcW w:w="1425" w:type="dxa"/>
            <w:noWrap w:val="0"/>
            <w:tcMar>
              <w:left w:w="108" w:type="dxa"/>
              <w:right w:w="108" w:type="dxa"/>
            </w:tcMar>
            <w:vAlign w:val="center"/>
          </w:tcPr>
          <w:p w14:paraId="602611B2">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423E7C62">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41A41BA1">
            <w:pPr>
              <w:jc w:val="center"/>
              <w:rPr>
                <w:rFonts w:hint="eastAsia" w:ascii="宋体" w:hAnsi="宋体" w:eastAsia="宋体" w:cs="宋体"/>
                <w:color w:val="000000"/>
                <w:szCs w:val="21"/>
              </w:rPr>
            </w:pPr>
          </w:p>
        </w:tc>
      </w:tr>
      <w:tr w14:paraId="6D53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605BA6BF">
            <w:pPr>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4</w:t>
            </w:r>
          </w:p>
        </w:tc>
        <w:tc>
          <w:tcPr>
            <w:tcW w:w="3195" w:type="dxa"/>
            <w:noWrap w:val="0"/>
            <w:tcMar>
              <w:left w:w="108" w:type="dxa"/>
              <w:right w:w="108" w:type="dxa"/>
            </w:tcMar>
            <w:vAlign w:val="center"/>
          </w:tcPr>
          <w:p w14:paraId="214AC4F7">
            <w:pPr>
              <w:jc w:val="center"/>
              <w:rPr>
                <w:rFonts w:hint="eastAsia" w:ascii="宋体" w:hAnsi="宋体" w:eastAsia="宋体" w:cs="宋体"/>
                <w:color w:val="000000"/>
                <w:szCs w:val="21"/>
              </w:rPr>
            </w:pPr>
          </w:p>
        </w:tc>
        <w:tc>
          <w:tcPr>
            <w:tcW w:w="1425" w:type="dxa"/>
            <w:noWrap w:val="0"/>
            <w:tcMar>
              <w:left w:w="108" w:type="dxa"/>
              <w:right w:w="108" w:type="dxa"/>
            </w:tcMar>
            <w:vAlign w:val="center"/>
          </w:tcPr>
          <w:p w14:paraId="307B3BC0">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674380A2">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669562F5">
            <w:pPr>
              <w:jc w:val="center"/>
              <w:rPr>
                <w:rFonts w:hint="eastAsia" w:ascii="宋体" w:hAnsi="宋体" w:eastAsia="宋体" w:cs="宋体"/>
                <w:color w:val="000000"/>
                <w:szCs w:val="21"/>
              </w:rPr>
            </w:pPr>
          </w:p>
        </w:tc>
      </w:tr>
      <w:tr w14:paraId="48C9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39B3B2B">
            <w:pPr>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5</w:t>
            </w:r>
          </w:p>
        </w:tc>
        <w:tc>
          <w:tcPr>
            <w:tcW w:w="3195" w:type="dxa"/>
            <w:noWrap w:val="0"/>
            <w:tcMar>
              <w:left w:w="108" w:type="dxa"/>
              <w:right w:w="108" w:type="dxa"/>
            </w:tcMar>
            <w:vAlign w:val="center"/>
          </w:tcPr>
          <w:p w14:paraId="55239A35">
            <w:pPr>
              <w:jc w:val="center"/>
              <w:rPr>
                <w:rFonts w:hint="eastAsia" w:ascii="宋体" w:hAnsi="宋体" w:eastAsia="宋体" w:cs="宋体"/>
                <w:color w:val="000000"/>
                <w:szCs w:val="21"/>
              </w:rPr>
            </w:pPr>
          </w:p>
        </w:tc>
        <w:tc>
          <w:tcPr>
            <w:tcW w:w="1425" w:type="dxa"/>
            <w:noWrap w:val="0"/>
            <w:tcMar>
              <w:left w:w="108" w:type="dxa"/>
              <w:right w:w="108" w:type="dxa"/>
            </w:tcMar>
            <w:vAlign w:val="center"/>
          </w:tcPr>
          <w:p w14:paraId="01EF4D13">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15D49AFE">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378B42A1">
            <w:pPr>
              <w:jc w:val="center"/>
              <w:rPr>
                <w:rFonts w:hint="eastAsia" w:ascii="宋体" w:hAnsi="宋体" w:eastAsia="宋体" w:cs="宋体"/>
                <w:color w:val="000000"/>
                <w:szCs w:val="21"/>
              </w:rPr>
            </w:pPr>
          </w:p>
        </w:tc>
      </w:tr>
      <w:tr w14:paraId="64F3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F54A69E">
            <w:pPr>
              <w:jc w:val="center"/>
              <w:rPr>
                <w:rFonts w:hint="eastAsia" w:ascii="宋体" w:hAnsi="宋体" w:eastAsia="宋体" w:cs="宋体"/>
                <w:b w:val="0"/>
                <w:bCs w:val="0"/>
                <w:color w:val="000000"/>
                <w:szCs w:val="21"/>
                <w:lang w:val="en-US" w:eastAsia="zh-CN"/>
              </w:rPr>
            </w:pPr>
            <w:r>
              <w:rPr>
                <w:rFonts w:hint="eastAsia" w:ascii="宋体" w:hAnsi="宋体" w:eastAsia="宋体" w:cs="宋体"/>
                <w:b w:val="0"/>
                <w:bCs w:val="0"/>
                <w:color w:val="000000"/>
                <w:szCs w:val="21"/>
                <w:lang w:val="en-US" w:eastAsia="zh-CN"/>
              </w:rPr>
              <w:t>6</w:t>
            </w:r>
          </w:p>
        </w:tc>
        <w:tc>
          <w:tcPr>
            <w:tcW w:w="3195" w:type="dxa"/>
            <w:noWrap w:val="0"/>
            <w:tcMar>
              <w:left w:w="108" w:type="dxa"/>
              <w:right w:w="108" w:type="dxa"/>
            </w:tcMar>
            <w:vAlign w:val="center"/>
          </w:tcPr>
          <w:p w14:paraId="26E3BF33">
            <w:pPr>
              <w:jc w:val="center"/>
              <w:rPr>
                <w:rFonts w:hint="eastAsia" w:ascii="宋体" w:hAnsi="宋体" w:eastAsia="宋体" w:cs="宋体"/>
                <w:color w:val="000000"/>
                <w:szCs w:val="21"/>
              </w:rPr>
            </w:pPr>
          </w:p>
        </w:tc>
        <w:tc>
          <w:tcPr>
            <w:tcW w:w="1425" w:type="dxa"/>
            <w:noWrap w:val="0"/>
            <w:tcMar>
              <w:left w:w="108" w:type="dxa"/>
              <w:right w:w="108" w:type="dxa"/>
            </w:tcMar>
            <w:vAlign w:val="center"/>
          </w:tcPr>
          <w:p w14:paraId="0427D25E">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2F35ABA3">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44DCBE11">
            <w:pPr>
              <w:jc w:val="center"/>
              <w:rPr>
                <w:rFonts w:hint="eastAsia" w:ascii="宋体" w:hAnsi="宋体" w:eastAsia="宋体" w:cs="宋体"/>
                <w:color w:val="000000"/>
                <w:szCs w:val="21"/>
              </w:rPr>
            </w:pPr>
          </w:p>
        </w:tc>
      </w:tr>
      <w:tr w14:paraId="5600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70826533">
            <w:pPr>
              <w:jc w:val="center"/>
              <w:rPr>
                <w:rFonts w:hint="eastAsia" w:ascii="宋体" w:hAnsi="宋体" w:eastAsia="宋体" w:cs="宋体"/>
                <w:color w:val="000000"/>
                <w:szCs w:val="21"/>
              </w:rPr>
            </w:pPr>
          </w:p>
        </w:tc>
        <w:tc>
          <w:tcPr>
            <w:tcW w:w="3195" w:type="dxa"/>
            <w:noWrap w:val="0"/>
            <w:tcMar>
              <w:left w:w="108" w:type="dxa"/>
              <w:right w:w="108" w:type="dxa"/>
            </w:tcMar>
            <w:vAlign w:val="center"/>
          </w:tcPr>
          <w:p w14:paraId="5F398D94">
            <w:pPr>
              <w:jc w:val="center"/>
              <w:rPr>
                <w:rFonts w:hint="eastAsia" w:ascii="宋体" w:hAnsi="宋体" w:eastAsia="宋体" w:cs="宋体"/>
                <w:color w:val="000000"/>
                <w:szCs w:val="21"/>
              </w:rPr>
            </w:pPr>
            <w:r>
              <w:rPr>
                <w:rFonts w:hint="eastAsia" w:ascii="宋体" w:hAnsi="宋体" w:eastAsia="宋体" w:cs="宋体"/>
                <w:color w:val="000000"/>
                <w:szCs w:val="21"/>
              </w:rPr>
              <w:t>合计</w:t>
            </w:r>
          </w:p>
        </w:tc>
        <w:tc>
          <w:tcPr>
            <w:tcW w:w="1425" w:type="dxa"/>
            <w:noWrap w:val="0"/>
            <w:tcMar>
              <w:left w:w="108" w:type="dxa"/>
              <w:right w:w="108" w:type="dxa"/>
            </w:tcMar>
            <w:vAlign w:val="center"/>
          </w:tcPr>
          <w:p w14:paraId="7A4B79AF">
            <w:pPr>
              <w:jc w:val="center"/>
              <w:rPr>
                <w:rFonts w:hint="eastAsia" w:ascii="宋体" w:hAnsi="宋体" w:eastAsia="宋体" w:cs="宋体"/>
                <w:color w:val="000000"/>
                <w:szCs w:val="21"/>
              </w:rPr>
            </w:pPr>
          </w:p>
        </w:tc>
        <w:tc>
          <w:tcPr>
            <w:tcW w:w="1335" w:type="dxa"/>
            <w:noWrap w:val="0"/>
            <w:tcMar>
              <w:left w:w="108" w:type="dxa"/>
              <w:right w:w="108" w:type="dxa"/>
            </w:tcMar>
            <w:vAlign w:val="center"/>
          </w:tcPr>
          <w:p w14:paraId="26521898">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2A997420">
            <w:pPr>
              <w:jc w:val="center"/>
              <w:rPr>
                <w:rFonts w:hint="eastAsia" w:ascii="宋体" w:hAnsi="宋体" w:eastAsia="宋体" w:cs="宋体"/>
                <w:color w:val="000000"/>
                <w:szCs w:val="21"/>
              </w:rPr>
            </w:pPr>
          </w:p>
        </w:tc>
      </w:tr>
      <w:tr w14:paraId="2B6E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FE9B59B">
            <w:pPr>
              <w:jc w:val="center"/>
              <w:rPr>
                <w:rFonts w:hint="eastAsia" w:ascii="宋体" w:hAnsi="宋体" w:eastAsia="宋体" w:cs="宋体"/>
                <w:color w:val="000000"/>
                <w:szCs w:val="21"/>
              </w:rPr>
            </w:pPr>
          </w:p>
        </w:tc>
        <w:tc>
          <w:tcPr>
            <w:tcW w:w="3195" w:type="dxa"/>
            <w:noWrap w:val="0"/>
            <w:tcMar>
              <w:left w:w="108" w:type="dxa"/>
              <w:right w:w="108" w:type="dxa"/>
            </w:tcMar>
            <w:vAlign w:val="center"/>
          </w:tcPr>
          <w:p w14:paraId="564BDE44">
            <w:pPr>
              <w:jc w:val="center"/>
              <w:rPr>
                <w:rFonts w:hint="eastAsia" w:ascii="宋体" w:hAnsi="宋体" w:eastAsia="宋体" w:cs="宋体"/>
                <w:color w:val="000000"/>
                <w:szCs w:val="21"/>
              </w:rPr>
            </w:pPr>
            <w:r>
              <w:rPr>
                <w:rFonts w:hint="eastAsia" w:ascii="宋体" w:hAnsi="宋体" w:eastAsia="宋体" w:cs="宋体"/>
                <w:color w:val="000000"/>
                <w:szCs w:val="21"/>
              </w:rPr>
              <w:t>本项目合同估算价（万元）</w:t>
            </w:r>
          </w:p>
        </w:tc>
        <w:tc>
          <w:tcPr>
            <w:tcW w:w="2760" w:type="dxa"/>
            <w:gridSpan w:val="2"/>
            <w:noWrap w:val="0"/>
            <w:tcMar>
              <w:left w:w="108" w:type="dxa"/>
              <w:right w:w="108" w:type="dxa"/>
            </w:tcMar>
            <w:vAlign w:val="center"/>
          </w:tcPr>
          <w:p w14:paraId="6FBF9F90">
            <w:pPr>
              <w:jc w:val="center"/>
              <w:rPr>
                <w:rFonts w:hint="eastAsia" w:ascii="宋体" w:hAnsi="宋体" w:eastAsia="宋体" w:cs="宋体"/>
                <w:color w:val="000000"/>
                <w:szCs w:val="21"/>
              </w:rPr>
            </w:pPr>
          </w:p>
        </w:tc>
        <w:tc>
          <w:tcPr>
            <w:tcW w:w="1802" w:type="dxa"/>
            <w:noWrap w:val="0"/>
            <w:tcMar>
              <w:left w:w="108" w:type="dxa"/>
              <w:right w:w="108" w:type="dxa"/>
            </w:tcMar>
            <w:vAlign w:val="center"/>
          </w:tcPr>
          <w:p w14:paraId="741AAAA4">
            <w:pPr>
              <w:jc w:val="center"/>
              <w:rPr>
                <w:rFonts w:hint="eastAsia" w:ascii="宋体" w:hAnsi="宋体" w:eastAsia="宋体" w:cs="宋体"/>
                <w:color w:val="000000"/>
                <w:szCs w:val="21"/>
              </w:rPr>
            </w:pPr>
          </w:p>
        </w:tc>
      </w:tr>
    </w:tbl>
    <w:p w14:paraId="70C9A5D2">
      <w:pPr>
        <w:spacing w:line="400" w:lineRule="exact"/>
        <w:rPr>
          <w:rFonts w:hint="eastAsia"/>
          <w:color w:val="000000"/>
        </w:rPr>
      </w:pPr>
    </w:p>
    <w:p w14:paraId="708BF7AF">
      <w:pPr>
        <w:keepNext w:val="0"/>
        <w:keepLines w:val="0"/>
        <w:pageBreakBefore w:val="0"/>
        <w:widowControl w:val="0"/>
        <w:kinsoku/>
        <w:wordWrap/>
        <w:overflowPunct/>
        <w:topLinePunct w:val="0"/>
        <w:autoSpaceDE/>
        <w:autoSpaceDN/>
        <w:bidi w:val="0"/>
        <w:adjustRightInd/>
        <w:snapToGrid/>
        <w:ind w:left="840" w:hanging="840" w:hangingChars="400"/>
        <w:textAlignment w:val="auto"/>
        <w:rPr>
          <w:rFonts w:hint="eastAsia" w:ascii="宋体" w:hAnsi="宋体" w:eastAsia="宋体" w:cs="宋体"/>
          <w:color w:val="000000"/>
        </w:rPr>
      </w:pPr>
      <w:r>
        <w:rPr>
          <w:rFonts w:hint="eastAsia" w:ascii="宋体" w:hAnsi="宋体" w:eastAsia="宋体" w:cs="宋体"/>
          <w:color w:val="000000"/>
        </w:rPr>
        <w:t>备注：1.政府采购工程未预留份额面向中小企业采购的，如果招标人接受大中型企业与小微企业组成联合体或允许大中型企业向一家或者多家小微企业分包，招标人宜明确适合联合体中的小微企业或适合接受分包的小微企业承担的工作、适合工作的合同估算价及适合工作的合同估算价与项目合同估算价的占比，以供投标人组建联合体或签订分包意向协议时参考。</w:t>
      </w:r>
    </w:p>
    <w:p w14:paraId="05EE9B48">
      <w:pPr>
        <w:keepNext w:val="0"/>
        <w:keepLines w:val="0"/>
        <w:pageBreakBefore w:val="0"/>
        <w:widowControl w:val="0"/>
        <w:kinsoku/>
        <w:wordWrap/>
        <w:overflowPunct/>
        <w:topLinePunct w:val="0"/>
        <w:autoSpaceDE/>
        <w:autoSpaceDN/>
        <w:bidi w:val="0"/>
        <w:adjustRightInd/>
        <w:snapToGrid/>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2.适合工作中包含专业工程暂估价的，则在备注栏中标注采用工程招标或政府采购方式专门面向中小（小微）企业。</w:t>
      </w:r>
    </w:p>
    <w:p w14:paraId="02ABE715">
      <w:pPr>
        <w:rPr>
          <w:color w:val="000000"/>
        </w:rPr>
      </w:pPr>
    </w:p>
    <w:p w14:paraId="494A48E5">
      <w:pPr>
        <w:pStyle w:val="3"/>
        <w:rPr>
          <w:b w:val="0"/>
          <w:color w:val="000000"/>
          <w:sz w:val="24"/>
          <w:szCs w:val="24"/>
        </w:rPr>
      </w:pPr>
      <w:bookmarkStart w:id="1189" w:name="_Toc27235"/>
      <w:bookmarkStart w:id="1190" w:name="_Toc1952891012"/>
      <w:r>
        <w:rPr>
          <w:rFonts w:hint="eastAsia"/>
          <w:b w:val="0"/>
          <w:color w:val="000000"/>
          <w:sz w:val="24"/>
          <w:szCs w:val="24"/>
        </w:rPr>
        <w:br w:type="page"/>
      </w:r>
      <w:bookmarkStart w:id="1191" w:name="_Toc28685"/>
      <w:r>
        <w:rPr>
          <w:rFonts w:hint="eastAsia"/>
          <w:b w:val="0"/>
          <w:color w:val="000000"/>
          <w:sz w:val="24"/>
          <w:szCs w:val="24"/>
        </w:rPr>
        <w:t>附表一：投标确认</w:t>
      </w:r>
      <w:bookmarkEnd w:id="1189"/>
      <w:r>
        <w:rPr>
          <w:rFonts w:hint="eastAsia"/>
          <w:b w:val="0"/>
          <w:color w:val="000000"/>
          <w:sz w:val="24"/>
          <w:szCs w:val="24"/>
        </w:rPr>
        <w:t>书</w:t>
      </w:r>
      <w:bookmarkEnd w:id="1190"/>
      <w:bookmarkEnd w:id="1191"/>
    </w:p>
    <w:p w14:paraId="349234CC">
      <w:pPr>
        <w:rPr>
          <w:color w:val="000000"/>
        </w:rPr>
      </w:pPr>
    </w:p>
    <w:p w14:paraId="4E77D0A8">
      <w:pPr>
        <w:jc w:val="center"/>
        <w:rPr>
          <w:rFonts w:ascii="黑体" w:hAnsi="黑体" w:eastAsia="黑体" w:cs="黑体"/>
          <w:color w:val="000000"/>
          <w:sz w:val="30"/>
          <w:szCs w:val="30"/>
        </w:rPr>
      </w:pPr>
    </w:p>
    <w:p w14:paraId="61515636">
      <w:pPr>
        <w:jc w:val="center"/>
        <w:rPr>
          <w:rFonts w:ascii="黑体" w:hAnsi="黑体" w:eastAsia="黑体" w:cs="黑体"/>
          <w:color w:val="000000"/>
          <w:sz w:val="30"/>
          <w:szCs w:val="30"/>
        </w:rPr>
      </w:pPr>
      <w:r>
        <w:rPr>
          <w:rFonts w:hint="eastAsia" w:ascii="黑体" w:hAnsi="黑体" w:eastAsia="黑体" w:cs="黑体"/>
          <w:color w:val="000000"/>
          <w:sz w:val="30"/>
          <w:szCs w:val="30"/>
        </w:rPr>
        <w:t>投标确认书</w:t>
      </w:r>
    </w:p>
    <w:p w14:paraId="76EC548B">
      <w:pPr>
        <w:rPr>
          <w:color w:val="000000"/>
          <w:szCs w:val="21"/>
        </w:rPr>
      </w:pPr>
    </w:p>
    <w:p w14:paraId="0DBA703D">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rPr>
      </w:pPr>
    </w:p>
    <w:p w14:paraId="2A3F8D1F">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rPr>
      </w:pPr>
      <w:r>
        <w:rPr>
          <w:rFonts w:hint="eastAsia"/>
          <w:color w:val="000000"/>
          <w:szCs w:val="21"/>
        </w:rPr>
        <w:t xml:space="preserve"> </w:t>
      </w:r>
      <w:r>
        <w:rPr>
          <w:rFonts w:hint="eastAsia"/>
          <w:color w:val="000000"/>
          <w:szCs w:val="21"/>
          <w:u w:val="single"/>
        </w:rPr>
        <w:t xml:space="preserve">             </w:t>
      </w:r>
      <w:r>
        <w:rPr>
          <w:rFonts w:hint="eastAsia"/>
          <w:color w:val="000000"/>
        </w:rPr>
        <w:t>（招标人名称）：</w:t>
      </w:r>
    </w:p>
    <w:p w14:paraId="6B69828F">
      <w:pPr>
        <w:keepNext w:val="0"/>
        <w:keepLines w:val="0"/>
        <w:pageBreakBefore w:val="0"/>
        <w:widowControl w:val="0"/>
        <w:kinsoku/>
        <w:wordWrap/>
        <w:overflowPunct/>
        <w:topLinePunct w:val="0"/>
        <w:autoSpaceDE/>
        <w:autoSpaceDN/>
        <w:bidi w:val="0"/>
        <w:adjustRightInd/>
        <w:snapToGrid/>
        <w:spacing w:after="120" w:afterLines="50" w:line="400" w:lineRule="exact"/>
        <w:textAlignment w:val="auto"/>
        <w:rPr>
          <w:rFonts w:hint="eastAsia"/>
          <w:color w:val="000000"/>
        </w:rPr>
      </w:pPr>
    </w:p>
    <w:p w14:paraId="7B68ED1E">
      <w:pPr>
        <w:keepNext w:val="0"/>
        <w:keepLines w:val="0"/>
        <w:pageBreakBefore w:val="0"/>
        <w:widowControl w:val="0"/>
        <w:kinsoku/>
        <w:wordWrap/>
        <w:overflowPunct/>
        <w:topLinePunct w:val="0"/>
        <w:autoSpaceDE/>
        <w:autoSpaceDN/>
        <w:bidi w:val="0"/>
        <w:adjustRightInd/>
        <w:snapToGrid/>
        <w:spacing w:after="120" w:afterLines="50" w:line="400" w:lineRule="exact"/>
        <w:ind w:firstLine="437"/>
        <w:textAlignment w:val="auto"/>
        <w:rPr>
          <w:color w:val="000000"/>
        </w:rPr>
      </w:pPr>
      <w:r>
        <w:rPr>
          <w:rFonts w:hint="eastAsia"/>
          <w:color w:val="000000"/>
        </w:rPr>
        <w:t>我方已收到你方发送的</w:t>
      </w:r>
      <w:r>
        <w:rPr>
          <w:rFonts w:hint="eastAsia"/>
          <w:color w:val="000000"/>
          <w:u w:val="single"/>
        </w:rPr>
        <w:t xml:space="preserve"> 投标邀请书</w:t>
      </w:r>
      <w:r>
        <w:rPr>
          <w:rFonts w:hint="eastAsia"/>
          <w:color w:val="000000"/>
          <w:u w:val="single"/>
          <w:lang w:val="en-US" w:eastAsia="zh-CN"/>
        </w:rPr>
        <w:t xml:space="preserve"> </w:t>
      </w:r>
      <w:r>
        <w:rPr>
          <w:rFonts w:hint="eastAsia"/>
          <w:color w:val="000000"/>
        </w:rPr>
        <w:t>，我方将</w:t>
      </w:r>
      <w:r>
        <w:rPr>
          <w:rFonts w:hint="eastAsia"/>
          <w:color w:val="000000"/>
          <w:u w:val="single"/>
        </w:rPr>
        <w:t xml:space="preserve">        </w:t>
      </w:r>
      <w:r>
        <w:rPr>
          <w:rFonts w:hint="eastAsia"/>
          <w:color w:val="000000"/>
        </w:rPr>
        <w:t xml:space="preserve">（参加/不参加） </w:t>
      </w:r>
      <w:r>
        <w:rPr>
          <w:rFonts w:hint="eastAsia"/>
          <w:color w:val="000000"/>
          <w:u w:val="single"/>
        </w:rPr>
        <w:t xml:space="preserve">         </w:t>
      </w:r>
      <w:r>
        <w:rPr>
          <w:rFonts w:hint="eastAsia"/>
          <w:color w:val="000000"/>
        </w:rPr>
        <w:t>（项目名称）</w:t>
      </w:r>
      <w:r>
        <w:rPr>
          <w:rFonts w:hint="eastAsia" w:ascii="宋体" w:hAnsi="宋体"/>
          <w:color w:val="000000"/>
          <w:u w:val="single"/>
        </w:rPr>
        <w:t xml:space="preserve">     </w:t>
      </w:r>
      <w:r>
        <w:rPr>
          <w:rFonts w:hint="eastAsia" w:ascii="宋体" w:hAnsi="宋体"/>
          <w:color w:val="000000"/>
        </w:rPr>
        <w:t>（标段名称）</w:t>
      </w:r>
      <w:r>
        <w:rPr>
          <w:rFonts w:hint="eastAsia"/>
          <w:color w:val="000000"/>
        </w:rPr>
        <w:t>施工招标的投标。</w:t>
      </w:r>
    </w:p>
    <w:p w14:paraId="027F0D34">
      <w:pPr>
        <w:keepNext w:val="0"/>
        <w:keepLines w:val="0"/>
        <w:pageBreakBefore w:val="0"/>
        <w:widowControl w:val="0"/>
        <w:kinsoku/>
        <w:wordWrap/>
        <w:overflowPunct/>
        <w:topLinePunct w:val="0"/>
        <w:autoSpaceDE/>
        <w:autoSpaceDN/>
        <w:bidi w:val="0"/>
        <w:adjustRightInd/>
        <w:snapToGrid/>
        <w:spacing w:after="120" w:afterLines="50" w:line="400" w:lineRule="exact"/>
        <w:ind w:firstLine="437"/>
        <w:textAlignment w:val="auto"/>
        <w:rPr>
          <w:color w:val="000000"/>
        </w:rPr>
      </w:pPr>
      <w:r>
        <w:rPr>
          <w:rFonts w:hint="eastAsia"/>
          <w:color w:val="000000"/>
        </w:rPr>
        <w:t>特此确认。</w:t>
      </w:r>
    </w:p>
    <w:p w14:paraId="51F079B1">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rPr>
      </w:pPr>
    </w:p>
    <w:p w14:paraId="6483262D">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Cs w:val="21"/>
        </w:rPr>
      </w:pPr>
      <w:r>
        <w:rPr>
          <w:rFonts w:hint="eastAsia"/>
          <w:color w:val="000000"/>
        </w:rPr>
        <w:t xml:space="preserve">       </w:t>
      </w:r>
      <w:r>
        <w:rPr>
          <w:rFonts w:hint="eastAsia"/>
          <w:color w:val="000000"/>
          <w:szCs w:val="21"/>
        </w:rPr>
        <w:t xml:space="preserve">                               潜在投标人</w:t>
      </w:r>
      <w:r>
        <w:rPr>
          <w:color w:val="000000"/>
          <w:szCs w:val="21"/>
        </w:rPr>
        <w:t>：</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（盖单位章）</w:t>
      </w:r>
    </w:p>
    <w:p w14:paraId="22934B19">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Cs w:val="21"/>
        </w:rPr>
      </w:pPr>
      <w:r>
        <w:rPr>
          <w:rFonts w:hint="eastAsia"/>
          <w:color w:val="000000"/>
        </w:rPr>
        <w:t xml:space="preserve">       </w:t>
      </w:r>
      <w:r>
        <w:rPr>
          <w:rFonts w:hint="eastAsia"/>
          <w:color w:val="000000"/>
          <w:szCs w:val="21"/>
        </w:rPr>
        <w:t xml:space="preserve">                               </w:t>
      </w:r>
      <w:r>
        <w:rPr>
          <w:color w:val="000000"/>
          <w:szCs w:val="21"/>
        </w:rPr>
        <w:t>法定代表人：</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（签字）</w:t>
      </w:r>
    </w:p>
    <w:p w14:paraId="4AF67EEE">
      <w:pPr>
        <w:keepNext w:val="0"/>
        <w:keepLines w:val="0"/>
        <w:pageBreakBefore w:val="0"/>
        <w:widowControl w:val="0"/>
        <w:kinsoku/>
        <w:wordWrap/>
        <w:overflowPunct/>
        <w:topLinePunct w:val="0"/>
        <w:autoSpaceDE/>
        <w:autoSpaceDN/>
        <w:bidi w:val="0"/>
        <w:adjustRightInd/>
        <w:snapToGrid/>
        <w:spacing w:line="400" w:lineRule="exact"/>
        <w:ind w:firstLine="5040" w:firstLineChars="2400"/>
        <w:textAlignment w:val="auto"/>
        <w:rPr>
          <w:color w:val="000000"/>
          <w:szCs w:val="21"/>
        </w:rPr>
      </w:pPr>
      <w:r>
        <w:rPr>
          <w:color w:val="000000"/>
          <w:szCs w:val="21"/>
        </w:rPr>
        <w:t xml:space="preserve"> </w:t>
      </w:r>
      <w:r>
        <w:rPr>
          <w:color w:val="000000"/>
          <w:szCs w:val="21"/>
          <w:u w:val="single"/>
        </w:rPr>
        <w:t xml:space="preserve">         </w:t>
      </w:r>
      <w:r>
        <w:rPr>
          <w:color w:val="000000"/>
          <w:szCs w:val="21"/>
        </w:rPr>
        <w:t>年</w:t>
      </w:r>
      <w:r>
        <w:rPr>
          <w:color w:val="000000"/>
          <w:szCs w:val="21"/>
          <w:u w:val="single"/>
        </w:rPr>
        <w:t xml:space="preserve">      </w:t>
      </w:r>
      <w:r>
        <w:rPr>
          <w:color w:val="000000"/>
          <w:szCs w:val="21"/>
        </w:rPr>
        <w:t>月</w:t>
      </w:r>
      <w:r>
        <w:rPr>
          <w:color w:val="000000"/>
          <w:szCs w:val="21"/>
          <w:u w:val="single"/>
        </w:rPr>
        <w:t xml:space="preserve">      </w:t>
      </w:r>
      <w:r>
        <w:rPr>
          <w:color w:val="000000"/>
          <w:szCs w:val="21"/>
        </w:rPr>
        <w:t>日</w:t>
      </w:r>
    </w:p>
    <w:p w14:paraId="722A52AA">
      <w:pPr>
        <w:rPr>
          <w:color w:val="000000"/>
        </w:rPr>
      </w:pPr>
    </w:p>
    <w:p w14:paraId="6AC585E9">
      <w:pPr>
        <w:rPr>
          <w:color w:val="000000"/>
        </w:rPr>
      </w:pPr>
    </w:p>
    <w:p w14:paraId="03806F98">
      <w:pPr>
        <w:rPr>
          <w:color w:val="000000"/>
        </w:rPr>
      </w:pPr>
    </w:p>
    <w:p w14:paraId="0282E53C">
      <w:pPr>
        <w:rPr>
          <w:color w:val="000000"/>
        </w:rPr>
      </w:pPr>
    </w:p>
    <w:p w14:paraId="54803FE2">
      <w:pPr>
        <w:rPr>
          <w:color w:val="000000"/>
        </w:rPr>
      </w:pPr>
    </w:p>
    <w:p w14:paraId="3DF319EF">
      <w:pPr>
        <w:rPr>
          <w:color w:val="000000"/>
        </w:rPr>
      </w:pPr>
    </w:p>
    <w:p w14:paraId="0E047004">
      <w:pPr>
        <w:rPr>
          <w:color w:val="000000"/>
        </w:rPr>
      </w:pPr>
    </w:p>
    <w:p w14:paraId="6FF0CDA9">
      <w:pPr>
        <w:rPr>
          <w:color w:val="000000"/>
        </w:rPr>
      </w:pPr>
    </w:p>
    <w:p w14:paraId="43EF8D94">
      <w:pPr>
        <w:rPr>
          <w:color w:val="000000"/>
        </w:rPr>
      </w:pPr>
    </w:p>
    <w:p w14:paraId="30004D75">
      <w:pPr>
        <w:rPr>
          <w:color w:val="000000"/>
        </w:rPr>
      </w:pPr>
    </w:p>
    <w:p w14:paraId="31E9B3C6">
      <w:pPr>
        <w:rPr>
          <w:color w:val="000000"/>
        </w:rPr>
      </w:pPr>
    </w:p>
    <w:p w14:paraId="08553884">
      <w:pPr>
        <w:rPr>
          <w:color w:val="000000"/>
        </w:rPr>
      </w:pPr>
    </w:p>
    <w:p w14:paraId="0CE05A7F">
      <w:pPr>
        <w:rPr>
          <w:rFonts w:ascii="宋体" w:hAnsi="宋体" w:cs="宋体"/>
          <w:color w:val="000000"/>
          <w:szCs w:val="21"/>
        </w:rPr>
      </w:pPr>
    </w:p>
    <w:p w14:paraId="60938FC0">
      <w:pPr>
        <w:rPr>
          <w:rFonts w:ascii="宋体" w:hAnsi="宋体" w:cs="宋体"/>
          <w:color w:val="000000"/>
          <w:szCs w:val="21"/>
        </w:rPr>
      </w:pPr>
    </w:p>
    <w:p w14:paraId="11620EEA">
      <w:pPr>
        <w:pStyle w:val="3"/>
        <w:rPr>
          <w:b w:val="0"/>
          <w:color w:val="000000"/>
          <w:sz w:val="24"/>
        </w:rPr>
      </w:pPr>
      <w:bookmarkStart w:id="1192" w:name="_Toc387753567"/>
      <w:bookmarkStart w:id="1193" w:name="_Toc7227"/>
      <w:bookmarkStart w:id="1194" w:name="_Toc14113"/>
      <w:bookmarkStart w:id="1195" w:name="_Toc5255"/>
      <w:bookmarkStart w:id="1196" w:name="_Toc1960072915"/>
      <w:bookmarkStart w:id="1197" w:name="_Toc3321"/>
      <w:bookmarkStart w:id="1198" w:name="_Toc32197"/>
      <w:r>
        <w:rPr>
          <w:rFonts w:hint="eastAsia"/>
          <w:b w:val="0"/>
          <w:color w:val="000000"/>
          <w:sz w:val="24"/>
          <w:szCs w:val="24"/>
        </w:rPr>
        <w:br w:type="page"/>
      </w:r>
      <w:bookmarkStart w:id="1199" w:name="_Toc6269"/>
      <w:r>
        <w:rPr>
          <w:rFonts w:hint="eastAsia"/>
          <w:b w:val="0"/>
          <w:color w:val="000000"/>
          <w:sz w:val="24"/>
          <w:szCs w:val="24"/>
        </w:rPr>
        <w:t>附</w:t>
      </w:r>
      <w:bookmarkEnd w:id="1108"/>
      <w:bookmarkEnd w:id="1192"/>
      <w:bookmarkStart w:id="1200" w:name="_Toc221950257"/>
      <w:r>
        <w:rPr>
          <w:rFonts w:hint="eastAsia"/>
          <w:b w:val="0"/>
          <w:color w:val="000000"/>
          <w:sz w:val="24"/>
          <w:szCs w:val="24"/>
        </w:rPr>
        <w:t>表二：招标文件澄清</w:t>
      </w:r>
      <w:bookmarkEnd w:id="1200"/>
      <w:r>
        <w:rPr>
          <w:rFonts w:hint="eastAsia"/>
          <w:b w:val="0"/>
          <w:color w:val="000000"/>
          <w:sz w:val="24"/>
          <w:szCs w:val="24"/>
        </w:rPr>
        <w:t>申请函</w:t>
      </w:r>
      <w:bookmarkEnd w:id="1193"/>
      <w:bookmarkEnd w:id="1194"/>
      <w:bookmarkEnd w:id="1195"/>
      <w:bookmarkEnd w:id="1196"/>
      <w:bookmarkEnd w:id="1197"/>
      <w:bookmarkEnd w:id="1198"/>
      <w:bookmarkEnd w:id="1199"/>
    </w:p>
    <w:p w14:paraId="51C9ADDC">
      <w:pPr>
        <w:jc w:val="center"/>
        <w:rPr>
          <w:rFonts w:ascii="黑体" w:eastAsia="黑体"/>
          <w:color w:val="000000"/>
          <w:sz w:val="28"/>
          <w:szCs w:val="28"/>
        </w:rPr>
      </w:pPr>
    </w:p>
    <w:p w14:paraId="70DDB6A9">
      <w:pPr>
        <w:jc w:val="center"/>
        <w:rPr>
          <w:rFonts w:hint="eastAsia" w:ascii="黑体" w:hAnsi="黑体" w:eastAsia="黑体" w:cs="黑体"/>
          <w:color w:val="000000"/>
          <w:sz w:val="30"/>
          <w:szCs w:val="30"/>
        </w:rPr>
      </w:pPr>
    </w:p>
    <w:p w14:paraId="4581C8AE">
      <w:pPr>
        <w:jc w:val="center"/>
        <w:rPr>
          <w:rFonts w:hint="eastAsia" w:ascii="黑体" w:hAnsi="黑体" w:eastAsia="黑体" w:cs="黑体"/>
          <w:color w:val="000000"/>
          <w:sz w:val="30"/>
          <w:szCs w:val="30"/>
        </w:rPr>
      </w:pPr>
      <w:r>
        <w:rPr>
          <w:rFonts w:hint="eastAsia" w:ascii="黑体" w:hAnsi="黑体" w:eastAsia="黑体" w:cs="黑体"/>
          <w:color w:val="000000"/>
          <w:sz w:val="30"/>
          <w:szCs w:val="30"/>
        </w:rPr>
        <w:t>招标文件澄清申请函</w:t>
      </w:r>
    </w:p>
    <w:p w14:paraId="29C0EC3E">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000000"/>
        </w:rPr>
      </w:pPr>
    </w:p>
    <w:p w14:paraId="3C39B54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000000"/>
          <w:lang w:val="en-US" w:eastAsia="zh-CN"/>
        </w:rPr>
      </w:pPr>
      <w:bookmarkStart w:id="1201" w:name="_Toc221950258"/>
      <w:r>
        <w:rPr>
          <w:rFonts w:hint="eastAsia" w:ascii="宋体" w:hAnsi="宋体" w:eastAsia="宋体" w:cs="宋体"/>
          <w:color w:val="000000"/>
          <w:szCs w:val="21"/>
        </w:rPr>
        <w:t>招标</w:t>
      </w:r>
      <w:r>
        <w:rPr>
          <w:rFonts w:hint="eastAsia" w:ascii="宋体" w:hAnsi="宋体" w:eastAsia="宋体" w:cs="宋体"/>
          <w:color w:val="000000"/>
        </w:rPr>
        <w:t>编号：</w:t>
      </w:r>
      <w:r>
        <w:rPr>
          <w:rFonts w:hint="eastAsia" w:ascii="宋体" w:hAnsi="宋体" w:eastAsia="宋体" w:cs="宋体"/>
          <w:color w:val="000000"/>
          <w:u w:val="single"/>
          <w:lang w:val="en-US" w:eastAsia="zh-CN"/>
        </w:rPr>
        <w:t xml:space="preserve">          </w:t>
      </w:r>
    </w:p>
    <w:p w14:paraId="4B4C0D18">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u w:val="single"/>
        </w:rPr>
      </w:pPr>
    </w:p>
    <w:p w14:paraId="686A3067">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u w:val="single"/>
        </w:rPr>
      </w:pPr>
    </w:p>
    <w:p w14:paraId="6666523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u w:val="single"/>
        </w:rPr>
      </w:pPr>
      <w:r>
        <w:rPr>
          <w:rFonts w:hint="eastAsia" w:ascii="宋体" w:hAnsi="宋体" w:eastAsia="宋体" w:cs="宋体"/>
          <w:color w:val="000000"/>
          <w:u w:val="single"/>
        </w:rPr>
        <w:t xml:space="preserve">              </w:t>
      </w:r>
      <w:r>
        <w:rPr>
          <w:rFonts w:hint="eastAsia" w:ascii="宋体" w:hAnsi="宋体" w:eastAsia="宋体" w:cs="宋体"/>
          <w:color w:val="000000"/>
        </w:rPr>
        <w:t>（招标人名称）</w:t>
      </w:r>
      <w:bookmarkEnd w:id="1201"/>
      <w:r>
        <w:rPr>
          <w:rFonts w:hint="eastAsia" w:ascii="宋体" w:hAnsi="宋体" w:eastAsia="宋体" w:cs="宋体"/>
          <w:color w:val="000000"/>
        </w:rPr>
        <w:t>：</w:t>
      </w:r>
    </w:p>
    <w:p w14:paraId="400D2FE8">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rPr>
      </w:pPr>
      <w:bookmarkStart w:id="1202" w:name="_Toc221950259"/>
      <w:r>
        <w:rPr>
          <w:rFonts w:hint="eastAsia" w:ascii="宋体" w:hAnsi="宋体" w:eastAsia="宋体" w:cs="宋体"/>
          <w:color w:val="000000"/>
        </w:rPr>
        <w:t xml:space="preserve">经过仔细阅读  </w:t>
      </w: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w:t>
      </w:r>
      <w:r>
        <w:rPr>
          <w:rFonts w:hint="eastAsia" w:ascii="宋体" w:hAnsi="宋体" w:eastAsia="宋体" w:cs="宋体"/>
          <w:color w:val="000000"/>
          <w:szCs w:val="21"/>
          <w:highlight w:val="none"/>
        </w:rPr>
        <w:t>施工</w:t>
      </w:r>
      <w:r>
        <w:rPr>
          <w:rFonts w:hint="eastAsia" w:ascii="宋体" w:hAnsi="宋体" w:eastAsia="宋体" w:cs="宋体"/>
          <w:color w:val="000000"/>
        </w:rPr>
        <w:t>招标文件后，我方申请对以下问题予以澄清：</w:t>
      </w:r>
      <w:bookmarkEnd w:id="1202"/>
    </w:p>
    <w:p w14:paraId="6062A21F">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bookmarkStart w:id="1203" w:name="_Toc221950260"/>
      <w:r>
        <w:rPr>
          <w:rFonts w:hint="eastAsia" w:ascii="宋体" w:hAnsi="宋体" w:eastAsia="宋体" w:cs="宋体"/>
          <w:color w:val="000000"/>
        </w:rPr>
        <w:t>1、………</w:t>
      </w:r>
      <w:bookmarkEnd w:id="1203"/>
    </w:p>
    <w:p w14:paraId="2E732F37">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bookmarkStart w:id="1204" w:name="_Toc221950261"/>
      <w:r>
        <w:rPr>
          <w:rFonts w:hint="eastAsia" w:ascii="宋体" w:hAnsi="宋体" w:eastAsia="宋体" w:cs="宋体"/>
          <w:color w:val="000000"/>
        </w:rPr>
        <w:t>2、………</w:t>
      </w:r>
      <w:bookmarkEnd w:id="1204"/>
    </w:p>
    <w:p w14:paraId="6A6FE59E">
      <w:pPr>
        <w:keepNext w:val="0"/>
        <w:keepLines w:val="0"/>
        <w:pageBreakBefore w:val="0"/>
        <w:widowControl w:val="0"/>
        <w:kinsoku/>
        <w:wordWrap/>
        <w:overflowPunct/>
        <w:topLinePunct w:val="0"/>
        <w:autoSpaceDE/>
        <w:autoSpaceDN/>
        <w:bidi w:val="0"/>
        <w:adjustRightInd/>
        <w:snapToGrid w:val="0"/>
        <w:spacing w:after="120" w:line="400" w:lineRule="exact"/>
        <w:ind w:firstLine="420" w:firstLineChars="200"/>
        <w:jc w:val="left"/>
        <w:textAlignment w:val="auto"/>
        <w:rPr>
          <w:rFonts w:hint="eastAsia" w:ascii="宋体" w:hAnsi="宋体" w:eastAsia="宋体" w:cs="宋体"/>
          <w:color w:val="000000"/>
        </w:rPr>
      </w:pPr>
      <w:r>
        <w:rPr>
          <w:rFonts w:hint="eastAsia" w:ascii="宋体" w:hAnsi="宋体" w:eastAsia="宋体" w:cs="宋体"/>
          <w:color w:val="000000"/>
          <w:szCs w:val="21"/>
        </w:rPr>
        <w:t>………</w:t>
      </w:r>
    </w:p>
    <w:p w14:paraId="4BDAEFA5">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000000"/>
        </w:rPr>
      </w:pPr>
    </w:p>
    <w:p w14:paraId="0865E616">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6A3D5ACE">
      <w:pPr>
        <w:keepNext w:val="0"/>
        <w:keepLines w:val="0"/>
        <w:pageBreakBefore w:val="0"/>
        <w:widowControl w:val="0"/>
        <w:kinsoku/>
        <w:wordWrap/>
        <w:overflowPunct/>
        <w:topLinePunct w:val="0"/>
        <w:autoSpaceDE/>
        <w:autoSpaceDN/>
        <w:bidi w:val="0"/>
        <w:adjustRightInd/>
        <w:spacing w:line="400" w:lineRule="exact"/>
        <w:ind w:firstLine="2415" w:firstLineChars="1150"/>
        <w:jc w:val="right"/>
        <w:textAlignment w:val="auto"/>
        <w:rPr>
          <w:rFonts w:hint="eastAsia" w:ascii="宋体" w:hAnsi="宋体" w:eastAsia="宋体" w:cs="宋体"/>
          <w:color w:val="000000"/>
        </w:rPr>
      </w:pPr>
      <w:bookmarkStart w:id="1205" w:name="_Toc221950262"/>
      <w:r>
        <w:rPr>
          <w:rFonts w:hint="eastAsia" w:ascii="宋体" w:hAnsi="宋体" w:eastAsia="宋体" w:cs="宋体"/>
          <w:color w:val="000000"/>
        </w:rPr>
        <w:t>投标人：</w:t>
      </w:r>
      <w:r>
        <w:rPr>
          <w:rFonts w:hint="eastAsia" w:ascii="宋体" w:hAnsi="宋体" w:eastAsia="宋体" w:cs="宋体"/>
          <w:color w:val="000000"/>
          <w:u w:val="single"/>
        </w:rPr>
        <w:t xml:space="preserve">                      </w:t>
      </w:r>
      <w:r>
        <w:rPr>
          <w:rFonts w:hint="eastAsia" w:ascii="宋体" w:hAnsi="宋体" w:eastAsia="宋体" w:cs="宋体"/>
          <w:color w:val="000000"/>
        </w:rPr>
        <w:t>（盖单位章）</w:t>
      </w:r>
      <w:bookmarkEnd w:id="1205"/>
    </w:p>
    <w:p w14:paraId="200ED7F2">
      <w:pPr>
        <w:keepNext w:val="0"/>
        <w:keepLines w:val="0"/>
        <w:pageBreakBefore w:val="0"/>
        <w:widowControl w:val="0"/>
        <w:kinsoku/>
        <w:wordWrap/>
        <w:overflowPunct/>
        <w:topLinePunct w:val="0"/>
        <w:autoSpaceDE/>
        <w:autoSpaceDN/>
        <w:bidi w:val="0"/>
        <w:adjustRightInd/>
        <w:spacing w:line="400" w:lineRule="exact"/>
        <w:ind w:firstLine="5670" w:firstLineChars="2700"/>
        <w:textAlignment w:val="auto"/>
        <w:rPr>
          <w:rFonts w:hint="eastAsia" w:ascii="宋体" w:hAnsi="宋体" w:eastAsia="宋体" w:cs="宋体"/>
          <w:color w:val="000000"/>
        </w:rPr>
      </w:pPr>
      <w:bookmarkStart w:id="1206" w:name="_Toc221950263"/>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bookmarkEnd w:id="1206"/>
    </w:p>
    <w:p w14:paraId="1163C0B7">
      <w:pPr>
        <w:spacing w:line="360" w:lineRule="auto"/>
        <w:ind w:firstLine="2415" w:firstLineChars="1150"/>
        <w:rPr>
          <w:rFonts w:ascii="宋体" w:hAnsi="宋体" w:cs="宋体"/>
          <w:color w:val="000000"/>
        </w:rPr>
      </w:pPr>
    </w:p>
    <w:p w14:paraId="16371F4E">
      <w:pPr>
        <w:spacing w:line="360" w:lineRule="auto"/>
        <w:rPr>
          <w:rFonts w:ascii="宋体" w:hAnsi="宋体" w:cs="宋体"/>
          <w:color w:val="000000"/>
        </w:rPr>
      </w:pPr>
    </w:p>
    <w:p w14:paraId="0AEC4EAF">
      <w:pPr>
        <w:spacing w:line="360" w:lineRule="auto"/>
        <w:rPr>
          <w:rFonts w:ascii="宋体" w:hAnsi="宋体" w:cs="宋体"/>
          <w:color w:val="000000"/>
        </w:rPr>
      </w:pPr>
    </w:p>
    <w:p w14:paraId="4686133A">
      <w:pPr>
        <w:spacing w:line="360" w:lineRule="auto"/>
        <w:rPr>
          <w:rFonts w:ascii="宋体" w:hAnsi="宋体" w:cs="宋体"/>
          <w:color w:val="000000"/>
        </w:rPr>
      </w:pPr>
    </w:p>
    <w:p w14:paraId="7F2626BF">
      <w:pPr>
        <w:rPr>
          <w:color w:val="000000"/>
        </w:rPr>
      </w:pPr>
    </w:p>
    <w:p w14:paraId="3D5435C7">
      <w:pPr>
        <w:spacing w:line="360" w:lineRule="auto"/>
        <w:rPr>
          <w:rFonts w:ascii="宋体" w:hAnsi="宋体" w:cs="宋体"/>
          <w:color w:val="000000"/>
        </w:rPr>
      </w:pPr>
      <w:bookmarkStart w:id="1207" w:name="_Toc221950264"/>
      <w:r>
        <w:rPr>
          <w:rFonts w:hint="eastAsia" w:ascii="宋体" w:hAnsi="宋体" w:cs="宋体"/>
          <w:color w:val="000000"/>
        </w:rPr>
        <w:t>备注:</w:t>
      </w:r>
      <w:bookmarkEnd w:id="1207"/>
      <w:r>
        <w:rPr>
          <w:rFonts w:hint="eastAsia" w:ascii="宋体" w:hAnsi="宋体" w:cs="宋体"/>
          <w:color w:val="000000"/>
        </w:rPr>
        <w:t>投标人要求招标人澄清招标文件有关问题时，适用于本格式。</w:t>
      </w:r>
    </w:p>
    <w:p w14:paraId="23481A2D">
      <w:pPr>
        <w:pStyle w:val="3"/>
        <w:rPr>
          <w:b w:val="0"/>
          <w:color w:val="000000"/>
          <w:sz w:val="24"/>
          <w:szCs w:val="24"/>
        </w:rPr>
      </w:pPr>
      <w:bookmarkStart w:id="1208" w:name="_Toc221950265"/>
      <w:bookmarkStart w:id="1209" w:name="_Toc387753568"/>
      <w:bookmarkStart w:id="1210" w:name="_Toc8304"/>
      <w:bookmarkStart w:id="1211" w:name="_Toc8275"/>
      <w:bookmarkStart w:id="1212" w:name="_Toc13577"/>
      <w:bookmarkStart w:id="1213" w:name="_Toc2102797774"/>
      <w:bookmarkStart w:id="1214" w:name="_Toc5114"/>
      <w:bookmarkStart w:id="1215" w:name="_Toc1847219576"/>
      <w:bookmarkStart w:id="1216" w:name="_Toc5081"/>
      <w:r>
        <w:rPr>
          <w:rFonts w:hint="eastAsia"/>
          <w:b w:val="0"/>
          <w:color w:val="000000"/>
          <w:sz w:val="24"/>
          <w:szCs w:val="24"/>
        </w:rPr>
        <w:br w:type="page"/>
      </w:r>
      <w:bookmarkStart w:id="1217" w:name="_Toc878"/>
      <w:r>
        <w:rPr>
          <w:rFonts w:hint="eastAsia"/>
          <w:b w:val="0"/>
          <w:color w:val="000000"/>
          <w:sz w:val="24"/>
          <w:szCs w:val="24"/>
        </w:rPr>
        <w:t>附表三：</w:t>
      </w:r>
      <w:bookmarkEnd w:id="1208"/>
      <w:bookmarkEnd w:id="1209"/>
      <w:bookmarkStart w:id="1218" w:name="_Toc221950266"/>
      <w:r>
        <w:rPr>
          <w:rFonts w:hint="eastAsia"/>
          <w:b w:val="0"/>
          <w:color w:val="000000"/>
          <w:sz w:val="24"/>
          <w:szCs w:val="24"/>
        </w:rPr>
        <w:t>招标文件澄清通知</w:t>
      </w:r>
      <w:bookmarkEnd w:id="1210"/>
      <w:bookmarkEnd w:id="1211"/>
      <w:bookmarkEnd w:id="1212"/>
      <w:bookmarkEnd w:id="1213"/>
      <w:bookmarkEnd w:id="1214"/>
      <w:bookmarkEnd w:id="1215"/>
      <w:bookmarkEnd w:id="1216"/>
      <w:bookmarkEnd w:id="1217"/>
      <w:bookmarkEnd w:id="1218"/>
    </w:p>
    <w:p w14:paraId="177C0C28">
      <w:pPr>
        <w:jc w:val="center"/>
        <w:rPr>
          <w:rFonts w:ascii="黑体" w:eastAsia="黑体"/>
          <w:color w:val="000000"/>
          <w:sz w:val="28"/>
          <w:szCs w:val="28"/>
        </w:rPr>
      </w:pPr>
    </w:p>
    <w:p w14:paraId="5DD23D79">
      <w:pPr>
        <w:jc w:val="center"/>
        <w:rPr>
          <w:rFonts w:ascii="黑体" w:eastAsia="黑体"/>
          <w:color w:val="000000"/>
          <w:sz w:val="28"/>
          <w:szCs w:val="28"/>
        </w:rPr>
      </w:pPr>
    </w:p>
    <w:p w14:paraId="5A80A924">
      <w:pPr>
        <w:jc w:val="center"/>
        <w:rPr>
          <w:rFonts w:hint="eastAsia" w:ascii="黑体" w:hAnsi="黑体" w:eastAsia="黑体" w:cs="黑体"/>
          <w:color w:val="000000"/>
          <w:sz w:val="30"/>
          <w:szCs w:val="30"/>
        </w:rPr>
      </w:pPr>
      <w:r>
        <w:rPr>
          <w:rFonts w:hint="eastAsia" w:ascii="黑体" w:hAnsi="黑体" w:eastAsia="黑体" w:cs="黑体"/>
          <w:color w:val="000000"/>
          <w:sz w:val="30"/>
          <w:szCs w:val="30"/>
        </w:rPr>
        <w:t>招标文件澄清通知</w:t>
      </w:r>
    </w:p>
    <w:p w14:paraId="45429E7B">
      <w:pPr>
        <w:rPr>
          <w:rFonts w:ascii="宋体" w:hAnsi="宋体" w:cs="宋体"/>
          <w:color w:val="000000"/>
        </w:rPr>
      </w:pPr>
    </w:p>
    <w:p w14:paraId="029F5FF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lang w:val="en-US"/>
        </w:rPr>
      </w:pPr>
      <w:bookmarkStart w:id="1219" w:name="_Toc221950267"/>
      <w:r>
        <w:rPr>
          <w:rFonts w:hint="eastAsia" w:ascii="宋体" w:hAnsi="宋体"/>
          <w:color w:val="000000"/>
          <w:szCs w:val="21"/>
        </w:rPr>
        <w:t>招标</w:t>
      </w:r>
      <w:r>
        <w:rPr>
          <w:rFonts w:hint="eastAsia" w:ascii="宋体" w:hAnsi="宋体" w:cs="宋体"/>
          <w:color w:val="000000"/>
        </w:rPr>
        <w:t>编号：</w:t>
      </w:r>
      <w:bookmarkEnd w:id="1219"/>
      <w:r>
        <w:rPr>
          <w:rFonts w:hint="eastAsia" w:ascii="宋体" w:hAnsi="宋体" w:eastAsia="宋体" w:cs="宋体"/>
          <w:color w:val="000000"/>
          <w:u w:val="single"/>
          <w:lang w:val="en-US" w:eastAsia="zh-CN"/>
        </w:rPr>
        <w:t xml:space="preserve">          </w:t>
      </w:r>
    </w:p>
    <w:p w14:paraId="51FAF38A">
      <w:pPr>
        <w:spacing w:line="360" w:lineRule="auto"/>
        <w:rPr>
          <w:rFonts w:hint="eastAsia" w:ascii="宋体" w:hAnsi="宋体" w:cs="宋体"/>
          <w:color w:val="000000"/>
          <w:lang w:val="en-US" w:eastAsia="zh-CN"/>
        </w:rPr>
      </w:pPr>
      <w:bookmarkStart w:id="1220" w:name="_Toc221950268"/>
    </w:p>
    <w:p w14:paraId="11B01E04">
      <w:pPr>
        <w:spacing w:line="360" w:lineRule="auto"/>
        <w:rPr>
          <w:rFonts w:hint="eastAsia" w:ascii="宋体" w:hAnsi="宋体" w:cs="宋体"/>
          <w:color w:val="000000"/>
          <w:lang w:val="en-US" w:eastAsia="zh-CN"/>
        </w:rPr>
      </w:pPr>
    </w:p>
    <w:bookmarkEnd w:id="1220"/>
    <w:p w14:paraId="1A93261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u w:val="single"/>
        </w:rPr>
      </w:pPr>
      <w:bookmarkStart w:id="1221" w:name="_Toc221950269"/>
      <w:r>
        <w:rPr>
          <w:rFonts w:hint="eastAsia" w:ascii="宋体" w:hAnsi="宋体" w:cs="宋体"/>
          <w:color w:val="000000"/>
          <w:lang w:val="en-US" w:eastAsia="zh-CN"/>
        </w:rPr>
        <w:t>各</w:t>
      </w:r>
      <w:r>
        <w:rPr>
          <w:rFonts w:hint="eastAsia" w:ascii="宋体" w:hAnsi="宋体" w:cs="宋体"/>
          <w:color w:val="000000"/>
        </w:rPr>
        <w:t>投标人：</w:t>
      </w:r>
    </w:p>
    <w:p w14:paraId="26F2DF36">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 xml:space="preserve">经研究，对 </w:t>
      </w: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w:t>
      </w:r>
      <w:r>
        <w:rPr>
          <w:rFonts w:hint="eastAsia" w:ascii="宋体" w:hAnsi="宋体" w:eastAsia="宋体" w:cs="宋体"/>
          <w:color w:val="000000"/>
          <w:lang w:val="en-US" w:eastAsia="zh-CN"/>
        </w:rPr>
        <w:t>施工</w:t>
      </w:r>
      <w:r>
        <w:rPr>
          <w:rFonts w:hint="eastAsia" w:ascii="宋体" w:hAnsi="宋体" w:eastAsia="宋体" w:cs="宋体"/>
          <w:color w:val="000000"/>
        </w:rPr>
        <w:t>招标文件，作如下澄清：</w:t>
      </w:r>
      <w:bookmarkEnd w:id="1221"/>
    </w:p>
    <w:p w14:paraId="79FBD5A6">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1、………</w:t>
      </w:r>
    </w:p>
    <w:p w14:paraId="7240EEDB">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w:t>
      </w:r>
    </w:p>
    <w:p w14:paraId="702AE432">
      <w:pPr>
        <w:keepNext w:val="0"/>
        <w:keepLines w:val="0"/>
        <w:pageBreakBefore w:val="0"/>
        <w:widowControl w:val="0"/>
        <w:kinsoku/>
        <w:wordWrap/>
        <w:overflowPunct/>
        <w:topLinePunct w:val="0"/>
        <w:autoSpaceDE/>
        <w:autoSpaceDN/>
        <w:bidi w:val="0"/>
        <w:adjustRightInd/>
        <w:snapToGrid w:val="0"/>
        <w:spacing w:after="120"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w:t>
      </w:r>
    </w:p>
    <w:p w14:paraId="5F1601BA">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2F8342BA">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000000"/>
        </w:rPr>
      </w:pPr>
    </w:p>
    <w:p w14:paraId="5F958077">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6B1061FE">
      <w:pPr>
        <w:keepNext w:val="0"/>
        <w:keepLines w:val="0"/>
        <w:pageBreakBefore w:val="0"/>
        <w:widowControl w:val="0"/>
        <w:kinsoku/>
        <w:wordWrap/>
        <w:overflowPunct/>
        <w:topLinePunct w:val="0"/>
        <w:autoSpaceDE/>
        <w:autoSpaceDN/>
        <w:bidi w:val="0"/>
        <w:adjustRightInd/>
        <w:spacing w:line="400" w:lineRule="exact"/>
        <w:ind w:firstLine="2415" w:firstLineChars="1150"/>
        <w:jc w:val="right"/>
        <w:textAlignment w:val="auto"/>
        <w:rPr>
          <w:rFonts w:hint="eastAsia" w:ascii="宋体" w:hAnsi="宋体" w:eastAsia="宋体" w:cs="宋体"/>
          <w:color w:val="000000"/>
        </w:rPr>
      </w:pPr>
      <w:bookmarkStart w:id="1222" w:name="_Toc221950273"/>
      <w:r>
        <w:rPr>
          <w:rFonts w:hint="eastAsia" w:ascii="宋体" w:hAnsi="宋体" w:eastAsia="宋体" w:cs="宋体"/>
          <w:color w:val="000000"/>
        </w:rPr>
        <w:t>招标人：</w:t>
      </w:r>
      <w:r>
        <w:rPr>
          <w:rFonts w:hint="eastAsia" w:ascii="宋体" w:hAnsi="宋体" w:eastAsia="宋体" w:cs="宋体"/>
          <w:color w:val="000000"/>
          <w:u w:val="single"/>
        </w:rPr>
        <w:t xml:space="preserve">                      </w:t>
      </w:r>
      <w:r>
        <w:rPr>
          <w:rFonts w:hint="eastAsia" w:ascii="宋体" w:hAnsi="宋体" w:eastAsia="宋体" w:cs="宋体"/>
          <w:color w:val="000000"/>
        </w:rPr>
        <w:t>（盖单位章）</w:t>
      </w:r>
      <w:bookmarkEnd w:id="1222"/>
    </w:p>
    <w:p w14:paraId="3826ADD0">
      <w:pPr>
        <w:keepNext w:val="0"/>
        <w:keepLines w:val="0"/>
        <w:pageBreakBefore w:val="0"/>
        <w:widowControl w:val="0"/>
        <w:kinsoku/>
        <w:wordWrap/>
        <w:overflowPunct/>
        <w:topLinePunct w:val="0"/>
        <w:autoSpaceDE/>
        <w:autoSpaceDN/>
        <w:bidi w:val="0"/>
        <w:adjustRightInd/>
        <w:spacing w:line="400" w:lineRule="exact"/>
        <w:ind w:firstLine="4095" w:firstLineChars="1950"/>
        <w:jc w:val="right"/>
        <w:textAlignment w:val="auto"/>
        <w:rPr>
          <w:rFonts w:hint="eastAsia" w:ascii="宋体" w:hAnsi="宋体" w:eastAsia="宋体" w:cs="宋体"/>
          <w:color w:val="000000"/>
        </w:rPr>
      </w:pPr>
      <w:bookmarkStart w:id="1223" w:name="_Toc221950274"/>
      <w:r>
        <w:rPr>
          <w:rFonts w:hint="eastAsia" w:ascii="宋体" w:hAnsi="宋体" w:eastAsia="宋体" w:cs="宋体"/>
          <w:color w:val="000000"/>
          <w:u w:val="single"/>
        </w:rPr>
        <w:t xml:space="preserve">         </w:t>
      </w:r>
      <w:r>
        <w:rPr>
          <w:rFonts w:hint="eastAsia" w:ascii="宋体" w:hAnsi="宋体" w:eastAsia="宋体" w:cs="宋体"/>
          <w:color w:val="000000"/>
        </w:rPr>
        <w:t xml:space="preserve">年 </w:t>
      </w:r>
      <w:r>
        <w:rPr>
          <w:rFonts w:hint="eastAsia" w:ascii="宋体" w:hAnsi="宋体" w:eastAsia="宋体" w:cs="宋体"/>
          <w:color w:val="000000"/>
          <w:u w:val="single"/>
        </w:rPr>
        <w:t xml:space="preserve">     </w:t>
      </w:r>
      <w:r>
        <w:rPr>
          <w:rFonts w:hint="eastAsia" w:ascii="宋体" w:hAnsi="宋体" w:eastAsia="宋体" w:cs="宋体"/>
          <w:color w:val="000000"/>
        </w:rPr>
        <w:t xml:space="preserve"> 月</w:t>
      </w:r>
      <w:r>
        <w:rPr>
          <w:rFonts w:hint="eastAsia" w:ascii="宋体" w:hAnsi="宋体" w:eastAsia="宋体" w:cs="宋体"/>
          <w:color w:val="000000"/>
          <w:u w:val="single"/>
        </w:rPr>
        <w:t xml:space="preserve">     </w:t>
      </w:r>
      <w:r>
        <w:rPr>
          <w:rFonts w:hint="eastAsia" w:ascii="宋体" w:hAnsi="宋体" w:eastAsia="宋体" w:cs="宋体"/>
          <w:color w:val="000000"/>
        </w:rPr>
        <w:t>日</w:t>
      </w:r>
      <w:bookmarkEnd w:id="1223"/>
    </w:p>
    <w:p w14:paraId="54F7C0DC">
      <w:pPr>
        <w:spacing w:line="360" w:lineRule="auto"/>
        <w:ind w:firstLine="2415" w:firstLineChars="1150"/>
        <w:rPr>
          <w:rFonts w:hint="eastAsia" w:ascii="宋体" w:hAnsi="宋体" w:eastAsia="宋体" w:cs="宋体"/>
          <w:color w:val="000000"/>
        </w:rPr>
      </w:pPr>
    </w:p>
    <w:p w14:paraId="0D296E77">
      <w:pPr>
        <w:spacing w:line="360" w:lineRule="auto"/>
        <w:ind w:firstLine="2415" w:firstLineChars="1150"/>
        <w:rPr>
          <w:rFonts w:hint="eastAsia" w:ascii="宋体" w:hAnsi="宋体" w:eastAsia="宋体" w:cs="宋体"/>
          <w:color w:val="000000"/>
        </w:rPr>
      </w:pPr>
    </w:p>
    <w:p w14:paraId="3900DC55">
      <w:pPr>
        <w:spacing w:line="360" w:lineRule="auto"/>
        <w:rPr>
          <w:rFonts w:hint="eastAsia" w:ascii="宋体" w:hAnsi="宋体" w:eastAsia="宋体" w:cs="宋体"/>
          <w:color w:val="000000"/>
        </w:rPr>
      </w:pPr>
      <w:bookmarkStart w:id="1224" w:name="_Toc221950275"/>
    </w:p>
    <w:p w14:paraId="3D362590">
      <w:pPr>
        <w:spacing w:line="360" w:lineRule="auto"/>
        <w:rPr>
          <w:rFonts w:hint="eastAsia" w:ascii="宋体" w:hAnsi="宋体" w:eastAsia="宋体" w:cs="宋体"/>
          <w:color w:val="000000"/>
        </w:rPr>
      </w:pPr>
    </w:p>
    <w:p w14:paraId="596CDE94">
      <w:pPr>
        <w:spacing w:line="360" w:lineRule="auto"/>
        <w:ind w:left="525" w:hanging="525" w:hangingChars="250"/>
        <w:rPr>
          <w:rFonts w:hint="eastAsia" w:ascii="宋体" w:hAnsi="宋体" w:eastAsia="宋体" w:cs="宋体"/>
          <w:color w:val="000000"/>
        </w:rPr>
      </w:pPr>
      <w:r>
        <w:rPr>
          <w:rFonts w:hint="eastAsia" w:ascii="宋体" w:hAnsi="宋体" w:eastAsia="宋体" w:cs="宋体"/>
          <w:color w:val="000000"/>
        </w:rPr>
        <w:t>备注:</w:t>
      </w:r>
      <w:bookmarkEnd w:id="1224"/>
      <w:r>
        <w:rPr>
          <w:rFonts w:hint="eastAsia" w:ascii="宋体" w:hAnsi="宋体" w:eastAsia="宋体" w:cs="宋体"/>
          <w:color w:val="000000"/>
        </w:rPr>
        <w:t>招标人对招标文件有关问题澄清时，适用于本格式。招标人可根据需要将附</w:t>
      </w:r>
      <w:r>
        <w:rPr>
          <w:rFonts w:hint="eastAsia" w:ascii="宋体" w:hAnsi="宋体" w:eastAsia="宋体" w:cs="宋体"/>
          <w:color w:val="000000"/>
          <w:lang w:val="en-US" w:eastAsia="zh-CN"/>
        </w:rPr>
        <w:t>表</w:t>
      </w:r>
      <w:r>
        <w:rPr>
          <w:rFonts w:hint="eastAsia" w:ascii="宋体" w:hAnsi="宋体" w:eastAsia="宋体" w:cs="宋体"/>
          <w:color w:val="000000"/>
        </w:rPr>
        <w:t>三与附</w:t>
      </w:r>
      <w:r>
        <w:rPr>
          <w:rFonts w:hint="eastAsia" w:ascii="宋体" w:hAnsi="宋体" w:eastAsia="宋体" w:cs="宋体"/>
          <w:color w:val="000000"/>
          <w:lang w:val="en-US" w:eastAsia="zh-CN"/>
        </w:rPr>
        <w:t>表</w:t>
      </w:r>
      <w:r>
        <w:rPr>
          <w:rFonts w:hint="eastAsia" w:ascii="宋体" w:hAnsi="宋体" w:eastAsia="宋体" w:cs="宋体"/>
          <w:color w:val="000000"/>
        </w:rPr>
        <w:t>四内容合并发出。</w:t>
      </w:r>
    </w:p>
    <w:p w14:paraId="2DC0E3E8">
      <w:pPr>
        <w:pStyle w:val="3"/>
        <w:rPr>
          <w:b w:val="0"/>
          <w:color w:val="000000"/>
          <w:sz w:val="24"/>
          <w:szCs w:val="24"/>
        </w:rPr>
      </w:pPr>
      <w:bookmarkStart w:id="1225" w:name="_Toc387753569"/>
      <w:bookmarkStart w:id="1226" w:name="_Toc221950276"/>
      <w:bookmarkStart w:id="1227" w:name="_Toc4049"/>
      <w:bookmarkStart w:id="1228" w:name="_Toc601"/>
      <w:bookmarkStart w:id="1229" w:name="_Toc16618"/>
      <w:bookmarkStart w:id="1230" w:name="_Toc30112"/>
      <w:bookmarkStart w:id="1231" w:name="_Toc622483252"/>
      <w:bookmarkStart w:id="1232" w:name="_Toc2716"/>
      <w:bookmarkStart w:id="1233" w:name="_Toc1748086507"/>
      <w:r>
        <w:rPr>
          <w:rFonts w:hint="eastAsia"/>
          <w:b w:val="0"/>
          <w:color w:val="000000"/>
          <w:sz w:val="24"/>
          <w:szCs w:val="24"/>
        </w:rPr>
        <w:br w:type="page"/>
      </w:r>
      <w:bookmarkStart w:id="1234" w:name="_Toc32090"/>
      <w:r>
        <w:rPr>
          <w:rFonts w:hint="eastAsia"/>
          <w:b w:val="0"/>
          <w:color w:val="000000"/>
          <w:sz w:val="24"/>
          <w:szCs w:val="24"/>
        </w:rPr>
        <w:t>附表四：</w:t>
      </w:r>
      <w:bookmarkEnd w:id="1225"/>
      <w:bookmarkEnd w:id="1226"/>
      <w:r>
        <w:rPr>
          <w:rFonts w:hint="eastAsia"/>
          <w:b w:val="0"/>
          <w:color w:val="000000"/>
          <w:sz w:val="24"/>
          <w:szCs w:val="24"/>
        </w:rPr>
        <w:t>招标文件修改通知</w:t>
      </w:r>
      <w:bookmarkEnd w:id="1227"/>
      <w:bookmarkEnd w:id="1228"/>
      <w:bookmarkEnd w:id="1229"/>
      <w:bookmarkEnd w:id="1230"/>
      <w:bookmarkEnd w:id="1231"/>
      <w:bookmarkEnd w:id="1232"/>
      <w:bookmarkEnd w:id="1233"/>
      <w:bookmarkEnd w:id="1234"/>
    </w:p>
    <w:p w14:paraId="52EF2059">
      <w:pPr>
        <w:jc w:val="center"/>
        <w:rPr>
          <w:rFonts w:ascii="黑体" w:eastAsia="黑体"/>
          <w:color w:val="000000"/>
          <w:sz w:val="28"/>
          <w:szCs w:val="28"/>
        </w:rPr>
      </w:pPr>
    </w:p>
    <w:p w14:paraId="6D5952FB">
      <w:pPr>
        <w:jc w:val="center"/>
        <w:rPr>
          <w:rFonts w:hint="eastAsia" w:ascii="黑体" w:hAnsi="黑体" w:eastAsia="黑体" w:cs="黑体"/>
          <w:color w:val="000000"/>
          <w:sz w:val="30"/>
          <w:szCs w:val="30"/>
        </w:rPr>
      </w:pPr>
    </w:p>
    <w:p w14:paraId="1EFCBED9">
      <w:pPr>
        <w:jc w:val="center"/>
        <w:rPr>
          <w:rFonts w:hint="eastAsia" w:ascii="黑体" w:hAnsi="黑体" w:eastAsia="黑体" w:cs="黑体"/>
          <w:color w:val="000000"/>
          <w:sz w:val="30"/>
          <w:szCs w:val="30"/>
        </w:rPr>
      </w:pPr>
      <w:r>
        <w:rPr>
          <w:rFonts w:hint="eastAsia" w:ascii="黑体" w:hAnsi="黑体" w:eastAsia="黑体" w:cs="黑体"/>
          <w:color w:val="000000"/>
          <w:sz w:val="30"/>
          <w:szCs w:val="30"/>
        </w:rPr>
        <w:t>招标文件修改通知</w:t>
      </w:r>
    </w:p>
    <w:p w14:paraId="5DED6E20">
      <w:pPr>
        <w:rPr>
          <w:rFonts w:ascii="宋体" w:hAnsi="宋体" w:cs="宋体"/>
          <w:color w:val="000000"/>
        </w:rPr>
      </w:pPr>
    </w:p>
    <w:p w14:paraId="4FC1B8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lang w:val="en-US"/>
        </w:rPr>
      </w:pPr>
      <w:r>
        <w:rPr>
          <w:rFonts w:hint="eastAsia" w:ascii="宋体" w:hAnsi="宋体"/>
          <w:color w:val="000000"/>
          <w:szCs w:val="21"/>
        </w:rPr>
        <w:t>招标</w:t>
      </w:r>
      <w:r>
        <w:rPr>
          <w:rFonts w:hint="eastAsia" w:ascii="宋体" w:hAnsi="宋体" w:cs="宋体"/>
          <w:color w:val="000000"/>
        </w:rPr>
        <w:t>编号：</w:t>
      </w:r>
      <w:r>
        <w:rPr>
          <w:rFonts w:hint="eastAsia" w:ascii="宋体" w:hAnsi="宋体" w:eastAsia="宋体" w:cs="宋体"/>
          <w:color w:val="000000"/>
          <w:u w:val="single"/>
          <w:lang w:val="en-US" w:eastAsia="zh-CN"/>
        </w:rPr>
        <w:t xml:space="preserve">          </w:t>
      </w:r>
    </w:p>
    <w:p w14:paraId="64AECE8C">
      <w:pPr>
        <w:spacing w:line="360" w:lineRule="auto"/>
        <w:rPr>
          <w:rFonts w:hint="eastAsia" w:ascii="宋体" w:hAnsi="宋体" w:cs="宋体"/>
          <w:color w:val="000000"/>
          <w:lang w:val="en-US" w:eastAsia="zh-CN"/>
        </w:rPr>
      </w:pPr>
    </w:p>
    <w:p w14:paraId="0B65F45D">
      <w:pPr>
        <w:spacing w:line="360" w:lineRule="auto"/>
        <w:rPr>
          <w:rFonts w:hint="eastAsia" w:ascii="宋体" w:hAnsi="宋体" w:cs="宋体"/>
          <w:color w:val="000000"/>
          <w:lang w:val="en-US" w:eastAsia="zh-CN"/>
        </w:rPr>
      </w:pPr>
    </w:p>
    <w:p w14:paraId="16AFDABC">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000000"/>
          <w:u w:val="single"/>
        </w:rPr>
      </w:pPr>
      <w:r>
        <w:rPr>
          <w:rFonts w:hint="eastAsia" w:ascii="宋体" w:hAnsi="宋体" w:eastAsia="宋体" w:cs="宋体"/>
          <w:color w:val="000000"/>
          <w:lang w:val="en-US" w:eastAsia="zh-CN"/>
        </w:rPr>
        <w:t>各</w:t>
      </w:r>
      <w:r>
        <w:rPr>
          <w:rFonts w:hint="eastAsia" w:ascii="宋体" w:hAnsi="宋体" w:eastAsia="宋体" w:cs="宋体"/>
          <w:color w:val="000000"/>
        </w:rPr>
        <w:t>投标人：</w:t>
      </w:r>
    </w:p>
    <w:p w14:paraId="3E0CE8E9">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 xml:space="preserve">经研究，对 </w:t>
      </w: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none"/>
        </w:rPr>
        <w:t>）</w:t>
      </w:r>
      <w:r>
        <w:rPr>
          <w:rFonts w:hint="eastAsia" w:ascii="宋体" w:hAnsi="宋体" w:eastAsia="宋体" w:cs="宋体"/>
          <w:color w:val="000000"/>
          <w:u w:val="single"/>
        </w:rPr>
        <w:t xml:space="preserve">       </w:t>
      </w:r>
      <w:r>
        <w:rPr>
          <w:rFonts w:hint="eastAsia" w:ascii="宋体" w:hAnsi="宋体" w:eastAsia="宋体" w:cs="宋体"/>
          <w:color w:val="000000"/>
        </w:rPr>
        <w:t>（标段名称）</w:t>
      </w:r>
      <w:r>
        <w:rPr>
          <w:rFonts w:hint="eastAsia" w:ascii="宋体" w:hAnsi="宋体" w:eastAsia="宋体" w:cs="宋体"/>
          <w:color w:val="000000"/>
          <w:lang w:val="en-US" w:eastAsia="zh-CN"/>
        </w:rPr>
        <w:t>施工</w:t>
      </w:r>
      <w:r>
        <w:rPr>
          <w:rFonts w:hint="eastAsia" w:ascii="宋体" w:hAnsi="宋体" w:eastAsia="宋体" w:cs="宋体"/>
          <w:color w:val="000000"/>
        </w:rPr>
        <w:t>招标文件，作如下修改：</w:t>
      </w:r>
    </w:p>
    <w:p w14:paraId="0AE2BCCF">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1、………</w:t>
      </w:r>
    </w:p>
    <w:p w14:paraId="51B751FA">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w:t>
      </w:r>
    </w:p>
    <w:p w14:paraId="38483BD5">
      <w:pPr>
        <w:keepNext w:val="0"/>
        <w:keepLines w:val="0"/>
        <w:pageBreakBefore w:val="0"/>
        <w:widowControl w:val="0"/>
        <w:kinsoku/>
        <w:wordWrap/>
        <w:overflowPunct/>
        <w:topLinePunct w:val="0"/>
        <w:autoSpaceDE/>
        <w:autoSpaceDN/>
        <w:bidi w:val="0"/>
        <w:adjustRightInd/>
        <w:snapToGrid w:val="0"/>
        <w:spacing w:after="120"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w:t>
      </w:r>
    </w:p>
    <w:p w14:paraId="4381B5EF">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0C8BBFB5">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5FEF2600">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7966EFF6">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hint="eastAsia" w:ascii="宋体" w:hAnsi="宋体" w:eastAsia="宋体" w:cs="宋体"/>
          <w:color w:val="000000"/>
        </w:rPr>
      </w:pPr>
    </w:p>
    <w:p w14:paraId="1C18BF57">
      <w:pPr>
        <w:keepNext w:val="0"/>
        <w:keepLines w:val="0"/>
        <w:pageBreakBefore w:val="0"/>
        <w:widowControl w:val="0"/>
        <w:kinsoku/>
        <w:wordWrap/>
        <w:overflowPunct/>
        <w:topLinePunct w:val="0"/>
        <w:autoSpaceDE/>
        <w:autoSpaceDN/>
        <w:bidi w:val="0"/>
        <w:adjustRightInd/>
        <w:spacing w:line="400" w:lineRule="exact"/>
        <w:ind w:firstLine="2415" w:firstLineChars="1150"/>
        <w:jc w:val="right"/>
        <w:textAlignment w:val="auto"/>
        <w:rPr>
          <w:rFonts w:hint="eastAsia" w:ascii="宋体" w:hAnsi="宋体" w:eastAsia="宋体" w:cs="宋体"/>
          <w:color w:val="000000"/>
        </w:rPr>
      </w:pPr>
      <w:r>
        <w:rPr>
          <w:rFonts w:hint="eastAsia" w:ascii="宋体" w:hAnsi="宋体" w:eastAsia="宋体" w:cs="宋体"/>
          <w:color w:val="000000"/>
        </w:rPr>
        <w:t>招标人：</w:t>
      </w:r>
      <w:r>
        <w:rPr>
          <w:rFonts w:hint="eastAsia" w:ascii="宋体" w:hAnsi="宋体" w:eastAsia="宋体" w:cs="宋体"/>
          <w:color w:val="000000"/>
          <w:u w:val="single"/>
        </w:rPr>
        <w:t xml:space="preserve">                      </w:t>
      </w:r>
      <w:r>
        <w:rPr>
          <w:rFonts w:hint="eastAsia" w:ascii="宋体" w:hAnsi="宋体" w:eastAsia="宋体" w:cs="宋体"/>
          <w:color w:val="000000"/>
        </w:rPr>
        <w:t>（盖单位章）</w:t>
      </w:r>
    </w:p>
    <w:p w14:paraId="0366B307">
      <w:pPr>
        <w:keepNext w:val="0"/>
        <w:keepLines w:val="0"/>
        <w:pageBreakBefore w:val="0"/>
        <w:widowControl w:val="0"/>
        <w:kinsoku/>
        <w:wordWrap/>
        <w:overflowPunct/>
        <w:topLinePunct w:val="0"/>
        <w:autoSpaceDE/>
        <w:autoSpaceDN/>
        <w:bidi w:val="0"/>
        <w:adjustRightInd/>
        <w:spacing w:line="400" w:lineRule="exact"/>
        <w:ind w:firstLine="4095" w:firstLineChars="1950"/>
        <w:jc w:val="right"/>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 xml:space="preserve">年 </w:t>
      </w:r>
      <w:r>
        <w:rPr>
          <w:rFonts w:hint="eastAsia" w:ascii="宋体" w:hAnsi="宋体" w:eastAsia="宋体" w:cs="宋体"/>
          <w:color w:val="000000"/>
          <w:u w:val="single"/>
        </w:rPr>
        <w:t xml:space="preserve">     </w:t>
      </w:r>
      <w:r>
        <w:rPr>
          <w:rFonts w:hint="eastAsia" w:ascii="宋体" w:hAnsi="宋体" w:eastAsia="宋体" w:cs="宋体"/>
          <w:color w:val="000000"/>
        </w:rPr>
        <w:t xml:space="preserve"> 月</w:t>
      </w:r>
      <w:r>
        <w:rPr>
          <w:rFonts w:hint="eastAsia" w:ascii="宋体" w:hAnsi="宋体" w:eastAsia="宋体" w:cs="宋体"/>
          <w:color w:val="000000"/>
          <w:u w:val="single"/>
        </w:rPr>
        <w:t xml:space="preserve">     </w:t>
      </w:r>
      <w:r>
        <w:rPr>
          <w:rFonts w:hint="eastAsia" w:ascii="宋体" w:hAnsi="宋体" w:eastAsia="宋体" w:cs="宋体"/>
          <w:color w:val="000000"/>
        </w:rPr>
        <w:t>日</w:t>
      </w:r>
    </w:p>
    <w:p w14:paraId="1B51297D">
      <w:pPr>
        <w:keepNext w:val="0"/>
        <w:keepLines w:val="0"/>
        <w:pageBreakBefore w:val="0"/>
        <w:widowControl w:val="0"/>
        <w:kinsoku/>
        <w:wordWrap/>
        <w:overflowPunct/>
        <w:topLinePunct w:val="0"/>
        <w:autoSpaceDE/>
        <w:autoSpaceDN/>
        <w:bidi w:val="0"/>
        <w:adjustRightInd/>
        <w:spacing w:line="400" w:lineRule="exact"/>
        <w:ind w:firstLine="2415" w:firstLineChars="1150"/>
        <w:textAlignment w:val="auto"/>
        <w:rPr>
          <w:rFonts w:ascii="宋体" w:hAnsi="宋体" w:cs="宋体"/>
          <w:color w:val="000000"/>
        </w:rPr>
      </w:pPr>
    </w:p>
    <w:p w14:paraId="21F53FEE">
      <w:pPr>
        <w:spacing w:line="360" w:lineRule="auto"/>
        <w:rPr>
          <w:rFonts w:ascii="宋体" w:hAnsi="宋体" w:cs="宋体"/>
          <w:color w:val="000000"/>
        </w:rPr>
      </w:pPr>
    </w:p>
    <w:p w14:paraId="5B2D30CE">
      <w:pPr>
        <w:spacing w:line="360" w:lineRule="auto"/>
        <w:rPr>
          <w:rFonts w:ascii="宋体" w:hAnsi="宋体" w:cs="宋体"/>
          <w:color w:val="000000"/>
        </w:rPr>
      </w:pPr>
    </w:p>
    <w:p w14:paraId="65222BD2">
      <w:pPr>
        <w:rPr>
          <w:color w:val="000000"/>
        </w:rPr>
      </w:pPr>
    </w:p>
    <w:p w14:paraId="527DB4D7">
      <w:pPr>
        <w:spacing w:line="360" w:lineRule="auto"/>
        <w:rPr>
          <w:color w:val="000000"/>
        </w:rPr>
      </w:pPr>
      <w:r>
        <w:rPr>
          <w:rFonts w:hint="eastAsia" w:ascii="宋体" w:hAnsi="宋体" w:cs="宋体"/>
          <w:color w:val="000000"/>
        </w:rPr>
        <w:t>备注:招标人对招标文件</w:t>
      </w:r>
      <w:r>
        <w:rPr>
          <w:rFonts w:hint="eastAsia" w:ascii="宋体" w:hAnsi="宋体" w:cs="宋体"/>
          <w:color w:val="000000"/>
          <w:lang w:val="en-US" w:eastAsia="zh-CN"/>
        </w:rPr>
        <w:t>有关问题</w:t>
      </w:r>
      <w:r>
        <w:rPr>
          <w:rFonts w:hint="eastAsia" w:ascii="宋体" w:hAnsi="宋体" w:cs="宋体"/>
          <w:color w:val="000000"/>
        </w:rPr>
        <w:t>修改时，适用于本格式。</w:t>
      </w:r>
    </w:p>
    <w:p w14:paraId="76F5F43E">
      <w:pPr>
        <w:pStyle w:val="3"/>
        <w:rPr>
          <w:b w:val="0"/>
          <w:color w:val="000000"/>
          <w:sz w:val="24"/>
          <w:szCs w:val="24"/>
        </w:rPr>
      </w:pPr>
      <w:bookmarkStart w:id="1235" w:name="_Toc221950298"/>
      <w:bookmarkStart w:id="1236" w:name="_Toc387753570"/>
      <w:bookmarkStart w:id="1237" w:name="_Toc106533956"/>
      <w:bookmarkStart w:id="1238" w:name="_Toc32481"/>
      <w:bookmarkStart w:id="1239" w:name="_Toc6876"/>
      <w:bookmarkStart w:id="1240" w:name="_Toc460820491"/>
      <w:bookmarkStart w:id="1241" w:name="_Toc17636"/>
      <w:bookmarkStart w:id="1242" w:name="_Toc24193"/>
      <w:bookmarkStart w:id="1243" w:name="_Toc7572"/>
      <w:r>
        <w:rPr>
          <w:rFonts w:hint="eastAsia"/>
          <w:b w:val="0"/>
          <w:color w:val="000000"/>
          <w:sz w:val="24"/>
          <w:szCs w:val="24"/>
        </w:rPr>
        <w:br w:type="page"/>
      </w:r>
      <w:bookmarkStart w:id="1244" w:name="_Toc11439"/>
      <w:r>
        <w:rPr>
          <w:rFonts w:hint="eastAsia"/>
          <w:b w:val="0"/>
          <w:color w:val="000000"/>
          <w:sz w:val="24"/>
          <w:szCs w:val="24"/>
        </w:rPr>
        <w:t>附表五：</w:t>
      </w:r>
      <w:bookmarkEnd w:id="1109"/>
      <w:bookmarkEnd w:id="1110"/>
      <w:bookmarkEnd w:id="1111"/>
      <w:bookmarkEnd w:id="1235"/>
      <w:bookmarkEnd w:id="1236"/>
      <w:r>
        <w:rPr>
          <w:rFonts w:hint="eastAsia"/>
          <w:b w:val="0"/>
          <w:color w:val="000000"/>
          <w:sz w:val="24"/>
          <w:szCs w:val="24"/>
        </w:rPr>
        <w:t>投标文件递交签收凭证</w:t>
      </w:r>
      <w:bookmarkEnd w:id="1237"/>
      <w:bookmarkEnd w:id="1238"/>
      <w:bookmarkEnd w:id="1239"/>
      <w:bookmarkEnd w:id="1240"/>
      <w:bookmarkEnd w:id="1241"/>
      <w:bookmarkEnd w:id="1242"/>
      <w:bookmarkEnd w:id="1243"/>
      <w:bookmarkEnd w:id="1244"/>
    </w:p>
    <w:p w14:paraId="40EA1D0B">
      <w:pPr>
        <w:spacing w:before="240" w:beforeLines="100" w:after="240" w:afterLines="100" w:line="480" w:lineRule="exact"/>
        <w:jc w:val="center"/>
        <w:rPr>
          <w:rFonts w:ascii="黑体" w:eastAsia="黑体"/>
          <w:color w:val="000000"/>
          <w:sz w:val="28"/>
          <w:szCs w:val="28"/>
        </w:rPr>
      </w:pPr>
      <w:r>
        <w:rPr>
          <w:rFonts w:hint="eastAsia" w:ascii="黑体" w:eastAsia="黑体"/>
          <w:color w:val="000000"/>
          <w:sz w:val="28"/>
          <w:szCs w:val="28"/>
        </w:rPr>
        <w:t>投标文件递交签收凭证</w:t>
      </w:r>
    </w:p>
    <w:p w14:paraId="7AB3BE8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u w:val="single"/>
          <w:lang w:val="en-US" w:eastAsia="zh-CN"/>
        </w:rPr>
      </w:pPr>
      <w:r>
        <w:rPr>
          <w:rFonts w:hint="eastAsia" w:ascii="宋体" w:hAnsi="宋体"/>
          <w:color w:val="000000"/>
          <w:szCs w:val="21"/>
        </w:rPr>
        <w:t>招标</w:t>
      </w:r>
      <w:r>
        <w:rPr>
          <w:rFonts w:hint="eastAsia" w:ascii="宋体" w:hAnsi="宋体" w:cs="宋体"/>
          <w:color w:val="000000"/>
        </w:rPr>
        <w:t>编号：</w:t>
      </w:r>
      <w:r>
        <w:rPr>
          <w:rFonts w:hint="eastAsia" w:ascii="宋体" w:hAnsi="宋体" w:eastAsia="宋体" w:cs="宋体"/>
          <w:color w:val="000000"/>
          <w:u w:val="single"/>
          <w:lang w:val="en-US" w:eastAsia="zh-CN"/>
        </w:rPr>
        <w:t xml:space="preserve">          </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6392"/>
      </w:tblGrid>
      <w:tr w14:paraId="3EBB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30" w:type="dxa"/>
            <w:noWrap w:val="0"/>
            <w:vAlign w:val="center"/>
          </w:tcPr>
          <w:p w14:paraId="7C49A9C1">
            <w:pPr>
              <w:jc w:val="center"/>
              <w:rPr>
                <w:rFonts w:ascii="宋体" w:hAnsi="宋体"/>
                <w:color w:val="000000"/>
              </w:rPr>
            </w:pPr>
            <w:r>
              <w:rPr>
                <w:rFonts w:hint="eastAsia" w:ascii="宋体" w:hAnsi="宋体"/>
                <w:color w:val="000000"/>
              </w:rPr>
              <w:t>工程名称</w:t>
            </w:r>
          </w:p>
        </w:tc>
        <w:tc>
          <w:tcPr>
            <w:tcW w:w="6392" w:type="dxa"/>
            <w:noWrap w:val="0"/>
            <w:vAlign w:val="center"/>
          </w:tcPr>
          <w:p w14:paraId="71F2D0F0">
            <w:pPr>
              <w:rPr>
                <w:rFonts w:ascii="宋体" w:hAnsi="宋体"/>
                <w:color w:val="000000"/>
              </w:rPr>
            </w:pPr>
            <w:r>
              <w:rPr>
                <w:rFonts w:hint="eastAsia" w:ascii="宋体" w:hAnsi="宋体"/>
                <w:color w:val="000000"/>
                <w:u w:val="single"/>
              </w:rPr>
              <w:t xml:space="preserve">              </w:t>
            </w:r>
            <w:r>
              <w:rPr>
                <w:rFonts w:hint="eastAsia" w:ascii="宋体" w:hAnsi="宋体"/>
                <w:color w:val="000000"/>
              </w:rPr>
              <w:t xml:space="preserve"> （项目名称）</w:t>
            </w:r>
            <w:r>
              <w:rPr>
                <w:rFonts w:hint="eastAsia" w:ascii="宋体" w:hAnsi="宋体"/>
                <w:color w:val="000000"/>
                <w:u w:val="single"/>
              </w:rPr>
              <w:t xml:space="preserve">        </w:t>
            </w:r>
            <w:r>
              <w:rPr>
                <w:rFonts w:hint="eastAsia" w:ascii="宋体" w:hAnsi="宋体"/>
                <w:color w:val="000000"/>
              </w:rPr>
              <w:t xml:space="preserve"> </w:t>
            </w:r>
            <w:r>
              <w:rPr>
                <w:rFonts w:hint="eastAsia"/>
                <w:color w:val="000000"/>
              </w:rPr>
              <w:t>（标段名称）</w:t>
            </w:r>
          </w:p>
        </w:tc>
      </w:tr>
      <w:tr w14:paraId="0ED6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30" w:type="dxa"/>
            <w:noWrap w:val="0"/>
            <w:vAlign w:val="center"/>
          </w:tcPr>
          <w:p w14:paraId="0023C8B8">
            <w:pPr>
              <w:jc w:val="center"/>
              <w:rPr>
                <w:rFonts w:ascii="宋体" w:hAnsi="宋体"/>
                <w:color w:val="000000"/>
              </w:rPr>
            </w:pPr>
            <w:r>
              <w:rPr>
                <w:rFonts w:hint="eastAsia" w:ascii="宋体" w:hAnsi="宋体"/>
                <w:color w:val="000000"/>
              </w:rPr>
              <w:t>招标人</w:t>
            </w:r>
          </w:p>
        </w:tc>
        <w:tc>
          <w:tcPr>
            <w:tcW w:w="6392" w:type="dxa"/>
            <w:noWrap w:val="0"/>
            <w:vAlign w:val="center"/>
          </w:tcPr>
          <w:p w14:paraId="193F4136">
            <w:pPr>
              <w:jc w:val="center"/>
              <w:rPr>
                <w:rFonts w:ascii="宋体" w:hAnsi="宋体"/>
                <w:color w:val="000000"/>
              </w:rPr>
            </w:pPr>
          </w:p>
        </w:tc>
      </w:tr>
      <w:tr w14:paraId="61EA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30" w:type="dxa"/>
            <w:noWrap w:val="0"/>
            <w:vAlign w:val="center"/>
          </w:tcPr>
          <w:p w14:paraId="17B1A16E">
            <w:pPr>
              <w:jc w:val="center"/>
              <w:rPr>
                <w:rFonts w:ascii="宋体" w:hAnsi="宋体"/>
                <w:color w:val="000000"/>
              </w:rPr>
            </w:pPr>
            <w:r>
              <w:rPr>
                <w:rFonts w:hint="eastAsia" w:ascii="宋体" w:hAnsi="宋体"/>
                <w:color w:val="000000"/>
              </w:rPr>
              <w:t>招标代理机构</w:t>
            </w:r>
          </w:p>
        </w:tc>
        <w:tc>
          <w:tcPr>
            <w:tcW w:w="6392" w:type="dxa"/>
            <w:noWrap w:val="0"/>
            <w:vAlign w:val="center"/>
          </w:tcPr>
          <w:p w14:paraId="7F0AD29C">
            <w:pPr>
              <w:jc w:val="center"/>
              <w:rPr>
                <w:rFonts w:ascii="宋体" w:hAnsi="宋体"/>
                <w:color w:val="000000"/>
              </w:rPr>
            </w:pPr>
          </w:p>
        </w:tc>
      </w:tr>
      <w:tr w14:paraId="5951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30" w:type="dxa"/>
            <w:noWrap w:val="0"/>
            <w:vAlign w:val="center"/>
          </w:tcPr>
          <w:p w14:paraId="5388B92C">
            <w:pPr>
              <w:jc w:val="center"/>
              <w:rPr>
                <w:rFonts w:ascii="宋体" w:hAnsi="宋体"/>
                <w:color w:val="000000"/>
              </w:rPr>
            </w:pPr>
            <w:r>
              <w:rPr>
                <w:rFonts w:hint="eastAsia" w:ascii="宋体" w:hAnsi="宋体"/>
                <w:color w:val="000000"/>
              </w:rPr>
              <w:t>投标人</w:t>
            </w:r>
          </w:p>
        </w:tc>
        <w:tc>
          <w:tcPr>
            <w:tcW w:w="6392" w:type="dxa"/>
            <w:noWrap w:val="0"/>
            <w:vAlign w:val="center"/>
          </w:tcPr>
          <w:p w14:paraId="3E34130C">
            <w:pPr>
              <w:jc w:val="center"/>
              <w:rPr>
                <w:rFonts w:ascii="宋体" w:hAnsi="宋体"/>
                <w:color w:val="000000"/>
              </w:rPr>
            </w:pPr>
          </w:p>
        </w:tc>
      </w:tr>
      <w:tr w14:paraId="6927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30" w:type="dxa"/>
            <w:noWrap w:val="0"/>
            <w:vAlign w:val="center"/>
          </w:tcPr>
          <w:p w14:paraId="2674AA9C">
            <w:pPr>
              <w:jc w:val="center"/>
              <w:rPr>
                <w:rFonts w:ascii="宋体" w:hAnsi="宋体"/>
                <w:color w:val="000000"/>
              </w:rPr>
            </w:pPr>
            <w:r>
              <w:rPr>
                <w:rFonts w:hint="eastAsia" w:ascii="宋体" w:hAnsi="宋体"/>
                <w:color w:val="000000"/>
              </w:rPr>
              <w:t>投标文件递交时间</w:t>
            </w:r>
          </w:p>
        </w:tc>
        <w:tc>
          <w:tcPr>
            <w:tcW w:w="6392" w:type="dxa"/>
            <w:noWrap w:val="0"/>
            <w:vAlign w:val="center"/>
          </w:tcPr>
          <w:p w14:paraId="16DA9CEC">
            <w:pPr>
              <w:rPr>
                <w:rFonts w:ascii="宋体" w:hAnsi="宋体"/>
                <w:color w:val="000000"/>
              </w:rPr>
            </w:pP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w:t>
            </w:r>
            <w:r>
              <w:rPr>
                <w:rFonts w:hint="eastAsia" w:ascii="宋体" w:hAnsi="宋体"/>
                <w:color w:val="000000"/>
                <w:u w:val="single"/>
              </w:rPr>
              <w:t xml:space="preserve">    </w:t>
            </w:r>
            <w:r>
              <w:rPr>
                <w:rFonts w:hint="eastAsia" w:ascii="宋体" w:hAnsi="宋体"/>
                <w:color w:val="000000"/>
              </w:rPr>
              <w:t>时</w:t>
            </w:r>
            <w:r>
              <w:rPr>
                <w:rFonts w:hint="eastAsia" w:ascii="宋体" w:hAnsi="宋体"/>
                <w:color w:val="000000"/>
                <w:u w:val="single"/>
              </w:rPr>
              <w:t xml:space="preserve">    </w:t>
            </w:r>
            <w:r>
              <w:rPr>
                <w:rFonts w:hint="eastAsia" w:ascii="宋体" w:hAnsi="宋体"/>
                <w:color w:val="000000"/>
              </w:rPr>
              <w:t>分</w:t>
            </w:r>
          </w:p>
        </w:tc>
      </w:tr>
      <w:tr w14:paraId="6B57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30" w:type="dxa"/>
            <w:noWrap w:val="0"/>
            <w:vAlign w:val="center"/>
          </w:tcPr>
          <w:p w14:paraId="581EA889">
            <w:pPr>
              <w:jc w:val="center"/>
              <w:rPr>
                <w:rFonts w:ascii="宋体" w:hAnsi="宋体"/>
                <w:color w:val="000000"/>
              </w:rPr>
            </w:pPr>
            <w:r>
              <w:rPr>
                <w:rFonts w:hint="eastAsia" w:ascii="宋体" w:hAnsi="宋体"/>
                <w:color w:val="000000"/>
              </w:rPr>
              <w:t>投标文件是否加密</w:t>
            </w:r>
          </w:p>
        </w:tc>
        <w:tc>
          <w:tcPr>
            <w:tcW w:w="6392" w:type="dxa"/>
            <w:noWrap w:val="0"/>
            <w:vAlign w:val="center"/>
          </w:tcPr>
          <w:p w14:paraId="08E1EFC5">
            <w:pPr>
              <w:jc w:val="center"/>
              <w:rPr>
                <w:rFonts w:ascii="宋体" w:hAnsi="宋体"/>
                <w:color w:val="000000"/>
              </w:rPr>
            </w:pPr>
          </w:p>
        </w:tc>
      </w:tr>
    </w:tbl>
    <w:p w14:paraId="1302017D">
      <w:pPr>
        <w:spacing w:before="72" w:beforeLines="30"/>
        <w:rPr>
          <w:rFonts w:ascii="宋体" w:hAnsi="宋体"/>
          <w:color w:val="000000"/>
        </w:rPr>
      </w:pPr>
    </w:p>
    <w:p w14:paraId="5BC32AA5">
      <w:pPr>
        <w:spacing w:line="400" w:lineRule="exact"/>
        <w:rPr>
          <w:rFonts w:ascii="宋体" w:hAnsi="宋体" w:cs="宋体"/>
          <w:color w:val="000000"/>
        </w:rPr>
      </w:pPr>
    </w:p>
    <w:p w14:paraId="359696BD">
      <w:pPr>
        <w:pStyle w:val="3"/>
        <w:rPr>
          <w:rFonts w:ascii="宋体" w:hAnsi="宋体" w:eastAsia="宋体" w:cs="宋体"/>
          <w:b w:val="0"/>
          <w:bCs w:val="0"/>
          <w:color w:val="000000"/>
          <w:sz w:val="21"/>
          <w:szCs w:val="24"/>
        </w:rPr>
        <w:sectPr>
          <w:foot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720" w:num="1"/>
          <w:docGrid w:linePitch="312" w:charSpace="0"/>
        </w:sectPr>
      </w:pPr>
    </w:p>
    <w:p w14:paraId="02FAC466">
      <w:pPr>
        <w:pStyle w:val="3"/>
        <w:rPr>
          <w:b w:val="0"/>
          <w:color w:val="000000"/>
          <w:sz w:val="24"/>
          <w:szCs w:val="24"/>
        </w:rPr>
      </w:pPr>
      <w:bookmarkStart w:id="1245" w:name="_Toc16145"/>
      <w:bookmarkStart w:id="1246" w:name="_Toc677819105"/>
      <w:bookmarkStart w:id="1247" w:name="_Toc2138"/>
      <w:bookmarkStart w:id="1248" w:name="_Toc9848"/>
      <w:bookmarkStart w:id="1249" w:name="_Toc7470"/>
      <w:bookmarkStart w:id="1250" w:name="_Toc23924"/>
      <w:bookmarkStart w:id="1251" w:name="_Toc604207934"/>
      <w:bookmarkStart w:id="1252" w:name="_Toc31833"/>
      <w:r>
        <w:rPr>
          <w:rFonts w:hint="eastAsia"/>
          <w:b w:val="0"/>
          <w:color w:val="000000"/>
          <w:sz w:val="24"/>
          <w:szCs w:val="24"/>
        </w:rPr>
        <w:t>附表六：开标记录表</w:t>
      </w:r>
      <w:bookmarkEnd w:id="1245"/>
      <w:bookmarkEnd w:id="1246"/>
      <w:bookmarkEnd w:id="1247"/>
      <w:bookmarkEnd w:id="1248"/>
      <w:bookmarkEnd w:id="1249"/>
      <w:bookmarkEnd w:id="1250"/>
      <w:bookmarkEnd w:id="1251"/>
      <w:bookmarkEnd w:id="1252"/>
    </w:p>
    <w:p w14:paraId="732D88A8">
      <w:pPr>
        <w:spacing w:line="400" w:lineRule="exact"/>
        <w:ind w:right="560" w:firstLine="2520" w:firstLineChars="900"/>
        <w:rPr>
          <w:rFonts w:ascii="黑体" w:eastAsia="黑体"/>
          <w:color w:val="000000"/>
          <w:sz w:val="28"/>
          <w:szCs w:val="28"/>
        </w:rPr>
      </w:pPr>
      <w:bookmarkStart w:id="1253" w:name="_Toc221950300"/>
      <w:r>
        <w:rPr>
          <w:rFonts w:hint="eastAsia" w:ascii="黑体" w:eastAsia="黑体"/>
          <w:color w:val="000000"/>
          <w:sz w:val="28"/>
          <w:szCs w:val="28"/>
          <w:u w:val="single"/>
        </w:rPr>
        <w:t xml:space="preserve">          </w:t>
      </w:r>
      <w:r>
        <w:rPr>
          <w:rFonts w:ascii="黑体" w:eastAsia="黑体"/>
          <w:color w:val="000000"/>
          <w:sz w:val="28"/>
          <w:szCs w:val="28"/>
          <w:u w:val="single"/>
        </w:rPr>
        <w:t xml:space="preserve">           </w:t>
      </w:r>
      <w:r>
        <w:rPr>
          <w:rFonts w:hint="eastAsia" w:ascii="黑体" w:eastAsia="黑体"/>
          <w:color w:val="000000"/>
          <w:sz w:val="28"/>
          <w:szCs w:val="28"/>
          <w:u w:val="single"/>
        </w:rPr>
        <w:t xml:space="preserve">   </w:t>
      </w:r>
      <w:bookmarkStart w:id="1254" w:name="_Toc221950299"/>
      <w:r>
        <w:rPr>
          <w:rFonts w:hint="eastAsia" w:ascii="黑体" w:eastAsia="黑体"/>
          <w:color w:val="000000"/>
          <w:sz w:val="28"/>
          <w:szCs w:val="28"/>
        </w:rPr>
        <w:t>（项目名称）</w:t>
      </w:r>
      <w:r>
        <w:rPr>
          <w:rFonts w:hint="eastAsia" w:ascii="黑体" w:eastAsia="黑体"/>
          <w:color w:val="000000"/>
          <w:sz w:val="28"/>
          <w:szCs w:val="28"/>
          <w:u w:val="single"/>
        </w:rPr>
        <w:t xml:space="preserve">      </w:t>
      </w:r>
      <w:r>
        <w:rPr>
          <w:rFonts w:hint="eastAsia" w:ascii="黑体" w:eastAsia="黑体"/>
          <w:color w:val="000000"/>
          <w:sz w:val="28"/>
          <w:szCs w:val="28"/>
        </w:rPr>
        <w:t>（标段名称）</w:t>
      </w:r>
      <w:bookmarkEnd w:id="1254"/>
      <w:r>
        <w:rPr>
          <w:rFonts w:hint="eastAsia" w:ascii="黑体" w:eastAsia="黑体"/>
          <w:color w:val="000000"/>
          <w:sz w:val="28"/>
          <w:szCs w:val="28"/>
        </w:rPr>
        <w:t>施工开标记录表</w:t>
      </w:r>
    </w:p>
    <w:p w14:paraId="51EBD151">
      <w:pPr>
        <w:spacing w:line="400" w:lineRule="exact"/>
        <w:ind w:right="560"/>
        <w:rPr>
          <w:rFonts w:hint="eastAsia" w:ascii="宋体" w:hAnsi="宋体" w:cs="宋体"/>
          <w:color w:val="000000"/>
        </w:rPr>
      </w:pPr>
    </w:p>
    <w:p w14:paraId="4B945324">
      <w:pPr>
        <w:keepNext w:val="0"/>
        <w:keepLines w:val="0"/>
        <w:pageBreakBefore w:val="0"/>
        <w:widowControl w:val="0"/>
        <w:kinsoku/>
        <w:wordWrap/>
        <w:overflowPunct/>
        <w:topLinePunct w:val="0"/>
        <w:autoSpaceDE/>
        <w:autoSpaceDN/>
        <w:bidi w:val="0"/>
        <w:adjustRightInd/>
        <w:snapToGrid/>
        <w:spacing w:after="157" w:afterLines="50" w:line="400" w:lineRule="exact"/>
        <w:ind w:right="0"/>
        <w:textAlignment w:val="auto"/>
        <w:rPr>
          <w:rFonts w:hint="eastAsia" w:ascii="宋体" w:hAnsi="宋体"/>
          <w:color w:val="000000"/>
          <w:highlight w:val="none"/>
          <w:u w:val="single"/>
        </w:rPr>
      </w:pPr>
      <w:r>
        <w:rPr>
          <w:rFonts w:hint="eastAsia" w:ascii="宋体" w:hAnsi="宋体" w:cs="宋体"/>
          <w:color w:val="000000"/>
        </w:rPr>
        <w:t>开标时间：</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r>
        <w:rPr>
          <w:rFonts w:hint="eastAsia" w:ascii="宋体" w:hAnsi="宋体" w:cs="宋体"/>
          <w:color w:val="000000"/>
          <w:u w:val="single"/>
        </w:rPr>
        <w:t xml:space="preserve">    </w:t>
      </w:r>
      <w:r>
        <w:rPr>
          <w:rFonts w:hint="eastAsia" w:ascii="宋体" w:hAnsi="宋体" w:cs="宋体"/>
          <w:color w:val="000000"/>
        </w:rPr>
        <w:t>时</w:t>
      </w:r>
      <w:r>
        <w:rPr>
          <w:rFonts w:hint="eastAsia" w:ascii="宋体" w:hAnsi="宋体" w:cs="宋体"/>
          <w:color w:val="000000"/>
          <w:u w:val="single"/>
        </w:rPr>
        <w:t xml:space="preserve">    </w:t>
      </w:r>
      <w:r>
        <w:rPr>
          <w:rFonts w:hint="eastAsia" w:ascii="宋体" w:hAnsi="宋体" w:cs="宋体"/>
          <w:color w:val="000000"/>
        </w:rPr>
        <w:t>分</w:t>
      </w:r>
      <w:bookmarkEnd w:id="1253"/>
      <w:r>
        <w:rPr>
          <w:rFonts w:hint="eastAsia" w:ascii="宋体" w:hAnsi="宋体" w:cs="宋体"/>
          <w:color w:val="000000"/>
          <w:lang w:val="en-US" w:eastAsia="zh-CN"/>
        </w:rPr>
        <w:t xml:space="preserve">                                  </w:t>
      </w:r>
      <w:r>
        <w:rPr>
          <w:rFonts w:hint="eastAsia" w:ascii="宋体" w:hAnsi="宋体"/>
          <w:color w:val="000000"/>
          <w:highlight w:val="none"/>
        </w:rPr>
        <w:t>开标地点：</w:t>
      </w:r>
      <w:r>
        <w:rPr>
          <w:rFonts w:hint="eastAsia" w:ascii="宋体" w:hAnsi="宋体"/>
          <w:color w:val="000000"/>
          <w:highlight w:val="none"/>
          <w:u w:val="single"/>
        </w:rPr>
        <w:t xml:space="preserve">                                </w:t>
      </w:r>
    </w:p>
    <w:tbl>
      <w:tblPr>
        <w:tblStyle w:val="40"/>
        <w:tblW w:w="14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850"/>
        <w:gridCol w:w="1418"/>
        <w:gridCol w:w="1134"/>
        <w:gridCol w:w="1134"/>
        <w:gridCol w:w="850"/>
        <w:gridCol w:w="1985"/>
        <w:gridCol w:w="1417"/>
        <w:gridCol w:w="851"/>
        <w:gridCol w:w="1417"/>
      </w:tblGrid>
      <w:tr w14:paraId="4723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noWrap w:val="0"/>
            <w:tcMar>
              <w:left w:w="28" w:type="dxa"/>
              <w:right w:w="28" w:type="dxa"/>
            </w:tcMar>
            <w:vAlign w:val="center"/>
          </w:tcPr>
          <w:p w14:paraId="04AA2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bookmarkStart w:id="1255" w:name="_Toc221950311"/>
            <w:r>
              <w:rPr>
                <w:rFonts w:hint="eastAsia" w:ascii="宋体" w:hAnsi="宋体"/>
                <w:color w:val="000000"/>
                <w:sz w:val="21"/>
                <w:szCs w:val="21"/>
                <w:highlight w:val="none"/>
              </w:rPr>
              <w:t>序号</w:t>
            </w:r>
          </w:p>
        </w:tc>
        <w:tc>
          <w:tcPr>
            <w:tcW w:w="2481" w:type="dxa"/>
            <w:vMerge w:val="restart"/>
            <w:noWrap w:val="0"/>
            <w:tcMar>
              <w:left w:w="28" w:type="dxa"/>
              <w:right w:w="28" w:type="dxa"/>
            </w:tcMar>
            <w:vAlign w:val="center"/>
          </w:tcPr>
          <w:p w14:paraId="3DC68B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投标人名称</w:t>
            </w:r>
          </w:p>
        </w:tc>
        <w:tc>
          <w:tcPr>
            <w:tcW w:w="850" w:type="dxa"/>
            <w:vMerge w:val="restart"/>
            <w:noWrap w:val="0"/>
            <w:tcMar>
              <w:left w:w="28" w:type="dxa"/>
              <w:right w:w="28" w:type="dxa"/>
            </w:tcMar>
            <w:vAlign w:val="center"/>
          </w:tcPr>
          <w:p w14:paraId="088502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投标</w:t>
            </w:r>
          </w:p>
          <w:p w14:paraId="0ACD42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保证金</w:t>
            </w:r>
          </w:p>
        </w:tc>
        <w:tc>
          <w:tcPr>
            <w:tcW w:w="1418" w:type="dxa"/>
            <w:vMerge w:val="restart"/>
            <w:noWrap w:val="0"/>
            <w:tcMar>
              <w:left w:w="28" w:type="dxa"/>
              <w:right w:w="28" w:type="dxa"/>
            </w:tcMar>
            <w:vAlign w:val="center"/>
          </w:tcPr>
          <w:p w14:paraId="6A5E1D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投标报价（元）</w:t>
            </w:r>
          </w:p>
        </w:tc>
        <w:tc>
          <w:tcPr>
            <w:tcW w:w="1134" w:type="dxa"/>
            <w:vMerge w:val="restart"/>
            <w:noWrap w:val="0"/>
            <w:tcMar>
              <w:left w:w="28" w:type="dxa"/>
              <w:right w:w="28" w:type="dxa"/>
            </w:tcMar>
            <w:vAlign w:val="center"/>
          </w:tcPr>
          <w:p w14:paraId="0EBDD8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工期</w:t>
            </w:r>
          </w:p>
          <w:p w14:paraId="7DFBCF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（日历天）</w:t>
            </w:r>
          </w:p>
        </w:tc>
        <w:tc>
          <w:tcPr>
            <w:tcW w:w="1134" w:type="dxa"/>
            <w:vMerge w:val="restart"/>
            <w:noWrap w:val="0"/>
            <w:tcMar>
              <w:left w:w="28" w:type="dxa"/>
              <w:right w:w="28" w:type="dxa"/>
            </w:tcMar>
            <w:vAlign w:val="center"/>
          </w:tcPr>
          <w:p w14:paraId="07DB7C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质量目标</w:t>
            </w:r>
          </w:p>
        </w:tc>
        <w:tc>
          <w:tcPr>
            <w:tcW w:w="4252" w:type="dxa"/>
            <w:gridSpan w:val="3"/>
            <w:noWrap w:val="0"/>
            <w:tcMar>
              <w:left w:w="28" w:type="dxa"/>
              <w:right w:w="28" w:type="dxa"/>
            </w:tcMar>
            <w:vAlign w:val="center"/>
          </w:tcPr>
          <w:p w14:paraId="319FE7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项目经理</w:t>
            </w:r>
          </w:p>
        </w:tc>
        <w:tc>
          <w:tcPr>
            <w:tcW w:w="851" w:type="dxa"/>
            <w:vMerge w:val="restart"/>
            <w:noWrap w:val="0"/>
            <w:tcMar>
              <w:left w:w="28" w:type="dxa"/>
              <w:right w:w="28" w:type="dxa"/>
            </w:tcMar>
            <w:vAlign w:val="center"/>
          </w:tcPr>
          <w:p w14:paraId="7E03C4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投标人</w:t>
            </w:r>
          </w:p>
          <w:p w14:paraId="4D3427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代表</w:t>
            </w:r>
          </w:p>
        </w:tc>
        <w:tc>
          <w:tcPr>
            <w:tcW w:w="1417" w:type="dxa"/>
            <w:vMerge w:val="restart"/>
            <w:noWrap w:val="0"/>
            <w:vAlign w:val="center"/>
          </w:tcPr>
          <w:p w14:paraId="378A67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联系电话</w:t>
            </w:r>
          </w:p>
        </w:tc>
      </w:tr>
      <w:tr w14:paraId="5A2E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noWrap w:val="0"/>
            <w:tcMar>
              <w:left w:w="28" w:type="dxa"/>
              <w:right w:w="28" w:type="dxa"/>
            </w:tcMar>
            <w:vAlign w:val="center"/>
          </w:tcPr>
          <w:p w14:paraId="321670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2481" w:type="dxa"/>
            <w:vMerge w:val="continue"/>
            <w:noWrap w:val="0"/>
            <w:tcMar>
              <w:left w:w="28" w:type="dxa"/>
              <w:right w:w="28" w:type="dxa"/>
            </w:tcMar>
            <w:vAlign w:val="center"/>
          </w:tcPr>
          <w:p w14:paraId="048CF4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vMerge w:val="continue"/>
            <w:noWrap w:val="0"/>
            <w:tcMar>
              <w:left w:w="28" w:type="dxa"/>
              <w:right w:w="28" w:type="dxa"/>
            </w:tcMar>
            <w:vAlign w:val="center"/>
          </w:tcPr>
          <w:p w14:paraId="0C4054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8" w:type="dxa"/>
            <w:vMerge w:val="continue"/>
            <w:noWrap w:val="0"/>
            <w:tcMar>
              <w:left w:w="28" w:type="dxa"/>
              <w:right w:w="28" w:type="dxa"/>
            </w:tcMar>
            <w:vAlign w:val="center"/>
          </w:tcPr>
          <w:p w14:paraId="177CE9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vMerge w:val="continue"/>
            <w:noWrap w:val="0"/>
            <w:tcMar>
              <w:left w:w="28" w:type="dxa"/>
              <w:right w:w="28" w:type="dxa"/>
            </w:tcMar>
            <w:vAlign w:val="center"/>
          </w:tcPr>
          <w:p w14:paraId="2A0049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vMerge w:val="continue"/>
            <w:noWrap w:val="0"/>
            <w:tcMar>
              <w:left w:w="28" w:type="dxa"/>
              <w:right w:w="28" w:type="dxa"/>
            </w:tcMar>
            <w:vAlign w:val="center"/>
          </w:tcPr>
          <w:p w14:paraId="789589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2992E8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姓名</w:t>
            </w:r>
          </w:p>
        </w:tc>
        <w:tc>
          <w:tcPr>
            <w:tcW w:w="1985" w:type="dxa"/>
            <w:noWrap w:val="0"/>
            <w:vAlign w:val="center"/>
          </w:tcPr>
          <w:p w14:paraId="07B646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证书名称</w:t>
            </w:r>
          </w:p>
        </w:tc>
        <w:tc>
          <w:tcPr>
            <w:tcW w:w="1417" w:type="dxa"/>
            <w:noWrap w:val="0"/>
            <w:vAlign w:val="center"/>
          </w:tcPr>
          <w:p w14:paraId="1CF34D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olor w:val="000000"/>
                <w:sz w:val="21"/>
                <w:szCs w:val="21"/>
                <w:highlight w:val="none"/>
              </w:rPr>
              <w:t>证书编号</w:t>
            </w:r>
          </w:p>
        </w:tc>
        <w:tc>
          <w:tcPr>
            <w:tcW w:w="851" w:type="dxa"/>
            <w:vMerge w:val="continue"/>
            <w:noWrap w:val="0"/>
            <w:tcMar>
              <w:left w:w="28" w:type="dxa"/>
              <w:right w:w="28" w:type="dxa"/>
            </w:tcMar>
            <w:vAlign w:val="center"/>
          </w:tcPr>
          <w:p w14:paraId="48A598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vMerge w:val="continue"/>
            <w:noWrap w:val="0"/>
            <w:vAlign w:val="center"/>
          </w:tcPr>
          <w:p w14:paraId="17D9AE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r>
      <w:tr w14:paraId="1E17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noWrap w:val="0"/>
            <w:tcMar>
              <w:left w:w="28" w:type="dxa"/>
              <w:right w:w="28" w:type="dxa"/>
            </w:tcMar>
            <w:vAlign w:val="center"/>
          </w:tcPr>
          <w:p w14:paraId="6DE350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2481" w:type="dxa"/>
            <w:noWrap w:val="0"/>
            <w:tcMar>
              <w:left w:w="28" w:type="dxa"/>
              <w:right w:w="28" w:type="dxa"/>
            </w:tcMar>
            <w:vAlign w:val="center"/>
          </w:tcPr>
          <w:p w14:paraId="511DB1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27332F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8" w:type="dxa"/>
            <w:noWrap w:val="0"/>
            <w:tcMar>
              <w:left w:w="28" w:type="dxa"/>
              <w:right w:w="28" w:type="dxa"/>
            </w:tcMar>
            <w:vAlign w:val="center"/>
          </w:tcPr>
          <w:p w14:paraId="605C9C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0DAC28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539BF4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58F05F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985" w:type="dxa"/>
            <w:noWrap w:val="0"/>
            <w:vAlign w:val="center"/>
          </w:tcPr>
          <w:p w14:paraId="013D13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113553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1" w:type="dxa"/>
            <w:noWrap w:val="0"/>
            <w:tcMar>
              <w:left w:w="28" w:type="dxa"/>
              <w:right w:w="28" w:type="dxa"/>
            </w:tcMar>
            <w:vAlign w:val="center"/>
          </w:tcPr>
          <w:p w14:paraId="7CCDC0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2C03FF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r>
      <w:tr w14:paraId="74AC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14:paraId="7B9401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2481" w:type="dxa"/>
            <w:noWrap w:val="0"/>
            <w:tcMar>
              <w:left w:w="28" w:type="dxa"/>
              <w:right w:w="28" w:type="dxa"/>
            </w:tcMar>
            <w:vAlign w:val="center"/>
          </w:tcPr>
          <w:p w14:paraId="0C5942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312C96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8" w:type="dxa"/>
            <w:noWrap w:val="0"/>
            <w:tcMar>
              <w:left w:w="28" w:type="dxa"/>
              <w:right w:w="28" w:type="dxa"/>
            </w:tcMar>
            <w:vAlign w:val="center"/>
          </w:tcPr>
          <w:p w14:paraId="6AD737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40E21A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05D90A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0EF8F4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985" w:type="dxa"/>
            <w:noWrap w:val="0"/>
            <w:vAlign w:val="center"/>
          </w:tcPr>
          <w:p w14:paraId="1B55DC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3A51A2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1" w:type="dxa"/>
            <w:noWrap w:val="0"/>
            <w:tcMar>
              <w:left w:w="28" w:type="dxa"/>
              <w:right w:w="28" w:type="dxa"/>
            </w:tcMar>
            <w:vAlign w:val="center"/>
          </w:tcPr>
          <w:p w14:paraId="7CCCA4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62094E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r>
      <w:tr w14:paraId="614A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14:paraId="1FACFF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2481" w:type="dxa"/>
            <w:noWrap w:val="0"/>
            <w:tcMar>
              <w:left w:w="28" w:type="dxa"/>
              <w:right w:w="28" w:type="dxa"/>
            </w:tcMar>
            <w:vAlign w:val="center"/>
          </w:tcPr>
          <w:p w14:paraId="7A9BDC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5599FC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8" w:type="dxa"/>
            <w:noWrap w:val="0"/>
            <w:tcMar>
              <w:left w:w="28" w:type="dxa"/>
              <w:right w:w="28" w:type="dxa"/>
            </w:tcMar>
            <w:vAlign w:val="center"/>
          </w:tcPr>
          <w:p w14:paraId="68981A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25EAED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38B842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1F98F1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985" w:type="dxa"/>
            <w:noWrap w:val="0"/>
            <w:vAlign w:val="center"/>
          </w:tcPr>
          <w:p w14:paraId="749F30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186B80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1" w:type="dxa"/>
            <w:noWrap w:val="0"/>
            <w:tcMar>
              <w:left w:w="28" w:type="dxa"/>
              <w:right w:w="28" w:type="dxa"/>
            </w:tcMar>
            <w:vAlign w:val="center"/>
          </w:tcPr>
          <w:p w14:paraId="0FBA1B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2599AB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r>
      <w:tr w14:paraId="4F11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noWrap w:val="0"/>
            <w:tcMar>
              <w:left w:w="28" w:type="dxa"/>
              <w:right w:w="28" w:type="dxa"/>
            </w:tcMar>
            <w:vAlign w:val="center"/>
          </w:tcPr>
          <w:p w14:paraId="5536B6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2481" w:type="dxa"/>
            <w:noWrap w:val="0"/>
            <w:tcMar>
              <w:left w:w="28" w:type="dxa"/>
              <w:right w:w="28" w:type="dxa"/>
            </w:tcMar>
            <w:vAlign w:val="center"/>
          </w:tcPr>
          <w:p w14:paraId="011F40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41FC01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8" w:type="dxa"/>
            <w:noWrap w:val="0"/>
            <w:tcMar>
              <w:left w:w="28" w:type="dxa"/>
              <w:right w:w="28" w:type="dxa"/>
            </w:tcMar>
            <w:vAlign w:val="center"/>
          </w:tcPr>
          <w:p w14:paraId="606632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648B44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0AF873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024776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985" w:type="dxa"/>
            <w:noWrap w:val="0"/>
            <w:vAlign w:val="center"/>
          </w:tcPr>
          <w:p w14:paraId="397219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05C565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1" w:type="dxa"/>
            <w:noWrap w:val="0"/>
            <w:tcMar>
              <w:left w:w="28" w:type="dxa"/>
              <w:right w:w="28" w:type="dxa"/>
            </w:tcMar>
            <w:vAlign w:val="center"/>
          </w:tcPr>
          <w:p w14:paraId="64C11C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69FB6E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r>
      <w:tr w14:paraId="5852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noWrap w:val="0"/>
            <w:tcMar>
              <w:left w:w="28" w:type="dxa"/>
              <w:right w:w="28" w:type="dxa"/>
            </w:tcMar>
            <w:vAlign w:val="center"/>
          </w:tcPr>
          <w:p w14:paraId="186761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2481" w:type="dxa"/>
            <w:noWrap w:val="0"/>
            <w:tcMar>
              <w:left w:w="28" w:type="dxa"/>
              <w:right w:w="28" w:type="dxa"/>
            </w:tcMar>
            <w:vAlign w:val="center"/>
          </w:tcPr>
          <w:p w14:paraId="4F434D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73AB92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8" w:type="dxa"/>
            <w:noWrap w:val="0"/>
            <w:tcMar>
              <w:left w:w="28" w:type="dxa"/>
              <w:right w:w="28" w:type="dxa"/>
            </w:tcMar>
            <w:vAlign w:val="center"/>
          </w:tcPr>
          <w:p w14:paraId="7CCC07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74882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134" w:type="dxa"/>
            <w:noWrap w:val="0"/>
            <w:tcMar>
              <w:left w:w="28" w:type="dxa"/>
              <w:right w:w="28" w:type="dxa"/>
            </w:tcMar>
            <w:vAlign w:val="center"/>
          </w:tcPr>
          <w:p w14:paraId="0EFB7E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0" w:type="dxa"/>
            <w:noWrap w:val="0"/>
            <w:tcMar>
              <w:left w:w="28" w:type="dxa"/>
              <w:right w:w="28" w:type="dxa"/>
            </w:tcMar>
            <w:vAlign w:val="center"/>
          </w:tcPr>
          <w:p w14:paraId="7C3D87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985" w:type="dxa"/>
            <w:noWrap w:val="0"/>
            <w:vAlign w:val="center"/>
          </w:tcPr>
          <w:p w14:paraId="4B5BAE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3D93B5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851" w:type="dxa"/>
            <w:noWrap w:val="0"/>
            <w:tcMar>
              <w:left w:w="28" w:type="dxa"/>
              <w:right w:w="28" w:type="dxa"/>
            </w:tcMar>
            <w:vAlign w:val="center"/>
          </w:tcPr>
          <w:p w14:paraId="187608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c>
          <w:tcPr>
            <w:tcW w:w="1417" w:type="dxa"/>
            <w:noWrap w:val="0"/>
            <w:vAlign w:val="center"/>
          </w:tcPr>
          <w:p w14:paraId="59C714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p>
        </w:tc>
      </w:tr>
      <w:tr w14:paraId="2A0C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147" w:type="dxa"/>
            <w:gridSpan w:val="2"/>
            <w:noWrap w:val="0"/>
            <w:tcMar>
              <w:left w:w="28" w:type="dxa"/>
              <w:right w:w="28" w:type="dxa"/>
            </w:tcMar>
            <w:vAlign w:val="center"/>
          </w:tcPr>
          <w:p w14:paraId="7BEF47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s="宋体"/>
                <w:color w:val="000000"/>
                <w:sz w:val="21"/>
                <w:szCs w:val="21"/>
              </w:rPr>
              <w:t>最高投标限价</w:t>
            </w:r>
            <w:r>
              <w:rPr>
                <w:rFonts w:hint="eastAsia" w:ascii="宋体" w:hAnsi="宋体"/>
                <w:color w:val="000000"/>
                <w:sz w:val="21"/>
                <w:szCs w:val="21"/>
                <w:highlight w:val="none"/>
              </w:rPr>
              <w:t>（元）</w:t>
            </w:r>
          </w:p>
        </w:tc>
        <w:tc>
          <w:tcPr>
            <w:tcW w:w="2268" w:type="dxa"/>
            <w:gridSpan w:val="2"/>
            <w:noWrap w:val="0"/>
            <w:tcMar>
              <w:left w:w="28" w:type="dxa"/>
              <w:right w:w="28" w:type="dxa"/>
            </w:tcMar>
            <w:vAlign w:val="center"/>
          </w:tcPr>
          <w:p w14:paraId="1D428E5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z w:val="21"/>
                <w:szCs w:val="21"/>
                <w:highlight w:val="none"/>
              </w:rPr>
            </w:pPr>
          </w:p>
        </w:tc>
        <w:tc>
          <w:tcPr>
            <w:tcW w:w="2268" w:type="dxa"/>
            <w:gridSpan w:val="2"/>
            <w:noWrap w:val="0"/>
            <w:tcMar>
              <w:left w:w="28" w:type="dxa"/>
              <w:right w:w="28" w:type="dxa"/>
            </w:tcMar>
            <w:vAlign w:val="center"/>
          </w:tcPr>
          <w:p w14:paraId="753D79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s="宋体"/>
                <w:color w:val="000000"/>
                <w:sz w:val="21"/>
                <w:szCs w:val="21"/>
              </w:rPr>
              <w:t>抽取的K值</w:t>
            </w:r>
          </w:p>
        </w:tc>
        <w:tc>
          <w:tcPr>
            <w:tcW w:w="2835" w:type="dxa"/>
            <w:gridSpan w:val="2"/>
            <w:noWrap w:val="0"/>
            <w:tcMar>
              <w:left w:w="28" w:type="dxa"/>
              <w:right w:w="28" w:type="dxa"/>
            </w:tcMar>
            <w:vAlign w:val="center"/>
          </w:tcPr>
          <w:p w14:paraId="615769F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z w:val="21"/>
                <w:szCs w:val="21"/>
                <w:highlight w:val="none"/>
              </w:rPr>
            </w:pPr>
          </w:p>
        </w:tc>
        <w:tc>
          <w:tcPr>
            <w:tcW w:w="2268" w:type="dxa"/>
            <w:gridSpan w:val="2"/>
            <w:noWrap w:val="0"/>
            <w:tcMar>
              <w:left w:w="28" w:type="dxa"/>
              <w:right w:w="28" w:type="dxa"/>
            </w:tcMar>
            <w:vAlign w:val="center"/>
          </w:tcPr>
          <w:p w14:paraId="7DAD13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ascii="宋体" w:hAnsi="宋体" w:cs="宋体"/>
                <w:color w:val="000000"/>
                <w:sz w:val="21"/>
                <w:szCs w:val="21"/>
              </w:rPr>
              <w:t>抽取的j值</w:t>
            </w:r>
          </w:p>
        </w:tc>
        <w:tc>
          <w:tcPr>
            <w:tcW w:w="1417" w:type="dxa"/>
            <w:noWrap w:val="0"/>
            <w:tcMar>
              <w:left w:w="28" w:type="dxa"/>
              <w:right w:w="28" w:type="dxa"/>
            </w:tcMar>
            <w:vAlign w:val="center"/>
          </w:tcPr>
          <w:p w14:paraId="185999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z w:val="21"/>
                <w:szCs w:val="21"/>
                <w:highlight w:val="none"/>
              </w:rPr>
            </w:pPr>
          </w:p>
        </w:tc>
      </w:tr>
      <w:tr w14:paraId="4924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noWrap w:val="0"/>
            <w:tcMar>
              <w:left w:w="28" w:type="dxa"/>
              <w:right w:w="28" w:type="dxa"/>
            </w:tcMar>
            <w:vAlign w:val="center"/>
          </w:tcPr>
          <w:p w14:paraId="5BBE24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000000"/>
                <w:sz w:val="21"/>
                <w:szCs w:val="21"/>
                <w:highlight w:val="none"/>
              </w:rPr>
            </w:pPr>
            <w:r>
              <w:rPr>
                <w:rFonts w:hint="eastAsia"/>
                <w:color w:val="000000"/>
                <w:sz w:val="21"/>
                <w:szCs w:val="21"/>
                <w:highlight w:val="none"/>
              </w:rPr>
              <w:t>开标过程需记录的其他事项</w:t>
            </w:r>
          </w:p>
        </w:tc>
        <w:tc>
          <w:tcPr>
            <w:tcW w:w="11056" w:type="dxa"/>
            <w:gridSpan w:val="9"/>
            <w:noWrap w:val="0"/>
            <w:tcMar>
              <w:left w:w="28" w:type="dxa"/>
              <w:right w:w="28" w:type="dxa"/>
            </w:tcMar>
            <w:vAlign w:val="center"/>
          </w:tcPr>
          <w:p w14:paraId="616D91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z w:val="21"/>
                <w:szCs w:val="21"/>
                <w:highlight w:val="none"/>
              </w:rPr>
            </w:pPr>
          </w:p>
          <w:p w14:paraId="5EB362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z w:val="21"/>
                <w:szCs w:val="21"/>
                <w:highlight w:val="none"/>
              </w:rPr>
            </w:pPr>
          </w:p>
        </w:tc>
      </w:tr>
    </w:tbl>
    <w:p w14:paraId="4050A1EE">
      <w:pPr>
        <w:spacing w:line="620" w:lineRule="exact"/>
        <w:ind w:firstLine="4620" w:firstLineChars="2200"/>
        <w:rPr>
          <w:rFonts w:hint="eastAsia" w:ascii="宋体" w:hAnsi="宋体" w:cs="宋体"/>
          <w:color w:val="000000"/>
          <w:szCs w:val="21"/>
        </w:rPr>
      </w:pPr>
    </w:p>
    <w:p w14:paraId="5DFFA4D7">
      <w:pPr>
        <w:spacing w:line="620" w:lineRule="exact"/>
        <w:ind w:firstLine="4620" w:firstLineChars="2200"/>
        <w:rPr>
          <w:rFonts w:ascii="宋体" w:hAnsi="宋体" w:cs="宋体"/>
          <w:color w:val="000000"/>
          <w:szCs w:val="21"/>
        </w:rPr>
      </w:pPr>
      <w:r>
        <w:rPr>
          <w:rFonts w:hint="eastAsia" w:ascii="宋体" w:hAnsi="宋体" w:cs="宋体"/>
          <w:color w:val="000000"/>
          <w:szCs w:val="21"/>
        </w:rPr>
        <w:t>主持人：</w:t>
      </w:r>
      <w:r>
        <w:rPr>
          <w:rFonts w:hint="eastAsia" w:ascii="宋体" w:hAnsi="宋体" w:cs="宋体"/>
          <w:color w:val="000000"/>
          <w:szCs w:val="21"/>
          <w:u w:val="single"/>
        </w:rPr>
        <w:t xml:space="preserve">                </w:t>
      </w:r>
      <w:r>
        <w:rPr>
          <w:rFonts w:hint="eastAsia" w:ascii="宋体" w:hAnsi="宋体" w:cs="宋体"/>
          <w:color w:val="000000"/>
          <w:szCs w:val="21"/>
        </w:rPr>
        <w:t xml:space="preserve"> ；招标人代表：</w:t>
      </w:r>
      <w:r>
        <w:rPr>
          <w:rFonts w:hint="eastAsia" w:ascii="宋体" w:hAnsi="宋体" w:cs="宋体"/>
          <w:color w:val="000000"/>
          <w:szCs w:val="21"/>
          <w:u w:val="single"/>
        </w:rPr>
        <w:t xml:space="preserve">                  </w:t>
      </w:r>
      <w:r>
        <w:rPr>
          <w:rFonts w:hint="eastAsia" w:ascii="宋体" w:hAnsi="宋体" w:cs="宋体"/>
          <w:color w:val="000000"/>
          <w:szCs w:val="21"/>
        </w:rPr>
        <w:t>；监标人：</w:t>
      </w:r>
      <w:bookmarkEnd w:id="1255"/>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3951E650">
      <w:pPr>
        <w:spacing w:line="400" w:lineRule="exact"/>
        <w:rPr>
          <w:color w:val="000000"/>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linePitch="312" w:charSpace="0"/>
        </w:sectPr>
      </w:pPr>
    </w:p>
    <w:p w14:paraId="201BF60E">
      <w:pPr>
        <w:pStyle w:val="3"/>
        <w:rPr>
          <w:b w:val="0"/>
          <w:color w:val="000000"/>
          <w:sz w:val="24"/>
          <w:szCs w:val="24"/>
        </w:rPr>
      </w:pPr>
      <w:bookmarkStart w:id="1256" w:name="_Toc403382439"/>
      <w:bookmarkStart w:id="1257" w:name="_Toc353544004"/>
      <w:bookmarkStart w:id="1258" w:name="_Toc18210"/>
      <w:bookmarkStart w:id="1259" w:name="_Toc3270"/>
      <w:bookmarkStart w:id="1260" w:name="_Toc2838"/>
      <w:bookmarkStart w:id="1261" w:name="_Toc32696"/>
      <w:bookmarkStart w:id="1262" w:name="_Toc21650"/>
      <w:bookmarkStart w:id="1263" w:name="_Toc100626766"/>
      <w:bookmarkStart w:id="1264" w:name="_Toc7432"/>
      <w:bookmarkStart w:id="1265" w:name="_Toc1071351229"/>
      <w:r>
        <w:rPr>
          <w:rFonts w:hint="eastAsia"/>
          <w:b w:val="0"/>
          <w:color w:val="000000"/>
          <w:sz w:val="24"/>
          <w:szCs w:val="24"/>
        </w:rPr>
        <w:t>附表七：</w:t>
      </w:r>
      <w:bookmarkEnd w:id="1256"/>
      <w:bookmarkEnd w:id="1257"/>
      <w:r>
        <w:rPr>
          <w:rFonts w:hint="eastAsia"/>
          <w:b w:val="0"/>
          <w:color w:val="000000"/>
          <w:sz w:val="24"/>
          <w:szCs w:val="24"/>
        </w:rPr>
        <w:t xml:space="preserve"> </w:t>
      </w:r>
      <w:bookmarkStart w:id="1266" w:name="_Toc403382442"/>
      <w:r>
        <w:rPr>
          <w:rFonts w:hint="eastAsia"/>
          <w:b w:val="0"/>
          <w:color w:val="000000"/>
          <w:sz w:val="24"/>
          <w:szCs w:val="24"/>
        </w:rPr>
        <w:t>投标文件问题澄清通知</w:t>
      </w:r>
      <w:bookmarkEnd w:id="1258"/>
      <w:bookmarkEnd w:id="1259"/>
      <w:bookmarkEnd w:id="1260"/>
      <w:bookmarkEnd w:id="1261"/>
      <w:bookmarkEnd w:id="1262"/>
      <w:bookmarkEnd w:id="1263"/>
      <w:bookmarkEnd w:id="1264"/>
      <w:bookmarkEnd w:id="1265"/>
      <w:bookmarkEnd w:id="1266"/>
    </w:p>
    <w:p w14:paraId="59695792">
      <w:pPr>
        <w:jc w:val="center"/>
        <w:rPr>
          <w:rFonts w:hint="eastAsia" w:ascii="黑体" w:hAnsi="黑体" w:eastAsia="黑体" w:cs="黑体"/>
          <w:color w:val="000000"/>
          <w:sz w:val="30"/>
          <w:szCs w:val="30"/>
        </w:rPr>
      </w:pPr>
    </w:p>
    <w:p w14:paraId="16478006">
      <w:pPr>
        <w:jc w:val="center"/>
        <w:rPr>
          <w:rFonts w:hint="eastAsia" w:ascii="黑体" w:hAnsi="黑体" w:eastAsia="黑体" w:cs="黑体"/>
          <w:color w:val="000000"/>
          <w:sz w:val="30"/>
          <w:szCs w:val="30"/>
        </w:rPr>
      </w:pPr>
      <w:r>
        <w:rPr>
          <w:rFonts w:hint="eastAsia" w:ascii="黑体" w:hAnsi="黑体" w:eastAsia="黑体" w:cs="黑体"/>
          <w:color w:val="000000"/>
          <w:sz w:val="30"/>
          <w:szCs w:val="30"/>
        </w:rPr>
        <w:t>投标文件问题澄清通知</w:t>
      </w:r>
    </w:p>
    <w:p w14:paraId="235BC29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000000"/>
          <w:u w:val="single"/>
          <w:lang w:val="en-US" w:eastAsia="zh-CN"/>
        </w:rPr>
      </w:pPr>
      <w:r>
        <w:rPr>
          <w:rFonts w:hint="eastAsia" w:ascii="宋体" w:hAnsi="宋体" w:eastAsia="宋体" w:cs="宋体"/>
          <w:color w:val="000000"/>
          <w:szCs w:val="21"/>
        </w:rPr>
        <w:t>招标</w:t>
      </w:r>
      <w:r>
        <w:rPr>
          <w:rFonts w:hint="eastAsia" w:ascii="宋体" w:hAnsi="宋体" w:eastAsia="宋体" w:cs="宋体"/>
          <w:color w:val="000000"/>
        </w:rPr>
        <w:t>编号：</w:t>
      </w:r>
      <w:r>
        <w:rPr>
          <w:rFonts w:hint="eastAsia" w:ascii="宋体" w:hAnsi="宋体" w:eastAsia="宋体" w:cs="宋体"/>
          <w:color w:val="000000"/>
          <w:u w:val="single"/>
          <w:lang w:val="en-US" w:eastAsia="zh-CN"/>
        </w:rPr>
        <w:t xml:space="preserve">          </w:t>
      </w:r>
    </w:p>
    <w:p w14:paraId="267B2C72">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000000"/>
          <w:u w:val="single"/>
        </w:rPr>
      </w:pPr>
    </w:p>
    <w:p w14:paraId="7A3CC73C">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000000"/>
          <w:u w:val="single"/>
        </w:rPr>
      </w:pPr>
      <w:r>
        <w:rPr>
          <w:rFonts w:hint="eastAsia" w:ascii="宋体" w:hAnsi="宋体" w:eastAsia="宋体" w:cs="宋体"/>
          <w:color w:val="000000"/>
          <w:u w:val="single"/>
        </w:rPr>
        <w:t xml:space="preserve">                 </w:t>
      </w:r>
      <w:r>
        <w:rPr>
          <w:rFonts w:hint="eastAsia" w:ascii="宋体" w:hAnsi="宋体" w:eastAsia="宋体" w:cs="宋体"/>
          <w:color w:val="000000"/>
        </w:rPr>
        <w:t>（投标人名称）：</w:t>
      </w:r>
    </w:p>
    <w:p w14:paraId="0CD24B0A">
      <w:pPr>
        <w:keepNext w:val="0"/>
        <w:keepLines w:val="0"/>
        <w:pageBreakBefore w:val="0"/>
        <w:widowControl w:val="0"/>
        <w:kinsoku/>
        <w:wordWrap/>
        <w:overflowPunct/>
        <w:topLinePunct w:val="0"/>
        <w:autoSpaceDE/>
        <w:autoSpaceDN/>
        <w:bidi w:val="0"/>
        <w:adjustRightIn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（标段名称）施工招标的评标委员会，对你方的投标文件进行了仔细的审查，现需你方对下列问题以书面形式予以澄清、说明或者补正，并将投标文件的澄清、说明或者补正于</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r>
        <w:rPr>
          <w:rFonts w:hint="eastAsia" w:ascii="宋体" w:hAnsi="宋体" w:eastAsia="宋体" w:cs="宋体"/>
          <w:color w:val="000000"/>
          <w:u w:val="single"/>
        </w:rPr>
        <w:t xml:space="preserve">   </w:t>
      </w:r>
      <w:r>
        <w:rPr>
          <w:rFonts w:hint="eastAsia" w:ascii="宋体" w:hAnsi="宋体" w:eastAsia="宋体" w:cs="宋体"/>
          <w:color w:val="000000"/>
        </w:rPr>
        <w:t>时前，通过“电子交易平台”“投标文件澄清”菜单提交给本评标委员会。</w:t>
      </w:r>
    </w:p>
    <w:p w14:paraId="40CD4F6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1、......</w:t>
      </w:r>
    </w:p>
    <w:p w14:paraId="44C8704F">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w:t>
      </w:r>
    </w:p>
    <w:p w14:paraId="4FC3CFDD">
      <w:pPr>
        <w:keepNext w:val="0"/>
        <w:keepLines w:val="0"/>
        <w:pageBreakBefore w:val="0"/>
        <w:widowControl w:val="0"/>
        <w:kinsoku/>
        <w:wordWrap/>
        <w:overflowPunct/>
        <w:topLinePunct w:val="0"/>
        <w:autoSpaceDE/>
        <w:autoSpaceDN/>
        <w:bidi w:val="0"/>
        <w:adjustRightInd/>
        <w:snapToGrid w:val="0"/>
        <w:spacing w:after="120"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w:t>
      </w:r>
    </w:p>
    <w:p w14:paraId="28EF7A8A">
      <w:pPr>
        <w:keepNext w:val="0"/>
        <w:keepLines w:val="0"/>
        <w:pageBreakBefore w:val="0"/>
        <w:widowControl w:val="0"/>
        <w:kinsoku/>
        <w:wordWrap/>
        <w:overflowPunct/>
        <w:topLinePunct w:val="0"/>
        <w:autoSpaceDE/>
        <w:autoSpaceDN/>
        <w:bidi w:val="0"/>
        <w:adjustRightInd/>
        <w:snapToGrid w:val="0"/>
        <w:spacing w:after="120" w:line="400" w:lineRule="exact"/>
        <w:ind w:firstLine="420" w:firstLineChars="200"/>
        <w:jc w:val="left"/>
        <w:textAlignment w:val="auto"/>
        <w:rPr>
          <w:rFonts w:hint="eastAsia" w:ascii="宋体" w:hAnsi="宋体" w:eastAsia="宋体" w:cs="宋体"/>
          <w:color w:val="000000"/>
          <w:szCs w:val="21"/>
        </w:rPr>
      </w:pPr>
    </w:p>
    <w:p w14:paraId="7A53CCF6">
      <w:pPr>
        <w:keepNext w:val="0"/>
        <w:keepLines w:val="0"/>
        <w:pageBreakBefore w:val="0"/>
        <w:widowControl w:val="0"/>
        <w:kinsoku/>
        <w:wordWrap/>
        <w:overflowPunct/>
        <w:topLinePunct w:val="0"/>
        <w:autoSpaceDE/>
        <w:autoSpaceDN/>
        <w:bidi w:val="0"/>
        <w:adjustRightInd/>
        <w:snapToGrid w:val="0"/>
        <w:spacing w:after="120" w:line="400" w:lineRule="exact"/>
        <w:ind w:firstLine="420" w:firstLineChars="200"/>
        <w:jc w:val="left"/>
        <w:textAlignment w:val="auto"/>
        <w:rPr>
          <w:rFonts w:hint="eastAsia" w:ascii="宋体" w:hAnsi="宋体" w:eastAsia="宋体" w:cs="宋体"/>
          <w:color w:val="000000"/>
          <w:szCs w:val="21"/>
        </w:rPr>
      </w:pPr>
    </w:p>
    <w:p w14:paraId="3B23EC8B">
      <w:pPr>
        <w:keepNext w:val="0"/>
        <w:keepLines w:val="0"/>
        <w:pageBreakBefore w:val="0"/>
        <w:widowControl w:val="0"/>
        <w:kinsoku/>
        <w:wordWrap/>
        <w:overflowPunct/>
        <w:topLinePunct w:val="0"/>
        <w:autoSpaceDE/>
        <w:autoSpaceDN/>
        <w:bidi w:val="0"/>
        <w:adjustRightInd/>
        <w:spacing w:line="400" w:lineRule="exact"/>
        <w:ind w:firstLine="2100" w:firstLineChars="1000"/>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 xml:space="preserve"> （项目名称）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（标段名称）施工招标评标委员会</w:t>
      </w:r>
    </w:p>
    <w:p w14:paraId="2ED2CD8A">
      <w:pPr>
        <w:keepNext w:val="0"/>
        <w:keepLines w:val="0"/>
        <w:pageBreakBefore w:val="0"/>
        <w:widowControl w:val="0"/>
        <w:kinsoku/>
        <w:wordWrap/>
        <w:overflowPunct/>
        <w:topLinePunct w:val="0"/>
        <w:autoSpaceDE/>
        <w:autoSpaceDN/>
        <w:bidi w:val="0"/>
        <w:adjustRightInd/>
        <w:spacing w:line="400" w:lineRule="exact"/>
        <w:ind w:firstLine="2100" w:firstLineChars="1000"/>
        <w:textAlignment w:val="auto"/>
        <w:rPr>
          <w:rFonts w:hint="eastAsia" w:ascii="宋体" w:hAnsi="宋体" w:eastAsia="宋体" w:cs="宋体"/>
          <w:color w:val="000000"/>
          <w:u w:val="single"/>
        </w:rPr>
      </w:pPr>
      <w:r>
        <w:rPr>
          <w:rFonts w:hint="eastAsia" w:ascii="宋体" w:hAnsi="宋体" w:eastAsia="宋体" w:cs="宋体"/>
          <w:color w:val="000000"/>
          <w:highlight w:val="none"/>
        </w:rPr>
        <w:t>经评标委员会授权的代表签字</w:t>
      </w:r>
      <w:r>
        <w:rPr>
          <w:rFonts w:hint="eastAsia" w:ascii="宋体" w:hAnsi="宋体" w:eastAsia="宋体" w:cs="宋体"/>
          <w:color w:val="000000"/>
        </w:rPr>
        <w:t>：</w:t>
      </w:r>
      <w:r>
        <w:rPr>
          <w:rFonts w:hint="eastAsia" w:ascii="宋体" w:hAnsi="宋体" w:eastAsia="宋体" w:cs="宋体"/>
          <w:color w:val="000000"/>
          <w:u w:val="single"/>
        </w:rPr>
        <w:t xml:space="preserve">               </w:t>
      </w:r>
    </w:p>
    <w:p w14:paraId="61AE2CC7">
      <w:pPr>
        <w:keepNext w:val="0"/>
        <w:keepLines w:val="0"/>
        <w:pageBreakBefore w:val="0"/>
        <w:widowControl w:val="0"/>
        <w:kinsoku/>
        <w:wordWrap/>
        <w:overflowPunct/>
        <w:topLinePunct w:val="0"/>
        <w:autoSpaceDE/>
        <w:autoSpaceDN/>
        <w:bidi w:val="0"/>
        <w:adjustRightInd/>
        <w:spacing w:line="400" w:lineRule="exact"/>
        <w:ind w:firstLine="5565" w:firstLineChars="2650"/>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p>
    <w:p w14:paraId="7BF5D17B">
      <w:pPr>
        <w:spacing w:line="480" w:lineRule="exact"/>
        <w:ind w:firstLine="5565" w:firstLineChars="2650"/>
        <w:rPr>
          <w:color w:val="000000"/>
        </w:rPr>
      </w:pPr>
    </w:p>
    <w:p w14:paraId="39254642">
      <w:pPr>
        <w:spacing w:line="480" w:lineRule="exact"/>
        <w:ind w:firstLine="5565" w:firstLineChars="2650"/>
        <w:rPr>
          <w:color w:val="000000"/>
        </w:rPr>
      </w:pPr>
    </w:p>
    <w:p w14:paraId="08EDA1F7">
      <w:pPr>
        <w:spacing w:line="480" w:lineRule="exact"/>
        <w:ind w:firstLine="5565" w:firstLineChars="2650"/>
        <w:rPr>
          <w:color w:val="000000"/>
        </w:rPr>
      </w:pPr>
    </w:p>
    <w:p w14:paraId="5453841F">
      <w:pPr>
        <w:spacing w:line="480" w:lineRule="exact"/>
        <w:ind w:firstLine="5565" w:firstLineChars="2650"/>
        <w:rPr>
          <w:color w:val="000000"/>
        </w:rPr>
      </w:pPr>
    </w:p>
    <w:p w14:paraId="771F3626">
      <w:pPr>
        <w:spacing w:line="480" w:lineRule="exact"/>
        <w:ind w:firstLine="5565" w:firstLineChars="2650"/>
        <w:rPr>
          <w:color w:val="000000"/>
        </w:rPr>
      </w:pPr>
    </w:p>
    <w:p w14:paraId="3A24DC30">
      <w:pPr>
        <w:spacing w:line="480" w:lineRule="exact"/>
        <w:ind w:firstLine="5565" w:firstLineChars="2650"/>
        <w:rPr>
          <w:color w:val="000000"/>
        </w:rPr>
      </w:pPr>
    </w:p>
    <w:p w14:paraId="3561E449">
      <w:pPr>
        <w:spacing w:line="480" w:lineRule="exact"/>
        <w:ind w:firstLine="5565" w:firstLineChars="2650"/>
        <w:rPr>
          <w:color w:val="000000"/>
        </w:rPr>
      </w:pPr>
    </w:p>
    <w:p w14:paraId="5123255E">
      <w:pPr>
        <w:spacing w:line="480" w:lineRule="exact"/>
        <w:ind w:firstLine="5565" w:firstLineChars="2650"/>
        <w:rPr>
          <w:color w:val="000000"/>
        </w:rPr>
      </w:pPr>
    </w:p>
    <w:p w14:paraId="474C2C37">
      <w:pPr>
        <w:pStyle w:val="3"/>
        <w:rPr>
          <w:b w:val="0"/>
          <w:color w:val="000000"/>
          <w:sz w:val="24"/>
          <w:szCs w:val="24"/>
        </w:rPr>
      </w:pPr>
      <w:bookmarkStart w:id="1267" w:name="_Toc403382443"/>
      <w:bookmarkStart w:id="1268" w:name="_Toc29748"/>
      <w:bookmarkStart w:id="1269" w:name="_Toc355242872"/>
      <w:bookmarkStart w:id="1270" w:name="_Toc337034261"/>
      <w:bookmarkStart w:id="1271" w:name="_Toc6516"/>
      <w:bookmarkStart w:id="1272" w:name="_Toc27905"/>
      <w:bookmarkStart w:id="1273" w:name="_Toc4915"/>
      <w:bookmarkStart w:id="1274" w:name="_Toc20063"/>
      <w:r>
        <w:rPr>
          <w:rFonts w:hint="eastAsia"/>
          <w:b w:val="0"/>
          <w:color w:val="000000"/>
          <w:sz w:val="24"/>
          <w:szCs w:val="24"/>
        </w:rPr>
        <w:br w:type="page"/>
      </w:r>
      <w:bookmarkStart w:id="1275" w:name="_Toc2960"/>
      <w:r>
        <w:rPr>
          <w:rFonts w:hint="eastAsia"/>
          <w:b w:val="0"/>
          <w:color w:val="000000"/>
          <w:sz w:val="24"/>
          <w:szCs w:val="24"/>
        </w:rPr>
        <w:t>附表八：投标文件问题的澄清</w:t>
      </w:r>
      <w:bookmarkEnd w:id="1267"/>
      <w:r>
        <w:rPr>
          <w:rFonts w:hint="eastAsia"/>
          <w:b w:val="0"/>
          <w:color w:val="000000"/>
          <w:sz w:val="24"/>
          <w:szCs w:val="24"/>
        </w:rPr>
        <w:t>函</w:t>
      </w:r>
      <w:bookmarkEnd w:id="1268"/>
      <w:bookmarkEnd w:id="1269"/>
      <w:bookmarkEnd w:id="1270"/>
      <w:bookmarkEnd w:id="1271"/>
      <w:bookmarkEnd w:id="1272"/>
      <w:bookmarkEnd w:id="1273"/>
      <w:bookmarkEnd w:id="1274"/>
      <w:bookmarkEnd w:id="1275"/>
    </w:p>
    <w:p w14:paraId="7A05C496">
      <w:pPr>
        <w:spacing w:line="480" w:lineRule="exact"/>
        <w:rPr>
          <w:rFonts w:ascii="黑体" w:eastAsia="黑体"/>
          <w:color w:val="000000"/>
          <w:sz w:val="24"/>
        </w:rPr>
      </w:pPr>
    </w:p>
    <w:p w14:paraId="089BE4C0">
      <w:pPr>
        <w:spacing w:before="312" w:beforeLines="100" w:after="312" w:afterLines="100" w:line="480" w:lineRule="exact"/>
        <w:jc w:val="center"/>
        <w:rPr>
          <w:rFonts w:ascii="黑体" w:eastAsia="黑体"/>
          <w:color w:val="000000"/>
          <w:sz w:val="28"/>
          <w:szCs w:val="28"/>
        </w:rPr>
      </w:pPr>
      <w:r>
        <w:rPr>
          <w:rFonts w:hint="eastAsia" w:ascii="黑体" w:eastAsia="黑体"/>
          <w:color w:val="000000"/>
          <w:sz w:val="28"/>
          <w:szCs w:val="28"/>
        </w:rPr>
        <w:t>投标文件问题的澄清函</w:t>
      </w:r>
    </w:p>
    <w:p w14:paraId="08719E3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000000"/>
          <w:u w:val="single"/>
          <w:lang w:val="en-US" w:eastAsia="zh-CN"/>
        </w:rPr>
      </w:pPr>
      <w:r>
        <w:rPr>
          <w:rFonts w:hint="eastAsia" w:ascii="宋体" w:hAnsi="宋体" w:eastAsia="宋体" w:cs="宋体"/>
          <w:color w:val="000000"/>
          <w:szCs w:val="21"/>
        </w:rPr>
        <w:t>招标</w:t>
      </w:r>
      <w:r>
        <w:rPr>
          <w:rFonts w:hint="eastAsia" w:ascii="宋体" w:hAnsi="宋体" w:eastAsia="宋体" w:cs="宋体"/>
          <w:color w:val="000000"/>
        </w:rPr>
        <w:t>编号：</w:t>
      </w:r>
      <w:r>
        <w:rPr>
          <w:rFonts w:hint="eastAsia" w:ascii="宋体" w:hAnsi="宋体" w:eastAsia="宋体" w:cs="宋体"/>
          <w:color w:val="000000"/>
          <w:u w:val="single"/>
          <w:lang w:val="en-US" w:eastAsia="zh-CN"/>
        </w:rPr>
        <w:t xml:space="preserve">          </w:t>
      </w:r>
    </w:p>
    <w:p w14:paraId="109B796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000000"/>
        </w:rPr>
      </w:pPr>
    </w:p>
    <w:p w14:paraId="718218AC">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（标段名称）施工招标评标委员会：</w:t>
      </w:r>
    </w:p>
    <w:p w14:paraId="02CDA0DA">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投标文件问题澄清通知（编号：</w:t>
      </w:r>
      <w:r>
        <w:rPr>
          <w:rFonts w:hint="eastAsia" w:ascii="宋体" w:hAnsi="宋体" w:eastAsia="宋体" w:cs="宋体"/>
          <w:color w:val="000000"/>
          <w:u w:val="single"/>
        </w:rPr>
        <w:t xml:space="preserve">      </w:t>
      </w:r>
      <w:r>
        <w:rPr>
          <w:rFonts w:hint="eastAsia" w:ascii="宋体" w:hAnsi="宋体" w:eastAsia="宋体" w:cs="宋体"/>
          <w:color w:val="000000"/>
        </w:rPr>
        <w:t>）已收悉，现澄清、说明或者补正如下：</w:t>
      </w:r>
    </w:p>
    <w:p w14:paraId="0FAEFAB3">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1、………</w:t>
      </w:r>
    </w:p>
    <w:p w14:paraId="1CFEC407">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w:t>
      </w:r>
    </w:p>
    <w:p w14:paraId="1C1EA62D">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w:t>
      </w:r>
    </w:p>
    <w:p w14:paraId="4E6908A1">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000000"/>
        </w:rPr>
      </w:pPr>
    </w:p>
    <w:p w14:paraId="0EF8937F">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7CFB7661">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4BBCD97C">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5AF3D0AD">
      <w:pPr>
        <w:keepNext w:val="0"/>
        <w:keepLines w:val="0"/>
        <w:pageBreakBefore w:val="0"/>
        <w:widowControl w:val="0"/>
        <w:kinsoku/>
        <w:wordWrap w:val="0"/>
        <w:overflowPunct/>
        <w:topLinePunct w:val="0"/>
        <w:autoSpaceDE/>
        <w:autoSpaceDN/>
        <w:bidi w:val="0"/>
        <w:adjustRightInd/>
        <w:snapToGrid/>
        <w:spacing w:line="400" w:lineRule="exact"/>
        <w:ind w:right="105" w:firstLine="420" w:firstLineChars="200"/>
        <w:jc w:val="right"/>
        <w:textAlignment w:val="auto"/>
        <w:rPr>
          <w:rFonts w:hint="eastAsia" w:ascii="宋体" w:hAnsi="宋体" w:eastAsia="宋体" w:cs="宋体"/>
          <w:color w:val="000000"/>
        </w:rPr>
      </w:pPr>
      <w:r>
        <w:rPr>
          <w:rFonts w:hint="eastAsia" w:ascii="宋体" w:hAnsi="宋体" w:eastAsia="宋体" w:cs="宋体"/>
          <w:color w:val="000000"/>
        </w:rPr>
        <w:t>投标人：</w:t>
      </w:r>
      <w:r>
        <w:rPr>
          <w:rFonts w:hint="eastAsia" w:ascii="宋体" w:hAnsi="宋体" w:eastAsia="宋体" w:cs="宋体"/>
          <w:color w:val="000000"/>
          <w:u w:val="single"/>
        </w:rPr>
        <w:t xml:space="preserve">              </w:t>
      </w:r>
      <w:r>
        <w:rPr>
          <w:rFonts w:hint="eastAsia" w:ascii="宋体" w:hAnsi="宋体" w:eastAsia="宋体" w:cs="宋体"/>
          <w:color w:val="000000"/>
        </w:rPr>
        <w:t>（盖单位章）</w:t>
      </w:r>
    </w:p>
    <w:p w14:paraId="4478068D">
      <w:pPr>
        <w:keepNext w:val="0"/>
        <w:keepLines w:val="0"/>
        <w:pageBreakBefore w:val="0"/>
        <w:widowControl w:val="0"/>
        <w:kinsoku/>
        <w:wordWrap w:val="0"/>
        <w:overflowPunct/>
        <w:topLinePunct w:val="0"/>
        <w:autoSpaceDE/>
        <w:autoSpaceDN/>
        <w:bidi w:val="0"/>
        <w:adjustRightInd/>
        <w:snapToGrid/>
        <w:spacing w:before="156" w:beforeLines="50" w:after="156" w:afterLines="50" w:line="400" w:lineRule="exact"/>
        <w:ind w:right="105"/>
        <w:jc w:val="right"/>
        <w:textAlignment w:val="auto"/>
        <w:rPr>
          <w:rFonts w:hint="eastAsia" w:ascii="宋体" w:hAnsi="宋体" w:eastAsia="宋体" w:cs="宋体"/>
          <w:color w:val="000000"/>
        </w:rPr>
      </w:pPr>
      <w:r>
        <w:rPr>
          <w:rFonts w:hint="eastAsia" w:ascii="宋体" w:hAnsi="宋体" w:eastAsia="宋体" w:cs="宋体"/>
          <w:color w:val="000000"/>
        </w:rPr>
        <w:t>法定代表人：</w:t>
      </w:r>
      <w:r>
        <w:rPr>
          <w:rFonts w:hint="eastAsia" w:ascii="宋体" w:hAnsi="宋体" w:eastAsia="宋体" w:cs="宋体"/>
          <w:color w:val="000000"/>
          <w:u w:val="single"/>
        </w:rPr>
        <w:t xml:space="preserve">              </w:t>
      </w:r>
      <w:r>
        <w:rPr>
          <w:rFonts w:hint="eastAsia" w:ascii="宋体" w:hAnsi="宋体" w:eastAsia="宋体" w:cs="宋体"/>
          <w:color w:val="000000"/>
        </w:rPr>
        <w:t>（签字）</w:t>
      </w:r>
    </w:p>
    <w:p w14:paraId="234D34D3">
      <w:pPr>
        <w:keepNext w:val="0"/>
        <w:keepLines w:val="0"/>
        <w:pageBreakBefore w:val="0"/>
        <w:widowControl w:val="0"/>
        <w:kinsoku/>
        <w:overflowPunct/>
        <w:topLinePunct w:val="0"/>
        <w:autoSpaceDE/>
        <w:autoSpaceDN/>
        <w:bidi w:val="0"/>
        <w:adjustRightInd/>
        <w:snapToGrid/>
        <w:spacing w:line="400" w:lineRule="exact"/>
        <w:ind w:firstLine="5775" w:firstLineChars="2750"/>
        <w:textAlignment w:val="auto"/>
        <w:rPr>
          <w:rFonts w:ascii="宋体" w:hAnsi="宋体"/>
          <w:color w:val="000000"/>
        </w:rPr>
      </w:pP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w:t>
      </w:r>
    </w:p>
    <w:p w14:paraId="4AFF841A">
      <w:pPr>
        <w:spacing w:line="480" w:lineRule="exact"/>
        <w:ind w:firstLine="5775" w:firstLineChars="2750"/>
        <w:rPr>
          <w:color w:val="000000"/>
        </w:rPr>
      </w:pPr>
    </w:p>
    <w:p w14:paraId="3E56E21E">
      <w:pPr>
        <w:spacing w:line="480" w:lineRule="exact"/>
        <w:ind w:firstLine="5775" w:firstLineChars="2750"/>
        <w:rPr>
          <w:color w:val="000000"/>
        </w:rPr>
      </w:pPr>
    </w:p>
    <w:p w14:paraId="254A346D">
      <w:pPr>
        <w:spacing w:line="480" w:lineRule="exact"/>
        <w:ind w:firstLine="5775" w:firstLineChars="2750"/>
        <w:rPr>
          <w:color w:val="000000"/>
        </w:rPr>
      </w:pPr>
    </w:p>
    <w:p w14:paraId="4874F1C2">
      <w:pPr>
        <w:spacing w:line="480" w:lineRule="exact"/>
        <w:ind w:firstLine="5775" w:firstLineChars="2750"/>
        <w:rPr>
          <w:color w:val="000000"/>
        </w:rPr>
      </w:pPr>
    </w:p>
    <w:p w14:paraId="50A8FA7B">
      <w:pPr>
        <w:spacing w:line="480" w:lineRule="exact"/>
        <w:ind w:firstLine="5775" w:firstLineChars="2750"/>
        <w:rPr>
          <w:color w:val="000000"/>
        </w:rPr>
      </w:pPr>
    </w:p>
    <w:p w14:paraId="5AE24534">
      <w:pPr>
        <w:spacing w:line="440" w:lineRule="exact"/>
        <w:jc w:val="left"/>
        <w:rPr>
          <w:rFonts w:ascii="宋体" w:hAnsi="宋体" w:cs="宋体"/>
          <w:color w:val="000000"/>
          <w:szCs w:val="21"/>
        </w:rPr>
      </w:pPr>
    </w:p>
    <w:p w14:paraId="23DB3AC8">
      <w:pPr>
        <w:pStyle w:val="3"/>
        <w:rPr>
          <w:b w:val="0"/>
          <w:color w:val="000000"/>
          <w:sz w:val="24"/>
          <w:szCs w:val="24"/>
        </w:rPr>
      </w:pPr>
      <w:bookmarkStart w:id="1276" w:name="_Toc144974551"/>
      <w:bookmarkStart w:id="1277" w:name="_Toc168475699"/>
      <w:bookmarkStart w:id="1278" w:name="_Toc221950335"/>
      <w:bookmarkStart w:id="1279" w:name="_Toc387753571"/>
      <w:bookmarkStart w:id="1280" w:name="_Toc168476102"/>
      <w:bookmarkStart w:id="1281" w:name="_Toc1124"/>
      <w:bookmarkStart w:id="1282" w:name="_Toc6710"/>
      <w:bookmarkStart w:id="1283" w:name="_Toc520"/>
      <w:bookmarkStart w:id="1284" w:name="_Toc1297060072"/>
      <w:bookmarkStart w:id="1285" w:name="_Toc1647"/>
      <w:bookmarkStart w:id="1286" w:name="_Toc7587"/>
      <w:bookmarkStart w:id="1287" w:name="_Toc362692221"/>
      <w:r>
        <w:rPr>
          <w:rFonts w:hint="eastAsia"/>
          <w:b w:val="0"/>
          <w:color w:val="000000"/>
          <w:sz w:val="24"/>
          <w:szCs w:val="24"/>
        </w:rPr>
        <w:br w:type="page"/>
      </w:r>
      <w:bookmarkStart w:id="1288" w:name="_Toc7951"/>
      <w:r>
        <w:rPr>
          <w:rFonts w:hint="eastAsia"/>
          <w:b w:val="0"/>
          <w:color w:val="000000"/>
          <w:sz w:val="24"/>
          <w:szCs w:val="24"/>
        </w:rPr>
        <w:t>附表九：</w:t>
      </w:r>
      <w:bookmarkEnd w:id="1276"/>
      <w:bookmarkEnd w:id="1277"/>
      <w:bookmarkEnd w:id="1278"/>
      <w:bookmarkEnd w:id="1279"/>
      <w:bookmarkEnd w:id="1280"/>
      <w:bookmarkStart w:id="1289" w:name="_Toc221950336"/>
      <w:r>
        <w:rPr>
          <w:rFonts w:hint="eastAsia"/>
          <w:b w:val="0"/>
          <w:color w:val="000000"/>
          <w:sz w:val="24"/>
          <w:szCs w:val="24"/>
        </w:rPr>
        <w:t>中标通知书</w:t>
      </w:r>
      <w:bookmarkEnd w:id="1281"/>
      <w:bookmarkEnd w:id="1282"/>
      <w:bookmarkEnd w:id="1283"/>
      <w:bookmarkEnd w:id="1284"/>
      <w:bookmarkEnd w:id="1285"/>
      <w:bookmarkEnd w:id="1286"/>
      <w:bookmarkEnd w:id="1287"/>
      <w:bookmarkEnd w:id="1288"/>
      <w:bookmarkEnd w:id="1289"/>
    </w:p>
    <w:p w14:paraId="3A64AF21">
      <w:pPr>
        <w:spacing w:before="312" w:beforeLines="100" w:after="312" w:afterLines="100" w:line="480" w:lineRule="exact"/>
        <w:jc w:val="center"/>
        <w:rPr>
          <w:rFonts w:ascii="FangSong_GB2312" w:eastAsia="FangSong_GB2312"/>
          <w:color w:val="000000"/>
          <w:szCs w:val="21"/>
        </w:rPr>
      </w:pPr>
      <w:r>
        <w:rPr>
          <w:rFonts w:hint="eastAsia" w:ascii="黑体" w:eastAsia="黑体"/>
          <w:color w:val="000000"/>
          <w:sz w:val="28"/>
          <w:szCs w:val="28"/>
        </w:rPr>
        <w:t>中标通知书</w:t>
      </w:r>
    </w:p>
    <w:p w14:paraId="76A30CF2">
      <w:pPr>
        <w:spacing w:before="312" w:beforeLines="100" w:after="312" w:afterLines="100" w:line="480" w:lineRule="exact"/>
        <w:jc w:val="center"/>
        <w:rPr>
          <w:rFonts w:ascii="宋体" w:hAnsi="宋体"/>
          <w:color w:val="000000"/>
          <w:sz w:val="28"/>
          <w:szCs w:val="28"/>
        </w:rPr>
      </w:pPr>
      <w:r>
        <w:rPr>
          <w:rFonts w:hint="eastAsia" w:ascii="宋体" w:hAnsi="宋体"/>
          <w:color w:val="000000"/>
          <w:szCs w:val="21"/>
        </w:rPr>
        <w:t>招标编号：</w:t>
      </w:r>
      <w:r>
        <w:rPr>
          <w:rFonts w:hint="eastAsia"/>
          <w:color w:val="000000"/>
          <w:u w:val="single"/>
        </w:rPr>
        <w:t xml:space="preserve">       </w:t>
      </w:r>
    </w:p>
    <w:p w14:paraId="097CFB46">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（中标人名称）：</w:t>
      </w:r>
    </w:p>
    <w:p w14:paraId="38C7EB19">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6747AA8D">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你方于</w:t>
      </w:r>
      <w:r>
        <w:rPr>
          <w:rFonts w:hint="eastAsia" w:ascii="宋体" w:hAnsi="宋体" w:eastAsia="宋体" w:cs="宋体"/>
          <w:color w:val="000000"/>
          <w:u w:val="single"/>
        </w:rPr>
        <w:t xml:space="preserve">             </w:t>
      </w:r>
      <w:r>
        <w:rPr>
          <w:rFonts w:hint="eastAsia" w:ascii="宋体" w:hAnsi="宋体" w:eastAsia="宋体" w:cs="宋体"/>
          <w:color w:val="000000"/>
        </w:rPr>
        <w:t>（投标日期）所递交的</w:t>
      </w: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 施工的投标文件已被我方接受，被确定为中标人。</w:t>
      </w:r>
    </w:p>
    <w:p w14:paraId="03C91B18">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中标价：</w:t>
      </w:r>
      <w:r>
        <w:rPr>
          <w:rFonts w:hint="eastAsia" w:ascii="宋体" w:hAnsi="宋体" w:eastAsia="宋体" w:cs="宋体"/>
          <w:color w:val="000000"/>
          <w:u w:val="single"/>
        </w:rPr>
        <w:t xml:space="preserve">                         </w:t>
      </w:r>
      <w:r>
        <w:rPr>
          <w:rFonts w:hint="eastAsia" w:ascii="宋体" w:hAnsi="宋体" w:eastAsia="宋体" w:cs="宋体"/>
          <w:color w:val="000000"/>
        </w:rPr>
        <w:t>元。</w:t>
      </w:r>
    </w:p>
    <w:p w14:paraId="6E341383">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工  期：</w:t>
      </w:r>
      <w:r>
        <w:rPr>
          <w:rFonts w:hint="eastAsia" w:ascii="宋体" w:hAnsi="宋体" w:eastAsia="宋体" w:cs="宋体"/>
          <w:color w:val="000000"/>
          <w:u w:val="single"/>
        </w:rPr>
        <w:t xml:space="preserve">                     </w:t>
      </w:r>
      <w:r>
        <w:rPr>
          <w:rFonts w:hint="eastAsia" w:ascii="宋体" w:hAnsi="宋体" w:eastAsia="宋体" w:cs="宋体"/>
          <w:color w:val="000000"/>
        </w:rPr>
        <w:t>日历天。</w:t>
      </w:r>
    </w:p>
    <w:p w14:paraId="07EF5B28">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工程质量：</w:t>
      </w:r>
      <w:r>
        <w:rPr>
          <w:rFonts w:hint="eastAsia" w:ascii="宋体" w:hAnsi="宋体" w:eastAsia="宋体" w:cs="宋体"/>
          <w:color w:val="000000"/>
          <w:u w:val="single"/>
        </w:rPr>
        <w:t xml:space="preserve">                         </w:t>
      </w:r>
      <w:r>
        <w:rPr>
          <w:rFonts w:hint="eastAsia" w:ascii="宋体" w:hAnsi="宋体" w:eastAsia="宋体" w:cs="宋体"/>
          <w:color w:val="000000"/>
        </w:rPr>
        <w:t>。</w:t>
      </w:r>
    </w:p>
    <w:p w14:paraId="530BF24E">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项目经理：</w:t>
      </w:r>
      <w:r>
        <w:rPr>
          <w:rFonts w:hint="eastAsia" w:ascii="宋体" w:hAnsi="宋体" w:eastAsia="宋体" w:cs="宋体"/>
          <w:color w:val="000000"/>
          <w:u w:val="single"/>
        </w:rPr>
        <w:t xml:space="preserve">                  </w:t>
      </w:r>
      <w:r>
        <w:rPr>
          <w:rFonts w:hint="eastAsia" w:ascii="宋体" w:hAnsi="宋体" w:eastAsia="宋体" w:cs="宋体"/>
          <w:color w:val="000000"/>
        </w:rPr>
        <w:t>（姓名）。</w:t>
      </w:r>
    </w:p>
    <w:p w14:paraId="395969E5">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请你方在接到本通知书后的</w:t>
      </w:r>
      <w:r>
        <w:rPr>
          <w:rFonts w:hint="eastAsia" w:ascii="宋体" w:hAnsi="宋体" w:eastAsia="宋体" w:cs="宋体"/>
          <w:color w:val="000000"/>
          <w:u w:val="single"/>
        </w:rPr>
        <w:t xml:space="preserve">      </w:t>
      </w:r>
      <w:r>
        <w:rPr>
          <w:rFonts w:hint="eastAsia" w:ascii="宋体" w:hAnsi="宋体" w:eastAsia="宋体" w:cs="宋体"/>
          <w:color w:val="000000"/>
        </w:rPr>
        <w:t>日内到</w:t>
      </w:r>
      <w:r>
        <w:rPr>
          <w:rFonts w:hint="eastAsia" w:ascii="宋体" w:hAnsi="宋体" w:eastAsia="宋体" w:cs="宋体"/>
          <w:color w:val="000000"/>
          <w:u w:val="single"/>
        </w:rPr>
        <w:t xml:space="preserve">                         </w:t>
      </w:r>
      <w:r>
        <w:rPr>
          <w:rFonts w:hint="eastAsia" w:ascii="宋体" w:hAnsi="宋体" w:eastAsia="宋体" w:cs="宋体"/>
          <w:color w:val="000000"/>
        </w:rPr>
        <w:t>（指定地点）与我方签订施工承包合同，在此之前按招标文件第二章“投标人须知”</w:t>
      </w:r>
      <w:r>
        <w:rPr>
          <w:rFonts w:hint="eastAsia" w:ascii="宋体" w:hAnsi="宋体" w:eastAsia="宋体" w:cs="宋体"/>
          <w:color w:val="000000"/>
          <w:szCs w:val="21"/>
        </w:rPr>
        <w:t>第7.3款</w:t>
      </w:r>
      <w:r>
        <w:rPr>
          <w:rFonts w:hint="eastAsia" w:ascii="宋体" w:hAnsi="宋体" w:eastAsia="宋体" w:cs="宋体"/>
          <w:color w:val="000000"/>
        </w:rPr>
        <w:t>的规定向我方提交履约担保。</w:t>
      </w:r>
    </w:p>
    <w:p w14:paraId="51D2E3AB">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随附的投标文件澄清、说明、补正事项纪要（如果有），是本中标通知书的组成部分。</w:t>
      </w:r>
    </w:p>
    <w:p w14:paraId="29B553E0">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特此通知。</w:t>
      </w:r>
    </w:p>
    <w:p w14:paraId="330FB8DE">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附：澄清、说明、补正事项纪要</w:t>
      </w:r>
    </w:p>
    <w:p w14:paraId="0E3CBB3E">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0D433D74">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000000"/>
        </w:rPr>
      </w:pPr>
    </w:p>
    <w:p w14:paraId="50653AE8">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15C4FA77">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5A09CA9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jc w:val="right"/>
        <w:textAlignment w:val="auto"/>
        <w:rPr>
          <w:rFonts w:hint="eastAsia" w:ascii="宋体" w:hAnsi="宋体" w:eastAsia="宋体" w:cs="宋体"/>
          <w:color w:val="000000"/>
        </w:rPr>
      </w:pPr>
      <w:r>
        <w:rPr>
          <w:rFonts w:hint="eastAsia" w:ascii="宋体" w:hAnsi="宋体" w:eastAsia="宋体" w:cs="宋体"/>
          <w:color w:val="000000"/>
        </w:rPr>
        <w:t>招标人：</w:t>
      </w:r>
      <w:r>
        <w:rPr>
          <w:rFonts w:hint="eastAsia" w:ascii="宋体" w:hAnsi="宋体" w:eastAsia="宋体" w:cs="宋体"/>
          <w:color w:val="000000"/>
          <w:u w:val="single"/>
        </w:rPr>
        <w:t xml:space="preserve">                  </w:t>
      </w:r>
      <w:r>
        <w:rPr>
          <w:rFonts w:hint="eastAsia" w:ascii="宋体" w:hAnsi="宋体" w:eastAsia="宋体" w:cs="宋体"/>
          <w:color w:val="000000"/>
        </w:rPr>
        <w:t>（盖单位章）</w:t>
      </w:r>
    </w:p>
    <w:p w14:paraId="364F2C0C">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宋体" w:hAnsi="宋体" w:eastAsia="宋体" w:cs="宋体"/>
          <w:color w:val="000000"/>
        </w:rPr>
      </w:pPr>
      <w:r>
        <w:rPr>
          <w:rFonts w:hint="eastAsia" w:ascii="宋体" w:hAnsi="宋体" w:eastAsia="宋体" w:cs="宋体"/>
          <w:color w:val="000000"/>
        </w:rPr>
        <w:t>法定代表人：</w:t>
      </w:r>
      <w:r>
        <w:rPr>
          <w:rFonts w:hint="eastAsia" w:ascii="宋体" w:hAnsi="宋体" w:eastAsia="宋体" w:cs="宋体"/>
          <w:color w:val="000000"/>
          <w:u w:val="single"/>
        </w:rPr>
        <w:t xml:space="preserve">                  </w:t>
      </w:r>
      <w:r>
        <w:rPr>
          <w:rFonts w:hint="eastAsia" w:ascii="宋体" w:hAnsi="宋体" w:eastAsia="宋体" w:cs="宋体"/>
          <w:color w:val="000000"/>
        </w:rPr>
        <w:t>（签字）</w:t>
      </w:r>
    </w:p>
    <w:p w14:paraId="5FFD73F5">
      <w:pPr>
        <w:keepNext w:val="0"/>
        <w:keepLines w:val="0"/>
        <w:pageBreakBefore w:val="0"/>
        <w:widowControl w:val="0"/>
        <w:kinsoku/>
        <w:wordWrap w:val="0"/>
        <w:overflowPunct/>
        <w:topLinePunct w:val="0"/>
        <w:autoSpaceDE/>
        <w:autoSpaceDN/>
        <w:bidi w:val="0"/>
        <w:adjustRightInd/>
        <w:snapToGrid/>
        <w:spacing w:line="400" w:lineRule="exact"/>
        <w:ind w:firstLine="5145" w:firstLineChars="2450"/>
        <w:jc w:val="right"/>
        <w:textAlignment w:val="auto"/>
        <w:rPr>
          <w:color w:val="000000"/>
        </w:rPr>
      </w:pPr>
      <w:r>
        <w:rPr>
          <w:rFonts w:hint="eastAsia" w:ascii="宋体" w:hAnsi="宋体" w:eastAsia="宋体" w:cs="宋体"/>
          <w:color w:val="000000"/>
        </w:rPr>
        <w:t xml:space="preserve"> </w:t>
      </w: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日</w:t>
      </w:r>
    </w:p>
    <w:p w14:paraId="02CF42F5">
      <w:pPr>
        <w:spacing w:line="540" w:lineRule="exact"/>
        <w:rPr>
          <w:color w:val="000000"/>
        </w:rPr>
      </w:pPr>
    </w:p>
    <w:p w14:paraId="2E4C4C41">
      <w:pPr>
        <w:spacing w:line="540" w:lineRule="exact"/>
        <w:rPr>
          <w:color w:val="000000"/>
        </w:rPr>
      </w:pPr>
    </w:p>
    <w:p w14:paraId="2DA1C2F9">
      <w:pPr>
        <w:spacing w:line="540" w:lineRule="exact"/>
        <w:rPr>
          <w:color w:val="000000"/>
        </w:rPr>
      </w:pPr>
    </w:p>
    <w:p w14:paraId="70EA6BD7">
      <w:pPr>
        <w:pStyle w:val="3"/>
        <w:rPr>
          <w:b w:val="0"/>
          <w:color w:val="000000"/>
          <w:sz w:val="24"/>
          <w:szCs w:val="24"/>
        </w:rPr>
      </w:pPr>
      <w:bookmarkStart w:id="1290" w:name="_Toc144974552"/>
      <w:bookmarkStart w:id="1291" w:name="_Toc387753572"/>
      <w:bookmarkStart w:id="1292" w:name="_Toc168476103"/>
      <w:bookmarkStart w:id="1293" w:name="_Toc221950348"/>
      <w:bookmarkStart w:id="1294" w:name="_Toc168475700"/>
      <w:bookmarkStart w:id="1295" w:name="_Toc7723"/>
      <w:bookmarkStart w:id="1296" w:name="_Toc1406990118"/>
      <w:bookmarkStart w:id="1297" w:name="_Toc6256"/>
      <w:bookmarkStart w:id="1298" w:name="_Toc24574"/>
      <w:bookmarkStart w:id="1299" w:name="_Toc31091"/>
      <w:bookmarkStart w:id="1300" w:name="_Toc1947001118"/>
      <w:bookmarkStart w:id="1301" w:name="_Toc21658"/>
      <w:bookmarkStart w:id="1302" w:name="_Toc21593"/>
      <w:r>
        <w:rPr>
          <w:rFonts w:hint="eastAsia"/>
          <w:b w:val="0"/>
          <w:color w:val="000000"/>
          <w:sz w:val="24"/>
          <w:szCs w:val="24"/>
        </w:rPr>
        <w:t>附表十：</w:t>
      </w:r>
      <w:bookmarkEnd w:id="1290"/>
      <w:bookmarkEnd w:id="1291"/>
      <w:bookmarkEnd w:id="1292"/>
      <w:bookmarkEnd w:id="1293"/>
      <w:bookmarkEnd w:id="1294"/>
      <w:bookmarkStart w:id="1303" w:name="_Toc221950349"/>
      <w:r>
        <w:rPr>
          <w:rFonts w:hint="eastAsia"/>
          <w:b w:val="0"/>
          <w:color w:val="000000"/>
          <w:sz w:val="24"/>
          <w:szCs w:val="24"/>
        </w:rPr>
        <w:t>中标结果通知书</w:t>
      </w:r>
      <w:bookmarkEnd w:id="1295"/>
      <w:bookmarkEnd w:id="1296"/>
      <w:bookmarkEnd w:id="1297"/>
      <w:bookmarkEnd w:id="1298"/>
      <w:bookmarkEnd w:id="1299"/>
      <w:bookmarkEnd w:id="1300"/>
      <w:bookmarkEnd w:id="1301"/>
      <w:bookmarkEnd w:id="1302"/>
      <w:bookmarkEnd w:id="1303"/>
    </w:p>
    <w:p w14:paraId="4F3D138C">
      <w:pPr>
        <w:spacing w:line="400" w:lineRule="exact"/>
        <w:jc w:val="center"/>
        <w:rPr>
          <w:rFonts w:ascii="宋体" w:hAnsi="宋体" w:cs="宋体"/>
          <w:b/>
          <w:color w:val="000000"/>
          <w:sz w:val="28"/>
          <w:szCs w:val="28"/>
        </w:rPr>
      </w:pPr>
    </w:p>
    <w:p w14:paraId="105F78D6">
      <w:pPr>
        <w:spacing w:line="400" w:lineRule="exact"/>
        <w:jc w:val="center"/>
        <w:rPr>
          <w:rFonts w:ascii="黑体" w:eastAsia="黑体"/>
          <w:color w:val="000000"/>
          <w:sz w:val="28"/>
          <w:szCs w:val="28"/>
        </w:rPr>
      </w:pPr>
      <w:r>
        <w:rPr>
          <w:rFonts w:hint="eastAsia" w:ascii="黑体" w:eastAsia="黑体"/>
          <w:color w:val="000000"/>
          <w:sz w:val="28"/>
          <w:szCs w:val="28"/>
        </w:rPr>
        <w:t>中标结果通知书</w:t>
      </w:r>
    </w:p>
    <w:p w14:paraId="55F3C6B2">
      <w:pPr>
        <w:autoSpaceDE w:val="0"/>
        <w:autoSpaceDN w:val="0"/>
        <w:adjustRightInd w:val="0"/>
        <w:spacing w:line="200" w:lineRule="exact"/>
        <w:jc w:val="left"/>
        <w:rPr>
          <w:rFonts w:ascii="微软雅黑" w:eastAsia="微软雅黑" w:cs="微软雅黑"/>
          <w:color w:val="000000"/>
          <w:kern w:val="0"/>
          <w:sz w:val="20"/>
          <w:szCs w:val="20"/>
        </w:rPr>
      </w:pPr>
    </w:p>
    <w:p w14:paraId="40609ECC">
      <w:pPr>
        <w:autoSpaceDE w:val="0"/>
        <w:autoSpaceDN w:val="0"/>
        <w:adjustRightInd w:val="0"/>
        <w:spacing w:before="16" w:line="240" w:lineRule="exact"/>
        <w:jc w:val="left"/>
        <w:rPr>
          <w:rFonts w:ascii="微软雅黑" w:eastAsia="微软雅黑" w:cs="微软雅黑"/>
          <w:color w:val="000000"/>
          <w:kern w:val="0"/>
          <w:sz w:val="24"/>
        </w:rPr>
      </w:pPr>
    </w:p>
    <w:p w14:paraId="4CA8E995">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（未中标人名称）：</w:t>
      </w:r>
    </w:p>
    <w:p w14:paraId="66F05399">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3B03171F">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我方已接受</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 xml:space="preserve">  </w:t>
      </w:r>
      <w:r>
        <w:rPr>
          <w:rFonts w:hint="eastAsia" w:ascii="宋体" w:hAnsi="宋体" w:eastAsia="宋体" w:cs="宋体"/>
          <w:color w:val="000000"/>
          <w:u w:val="single"/>
        </w:rPr>
        <w:t xml:space="preserve">   </w:t>
      </w:r>
      <w:r>
        <w:rPr>
          <w:rFonts w:hint="eastAsia" w:ascii="宋体" w:hAnsi="宋体" w:eastAsia="宋体" w:cs="宋体"/>
          <w:color w:val="000000"/>
        </w:rPr>
        <w:t>（中标人名称）于</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 xml:space="preserve">    </w:t>
      </w:r>
      <w:r>
        <w:rPr>
          <w:rFonts w:hint="eastAsia" w:ascii="宋体" w:hAnsi="宋体" w:eastAsia="宋体" w:cs="宋体"/>
          <w:color w:val="000000"/>
        </w:rPr>
        <w:t>（投标日期）所递交的</w:t>
      </w:r>
      <w:r>
        <w:rPr>
          <w:rFonts w:hint="eastAsia" w:ascii="宋体" w:hAnsi="宋体" w:eastAsia="宋体" w:cs="宋体"/>
          <w:color w:val="000000"/>
          <w:u w:val="single"/>
        </w:rPr>
        <w:t xml:space="preserve">        </w:t>
      </w:r>
      <w:r>
        <w:rPr>
          <w:rFonts w:hint="eastAsia" w:ascii="宋体" w:hAnsi="宋体" w:eastAsia="宋体" w:cs="宋体"/>
          <w:color w:val="000000"/>
        </w:rPr>
        <w:t>（项目名称）</w:t>
      </w:r>
      <w:r>
        <w:rPr>
          <w:rFonts w:hint="eastAsia" w:ascii="宋体" w:hAnsi="宋体" w:eastAsia="宋体" w:cs="宋体"/>
          <w:color w:val="000000"/>
          <w:u w:val="single"/>
        </w:rPr>
        <w:t xml:space="preserve">       </w:t>
      </w:r>
      <w:r>
        <w:rPr>
          <w:rFonts w:hint="eastAsia" w:ascii="宋体" w:hAnsi="宋体" w:eastAsia="宋体" w:cs="宋体"/>
          <w:color w:val="000000"/>
        </w:rPr>
        <w:t>（标段名称）施工招标的投标文件，确定</w:t>
      </w:r>
      <w:r>
        <w:rPr>
          <w:rFonts w:hint="eastAsia" w:ascii="宋体" w:hAnsi="宋体" w:eastAsia="宋体" w:cs="宋体"/>
          <w:color w:val="000000"/>
          <w:u w:val="single"/>
        </w:rPr>
        <w:t xml:space="preserve">     </w:t>
      </w:r>
      <w:r>
        <w:rPr>
          <w:rFonts w:hint="eastAsia" w:ascii="宋体" w:hAnsi="宋体" w:eastAsia="宋体" w:cs="宋体"/>
          <w:color w:val="000000"/>
        </w:rPr>
        <w:t>（中标人名称）为中标人。</w:t>
      </w:r>
    </w:p>
    <w:p w14:paraId="7F306E95">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rPr>
        <w:t>感谢你单位对</w:t>
      </w:r>
      <w:r>
        <w:rPr>
          <w:rFonts w:hint="eastAsia" w:ascii="宋体" w:hAnsi="宋体" w:eastAsia="宋体" w:cs="宋体"/>
          <w:color w:val="000000"/>
          <w:highlight w:val="none"/>
        </w:rPr>
        <w:t>我方工作的大力支持!</w:t>
      </w:r>
    </w:p>
    <w:p w14:paraId="3E05332D">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40D2F9FF">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3413C539">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2F1172D6">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p>
    <w:p w14:paraId="75E3441E">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eastAsia" w:ascii="宋体" w:hAnsi="宋体" w:eastAsia="宋体" w:cs="宋体"/>
          <w:color w:val="000000"/>
          <w:szCs w:val="21"/>
        </w:rPr>
      </w:pPr>
      <w:bookmarkStart w:id="1304" w:name="_Toc221950353"/>
      <w:r>
        <w:rPr>
          <w:rFonts w:hint="eastAsia" w:ascii="宋体" w:hAnsi="宋体" w:eastAsia="宋体" w:cs="宋体"/>
          <w:color w:val="000000"/>
          <w:szCs w:val="21"/>
        </w:rPr>
        <w:t>招标人：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（盖单位章）</w:t>
      </w:r>
      <w:bookmarkEnd w:id="1304"/>
    </w:p>
    <w:p w14:paraId="5976EF24">
      <w:pPr>
        <w:keepNext w:val="0"/>
        <w:keepLines w:val="0"/>
        <w:pageBreakBefore w:val="0"/>
        <w:widowControl w:val="0"/>
        <w:kinsoku/>
        <w:overflowPunct/>
        <w:topLinePunct w:val="0"/>
        <w:autoSpaceDE/>
        <w:autoSpaceDN/>
        <w:bidi w:val="0"/>
        <w:adjustRightInd/>
        <w:snapToGrid/>
        <w:spacing w:line="400" w:lineRule="exact"/>
        <w:jc w:val="right"/>
        <w:textAlignment w:val="auto"/>
        <w:rPr>
          <w:rFonts w:hint="eastAsia" w:ascii="宋体" w:hAnsi="宋体" w:eastAsia="宋体" w:cs="宋体"/>
          <w:color w:val="000000"/>
          <w:szCs w:val="21"/>
        </w:rPr>
      </w:pPr>
      <w:bookmarkStart w:id="1305" w:name="_Toc221950354"/>
      <w:r>
        <w:rPr>
          <w:rFonts w:hint="eastAsia" w:ascii="宋体" w:hAnsi="宋体" w:eastAsia="宋体" w:cs="宋体"/>
          <w:color w:val="000000"/>
          <w:szCs w:val="21"/>
        </w:rPr>
        <w:t>法定代表人：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（签字）</w:t>
      </w:r>
      <w:bookmarkEnd w:id="1305"/>
    </w:p>
    <w:p w14:paraId="407C0AFF">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bookmarkStart w:id="1306" w:name="_Toc221950355"/>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bookmarkEnd w:id="1306"/>
    </w:p>
    <w:p w14:paraId="1DAF4168">
      <w:pPr>
        <w:spacing w:line="440" w:lineRule="exact"/>
        <w:jc w:val="right"/>
        <w:rPr>
          <w:rFonts w:ascii="宋体" w:hAnsi="宋体" w:cs="宋体"/>
          <w:color w:val="000000"/>
          <w:szCs w:val="21"/>
        </w:rPr>
      </w:pPr>
    </w:p>
    <w:p w14:paraId="4DF7CE6C">
      <w:pPr>
        <w:spacing w:line="440" w:lineRule="exact"/>
        <w:jc w:val="left"/>
        <w:rPr>
          <w:rFonts w:ascii="宋体" w:hAnsi="宋体" w:cs="宋体"/>
          <w:color w:val="000000"/>
          <w:szCs w:val="21"/>
        </w:rPr>
      </w:pPr>
    </w:p>
    <w:p w14:paraId="3A99E1EF">
      <w:pPr>
        <w:spacing w:line="440" w:lineRule="exact"/>
        <w:jc w:val="left"/>
        <w:rPr>
          <w:rFonts w:ascii="宋体" w:hAnsi="宋体" w:cs="宋体"/>
          <w:color w:val="000000"/>
          <w:szCs w:val="21"/>
        </w:rPr>
      </w:pPr>
    </w:p>
    <w:p w14:paraId="0A7E05AE">
      <w:pPr>
        <w:spacing w:line="440" w:lineRule="exact"/>
        <w:jc w:val="left"/>
        <w:rPr>
          <w:rFonts w:ascii="宋体" w:hAnsi="宋体" w:cs="宋体"/>
          <w:color w:val="000000"/>
          <w:szCs w:val="21"/>
        </w:rPr>
      </w:pPr>
    </w:p>
    <w:p w14:paraId="50B131B0">
      <w:pPr>
        <w:spacing w:line="440" w:lineRule="exact"/>
        <w:jc w:val="left"/>
        <w:rPr>
          <w:rFonts w:ascii="宋体" w:hAnsi="宋体" w:cs="宋体"/>
          <w:color w:val="000000"/>
          <w:szCs w:val="21"/>
        </w:rPr>
      </w:pPr>
    </w:p>
    <w:p w14:paraId="0154159C">
      <w:pPr>
        <w:spacing w:line="440" w:lineRule="exact"/>
        <w:jc w:val="left"/>
        <w:rPr>
          <w:rFonts w:ascii="宋体" w:hAnsi="宋体" w:cs="宋体"/>
          <w:color w:val="000000"/>
          <w:szCs w:val="21"/>
        </w:rPr>
      </w:pPr>
    </w:p>
    <w:p w14:paraId="1EAA96AB">
      <w:pPr>
        <w:spacing w:line="440" w:lineRule="exact"/>
        <w:jc w:val="left"/>
        <w:rPr>
          <w:rFonts w:ascii="宋体" w:hAnsi="宋体" w:cs="宋体"/>
          <w:color w:val="000000"/>
          <w:szCs w:val="21"/>
        </w:rPr>
      </w:pPr>
    </w:p>
    <w:p w14:paraId="324D8BA7">
      <w:pPr>
        <w:spacing w:line="440" w:lineRule="exact"/>
        <w:jc w:val="left"/>
        <w:rPr>
          <w:rFonts w:ascii="宋体" w:hAnsi="宋体" w:cs="宋体"/>
          <w:color w:val="000000"/>
          <w:szCs w:val="21"/>
        </w:rPr>
      </w:pPr>
    </w:p>
    <w:p w14:paraId="18C6CB55">
      <w:pPr>
        <w:spacing w:line="440" w:lineRule="exact"/>
        <w:jc w:val="left"/>
        <w:rPr>
          <w:rFonts w:ascii="宋体" w:hAnsi="宋体" w:cs="宋体"/>
          <w:color w:val="000000"/>
          <w:szCs w:val="21"/>
        </w:rPr>
      </w:pPr>
    </w:p>
    <w:p w14:paraId="10BC594B">
      <w:pPr>
        <w:spacing w:line="440" w:lineRule="exact"/>
        <w:jc w:val="left"/>
        <w:rPr>
          <w:rFonts w:ascii="宋体" w:hAnsi="宋体" w:cs="宋体"/>
          <w:color w:val="000000"/>
          <w:szCs w:val="21"/>
        </w:rPr>
      </w:pPr>
    </w:p>
    <w:p w14:paraId="7534CDFC">
      <w:pPr>
        <w:pStyle w:val="3"/>
        <w:rPr>
          <w:b w:val="0"/>
          <w:color w:val="000000"/>
          <w:sz w:val="24"/>
          <w:szCs w:val="24"/>
        </w:rPr>
      </w:pPr>
      <w:bookmarkStart w:id="1307" w:name="_Toc6281"/>
      <w:bookmarkStart w:id="1308" w:name="_Toc1615"/>
      <w:bookmarkStart w:id="1309" w:name="_Toc1921617927"/>
      <w:bookmarkStart w:id="1310" w:name="_Toc16684"/>
      <w:bookmarkStart w:id="1311" w:name="_Toc14733"/>
      <w:bookmarkStart w:id="1312" w:name="_Toc85699764"/>
      <w:bookmarkStart w:id="1313" w:name="_Toc31531"/>
      <w:bookmarkStart w:id="1314" w:name="_Toc403382446"/>
      <w:r>
        <w:rPr>
          <w:rFonts w:hint="eastAsia"/>
          <w:b w:val="0"/>
          <w:color w:val="000000"/>
          <w:sz w:val="24"/>
          <w:szCs w:val="24"/>
        </w:rPr>
        <w:br w:type="page"/>
      </w:r>
      <w:bookmarkStart w:id="1315" w:name="_Toc6142"/>
      <w:r>
        <w:rPr>
          <w:rFonts w:hint="eastAsia"/>
          <w:b w:val="0"/>
          <w:color w:val="000000"/>
          <w:sz w:val="24"/>
          <w:szCs w:val="24"/>
        </w:rPr>
        <w:t>附表十一：异议函</w:t>
      </w:r>
      <w:bookmarkEnd w:id="1307"/>
      <w:bookmarkEnd w:id="1308"/>
      <w:bookmarkEnd w:id="1309"/>
      <w:bookmarkEnd w:id="1310"/>
      <w:bookmarkEnd w:id="1311"/>
      <w:bookmarkEnd w:id="1312"/>
      <w:bookmarkEnd w:id="1313"/>
      <w:bookmarkEnd w:id="1314"/>
      <w:bookmarkEnd w:id="1315"/>
    </w:p>
    <w:p w14:paraId="2149FF09">
      <w:pPr>
        <w:spacing w:line="720" w:lineRule="auto"/>
        <w:jc w:val="center"/>
        <w:rPr>
          <w:rFonts w:ascii="FangSong_GB2312" w:eastAsia="FangSong_GB2312"/>
          <w:b/>
          <w:color w:val="000000"/>
          <w:sz w:val="28"/>
          <w:szCs w:val="28"/>
        </w:rPr>
      </w:pPr>
    </w:p>
    <w:p w14:paraId="6019C0BB">
      <w:pPr>
        <w:spacing w:before="312" w:beforeLines="100" w:after="312" w:afterLines="100" w:line="480" w:lineRule="exact"/>
        <w:jc w:val="center"/>
        <w:rPr>
          <w:rFonts w:ascii="黑体" w:eastAsia="黑体"/>
          <w:color w:val="000000"/>
          <w:sz w:val="28"/>
          <w:szCs w:val="28"/>
        </w:rPr>
      </w:pPr>
      <w:r>
        <w:rPr>
          <w:rFonts w:hint="eastAsia" w:ascii="黑体" w:eastAsia="黑体"/>
          <w:color w:val="000000"/>
          <w:sz w:val="28"/>
          <w:szCs w:val="28"/>
        </w:rPr>
        <w:t>异议函</w:t>
      </w:r>
    </w:p>
    <w:p w14:paraId="777E6649">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ascii="宋体" w:hAnsi="宋体"/>
          <w:color w:val="000000"/>
          <w:szCs w:val="21"/>
        </w:rPr>
      </w:pPr>
      <w:r>
        <w:rPr>
          <w:rFonts w:hint="eastAsia" w:ascii="宋体" w:hAnsi="宋体"/>
          <w:color w:val="000000"/>
          <w:szCs w:val="21"/>
          <w:lang w:val="en-US" w:eastAsia="zh-CN"/>
        </w:rPr>
        <w:t>招标</w:t>
      </w:r>
      <w:r>
        <w:rPr>
          <w:rFonts w:hint="eastAsia" w:ascii="宋体" w:hAnsi="宋体"/>
          <w:color w:val="000000"/>
          <w:szCs w:val="21"/>
        </w:rPr>
        <w:t>编号：</w:t>
      </w:r>
      <w:r>
        <w:rPr>
          <w:rFonts w:hint="eastAsia"/>
          <w:color w:val="000000"/>
          <w:u w:val="single"/>
        </w:rPr>
        <w:t xml:space="preserve">         </w:t>
      </w:r>
    </w:p>
    <w:p w14:paraId="099D5AE4">
      <w:pPr>
        <w:spacing w:line="360" w:lineRule="auto"/>
        <w:rPr>
          <w:rFonts w:hint="eastAsia" w:ascii="宋体" w:hAnsi="宋体"/>
          <w:color w:val="000000"/>
          <w:szCs w:val="21"/>
          <w:u w:val="single"/>
        </w:rPr>
      </w:pPr>
    </w:p>
    <w:p w14:paraId="5A7EC93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(招标人名称)：</w:t>
      </w:r>
    </w:p>
    <w:p w14:paraId="282B2D41">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000000"/>
          <w:szCs w:val="21"/>
        </w:rPr>
      </w:pPr>
      <w:r>
        <w:rPr>
          <w:rFonts w:hint="eastAsia" w:ascii="宋体" w:hAnsi="宋体" w:eastAsia="宋体" w:cs="宋体"/>
          <w:color w:val="000000"/>
          <w:szCs w:val="21"/>
        </w:rPr>
        <w:t>我方已研究（看到）你方发出的</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（项目名称）</w:t>
      </w:r>
      <w:r>
        <w:rPr>
          <w:rFonts w:hint="eastAsia" w:ascii="宋体" w:hAnsi="宋体" w:eastAsia="宋体" w:cs="宋体"/>
          <w:color w:val="000000"/>
          <w:szCs w:val="21"/>
          <w:u w:val="single"/>
        </w:rPr>
        <w:t xml:space="preserve">      </w:t>
      </w:r>
      <w:r>
        <w:rPr>
          <w:rFonts w:hint="eastAsia" w:ascii="宋体" w:hAnsi="宋体" w:eastAsia="宋体" w:cs="宋体"/>
          <w:color w:val="000000"/>
        </w:rPr>
        <w:t>（标段名称）</w:t>
      </w:r>
      <w:r>
        <w:rPr>
          <w:rFonts w:hint="eastAsia" w:ascii="宋体" w:hAnsi="宋体" w:eastAsia="宋体" w:cs="宋体"/>
          <w:color w:val="000000"/>
          <w:szCs w:val="21"/>
        </w:rPr>
        <w:t>施工招标文件（或评标结果公示），现对下列问题提出异议，请予以解释：</w:t>
      </w:r>
    </w:p>
    <w:p w14:paraId="0457426A">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1、………</w:t>
      </w:r>
    </w:p>
    <w:p w14:paraId="24F108C3">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w:t>
      </w:r>
    </w:p>
    <w:p w14:paraId="73411873">
      <w:pPr>
        <w:keepNext w:val="0"/>
        <w:keepLines w:val="0"/>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w:t>
      </w:r>
    </w:p>
    <w:p w14:paraId="69DF566A">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000000"/>
          <w:szCs w:val="21"/>
        </w:rPr>
      </w:pPr>
    </w:p>
    <w:p w14:paraId="12FDE772">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000000"/>
          <w:szCs w:val="21"/>
        </w:rPr>
      </w:pPr>
    </w:p>
    <w:p w14:paraId="1E2F7A69">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000000"/>
          <w:szCs w:val="21"/>
        </w:rPr>
      </w:pPr>
    </w:p>
    <w:p w14:paraId="192EA80B">
      <w:pPr>
        <w:keepNext w:val="0"/>
        <w:keepLines w:val="0"/>
        <w:pageBreakBefore w:val="0"/>
        <w:widowControl w:val="0"/>
        <w:kinsoku/>
        <w:wordWrap/>
        <w:overflowPunct/>
        <w:topLinePunct w:val="0"/>
        <w:autoSpaceDE/>
        <w:autoSpaceDN/>
        <w:bidi w:val="0"/>
        <w:adjustRightInd/>
        <w:snapToGrid/>
        <w:spacing w:line="400" w:lineRule="exact"/>
        <w:ind w:firstLine="4620" w:firstLineChars="2200"/>
        <w:textAlignment w:val="auto"/>
        <w:rPr>
          <w:rFonts w:hint="eastAsia" w:ascii="宋体" w:hAnsi="宋体" w:eastAsia="宋体" w:cs="宋体"/>
          <w:color w:val="000000"/>
          <w:szCs w:val="21"/>
        </w:rPr>
      </w:pPr>
      <w:r>
        <w:rPr>
          <w:rFonts w:hint="eastAsia" w:ascii="宋体" w:hAnsi="宋体" w:eastAsia="宋体" w:cs="宋体"/>
          <w:color w:val="000000"/>
          <w:szCs w:val="21"/>
        </w:rPr>
        <w:t>投标人或利害关系人：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(盖单位章)</w:t>
      </w:r>
    </w:p>
    <w:p w14:paraId="0816E9F3">
      <w:pPr>
        <w:keepNext w:val="0"/>
        <w:keepLines w:val="0"/>
        <w:pageBreakBefore w:val="0"/>
        <w:widowControl w:val="0"/>
        <w:kinsoku/>
        <w:wordWrap/>
        <w:overflowPunct/>
        <w:topLinePunct w:val="0"/>
        <w:autoSpaceDE/>
        <w:autoSpaceDN/>
        <w:bidi w:val="0"/>
        <w:adjustRightInd/>
        <w:snapToGrid/>
        <w:spacing w:line="400" w:lineRule="exact"/>
        <w:ind w:firstLine="4620" w:firstLineChars="2200"/>
        <w:textAlignment w:val="auto"/>
        <w:rPr>
          <w:rFonts w:hint="eastAsia" w:ascii="宋体" w:hAnsi="宋体" w:eastAsia="宋体" w:cs="宋体"/>
          <w:color w:val="000000"/>
          <w:szCs w:val="21"/>
        </w:rPr>
      </w:pPr>
      <w:r>
        <w:rPr>
          <w:rFonts w:hint="eastAsia" w:ascii="宋体" w:hAnsi="宋体" w:eastAsia="宋体" w:cs="宋体"/>
          <w:color w:val="000000"/>
          <w:szCs w:val="21"/>
        </w:rPr>
        <w:t>法定代表人：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(签字)</w:t>
      </w:r>
    </w:p>
    <w:p w14:paraId="02466333">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14:paraId="616318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Cs w:val="21"/>
        </w:rPr>
      </w:pPr>
    </w:p>
    <w:p w14:paraId="1F910C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Cs w:val="21"/>
        </w:rPr>
      </w:pPr>
    </w:p>
    <w:p w14:paraId="7EFE8679">
      <w:pPr>
        <w:keepNext w:val="0"/>
        <w:keepLines w:val="0"/>
        <w:pageBreakBefore w:val="0"/>
        <w:widowControl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000000"/>
          <w:szCs w:val="21"/>
        </w:rPr>
      </w:pPr>
    </w:p>
    <w:p w14:paraId="0E329A10">
      <w:pPr>
        <w:keepNext w:val="0"/>
        <w:keepLines w:val="0"/>
        <w:pageBreakBefore w:val="0"/>
        <w:widowControl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000000"/>
          <w:szCs w:val="21"/>
        </w:rPr>
      </w:pPr>
    </w:p>
    <w:p w14:paraId="4EBD29AE">
      <w:pPr>
        <w:keepNext w:val="0"/>
        <w:keepLines w:val="0"/>
        <w:pageBreakBefore w:val="0"/>
        <w:widowControl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000000"/>
          <w:szCs w:val="21"/>
        </w:rPr>
      </w:pPr>
    </w:p>
    <w:p w14:paraId="02906D43">
      <w:pPr>
        <w:keepNext w:val="0"/>
        <w:keepLines w:val="0"/>
        <w:pageBreakBefore w:val="0"/>
        <w:widowControl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000000"/>
          <w:szCs w:val="21"/>
        </w:rPr>
      </w:pPr>
    </w:p>
    <w:p w14:paraId="0ACB1F5E">
      <w:pPr>
        <w:keepNext w:val="0"/>
        <w:keepLines w:val="0"/>
        <w:pageBreakBefore w:val="0"/>
        <w:widowControl w:val="0"/>
        <w:kinsoku/>
        <w:wordWrap/>
        <w:overflowPunct/>
        <w:topLinePunct w:val="0"/>
        <w:autoSpaceDE/>
        <w:autoSpaceDN/>
        <w:bidi w:val="0"/>
        <w:adjustRightInd/>
        <w:snapToGrid/>
        <w:spacing w:line="400" w:lineRule="exact"/>
        <w:ind w:left="630" w:hanging="630" w:hangingChars="300"/>
        <w:textAlignment w:val="auto"/>
        <w:rPr>
          <w:rFonts w:hint="eastAsia" w:ascii="宋体" w:hAnsi="宋体" w:eastAsia="宋体" w:cs="宋体"/>
          <w:color w:val="000000"/>
        </w:rPr>
      </w:pPr>
      <w:r>
        <w:rPr>
          <w:rFonts w:hint="eastAsia" w:ascii="宋体" w:hAnsi="宋体" w:eastAsia="宋体" w:cs="宋体"/>
          <w:color w:val="000000"/>
        </w:rPr>
        <w:t>备注：投标人或利害关系人对招标文件的内容或对评标结果有异议，要求招标人解释的，适用本格式。</w:t>
      </w:r>
      <w:bookmarkStart w:id="1316" w:name="_Toc403382447"/>
      <w:bookmarkStart w:id="1317" w:name="_Toc353544011"/>
    </w:p>
    <w:p w14:paraId="4E8A29B8">
      <w:pPr>
        <w:keepNext w:val="0"/>
        <w:keepLines w:val="0"/>
        <w:pageBreakBefore w:val="0"/>
        <w:widowControl w:val="0"/>
        <w:kinsoku/>
        <w:wordWrap/>
        <w:overflowPunct/>
        <w:topLinePunct w:val="0"/>
        <w:autoSpaceDE/>
        <w:autoSpaceDN/>
        <w:bidi w:val="0"/>
        <w:adjustRightInd/>
        <w:snapToGrid/>
        <w:spacing w:line="400" w:lineRule="exact"/>
        <w:ind w:left="630" w:hanging="630" w:hangingChars="300"/>
        <w:textAlignment w:val="auto"/>
        <w:rPr>
          <w:rFonts w:hint="eastAsia" w:ascii="宋体" w:hAnsi="宋体" w:eastAsia="宋体" w:cs="宋体"/>
          <w:color w:val="000000"/>
        </w:rPr>
      </w:pPr>
      <w:r>
        <w:rPr>
          <w:rFonts w:hint="eastAsia" w:ascii="宋体" w:hAnsi="宋体" w:eastAsia="宋体" w:cs="宋体"/>
          <w:color w:val="000000"/>
        </w:rPr>
        <w:t xml:space="preserve"> </w:t>
      </w:r>
    </w:p>
    <w:p w14:paraId="5BC8FBD4">
      <w:pPr>
        <w:keepNext w:val="0"/>
        <w:keepLines w:val="0"/>
        <w:pageBreakBefore w:val="0"/>
        <w:widowControl w:val="0"/>
        <w:kinsoku/>
        <w:wordWrap/>
        <w:overflowPunct/>
        <w:topLinePunct w:val="0"/>
        <w:autoSpaceDE/>
        <w:autoSpaceDN/>
        <w:bidi w:val="0"/>
        <w:adjustRightInd/>
        <w:snapToGrid/>
        <w:spacing w:line="400" w:lineRule="exact"/>
        <w:ind w:left="630" w:hanging="630" w:hangingChars="300"/>
        <w:textAlignment w:val="auto"/>
        <w:rPr>
          <w:rFonts w:hint="eastAsia" w:ascii="宋体" w:hAnsi="宋体" w:eastAsia="宋体" w:cs="宋体"/>
          <w:color w:val="000000"/>
        </w:rPr>
      </w:pPr>
    </w:p>
    <w:p w14:paraId="4F66849C">
      <w:pPr>
        <w:ind w:left="630" w:hanging="630" w:hangingChars="300"/>
        <w:rPr>
          <w:color w:val="000000"/>
        </w:rPr>
      </w:pPr>
    </w:p>
    <w:p w14:paraId="46DE4C93">
      <w:pPr>
        <w:ind w:left="630" w:hanging="630" w:hangingChars="300"/>
        <w:rPr>
          <w:color w:val="000000"/>
        </w:rPr>
      </w:pPr>
    </w:p>
    <w:p w14:paraId="439DC1A8">
      <w:pPr>
        <w:ind w:left="630" w:hanging="630" w:hangingChars="300"/>
        <w:rPr>
          <w:color w:val="000000"/>
        </w:rPr>
      </w:pPr>
    </w:p>
    <w:p w14:paraId="150C5886">
      <w:pPr>
        <w:pStyle w:val="3"/>
        <w:rPr>
          <w:b w:val="0"/>
          <w:color w:val="000000"/>
          <w:sz w:val="24"/>
          <w:szCs w:val="24"/>
        </w:rPr>
      </w:pPr>
      <w:bookmarkStart w:id="1318" w:name="_Toc130608243"/>
      <w:bookmarkStart w:id="1319" w:name="_Toc14399"/>
      <w:bookmarkStart w:id="1320" w:name="_Toc2012"/>
      <w:bookmarkStart w:id="1321" w:name="_Toc197209400"/>
      <w:bookmarkStart w:id="1322" w:name="_Toc3019"/>
      <w:bookmarkStart w:id="1323" w:name="_Toc8468"/>
      <w:bookmarkStart w:id="1324" w:name="_Toc1129"/>
      <w:bookmarkStart w:id="1325" w:name="_Toc6464"/>
      <w:r>
        <w:rPr>
          <w:rFonts w:hint="eastAsia"/>
          <w:b w:val="0"/>
          <w:color w:val="000000"/>
          <w:sz w:val="24"/>
          <w:szCs w:val="24"/>
        </w:rPr>
        <w:t>附表十二：异议答复函</w:t>
      </w:r>
      <w:bookmarkEnd w:id="1316"/>
      <w:bookmarkEnd w:id="1317"/>
      <w:bookmarkEnd w:id="1318"/>
      <w:bookmarkEnd w:id="1319"/>
      <w:bookmarkEnd w:id="1320"/>
      <w:bookmarkEnd w:id="1321"/>
      <w:bookmarkEnd w:id="1322"/>
      <w:bookmarkEnd w:id="1323"/>
      <w:bookmarkEnd w:id="1324"/>
      <w:bookmarkEnd w:id="1325"/>
    </w:p>
    <w:p w14:paraId="3BDD1196">
      <w:pPr>
        <w:spacing w:before="312" w:beforeLines="100" w:after="312" w:afterLines="100" w:line="480" w:lineRule="exact"/>
        <w:jc w:val="both"/>
        <w:rPr>
          <w:rFonts w:hint="eastAsia" w:ascii="黑体" w:hAnsi="Times New Roman" w:eastAsia="黑体" w:cs="Times New Roman"/>
          <w:color w:val="000000"/>
          <w:sz w:val="28"/>
          <w:szCs w:val="28"/>
        </w:rPr>
      </w:pPr>
    </w:p>
    <w:p w14:paraId="55BEDC5A">
      <w:pPr>
        <w:spacing w:before="312" w:beforeLines="100" w:after="312" w:afterLines="100" w:line="480" w:lineRule="exact"/>
        <w:jc w:val="center"/>
        <w:rPr>
          <w:rFonts w:hint="eastAsia" w:ascii="宋体" w:hAnsi="宋体" w:eastAsia="宋体" w:cs="宋体"/>
          <w:color w:val="000000"/>
          <w:szCs w:val="21"/>
        </w:rPr>
      </w:pPr>
      <w:r>
        <w:rPr>
          <w:rFonts w:hint="eastAsia" w:ascii="黑体" w:hAnsi="Times New Roman" w:eastAsia="黑体" w:cs="Times New Roman"/>
          <w:color w:val="000000"/>
          <w:sz w:val="28"/>
          <w:szCs w:val="28"/>
        </w:rPr>
        <w:t>异议答复函</w:t>
      </w:r>
    </w:p>
    <w:p w14:paraId="0B50A38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000000"/>
          <w:u w:val="single"/>
        </w:rPr>
      </w:pPr>
      <w:r>
        <w:rPr>
          <w:rFonts w:hint="eastAsia" w:ascii="宋体" w:hAnsi="宋体" w:eastAsia="宋体" w:cs="宋体"/>
          <w:color w:val="000000"/>
          <w:szCs w:val="21"/>
          <w:lang w:val="en-US" w:eastAsia="zh-CN"/>
        </w:rPr>
        <w:t>招标</w:t>
      </w:r>
      <w:r>
        <w:rPr>
          <w:rFonts w:hint="eastAsia" w:ascii="宋体" w:hAnsi="宋体" w:eastAsia="宋体" w:cs="宋体"/>
          <w:color w:val="000000"/>
          <w:szCs w:val="21"/>
        </w:rPr>
        <w:t>编号：</w:t>
      </w:r>
      <w:r>
        <w:rPr>
          <w:rFonts w:hint="eastAsia" w:ascii="宋体" w:hAnsi="宋体" w:eastAsia="宋体" w:cs="宋体"/>
          <w:color w:val="000000"/>
          <w:u w:val="single"/>
        </w:rPr>
        <w:t xml:space="preserve">       </w:t>
      </w:r>
    </w:p>
    <w:p w14:paraId="79D56E1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000000"/>
          <w:u w:val="single"/>
        </w:rPr>
      </w:pPr>
    </w:p>
    <w:p w14:paraId="3268413A">
      <w:pPr>
        <w:keepNext w:val="0"/>
        <w:keepLines w:val="0"/>
        <w:pageBreakBefore w:val="0"/>
        <w:widowControl w:val="0"/>
        <w:kinsoku/>
        <w:wordWrap/>
        <w:overflowPunct/>
        <w:topLinePunct w:val="0"/>
        <w:autoSpaceDE/>
        <w:autoSpaceDN/>
        <w:bidi w:val="0"/>
        <w:adjustRightInd/>
        <w:snapToGrid/>
        <w:spacing w:line="400" w:lineRule="exact"/>
        <w:ind w:firstLine="0"/>
        <w:jc w:val="both"/>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(投标人或利害关系人名称)：</w:t>
      </w:r>
    </w:p>
    <w:p w14:paraId="76CAE1F6">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000000"/>
          <w:szCs w:val="21"/>
        </w:rPr>
      </w:pPr>
      <w:r>
        <w:rPr>
          <w:rFonts w:hint="eastAsia" w:ascii="宋体" w:hAnsi="宋体" w:eastAsia="宋体" w:cs="宋体"/>
          <w:color w:val="000000"/>
          <w:szCs w:val="21"/>
        </w:rPr>
        <w:t>你方提出的有关</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(项目名称)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rPr>
        <w:t>（标段名称）</w:t>
      </w:r>
      <w:r>
        <w:rPr>
          <w:rFonts w:hint="eastAsia" w:ascii="宋体" w:hAnsi="宋体" w:eastAsia="宋体" w:cs="宋体"/>
          <w:color w:val="000000"/>
          <w:szCs w:val="21"/>
        </w:rPr>
        <w:t>施工招标文件（或评标结果公示）的异议已收悉，现答复如下：</w:t>
      </w:r>
    </w:p>
    <w:p w14:paraId="1F6E5B14">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1、………</w:t>
      </w:r>
    </w:p>
    <w:p w14:paraId="0EFB1651">
      <w:pPr>
        <w:keepNext w:val="0"/>
        <w:keepLines w:val="0"/>
        <w:pageBreakBefore w:val="0"/>
        <w:widowControl w:val="0"/>
        <w:kinsoku/>
        <w:wordWrap/>
        <w:overflowPunct/>
        <w:topLinePunct w:val="0"/>
        <w:autoSpaceDE/>
        <w:autoSpaceDN/>
        <w:bidi w:val="0"/>
        <w:adjustRightInd/>
        <w:snapToGrid/>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w:t>
      </w:r>
    </w:p>
    <w:p w14:paraId="2C1379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w:t>
      </w:r>
    </w:p>
    <w:p w14:paraId="483C22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Cs w:val="21"/>
        </w:rPr>
      </w:pPr>
    </w:p>
    <w:p w14:paraId="5BD36AF8">
      <w:pPr>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000000"/>
          <w:szCs w:val="21"/>
        </w:rPr>
      </w:pPr>
    </w:p>
    <w:p w14:paraId="05751C81">
      <w:pPr>
        <w:keepNext w:val="0"/>
        <w:keepLines w:val="0"/>
        <w:pageBreakBefore w:val="0"/>
        <w:widowControl w:val="0"/>
        <w:kinsoku/>
        <w:wordWrap/>
        <w:overflowPunct/>
        <w:topLinePunct w:val="0"/>
        <w:autoSpaceDE/>
        <w:autoSpaceDN/>
        <w:bidi w:val="0"/>
        <w:adjustRightInd/>
        <w:snapToGrid/>
        <w:spacing w:line="400" w:lineRule="exact"/>
        <w:ind w:firstLine="4830" w:firstLineChars="2300"/>
        <w:textAlignment w:val="auto"/>
        <w:rPr>
          <w:rFonts w:hint="eastAsia" w:ascii="宋体" w:hAnsi="宋体" w:eastAsia="宋体" w:cs="宋体"/>
          <w:color w:val="000000"/>
          <w:szCs w:val="21"/>
        </w:rPr>
      </w:pPr>
      <w:r>
        <w:rPr>
          <w:rFonts w:hint="eastAsia" w:ascii="宋体" w:hAnsi="宋体" w:eastAsia="宋体" w:cs="宋体"/>
          <w:color w:val="000000"/>
          <w:szCs w:val="21"/>
        </w:rPr>
        <w:t>招标人：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（盖单位章）</w:t>
      </w:r>
    </w:p>
    <w:p w14:paraId="568A24F8">
      <w:pPr>
        <w:keepNext w:val="0"/>
        <w:keepLines w:val="0"/>
        <w:pageBreakBefore w:val="0"/>
        <w:widowControl w:val="0"/>
        <w:kinsoku/>
        <w:wordWrap/>
        <w:overflowPunct/>
        <w:topLinePunct w:val="0"/>
        <w:autoSpaceDE/>
        <w:autoSpaceDN/>
        <w:bidi w:val="0"/>
        <w:adjustRightInd/>
        <w:snapToGrid/>
        <w:spacing w:line="400" w:lineRule="exact"/>
        <w:ind w:firstLine="5040" w:firstLineChars="2400"/>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日 </w:t>
      </w:r>
    </w:p>
    <w:p w14:paraId="6788CE56">
      <w:pPr>
        <w:spacing w:line="360" w:lineRule="auto"/>
        <w:ind w:firstLine="420"/>
        <w:rPr>
          <w:rFonts w:ascii="宋体" w:hAnsi="宋体"/>
          <w:color w:val="000000"/>
          <w:szCs w:val="21"/>
        </w:rPr>
      </w:pPr>
    </w:p>
    <w:p w14:paraId="445BEE05">
      <w:pPr>
        <w:spacing w:line="360" w:lineRule="auto"/>
        <w:ind w:firstLine="420"/>
        <w:rPr>
          <w:rFonts w:ascii="宋体" w:hAnsi="宋体"/>
          <w:color w:val="000000"/>
          <w:szCs w:val="21"/>
        </w:rPr>
      </w:pPr>
    </w:p>
    <w:p w14:paraId="34127126">
      <w:pPr>
        <w:spacing w:line="360" w:lineRule="auto"/>
        <w:ind w:firstLine="420"/>
        <w:rPr>
          <w:rFonts w:ascii="宋体" w:hAnsi="宋体"/>
          <w:color w:val="000000"/>
          <w:szCs w:val="21"/>
        </w:rPr>
      </w:pPr>
    </w:p>
    <w:p w14:paraId="0FDB8699">
      <w:pPr>
        <w:spacing w:line="360" w:lineRule="auto"/>
        <w:ind w:firstLine="420"/>
        <w:rPr>
          <w:rFonts w:ascii="宋体" w:hAnsi="宋体"/>
          <w:color w:val="000000"/>
          <w:szCs w:val="21"/>
        </w:rPr>
      </w:pPr>
    </w:p>
    <w:p w14:paraId="4A9374C7">
      <w:pPr>
        <w:spacing w:line="360" w:lineRule="auto"/>
        <w:ind w:firstLine="420"/>
        <w:rPr>
          <w:rFonts w:ascii="宋体" w:hAnsi="宋体"/>
          <w:color w:val="000000"/>
          <w:szCs w:val="21"/>
        </w:rPr>
      </w:pPr>
    </w:p>
    <w:p w14:paraId="7C4AC04A">
      <w:pPr>
        <w:spacing w:line="360" w:lineRule="auto"/>
        <w:ind w:firstLine="420"/>
        <w:rPr>
          <w:rFonts w:ascii="宋体" w:hAnsi="宋体"/>
          <w:color w:val="000000"/>
          <w:szCs w:val="21"/>
        </w:rPr>
      </w:pPr>
    </w:p>
    <w:p w14:paraId="5BEB62CB">
      <w:pPr>
        <w:spacing w:line="360" w:lineRule="auto"/>
        <w:rPr>
          <w:rFonts w:ascii="宋体" w:hAnsi="宋体"/>
          <w:color w:val="000000"/>
          <w:szCs w:val="21"/>
        </w:rPr>
      </w:pPr>
    </w:p>
    <w:p w14:paraId="1CB6D1BB">
      <w:pPr>
        <w:spacing w:line="360" w:lineRule="auto"/>
        <w:rPr>
          <w:rFonts w:ascii="宋体" w:hAnsi="宋体"/>
          <w:color w:val="000000"/>
          <w:szCs w:val="21"/>
        </w:rPr>
      </w:pPr>
    </w:p>
    <w:p w14:paraId="4D7AE410">
      <w:pPr>
        <w:pStyle w:val="3"/>
        <w:rPr>
          <w:b w:val="0"/>
          <w:color w:val="000000"/>
          <w:sz w:val="24"/>
          <w:szCs w:val="24"/>
        </w:rPr>
      </w:pPr>
      <w:bookmarkStart w:id="1326" w:name="_Toc30014"/>
      <w:bookmarkStart w:id="1327" w:name="_Toc26121"/>
      <w:bookmarkStart w:id="1328" w:name="_Toc1884"/>
      <w:bookmarkStart w:id="1329" w:name="_Toc1750541562"/>
      <w:bookmarkStart w:id="1330" w:name="_Toc534533954"/>
      <w:bookmarkStart w:id="1331" w:name="_Toc28546"/>
      <w:bookmarkStart w:id="1332" w:name="_Toc11426"/>
      <w:r>
        <w:rPr>
          <w:b w:val="0"/>
          <w:color w:val="000000"/>
          <w:sz w:val="24"/>
          <w:szCs w:val="24"/>
        </w:rPr>
        <w:br w:type="page"/>
      </w:r>
      <w:bookmarkStart w:id="1333" w:name="_Toc3260"/>
      <w:r>
        <w:rPr>
          <w:b w:val="0"/>
          <w:color w:val="000000"/>
          <w:sz w:val="24"/>
          <w:szCs w:val="24"/>
        </w:rPr>
        <w:t>附表</w:t>
      </w:r>
      <w:r>
        <w:rPr>
          <w:rFonts w:hint="eastAsia"/>
          <w:b w:val="0"/>
          <w:color w:val="000000"/>
          <w:sz w:val="24"/>
          <w:szCs w:val="24"/>
        </w:rPr>
        <w:t>十三</w:t>
      </w:r>
      <w:r>
        <w:rPr>
          <w:b w:val="0"/>
          <w:color w:val="000000"/>
          <w:sz w:val="24"/>
          <w:szCs w:val="24"/>
        </w:rPr>
        <w:t>：授权委托书</w:t>
      </w:r>
      <w:bookmarkEnd w:id="1326"/>
      <w:bookmarkEnd w:id="1327"/>
      <w:bookmarkEnd w:id="1328"/>
      <w:bookmarkEnd w:id="1329"/>
      <w:bookmarkEnd w:id="1330"/>
      <w:bookmarkEnd w:id="1331"/>
      <w:bookmarkEnd w:id="1332"/>
      <w:bookmarkEnd w:id="1333"/>
    </w:p>
    <w:p w14:paraId="28741651">
      <w:pPr>
        <w:spacing w:before="312" w:beforeLines="100" w:after="312" w:afterLines="100" w:line="480" w:lineRule="exact"/>
        <w:jc w:val="center"/>
        <w:rPr>
          <w:rFonts w:ascii="黑体" w:eastAsia="黑体"/>
          <w:color w:val="000000"/>
          <w:sz w:val="28"/>
          <w:szCs w:val="28"/>
        </w:rPr>
      </w:pPr>
      <w:bookmarkStart w:id="1334" w:name="_Toc493254945"/>
      <w:r>
        <w:rPr>
          <w:rFonts w:hint="eastAsia" w:ascii="黑体" w:eastAsia="黑体"/>
          <w:color w:val="000000"/>
          <w:sz w:val="28"/>
          <w:szCs w:val="28"/>
        </w:rPr>
        <w:t>授权委托书</w:t>
      </w:r>
      <w:bookmarkEnd w:id="1334"/>
    </w:p>
    <w:p w14:paraId="0F837D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highlight w:val="none"/>
        </w:rPr>
      </w:pPr>
      <w:bookmarkStart w:id="1335" w:name="_Toc1619"/>
      <w:bookmarkStart w:id="1336" w:name="_Toc1957934938"/>
      <w:bookmarkStart w:id="1337" w:name="_Toc222030997"/>
      <w:bookmarkStart w:id="1338" w:name="_Toc168475713"/>
      <w:bookmarkStart w:id="1339" w:name="_Toc168476116"/>
      <w:bookmarkStart w:id="1340" w:name="_Toc222029495"/>
      <w:bookmarkStart w:id="1341" w:name="_Toc1738319998"/>
      <w:bookmarkStart w:id="1342" w:name="_Toc229305355"/>
      <w:bookmarkStart w:id="1343" w:name="_Toc10386"/>
      <w:bookmarkStart w:id="1344" w:name="_Toc222033846"/>
      <w:bookmarkStart w:id="1345" w:name="_Toc222032664"/>
      <w:bookmarkStart w:id="1346" w:name="_Toc6939"/>
      <w:bookmarkStart w:id="1347" w:name="_Toc16078"/>
      <w:bookmarkStart w:id="1348" w:name="_Toc7290"/>
      <w:bookmarkStart w:id="1349" w:name="_Toc221950443"/>
      <w:bookmarkStart w:id="1350" w:name="_Toc144974565"/>
      <w:bookmarkStart w:id="1351" w:name="_Toc387753573"/>
      <w:r>
        <w:rPr>
          <w:rFonts w:hint="eastAsia" w:ascii="宋体" w:hAnsi="宋体"/>
          <w:color w:val="000000"/>
          <w:szCs w:val="21"/>
          <w:highlight w:val="none"/>
        </w:rPr>
        <w:t>本人</w:t>
      </w:r>
      <w:r>
        <w:rPr>
          <w:rFonts w:hint="eastAsia" w:ascii="宋体" w:hAnsi="宋体"/>
          <w:color w:val="000000"/>
          <w:szCs w:val="21"/>
          <w:highlight w:val="none"/>
          <w:u w:val="single"/>
        </w:rPr>
        <w:t xml:space="preserve">     </w:t>
      </w:r>
      <w:r>
        <w:rPr>
          <w:rFonts w:hint="eastAsia" w:ascii="宋体" w:hAnsi="宋体"/>
          <w:color w:val="000000"/>
          <w:szCs w:val="21"/>
          <w:highlight w:val="none"/>
        </w:rPr>
        <w:t>（姓名）系</w:t>
      </w:r>
      <w:r>
        <w:rPr>
          <w:rFonts w:hint="eastAsia" w:ascii="宋体" w:hAnsi="宋体"/>
          <w:color w:val="000000"/>
          <w:szCs w:val="21"/>
          <w:highlight w:val="none"/>
          <w:u w:val="single"/>
        </w:rPr>
        <w:t xml:space="preserve">         </w:t>
      </w:r>
      <w:r>
        <w:rPr>
          <w:rFonts w:hint="eastAsia" w:ascii="宋体" w:hAnsi="宋体"/>
          <w:color w:val="000000"/>
          <w:szCs w:val="21"/>
          <w:highlight w:val="none"/>
        </w:rPr>
        <w:t>（投标人名称）的法定代表人，现委托</w:t>
      </w:r>
      <w:r>
        <w:rPr>
          <w:rFonts w:hint="eastAsia" w:ascii="宋体" w:hAnsi="宋体"/>
          <w:color w:val="000000"/>
          <w:szCs w:val="21"/>
          <w:highlight w:val="none"/>
          <w:u w:val="single"/>
        </w:rPr>
        <w:t xml:space="preserve">      </w:t>
      </w:r>
      <w:r>
        <w:rPr>
          <w:rFonts w:hint="eastAsia" w:ascii="宋体" w:hAnsi="宋体"/>
          <w:color w:val="000000"/>
          <w:szCs w:val="21"/>
          <w:highlight w:val="none"/>
        </w:rPr>
        <w:t>（姓名）为我方代理人。代理人根据授权，以我方名义签署、澄清、说明、补正、递交、撤回、修改</w:t>
      </w:r>
      <w:r>
        <w:rPr>
          <w:rFonts w:hint="eastAsia" w:ascii="宋体" w:hAnsi="宋体"/>
          <w:color w:val="000000"/>
          <w:szCs w:val="21"/>
          <w:highlight w:val="none"/>
          <w:u w:val="single"/>
        </w:rPr>
        <w:t xml:space="preserve">         </w:t>
      </w:r>
      <w:r>
        <w:rPr>
          <w:rFonts w:hint="eastAsia" w:ascii="宋体" w:hAnsi="宋体"/>
          <w:color w:val="000000"/>
          <w:szCs w:val="21"/>
          <w:highlight w:val="none"/>
        </w:rPr>
        <w:t>（项目名称）</w:t>
      </w:r>
      <w:r>
        <w:rPr>
          <w:rFonts w:hint="eastAsia" w:ascii="宋体" w:hAnsi="宋体"/>
          <w:color w:val="000000"/>
          <w:szCs w:val="21"/>
          <w:highlight w:val="none"/>
          <w:u w:val="single"/>
        </w:rPr>
        <w:t xml:space="preserve">         </w:t>
      </w:r>
      <w:r>
        <w:rPr>
          <w:rFonts w:hint="eastAsia" w:ascii="宋体" w:hAnsi="宋体"/>
          <w:color w:val="000000"/>
          <w:szCs w:val="21"/>
          <w:highlight w:val="none"/>
        </w:rPr>
        <w:t>（标段名称）施工投标文件、签订合同和处理有关事宜，其法律后果由我方承担。</w:t>
      </w:r>
    </w:p>
    <w:p w14:paraId="730725F0">
      <w:pPr>
        <w:keepNext w:val="0"/>
        <w:keepLines w:val="0"/>
        <w:pageBreakBefore w:val="0"/>
        <w:widowControl w:val="0"/>
        <w:kinsoku/>
        <w:wordWrap/>
        <w:overflowPunct/>
        <w:topLinePunct w:val="0"/>
        <w:autoSpaceDE/>
        <w:autoSpaceDN/>
        <w:bidi w:val="0"/>
        <w:adjustRightInd/>
        <w:snapToGrid/>
        <w:spacing w:before="120" w:beforeLines="50"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委托期限：</w:t>
      </w:r>
      <w:r>
        <w:rPr>
          <w:rFonts w:hint="eastAsia" w:ascii="宋体" w:hAnsi="宋体"/>
          <w:color w:val="000000"/>
          <w:szCs w:val="21"/>
          <w:highlight w:val="none"/>
          <w:u w:val="single"/>
        </w:rPr>
        <w:t xml:space="preserve">                                                          </w:t>
      </w:r>
    </w:p>
    <w:p w14:paraId="42141807">
      <w:pPr>
        <w:keepNext w:val="0"/>
        <w:keepLines w:val="0"/>
        <w:pageBreakBefore w:val="0"/>
        <w:widowControl w:val="0"/>
        <w:kinsoku/>
        <w:wordWrap/>
        <w:overflowPunct/>
        <w:topLinePunct w:val="0"/>
        <w:autoSpaceDE/>
        <w:autoSpaceDN/>
        <w:bidi w:val="0"/>
        <w:adjustRightInd/>
        <w:snapToGrid/>
        <w:spacing w:line="400" w:lineRule="exact"/>
        <w:ind w:firstLine="1470" w:firstLineChars="700"/>
        <w:textAlignment w:val="auto"/>
        <w:rPr>
          <w:rFonts w:hint="eastAsia" w:ascii="宋体" w:hAnsi="宋体"/>
          <w:color w:val="000000"/>
          <w:szCs w:val="21"/>
          <w:highlight w:val="none"/>
        </w:rPr>
      </w:pP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68EABD9C">
      <w:pPr>
        <w:keepNext w:val="0"/>
        <w:keepLines w:val="0"/>
        <w:pageBreakBefore w:val="0"/>
        <w:widowControl w:val="0"/>
        <w:kinsoku/>
        <w:wordWrap/>
        <w:overflowPunct/>
        <w:topLinePunct w:val="0"/>
        <w:autoSpaceDE/>
        <w:autoSpaceDN/>
        <w:bidi w:val="0"/>
        <w:adjustRightInd/>
        <w:snapToGrid/>
        <w:spacing w:before="240" w:beforeLines="100" w:after="240" w:afterLines="100"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代理人无转委托权。</w:t>
      </w:r>
    </w:p>
    <w:p w14:paraId="28ECBCA9">
      <w:pPr>
        <w:keepNext w:val="0"/>
        <w:keepLines w:val="0"/>
        <w:pageBreakBefore w:val="0"/>
        <w:widowControl w:val="0"/>
        <w:kinsoku/>
        <w:wordWrap/>
        <w:overflowPunct/>
        <w:topLinePunct w:val="0"/>
        <w:autoSpaceDE/>
        <w:autoSpaceDN/>
        <w:bidi w:val="0"/>
        <w:adjustRightInd/>
        <w:snapToGrid/>
        <w:spacing w:after="240" w:afterLines="100"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附：法定代表人身份证明</w:t>
      </w:r>
    </w:p>
    <w:p w14:paraId="09ACCB39">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rPr>
      </w:pPr>
    </w:p>
    <w:p w14:paraId="594B9E7F">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rPr>
      </w:pPr>
    </w:p>
    <w:p w14:paraId="3D8183F1">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rPr>
      </w:pPr>
      <w:r>
        <w:rPr>
          <w:rFonts w:hint="eastAsia" w:ascii="宋体" w:hAnsi="宋体"/>
          <w:color w:val="000000"/>
          <w:szCs w:val="21"/>
          <w:highlight w:val="none"/>
        </w:rPr>
        <w:t>投  标  人：</w:t>
      </w:r>
      <w:r>
        <w:rPr>
          <w:rFonts w:hint="eastAsia" w:ascii="宋体" w:hAnsi="宋体"/>
          <w:color w:val="000000"/>
          <w:szCs w:val="21"/>
          <w:highlight w:val="none"/>
          <w:u w:val="single"/>
        </w:rPr>
        <w:t xml:space="preserve">                        </w:t>
      </w:r>
      <w:r>
        <w:rPr>
          <w:rFonts w:hint="eastAsia" w:ascii="宋体" w:hAnsi="宋体"/>
          <w:color w:val="000000"/>
          <w:szCs w:val="21"/>
          <w:highlight w:val="none"/>
        </w:rPr>
        <w:t>（盖单位章）</w:t>
      </w:r>
    </w:p>
    <w:p w14:paraId="3067BD33">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（签字）</w:t>
      </w:r>
    </w:p>
    <w:p w14:paraId="05DE25E4">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u w:val="single"/>
        </w:rPr>
      </w:pPr>
      <w:r>
        <w:rPr>
          <w:rFonts w:hint="eastAsia" w:ascii="宋体" w:hAnsi="宋体"/>
          <w:color w:val="000000"/>
          <w:szCs w:val="21"/>
          <w:highlight w:val="none"/>
        </w:rPr>
        <w:t>身份证号码：</w:t>
      </w:r>
      <w:r>
        <w:rPr>
          <w:rFonts w:hint="eastAsia" w:ascii="宋体" w:hAnsi="宋体"/>
          <w:color w:val="000000"/>
          <w:szCs w:val="21"/>
          <w:highlight w:val="none"/>
          <w:u w:val="single"/>
        </w:rPr>
        <w:t xml:space="preserve">                                   </w:t>
      </w:r>
    </w:p>
    <w:p w14:paraId="6B49035A">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rPr>
      </w:pPr>
      <w:r>
        <w:rPr>
          <w:rFonts w:hint="eastAsia" w:ascii="宋体" w:hAnsi="宋体"/>
          <w:color w:val="000000"/>
          <w:szCs w:val="21"/>
          <w:highlight w:val="none"/>
        </w:rPr>
        <w:t>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（签字）</w:t>
      </w:r>
    </w:p>
    <w:p w14:paraId="1ED8EDA8">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eastAsia" w:ascii="宋体" w:hAnsi="宋体"/>
          <w:color w:val="000000"/>
          <w:szCs w:val="21"/>
          <w:highlight w:val="none"/>
        </w:rPr>
      </w:pPr>
      <w:r>
        <w:rPr>
          <w:rFonts w:hint="eastAsia" w:ascii="宋体" w:hAnsi="宋体"/>
          <w:color w:val="000000"/>
          <w:szCs w:val="21"/>
          <w:highlight w:val="none"/>
        </w:rPr>
        <w:t>身份证号码：</w:t>
      </w:r>
      <w:r>
        <w:rPr>
          <w:rFonts w:hint="eastAsia" w:ascii="宋体" w:hAnsi="宋体"/>
          <w:color w:val="000000"/>
          <w:szCs w:val="21"/>
          <w:highlight w:val="none"/>
          <w:u w:val="single"/>
        </w:rPr>
        <w:t xml:space="preserve">                                   </w:t>
      </w:r>
    </w:p>
    <w:p w14:paraId="10D741FF">
      <w:pPr>
        <w:keepNext w:val="0"/>
        <w:keepLines w:val="0"/>
        <w:pageBreakBefore w:val="0"/>
        <w:widowControl w:val="0"/>
        <w:kinsoku/>
        <w:wordWrap/>
        <w:overflowPunct/>
        <w:topLinePunct w:val="0"/>
        <w:autoSpaceDE/>
        <w:autoSpaceDN/>
        <w:bidi w:val="0"/>
        <w:adjustRightInd/>
        <w:snapToGrid/>
        <w:spacing w:line="400" w:lineRule="exact"/>
        <w:ind w:firstLine="4830" w:firstLineChars="2300"/>
        <w:textAlignment w:val="auto"/>
        <w:rPr>
          <w:rFonts w:hint="eastAsia" w:ascii="宋体" w:hAnsi="宋体"/>
          <w:color w:val="000000"/>
          <w:szCs w:val="21"/>
          <w:highlight w:val="none"/>
        </w:rPr>
      </w:pP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1E77EC59">
      <w:pPr>
        <w:spacing w:line="400" w:lineRule="exact"/>
        <w:ind w:firstLine="4830" w:firstLineChars="2300"/>
        <w:rPr>
          <w:rFonts w:hint="eastAsia" w:ascii="宋体" w:hAnsi="宋体"/>
          <w:color w:val="000000"/>
          <w:szCs w:val="21"/>
          <w:highlight w:val="none"/>
        </w:rPr>
      </w:pPr>
      <w:r>
        <w:rPr>
          <w:rFonts w:hint="eastAsia" w:ascii="宋体" w:hAnsi="宋体"/>
          <w:color w:val="000000"/>
          <w:szCs w:val="21"/>
          <w:highlight w:val="none"/>
        </w:rPr>
        <w:br w:type="page"/>
      </w:r>
    </w:p>
    <w:p w14:paraId="2C10B9C4">
      <w:pPr>
        <w:pStyle w:val="89"/>
        <w:rPr>
          <w:rFonts w:ascii="宋体" w:hAnsi="宋体"/>
          <w:color w:val="000000"/>
        </w:rPr>
      </w:pPr>
      <w:bookmarkStart w:id="1352" w:name="_Toc16945"/>
      <w:r>
        <w:rPr>
          <w:rFonts w:hint="eastAsia"/>
          <w:color w:val="000000"/>
        </w:rPr>
        <w:t>第</w:t>
      </w:r>
      <w:r>
        <w:rPr>
          <w:rFonts w:hint="eastAsia"/>
          <w:color w:val="000000"/>
          <w:lang w:val="en-US" w:eastAsia="zh-CN"/>
        </w:rPr>
        <w:t>三</w:t>
      </w:r>
      <w:r>
        <w:rPr>
          <w:rFonts w:hint="eastAsia"/>
          <w:color w:val="000000"/>
        </w:rPr>
        <w:t>章 评标办法（综合评估法）</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48143798">
      <w:pPr>
        <w:pStyle w:val="3"/>
        <w:spacing w:before="120" w:after="156" w:afterLines="50"/>
        <w:rPr>
          <w:b w:val="0"/>
          <w:bCs w:val="0"/>
          <w:color w:val="000000"/>
          <w:sz w:val="24"/>
          <w:szCs w:val="24"/>
        </w:rPr>
      </w:pPr>
      <w:bookmarkStart w:id="1353" w:name="_Toc168475714"/>
      <w:bookmarkStart w:id="1354" w:name="_Toc222032665"/>
      <w:bookmarkStart w:id="1355" w:name="_Toc221950444"/>
      <w:bookmarkStart w:id="1356" w:name="_Toc13388"/>
      <w:bookmarkStart w:id="1357" w:name="_Toc31022"/>
      <w:bookmarkStart w:id="1358" w:name="_Toc1745251353"/>
      <w:bookmarkStart w:id="1359" w:name="_Toc387753574"/>
      <w:bookmarkStart w:id="1360" w:name="_Toc28678"/>
      <w:bookmarkStart w:id="1361" w:name="_Toc29832"/>
      <w:bookmarkStart w:id="1362" w:name="_Toc20737"/>
      <w:bookmarkStart w:id="1363" w:name="_Toc144974566"/>
      <w:bookmarkStart w:id="1364" w:name="_Toc222033847"/>
      <w:bookmarkStart w:id="1365" w:name="_Toc229305356"/>
      <w:bookmarkStart w:id="1366" w:name="_Toc119944199"/>
      <w:bookmarkStart w:id="1367" w:name="_Toc222029496"/>
      <w:bookmarkStart w:id="1368" w:name="_Toc168476117"/>
      <w:bookmarkStart w:id="1369" w:name="_Toc222030998"/>
      <w:bookmarkStart w:id="1370" w:name="_Toc18854"/>
      <w:r>
        <w:rPr>
          <w:rFonts w:hint="eastAsia"/>
          <w:b w:val="0"/>
          <w:bCs w:val="0"/>
          <w:color w:val="000000"/>
          <w:sz w:val="24"/>
          <w:szCs w:val="24"/>
        </w:rPr>
        <w:t>评标办法前附表</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630"/>
        <w:gridCol w:w="273"/>
        <w:gridCol w:w="903"/>
        <w:gridCol w:w="933"/>
        <w:gridCol w:w="10"/>
        <w:gridCol w:w="5404"/>
      </w:tblGrid>
      <w:tr w14:paraId="4BD4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455" w:type="dxa"/>
            <w:gridSpan w:val="2"/>
            <w:noWrap w:val="0"/>
            <w:vAlign w:val="center"/>
          </w:tcPr>
          <w:p w14:paraId="558F498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
                <w:color w:val="000000"/>
                <w:sz w:val="21"/>
                <w:szCs w:val="21"/>
              </w:rPr>
            </w:pPr>
            <w:bookmarkStart w:id="1371" w:name="_Toc221950445"/>
            <w:r>
              <w:rPr>
                <w:rFonts w:hint="eastAsia" w:ascii="宋体" w:hAnsi="宋体" w:eastAsia="宋体" w:cs="宋体"/>
                <w:b/>
                <w:color w:val="000000"/>
                <w:sz w:val="21"/>
                <w:szCs w:val="21"/>
              </w:rPr>
              <w:t>条款号</w:t>
            </w:r>
            <w:bookmarkEnd w:id="1371"/>
          </w:p>
        </w:tc>
        <w:tc>
          <w:tcPr>
            <w:tcW w:w="2119" w:type="dxa"/>
            <w:gridSpan w:val="4"/>
            <w:noWrap w:val="0"/>
            <w:vAlign w:val="center"/>
          </w:tcPr>
          <w:p w14:paraId="244A395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
                <w:color w:val="000000"/>
                <w:sz w:val="21"/>
                <w:szCs w:val="21"/>
              </w:rPr>
            </w:pPr>
            <w:bookmarkStart w:id="1372" w:name="_Toc221950446"/>
            <w:r>
              <w:rPr>
                <w:rFonts w:hint="eastAsia" w:ascii="宋体" w:hAnsi="宋体" w:eastAsia="宋体" w:cs="宋体"/>
                <w:b/>
                <w:color w:val="000000"/>
                <w:sz w:val="21"/>
                <w:szCs w:val="21"/>
              </w:rPr>
              <w:t>评审因素</w:t>
            </w:r>
            <w:bookmarkEnd w:id="1372"/>
          </w:p>
        </w:tc>
        <w:tc>
          <w:tcPr>
            <w:tcW w:w="5404" w:type="dxa"/>
            <w:noWrap w:val="0"/>
            <w:vAlign w:val="center"/>
          </w:tcPr>
          <w:p w14:paraId="6154485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
                <w:color w:val="000000"/>
                <w:sz w:val="21"/>
                <w:szCs w:val="21"/>
              </w:rPr>
            </w:pPr>
            <w:bookmarkStart w:id="1373" w:name="_Toc221950447"/>
            <w:r>
              <w:rPr>
                <w:rFonts w:hint="eastAsia" w:ascii="宋体" w:hAnsi="宋体" w:eastAsia="宋体" w:cs="宋体"/>
                <w:b/>
                <w:color w:val="000000"/>
                <w:sz w:val="21"/>
                <w:szCs w:val="21"/>
              </w:rPr>
              <w:t>评审标准</w:t>
            </w:r>
            <w:bookmarkEnd w:id="1373"/>
          </w:p>
        </w:tc>
      </w:tr>
      <w:tr w14:paraId="3199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restart"/>
            <w:noWrap w:val="0"/>
            <w:vAlign w:val="center"/>
          </w:tcPr>
          <w:p w14:paraId="373248E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bookmarkStart w:id="1374" w:name="_Toc221950448"/>
            <w:r>
              <w:rPr>
                <w:rFonts w:hint="eastAsia" w:ascii="宋体" w:hAnsi="宋体" w:eastAsia="宋体" w:cs="宋体"/>
                <w:color w:val="000000"/>
                <w:sz w:val="21"/>
                <w:szCs w:val="21"/>
              </w:rPr>
              <w:t>2.1.1</w:t>
            </w:r>
            <w:bookmarkEnd w:id="1374"/>
          </w:p>
        </w:tc>
        <w:tc>
          <w:tcPr>
            <w:tcW w:w="630" w:type="dxa"/>
            <w:vMerge w:val="restart"/>
            <w:noWrap w:val="0"/>
            <w:vAlign w:val="center"/>
          </w:tcPr>
          <w:p w14:paraId="6B892F5C">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bookmarkStart w:id="1375" w:name="_Toc221950449"/>
            <w:r>
              <w:rPr>
                <w:rFonts w:hint="eastAsia" w:ascii="宋体" w:hAnsi="宋体" w:eastAsia="宋体" w:cs="宋体"/>
                <w:color w:val="000000"/>
                <w:sz w:val="21"/>
                <w:szCs w:val="21"/>
              </w:rPr>
              <w:t>形式评审标准</w:t>
            </w:r>
          </w:p>
          <w:bookmarkEnd w:id="1375"/>
          <w:p w14:paraId="2B3BF63E">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119" w:type="dxa"/>
            <w:gridSpan w:val="4"/>
            <w:noWrap w:val="0"/>
            <w:vAlign w:val="center"/>
          </w:tcPr>
          <w:p w14:paraId="034E2C5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w:t>
            </w:r>
          </w:p>
        </w:tc>
        <w:tc>
          <w:tcPr>
            <w:tcW w:w="5404" w:type="dxa"/>
            <w:noWrap w:val="0"/>
            <w:vAlign w:val="center"/>
          </w:tcPr>
          <w:p w14:paraId="7DED2EB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投标文件能正常打开</w:t>
            </w:r>
          </w:p>
        </w:tc>
      </w:tr>
      <w:tr w14:paraId="30A8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288D1B6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69E7EAFC">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119" w:type="dxa"/>
            <w:gridSpan w:val="4"/>
            <w:noWrap w:val="0"/>
            <w:vAlign w:val="center"/>
          </w:tcPr>
          <w:p w14:paraId="54749AFD">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投标人名称</w:t>
            </w:r>
          </w:p>
        </w:tc>
        <w:tc>
          <w:tcPr>
            <w:tcW w:w="5404" w:type="dxa"/>
            <w:noWrap w:val="0"/>
            <w:vAlign w:val="center"/>
          </w:tcPr>
          <w:p w14:paraId="300236B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与营业执照、资质证书、安全生产许可证一致</w:t>
            </w:r>
          </w:p>
        </w:tc>
      </w:tr>
      <w:tr w14:paraId="3F04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597442C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48CA1903">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119" w:type="dxa"/>
            <w:gridSpan w:val="4"/>
            <w:noWrap w:val="0"/>
            <w:vAlign w:val="center"/>
          </w:tcPr>
          <w:p w14:paraId="6B0810D5">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投标文件签字盖章</w:t>
            </w:r>
          </w:p>
        </w:tc>
        <w:tc>
          <w:tcPr>
            <w:tcW w:w="5404" w:type="dxa"/>
            <w:noWrap w:val="0"/>
            <w:vAlign w:val="center"/>
          </w:tcPr>
          <w:p w14:paraId="30BC87CD">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符合第二章“投标人须知”第3.7.3（4）目规定</w:t>
            </w:r>
          </w:p>
        </w:tc>
      </w:tr>
      <w:tr w14:paraId="655E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5B92414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02062052">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119" w:type="dxa"/>
            <w:gridSpan w:val="4"/>
            <w:noWrap w:val="0"/>
            <w:vAlign w:val="center"/>
          </w:tcPr>
          <w:p w14:paraId="68636326">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投标文件格式、内容</w:t>
            </w:r>
          </w:p>
        </w:tc>
        <w:tc>
          <w:tcPr>
            <w:tcW w:w="5404" w:type="dxa"/>
            <w:noWrap w:val="0"/>
            <w:vAlign w:val="center"/>
          </w:tcPr>
          <w:p w14:paraId="0A5A41E9">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符合第八章“投标文件格式”的要求，实质性内容齐全、关键字迹清晰可辨</w:t>
            </w:r>
          </w:p>
        </w:tc>
      </w:tr>
      <w:tr w14:paraId="56F8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20B514F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39D7F338">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119" w:type="dxa"/>
            <w:gridSpan w:val="4"/>
            <w:noWrap w:val="0"/>
            <w:vAlign w:val="center"/>
          </w:tcPr>
          <w:p w14:paraId="4B155379">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联合体投标人（如有）</w:t>
            </w:r>
          </w:p>
        </w:tc>
        <w:tc>
          <w:tcPr>
            <w:tcW w:w="5404" w:type="dxa"/>
            <w:noWrap w:val="0"/>
            <w:vAlign w:val="center"/>
          </w:tcPr>
          <w:p w14:paraId="000CDB53">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提交联合体协议书，并明确联合体牵头人</w:t>
            </w:r>
          </w:p>
        </w:tc>
      </w:tr>
      <w:tr w14:paraId="4922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1E0050D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6C91DD28">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119" w:type="dxa"/>
            <w:gridSpan w:val="4"/>
            <w:noWrap w:val="0"/>
            <w:vAlign w:val="center"/>
          </w:tcPr>
          <w:p w14:paraId="2E38BA19">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报价唯一</w:t>
            </w:r>
          </w:p>
        </w:tc>
        <w:tc>
          <w:tcPr>
            <w:tcW w:w="5404" w:type="dxa"/>
            <w:noWrap w:val="0"/>
            <w:vAlign w:val="center"/>
          </w:tcPr>
          <w:p w14:paraId="20E5E314">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只能有一个报价（指投标函中的大写报价）</w:t>
            </w:r>
          </w:p>
        </w:tc>
      </w:tr>
      <w:tr w14:paraId="74EC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5" w:type="dxa"/>
            <w:vMerge w:val="continue"/>
            <w:noWrap w:val="0"/>
            <w:vAlign w:val="center"/>
          </w:tcPr>
          <w:p w14:paraId="2AE3B60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21C7F537">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25AED57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多标段投标</w:t>
            </w:r>
          </w:p>
        </w:tc>
        <w:tc>
          <w:tcPr>
            <w:tcW w:w="5404" w:type="dxa"/>
            <w:noWrap w:val="0"/>
            <w:vAlign w:val="center"/>
          </w:tcPr>
          <w:p w14:paraId="69D22C6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符合第二章“投标人须知”第10.1款规定</w:t>
            </w:r>
          </w:p>
        </w:tc>
      </w:tr>
      <w:tr w14:paraId="185A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5" w:type="dxa"/>
            <w:vMerge w:val="continue"/>
            <w:noWrap w:val="0"/>
            <w:vAlign w:val="center"/>
          </w:tcPr>
          <w:p w14:paraId="62A72FB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250553C2">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29BE0CB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“技术暗标”</w:t>
            </w:r>
          </w:p>
        </w:tc>
        <w:tc>
          <w:tcPr>
            <w:tcW w:w="5404" w:type="dxa"/>
            <w:noWrap w:val="0"/>
            <w:vAlign w:val="center"/>
          </w:tcPr>
          <w:p w14:paraId="4FFE3E1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符合第二章“投标人须知”第3.7.4（5）目规定</w:t>
            </w:r>
          </w:p>
        </w:tc>
      </w:tr>
      <w:tr w14:paraId="1A02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25" w:type="dxa"/>
            <w:vMerge w:val="restart"/>
            <w:noWrap w:val="0"/>
            <w:vAlign w:val="center"/>
          </w:tcPr>
          <w:p w14:paraId="45AD042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2.1.2</w:t>
            </w:r>
          </w:p>
        </w:tc>
        <w:tc>
          <w:tcPr>
            <w:tcW w:w="630" w:type="dxa"/>
            <w:vMerge w:val="restart"/>
            <w:noWrap w:val="0"/>
            <w:vAlign w:val="center"/>
          </w:tcPr>
          <w:p w14:paraId="095B8FE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资格评审标准</w:t>
            </w:r>
          </w:p>
        </w:tc>
        <w:tc>
          <w:tcPr>
            <w:tcW w:w="2119" w:type="dxa"/>
            <w:gridSpan w:val="4"/>
            <w:noWrap w:val="0"/>
            <w:vAlign w:val="center"/>
          </w:tcPr>
          <w:p w14:paraId="2DC9E97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营业执照</w:t>
            </w:r>
          </w:p>
        </w:tc>
        <w:tc>
          <w:tcPr>
            <w:tcW w:w="5404" w:type="dxa"/>
            <w:noWrap w:val="0"/>
            <w:vAlign w:val="center"/>
          </w:tcPr>
          <w:p w14:paraId="0CBE97B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具备有效的营业执照</w:t>
            </w:r>
          </w:p>
        </w:tc>
      </w:tr>
      <w:tr w14:paraId="7A62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25" w:type="dxa"/>
            <w:vMerge w:val="continue"/>
            <w:noWrap w:val="0"/>
            <w:vAlign w:val="center"/>
          </w:tcPr>
          <w:p w14:paraId="3E571600">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1B02973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00251A0B">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安全生产许可证</w:t>
            </w:r>
          </w:p>
        </w:tc>
        <w:tc>
          <w:tcPr>
            <w:tcW w:w="5404" w:type="dxa"/>
            <w:noWrap w:val="0"/>
            <w:vAlign w:val="center"/>
          </w:tcPr>
          <w:p w14:paraId="7EC8E42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具备有效的安全生产许可证</w:t>
            </w:r>
          </w:p>
        </w:tc>
      </w:tr>
      <w:tr w14:paraId="333B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25" w:type="dxa"/>
            <w:vMerge w:val="continue"/>
            <w:noWrap w:val="0"/>
            <w:vAlign w:val="center"/>
          </w:tcPr>
          <w:p w14:paraId="2A7872F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5E04CC6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60515C5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资质等级</w:t>
            </w:r>
          </w:p>
        </w:tc>
        <w:tc>
          <w:tcPr>
            <w:tcW w:w="5404" w:type="dxa"/>
            <w:noWrap w:val="0"/>
            <w:vAlign w:val="center"/>
          </w:tcPr>
          <w:p w14:paraId="402CEF6A">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49C4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25" w:type="dxa"/>
            <w:vMerge w:val="continue"/>
            <w:noWrap w:val="0"/>
            <w:vAlign w:val="center"/>
          </w:tcPr>
          <w:p w14:paraId="7D7C78A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09C8AC1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526C7666">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财务状况</w:t>
            </w:r>
          </w:p>
        </w:tc>
        <w:tc>
          <w:tcPr>
            <w:tcW w:w="5404" w:type="dxa"/>
            <w:noWrap w:val="0"/>
            <w:vAlign w:val="center"/>
          </w:tcPr>
          <w:p w14:paraId="33DFC01B">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59AA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25" w:type="dxa"/>
            <w:vMerge w:val="continue"/>
            <w:noWrap w:val="0"/>
            <w:vAlign w:val="center"/>
          </w:tcPr>
          <w:p w14:paraId="00D8AF7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2F74CD0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6E7C4ED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类似项目业绩</w:t>
            </w:r>
          </w:p>
        </w:tc>
        <w:tc>
          <w:tcPr>
            <w:tcW w:w="5404" w:type="dxa"/>
            <w:noWrap w:val="0"/>
            <w:vAlign w:val="center"/>
          </w:tcPr>
          <w:p w14:paraId="020040D3">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5210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25" w:type="dxa"/>
            <w:vMerge w:val="continue"/>
            <w:noWrap w:val="0"/>
            <w:vAlign w:val="center"/>
          </w:tcPr>
          <w:p w14:paraId="006A086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5D7F538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3EB0A74D">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信誉</w:t>
            </w:r>
          </w:p>
        </w:tc>
        <w:tc>
          <w:tcPr>
            <w:tcW w:w="5404" w:type="dxa"/>
            <w:noWrap w:val="0"/>
            <w:vAlign w:val="center"/>
          </w:tcPr>
          <w:p w14:paraId="0732D23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1902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25" w:type="dxa"/>
            <w:vMerge w:val="continue"/>
            <w:noWrap w:val="0"/>
            <w:vAlign w:val="center"/>
          </w:tcPr>
          <w:p w14:paraId="2A3C3B3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3AE3421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555A4AA9">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项目经理</w:t>
            </w:r>
          </w:p>
        </w:tc>
        <w:tc>
          <w:tcPr>
            <w:tcW w:w="5404" w:type="dxa"/>
            <w:noWrap w:val="0"/>
            <w:vAlign w:val="center"/>
          </w:tcPr>
          <w:p w14:paraId="674628F7">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7D57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5" w:type="dxa"/>
            <w:vMerge w:val="continue"/>
            <w:noWrap w:val="0"/>
            <w:vAlign w:val="center"/>
          </w:tcPr>
          <w:p w14:paraId="6131714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7DC8246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054F0EB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项目技术负责人</w:t>
            </w:r>
          </w:p>
        </w:tc>
        <w:tc>
          <w:tcPr>
            <w:tcW w:w="5404" w:type="dxa"/>
            <w:noWrap w:val="0"/>
            <w:vAlign w:val="center"/>
          </w:tcPr>
          <w:p w14:paraId="56EB2CE6">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13F0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25" w:type="dxa"/>
            <w:vMerge w:val="continue"/>
            <w:noWrap w:val="0"/>
            <w:vAlign w:val="center"/>
          </w:tcPr>
          <w:p w14:paraId="015E001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6ADF223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48A5CA3E">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其他要求</w:t>
            </w:r>
          </w:p>
        </w:tc>
        <w:tc>
          <w:tcPr>
            <w:tcW w:w="5404" w:type="dxa"/>
            <w:noWrap w:val="0"/>
            <w:vAlign w:val="center"/>
          </w:tcPr>
          <w:p w14:paraId="51A99141">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章“投标人须知”第1.4.1项规定</w:t>
            </w:r>
          </w:p>
        </w:tc>
      </w:tr>
      <w:tr w14:paraId="5A1F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25" w:type="dxa"/>
            <w:vMerge w:val="continue"/>
            <w:noWrap w:val="0"/>
            <w:vAlign w:val="center"/>
          </w:tcPr>
          <w:p w14:paraId="66AC9CF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3BB33B3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5BB5A0EA">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联合体投标人（如有）</w:t>
            </w:r>
          </w:p>
        </w:tc>
        <w:tc>
          <w:tcPr>
            <w:tcW w:w="5404" w:type="dxa"/>
            <w:noWrap w:val="0"/>
            <w:vAlign w:val="center"/>
          </w:tcPr>
          <w:p w14:paraId="1C8BAEE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章“投标人须知”第1.4.2项规定</w:t>
            </w:r>
          </w:p>
        </w:tc>
      </w:tr>
      <w:tr w14:paraId="747B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25" w:type="dxa"/>
            <w:vMerge w:val="continue"/>
            <w:noWrap w:val="0"/>
            <w:vAlign w:val="center"/>
          </w:tcPr>
          <w:p w14:paraId="14059A1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30" w:type="dxa"/>
            <w:vMerge w:val="continue"/>
            <w:noWrap w:val="0"/>
            <w:vAlign w:val="center"/>
          </w:tcPr>
          <w:p w14:paraId="221006E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119" w:type="dxa"/>
            <w:gridSpan w:val="4"/>
            <w:noWrap w:val="0"/>
            <w:vAlign w:val="center"/>
          </w:tcPr>
          <w:p w14:paraId="4582F7F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不存在禁止投标的情形</w:t>
            </w:r>
          </w:p>
        </w:tc>
        <w:tc>
          <w:tcPr>
            <w:tcW w:w="5404" w:type="dxa"/>
            <w:noWrap w:val="0"/>
            <w:vAlign w:val="center"/>
          </w:tcPr>
          <w:p w14:paraId="453FDB2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不存在第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章“投标人须知”第1.4.3项规定的任何一种情形</w:t>
            </w:r>
          </w:p>
        </w:tc>
      </w:tr>
      <w:tr w14:paraId="16C0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restart"/>
            <w:noWrap w:val="0"/>
            <w:vAlign w:val="center"/>
          </w:tcPr>
          <w:p w14:paraId="242CD13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bookmarkStart w:id="1376" w:name="_Toc221950452"/>
          </w:p>
          <w:p w14:paraId="0257124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4673DCB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728AC3F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2A151CE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26C1062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50A600D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5CEA2B5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46953A8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1147A3C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0F044AD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40CAACE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6F57B19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334385D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5CF2F34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1FE0A2F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2.1</w:t>
            </w:r>
            <w:bookmarkEnd w:id="1376"/>
            <w:r>
              <w:rPr>
                <w:rFonts w:hint="eastAsia" w:ascii="宋体" w:hAnsi="宋体" w:eastAsia="宋体" w:cs="宋体"/>
                <w:color w:val="000000"/>
                <w:sz w:val="21"/>
                <w:szCs w:val="21"/>
              </w:rPr>
              <w:t>.3</w:t>
            </w:r>
          </w:p>
        </w:tc>
        <w:tc>
          <w:tcPr>
            <w:tcW w:w="630" w:type="dxa"/>
            <w:vMerge w:val="restart"/>
            <w:noWrap w:val="0"/>
            <w:vAlign w:val="center"/>
          </w:tcPr>
          <w:p w14:paraId="1156774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bookmarkStart w:id="1377" w:name="_Toc221950453"/>
          </w:p>
          <w:p w14:paraId="6E1010D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6CFA78D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53FBEFC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64919BF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08FF4B6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1A286A0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1CF0F10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6C5311A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16029F5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响应性评审标准</w:t>
            </w:r>
            <w:bookmarkEnd w:id="1377"/>
          </w:p>
        </w:tc>
        <w:tc>
          <w:tcPr>
            <w:tcW w:w="2119" w:type="dxa"/>
            <w:gridSpan w:val="4"/>
            <w:noWrap w:val="0"/>
            <w:vAlign w:val="center"/>
          </w:tcPr>
          <w:p w14:paraId="693AB22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投标范围</w:t>
            </w:r>
          </w:p>
        </w:tc>
        <w:tc>
          <w:tcPr>
            <w:tcW w:w="5404" w:type="dxa"/>
            <w:noWrap w:val="0"/>
            <w:vAlign w:val="center"/>
          </w:tcPr>
          <w:p w14:paraId="08B992C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章“投标人须知”第1.3.1项规定</w:t>
            </w:r>
          </w:p>
        </w:tc>
      </w:tr>
      <w:tr w14:paraId="4155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28DAA5E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0C45DE8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4D16631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  期</w:t>
            </w:r>
          </w:p>
        </w:tc>
        <w:tc>
          <w:tcPr>
            <w:tcW w:w="5404" w:type="dxa"/>
            <w:noWrap w:val="0"/>
            <w:vAlign w:val="center"/>
          </w:tcPr>
          <w:p w14:paraId="19B6E1E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章“投标人须知”第1.3.2项规定</w:t>
            </w:r>
          </w:p>
        </w:tc>
      </w:tr>
      <w:tr w14:paraId="3B3D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5C18044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5CFF1AC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236147F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工程质量</w:t>
            </w:r>
          </w:p>
        </w:tc>
        <w:tc>
          <w:tcPr>
            <w:tcW w:w="5404" w:type="dxa"/>
            <w:noWrap w:val="0"/>
            <w:vAlign w:val="center"/>
          </w:tcPr>
          <w:p w14:paraId="334A056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章“投标人须知”第1.3.3项规定</w:t>
            </w:r>
          </w:p>
        </w:tc>
      </w:tr>
      <w:tr w14:paraId="0585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1A30F24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49A2E46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4FBC626D">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投标有效期</w:t>
            </w:r>
          </w:p>
        </w:tc>
        <w:tc>
          <w:tcPr>
            <w:tcW w:w="5404" w:type="dxa"/>
            <w:noWrap w:val="0"/>
            <w:vAlign w:val="center"/>
          </w:tcPr>
          <w:p w14:paraId="1BE50575">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章“投标人须知”第3.3.1款规定</w:t>
            </w:r>
          </w:p>
        </w:tc>
      </w:tr>
      <w:tr w14:paraId="1EA9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37641EB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7369D34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7132F7A1">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投标保证金</w:t>
            </w:r>
          </w:p>
        </w:tc>
        <w:tc>
          <w:tcPr>
            <w:tcW w:w="5404" w:type="dxa"/>
            <w:noWrap w:val="0"/>
            <w:vAlign w:val="center"/>
          </w:tcPr>
          <w:p w14:paraId="2AA0B42A">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二</w:t>
            </w:r>
            <w:r>
              <w:rPr>
                <w:rFonts w:hint="eastAsia" w:ascii="宋体" w:hAnsi="宋体" w:eastAsia="宋体" w:cs="宋体"/>
                <w:color w:val="000000"/>
                <w:sz w:val="21"/>
                <w:szCs w:val="21"/>
              </w:rPr>
              <w:t>章“投标人须知”第3.4.1款规定</w:t>
            </w:r>
          </w:p>
          <w:p w14:paraId="13B48AA2">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投标保证金符合要求是指投标保证金的形式、金额、递交截止时间、递交方式符合招标文件规定；以现金、支票方式提交的应从投标人基本账户转出，即投标人汇款凭证的账户号与其基本账户开户许可证的账户号一致）</w:t>
            </w:r>
          </w:p>
        </w:tc>
      </w:tr>
      <w:tr w14:paraId="7AAF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4BDE804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6A9C3F2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10A12F0A">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权利义务</w:t>
            </w:r>
          </w:p>
        </w:tc>
        <w:tc>
          <w:tcPr>
            <w:tcW w:w="5404" w:type="dxa"/>
            <w:noWrap w:val="0"/>
            <w:vAlign w:val="center"/>
          </w:tcPr>
          <w:p w14:paraId="3125C28D">
            <w:pPr>
              <w:pStyle w:val="14"/>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投标函附录中的相关承诺符合或优于第</w:t>
            </w:r>
            <w:r>
              <w:rPr>
                <w:rFonts w:hint="eastAsia" w:ascii="宋体" w:hAnsi="宋体" w:eastAsia="宋体" w:cs="宋体"/>
                <w:color w:val="000000"/>
                <w:sz w:val="21"/>
                <w:szCs w:val="21"/>
                <w:lang w:val="en-US" w:eastAsia="zh-CN"/>
              </w:rPr>
              <w:t>四</w:t>
            </w:r>
            <w:r>
              <w:rPr>
                <w:rFonts w:hint="eastAsia" w:ascii="宋体" w:hAnsi="宋体" w:eastAsia="宋体" w:cs="宋体"/>
                <w:color w:val="000000"/>
                <w:sz w:val="21"/>
                <w:szCs w:val="21"/>
              </w:rPr>
              <w:t>章“合同条款及格式”的相关规定</w:t>
            </w:r>
          </w:p>
        </w:tc>
      </w:tr>
      <w:tr w14:paraId="37C3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6EC8A67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39B9BE3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40CB7038">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算术错误修正（如有）</w:t>
            </w:r>
          </w:p>
        </w:tc>
        <w:tc>
          <w:tcPr>
            <w:tcW w:w="5404" w:type="dxa"/>
            <w:noWrap w:val="0"/>
            <w:vAlign w:val="center"/>
          </w:tcPr>
          <w:p w14:paraId="6A9CB614">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投标人接受算术错误修正后的报价</w:t>
            </w:r>
          </w:p>
        </w:tc>
      </w:tr>
      <w:tr w14:paraId="2680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6DC6265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25FAFE9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1AF989E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投标价格</w:t>
            </w:r>
          </w:p>
        </w:tc>
        <w:tc>
          <w:tcPr>
            <w:tcW w:w="5404" w:type="dxa"/>
            <w:noWrap w:val="0"/>
            <w:vAlign w:val="center"/>
          </w:tcPr>
          <w:p w14:paraId="27A113A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1.投标函中的大写报价与已标价工程量清单中的投标总价一致</w:t>
            </w:r>
          </w:p>
          <w:p w14:paraId="6A5B28C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2.投标函中的大写报价不超过本标段最高投标限价</w:t>
            </w:r>
          </w:p>
          <w:p w14:paraId="74DB3C5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3.投标报价（算术错误修正后的报价）不超过本标段最高投标限价</w:t>
            </w:r>
          </w:p>
          <w:p w14:paraId="3975D6F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4.投标报价不低于其成本</w:t>
            </w:r>
          </w:p>
        </w:tc>
      </w:tr>
      <w:tr w14:paraId="07B5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440A9B1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3F1E068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57F6A1F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已标价工程量清单</w:t>
            </w:r>
          </w:p>
        </w:tc>
        <w:tc>
          <w:tcPr>
            <w:tcW w:w="5404" w:type="dxa"/>
            <w:noWrap w:val="0"/>
            <w:vAlign w:val="center"/>
          </w:tcPr>
          <w:p w14:paraId="3D31824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1.已标价工程量清单符合第</w:t>
            </w:r>
            <w:r>
              <w:rPr>
                <w:rFonts w:hint="eastAsia" w:ascii="宋体" w:hAnsi="宋体" w:eastAsia="宋体" w:cs="宋体"/>
                <w:color w:val="000000"/>
                <w:sz w:val="21"/>
                <w:szCs w:val="21"/>
                <w:lang w:val="en-US" w:eastAsia="zh-CN"/>
              </w:rPr>
              <w:t>五</w:t>
            </w:r>
            <w:r>
              <w:rPr>
                <w:rFonts w:hint="eastAsia" w:ascii="宋体" w:hAnsi="宋体" w:eastAsia="宋体" w:cs="宋体"/>
                <w:color w:val="000000"/>
                <w:sz w:val="21"/>
                <w:szCs w:val="21"/>
              </w:rPr>
              <w:t>章“工程量清单”给出的序号、定额编号、项目名称、计量单位和工程量，不得任意加行、删行、涂改；</w:t>
            </w:r>
          </w:p>
          <w:p w14:paraId="5898EB58">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2.投标金额(价格)均应以人民币表示；</w:t>
            </w:r>
          </w:p>
          <w:p w14:paraId="7067FB18">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3.投标总价应按工程项目总价表合计金额填写，如含有暂列金的，暂列金不参与报价竞争，全额计入投标报价；</w:t>
            </w:r>
          </w:p>
          <w:p w14:paraId="110BF0E5">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4.已标价工程量清单报价表组成和填写符合第</w:t>
            </w:r>
            <w:r>
              <w:rPr>
                <w:rFonts w:hint="eastAsia" w:ascii="宋体" w:hAnsi="宋体" w:eastAsia="宋体" w:cs="宋体"/>
                <w:color w:val="000000"/>
                <w:sz w:val="21"/>
                <w:szCs w:val="21"/>
                <w:lang w:val="en-US" w:eastAsia="zh-CN"/>
              </w:rPr>
              <w:t>五</w:t>
            </w:r>
            <w:r>
              <w:rPr>
                <w:rFonts w:hint="eastAsia" w:ascii="宋体" w:hAnsi="宋体" w:eastAsia="宋体" w:cs="宋体"/>
                <w:color w:val="000000"/>
                <w:sz w:val="21"/>
                <w:szCs w:val="21"/>
              </w:rPr>
              <w:t>章“工程量清单”的“投标报价说明”的其他规定。</w:t>
            </w:r>
          </w:p>
        </w:tc>
      </w:tr>
      <w:tr w14:paraId="721E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noWrap w:val="0"/>
            <w:vAlign w:val="center"/>
          </w:tcPr>
          <w:p w14:paraId="64EE980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30" w:type="dxa"/>
            <w:vMerge w:val="continue"/>
            <w:noWrap w:val="0"/>
            <w:vAlign w:val="center"/>
          </w:tcPr>
          <w:p w14:paraId="7D70ADB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119" w:type="dxa"/>
            <w:gridSpan w:val="4"/>
            <w:noWrap w:val="0"/>
            <w:vAlign w:val="center"/>
          </w:tcPr>
          <w:p w14:paraId="6CBF10B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技术标准和要求</w:t>
            </w:r>
          </w:p>
        </w:tc>
        <w:tc>
          <w:tcPr>
            <w:tcW w:w="5404" w:type="dxa"/>
            <w:noWrap w:val="0"/>
            <w:vAlign w:val="center"/>
          </w:tcPr>
          <w:p w14:paraId="47E2771B">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七</w:t>
            </w:r>
            <w:r>
              <w:rPr>
                <w:rFonts w:hint="eastAsia" w:ascii="宋体" w:hAnsi="宋体" w:eastAsia="宋体" w:cs="宋体"/>
                <w:color w:val="000000"/>
                <w:sz w:val="21"/>
                <w:szCs w:val="21"/>
              </w:rPr>
              <w:t>章“技术标准和要求”规定</w:t>
            </w:r>
          </w:p>
        </w:tc>
      </w:tr>
      <w:tr w14:paraId="7EE9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55" w:type="dxa"/>
            <w:gridSpan w:val="2"/>
            <w:noWrap w:val="0"/>
            <w:vAlign w:val="center"/>
          </w:tcPr>
          <w:p w14:paraId="7DB8E86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3.1.2</w:t>
            </w:r>
          </w:p>
        </w:tc>
        <w:tc>
          <w:tcPr>
            <w:tcW w:w="7523" w:type="dxa"/>
            <w:gridSpan w:val="5"/>
            <w:noWrap w:val="0"/>
            <w:vAlign w:val="center"/>
          </w:tcPr>
          <w:p w14:paraId="334ED31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lang w:val="en-US" w:eastAsia="zh-CN"/>
              </w:rPr>
              <w:t>在本标段招标投标活动中，</w:t>
            </w:r>
            <w:r>
              <w:rPr>
                <w:rFonts w:hint="eastAsia" w:ascii="宋体" w:hAnsi="宋体" w:eastAsia="宋体" w:cs="宋体"/>
                <w:color w:val="000000"/>
                <w:sz w:val="21"/>
                <w:szCs w:val="21"/>
                <w:highlight w:val="none"/>
              </w:rPr>
              <w:t>投标人不得存在的其他情形：</w:t>
            </w:r>
          </w:p>
          <w:p w14:paraId="04CA222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不按评标委员会要求澄清、说明或补正的；</w:t>
            </w:r>
          </w:p>
          <w:p w14:paraId="452F951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有串通投标、弄虚作假、行贿或有其他违法行为的。</w:t>
            </w:r>
          </w:p>
        </w:tc>
      </w:tr>
      <w:tr w14:paraId="4F5F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55" w:type="dxa"/>
            <w:gridSpan w:val="2"/>
            <w:noWrap w:val="0"/>
            <w:vAlign w:val="center"/>
          </w:tcPr>
          <w:p w14:paraId="5E597B8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条款号</w:t>
            </w:r>
          </w:p>
        </w:tc>
        <w:tc>
          <w:tcPr>
            <w:tcW w:w="2119" w:type="dxa"/>
            <w:gridSpan w:val="4"/>
            <w:noWrap w:val="0"/>
            <w:vAlign w:val="center"/>
          </w:tcPr>
          <w:p w14:paraId="6ED1A17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条款内容</w:t>
            </w:r>
          </w:p>
        </w:tc>
        <w:tc>
          <w:tcPr>
            <w:tcW w:w="5404" w:type="dxa"/>
            <w:noWrap w:val="0"/>
            <w:vAlign w:val="center"/>
          </w:tcPr>
          <w:p w14:paraId="485A914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编列内容</w:t>
            </w:r>
          </w:p>
        </w:tc>
      </w:tr>
      <w:tr w14:paraId="716F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455" w:type="dxa"/>
            <w:gridSpan w:val="2"/>
            <w:noWrap w:val="0"/>
            <w:vAlign w:val="center"/>
          </w:tcPr>
          <w:p w14:paraId="5B58343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highlight w:val="none"/>
              </w:rPr>
            </w:pPr>
            <w:bookmarkStart w:id="1378" w:name="_Toc221950459"/>
            <w:r>
              <w:rPr>
                <w:rFonts w:hint="eastAsia" w:ascii="宋体" w:hAnsi="宋体" w:eastAsia="宋体" w:cs="宋体"/>
                <w:color w:val="000000"/>
                <w:sz w:val="21"/>
                <w:szCs w:val="21"/>
                <w:highlight w:val="none"/>
              </w:rPr>
              <w:t>2.2.1</w:t>
            </w:r>
            <w:bookmarkEnd w:id="1378"/>
          </w:p>
        </w:tc>
        <w:tc>
          <w:tcPr>
            <w:tcW w:w="2119" w:type="dxa"/>
            <w:gridSpan w:val="4"/>
            <w:noWrap w:val="0"/>
            <w:vAlign w:val="center"/>
          </w:tcPr>
          <w:p w14:paraId="4C9A44C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highlight w:val="none"/>
              </w:rPr>
            </w:pPr>
            <w:bookmarkStart w:id="1379" w:name="_Toc221950460"/>
            <w:r>
              <w:rPr>
                <w:rFonts w:hint="eastAsia" w:ascii="宋体" w:hAnsi="宋体" w:eastAsia="宋体" w:cs="宋体"/>
                <w:color w:val="000000"/>
                <w:sz w:val="21"/>
                <w:szCs w:val="21"/>
                <w:highlight w:val="none"/>
              </w:rPr>
              <w:t>分值构成</w:t>
            </w:r>
            <w:bookmarkEnd w:id="1379"/>
          </w:p>
          <w:p w14:paraId="7E93AD79">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highlight w:val="none"/>
                <w:lang w:val="en-US" w:eastAsia="zh-CN"/>
              </w:rPr>
            </w:pPr>
            <w:bookmarkStart w:id="1380" w:name="_Toc221950461"/>
            <w:r>
              <w:rPr>
                <w:rFonts w:hint="eastAsia" w:ascii="宋体" w:hAnsi="宋体" w:eastAsia="宋体" w:cs="宋体"/>
                <w:color w:val="000000"/>
                <w:sz w:val="21"/>
                <w:szCs w:val="21"/>
                <w:highlight w:val="none"/>
              </w:rPr>
              <w:t>总分</w:t>
            </w:r>
            <w:r>
              <w:rPr>
                <w:rFonts w:hint="eastAsia" w:ascii="宋体" w:hAnsi="宋体" w:eastAsia="宋体" w:cs="宋体"/>
                <w:color w:val="000000"/>
                <w:sz w:val="21"/>
                <w:szCs w:val="21"/>
                <w:highlight w:val="none"/>
                <w:lang w:val="en-US" w:eastAsia="zh-CN"/>
              </w:rPr>
              <w:t>100分</w:t>
            </w:r>
          </w:p>
          <w:p w14:paraId="7DC9B66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yellow"/>
                <w:lang w:val="en-US" w:eastAsia="zh-CN"/>
              </w:rPr>
              <w:t>（+3.75</w:t>
            </w:r>
            <w:r>
              <w:rPr>
                <w:rFonts w:hint="eastAsia" w:ascii="宋体" w:hAnsi="宋体" w:eastAsia="宋体" w:cs="宋体"/>
                <w:color w:val="000000"/>
                <w:sz w:val="21"/>
                <w:szCs w:val="21"/>
                <w:highlight w:val="yellow"/>
              </w:rPr>
              <w:t>分</w:t>
            </w:r>
            <w:r>
              <w:rPr>
                <w:rFonts w:hint="eastAsia" w:ascii="宋体" w:hAnsi="宋体" w:eastAsia="宋体" w:cs="宋体"/>
                <w:color w:val="000000"/>
                <w:sz w:val="21"/>
                <w:szCs w:val="21"/>
                <w:highlight w:val="yellow"/>
                <w:lang w:val="en-US" w:eastAsia="zh-CN"/>
              </w:rPr>
              <w:t>）</w:t>
            </w:r>
            <w:bookmarkEnd w:id="1380"/>
          </w:p>
        </w:tc>
        <w:tc>
          <w:tcPr>
            <w:tcW w:w="5404" w:type="dxa"/>
            <w:noWrap w:val="0"/>
            <w:vAlign w:val="center"/>
          </w:tcPr>
          <w:p w14:paraId="0F26819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投标报价、施工组织设计、项目管理机构及其他各为100</w:t>
            </w:r>
            <w:r>
              <w:rPr>
                <w:rFonts w:hint="eastAsia" w:ascii="宋体" w:hAnsi="宋体" w:eastAsia="宋体" w:cs="宋体"/>
                <w:color w:val="000000"/>
                <w:sz w:val="21"/>
                <w:szCs w:val="21"/>
                <w:highlight w:val="none"/>
                <w:lang w:val="en-US" w:eastAsia="zh-CN"/>
              </w:rPr>
              <w:t>分。</w:t>
            </w:r>
            <w:r>
              <w:rPr>
                <w:rFonts w:hint="eastAsia" w:ascii="宋体" w:hAnsi="宋体" w:eastAsia="宋体" w:cs="宋体"/>
                <w:color w:val="000000"/>
                <w:sz w:val="21"/>
                <w:szCs w:val="21"/>
                <w:highlight w:val="none"/>
              </w:rPr>
              <w:t>其权重分别为：75%，15%，10%。</w:t>
            </w:r>
          </w:p>
        </w:tc>
      </w:tr>
      <w:tr w14:paraId="064D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455" w:type="dxa"/>
            <w:gridSpan w:val="2"/>
            <w:noWrap w:val="0"/>
            <w:vAlign w:val="center"/>
          </w:tcPr>
          <w:p w14:paraId="7B6BA32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bookmarkStart w:id="1381" w:name="_Toc221950466"/>
            <w:r>
              <w:rPr>
                <w:rFonts w:hint="eastAsia" w:ascii="宋体" w:hAnsi="宋体" w:eastAsia="宋体" w:cs="宋体"/>
                <w:color w:val="000000"/>
                <w:sz w:val="21"/>
                <w:szCs w:val="21"/>
              </w:rPr>
              <w:t>2.2.2</w:t>
            </w:r>
            <w:bookmarkEnd w:id="1381"/>
          </w:p>
        </w:tc>
        <w:tc>
          <w:tcPr>
            <w:tcW w:w="2119" w:type="dxa"/>
            <w:gridSpan w:val="4"/>
            <w:noWrap w:val="0"/>
            <w:vAlign w:val="center"/>
          </w:tcPr>
          <w:p w14:paraId="11AF94E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bookmarkStart w:id="1382" w:name="_Toc221950467"/>
            <w:r>
              <w:rPr>
                <w:rFonts w:hint="eastAsia" w:ascii="宋体" w:hAnsi="宋体" w:eastAsia="宋体" w:cs="宋体"/>
                <w:color w:val="000000"/>
                <w:sz w:val="21"/>
                <w:szCs w:val="21"/>
              </w:rPr>
              <w:t>评标基准价计算</w:t>
            </w:r>
            <w:bookmarkEnd w:id="1382"/>
          </w:p>
        </w:tc>
        <w:tc>
          <w:tcPr>
            <w:tcW w:w="5404" w:type="dxa"/>
            <w:noWrap w:val="0"/>
            <w:vAlign w:val="center"/>
          </w:tcPr>
          <w:p w14:paraId="68947334">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本招标工程采用最高投标限价（最高投标限价已在招标文件中载明或已按规定形式发布），评标基准价的确定方法为：</w:t>
            </w:r>
            <w:r>
              <w:rPr>
                <w:rFonts w:hint="eastAsia" w:ascii="宋体" w:hAnsi="宋体" w:eastAsia="宋体" w:cs="宋体"/>
                <w:color w:val="000000"/>
                <w:sz w:val="21"/>
                <w:szCs w:val="21"/>
              </w:rPr>
              <w:drawing>
                <wp:inline distT="0" distB="0" distL="114300" distR="114300">
                  <wp:extent cx="3400425"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3400425" cy="790575"/>
                          </a:xfrm>
                          <a:prstGeom prst="rect">
                            <a:avLst/>
                          </a:prstGeom>
                          <a:noFill/>
                          <a:ln>
                            <a:noFill/>
                          </a:ln>
                        </pic:spPr>
                      </pic:pic>
                    </a:graphicData>
                  </a:graphic>
                </wp:inline>
              </w:drawing>
            </w:r>
          </w:p>
          <w:p w14:paraId="3426632A">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p w14:paraId="71923AF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式中：C——评标基准价（以万元为单位，保留四位小数，小数点后第五位四舍五入）；</w:t>
            </w:r>
          </w:p>
          <w:p w14:paraId="7B50C3B2">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Bi——投标人的限定有效报价，即通过初步评审的、不低于最高投标限价85%、符合招标文件实质性要求的投标人报价（i=1,2，……，n）；</w:t>
            </w:r>
          </w:p>
          <w:p w14:paraId="0680BD37">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n——有效投标人报价的投标人个数；</w:t>
            </w:r>
          </w:p>
          <w:p w14:paraId="1017D4A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M——最高的一个投标人有效报价；</w:t>
            </w:r>
          </w:p>
          <w:p w14:paraId="6418B88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L——最低的一个投标人有效报价；</w:t>
            </w:r>
          </w:p>
          <w:p w14:paraId="0FFD89B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Q--  公布的最高投标限价；</w:t>
            </w:r>
          </w:p>
          <w:p w14:paraId="075003A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K--  公布的最高投标限价占评标基准价的权重值。K值为20%、30%、40%、50%等4个值的任意之一。具体数值由招标人代表在开标前，在监标人和投标人监督下，在电子开标大厅随机抽取。</w:t>
            </w:r>
          </w:p>
          <w:p w14:paraId="385E5FC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j——最高投标限价下降比例值。下降比例j值为0、0.5%、1%、1.5%、2%等5个值的任意之一。具体数值由招标人代表在开标前，在监标人和投标人监督下，在电子开标大厅随机抽取。</w:t>
            </w:r>
          </w:p>
        </w:tc>
      </w:tr>
      <w:tr w14:paraId="6B6F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455" w:type="dxa"/>
            <w:gridSpan w:val="2"/>
            <w:noWrap w:val="0"/>
            <w:vAlign w:val="center"/>
          </w:tcPr>
          <w:p w14:paraId="01CDDEC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2.2.3</w:t>
            </w:r>
          </w:p>
        </w:tc>
        <w:tc>
          <w:tcPr>
            <w:tcW w:w="2119" w:type="dxa"/>
            <w:gridSpan w:val="4"/>
            <w:noWrap w:val="0"/>
            <w:vAlign w:val="center"/>
          </w:tcPr>
          <w:p w14:paraId="6617C49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偏差率计算</w:t>
            </w:r>
          </w:p>
        </w:tc>
        <w:tc>
          <w:tcPr>
            <w:tcW w:w="5404" w:type="dxa"/>
            <w:noWrap w:val="0"/>
            <w:vAlign w:val="center"/>
          </w:tcPr>
          <w:p w14:paraId="57CE904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cs="宋体"/>
                <w:color w:val="000000"/>
                <w:szCs w:val="21"/>
              </w:rPr>
              <w:object>
                <v:shape id="_x0000_i1035" o:spt="75" type="#_x0000_t75" style="height:30.75pt;width:156pt;" o:ole="t" filled="f" o:preferrelative="t" stroked="f" coordsize="21600,21600">
                  <v:path/>
                  <v:fill on="f" focussize="0,0"/>
                  <v:stroke on="f"/>
                  <v:imagedata r:id="rId16" o:title=""/>
                  <o:lock v:ext="edit" aspectratio="t"/>
                  <w10:wrap type="none"/>
                  <w10:anchorlock/>
                </v:shape>
                <o:OLEObject Type="Embed" ProgID="Equation.3" ShapeID="_x0000_i1035" DrawAspect="Content" ObjectID="_1468075725" r:id="rId15">
                  <o:LockedField>false</o:LockedField>
                </o:OLEObject>
              </w:object>
            </w:r>
          </w:p>
        </w:tc>
      </w:tr>
      <w:tr w14:paraId="428E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825" w:type="dxa"/>
            <w:noWrap w:val="0"/>
            <w:vAlign w:val="center"/>
          </w:tcPr>
          <w:p w14:paraId="17E249C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条款号</w:t>
            </w:r>
          </w:p>
        </w:tc>
        <w:tc>
          <w:tcPr>
            <w:tcW w:w="1806" w:type="dxa"/>
            <w:gridSpan w:val="3"/>
            <w:noWrap w:val="0"/>
            <w:vAlign w:val="center"/>
          </w:tcPr>
          <w:p w14:paraId="101F543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评分因素</w:t>
            </w:r>
          </w:p>
        </w:tc>
        <w:tc>
          <w:tcPr>
            <w:tcW w:w="943" w:type="dxa"/>
            <w:gridSpan w:val="2"/>
            <w:noWrap w:val="0"/>
            <w:vAlign w:val="center"/>
          </w:tcPr>
          <w:p w14:paraId="3377DB3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标准</w:t>
            </w:r>
          </w:p>
          <w:p w14:paraId="15B9C0B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分值</w:t>
            </w:r>
          </w:p>
        </w:tc>
        <w:tc>
          <w:tcPr>
            <w:tcW w:w="5404" w:type="dxa"/>
            <w:noWrap w:val="0"/>
            <w:vAlign w:val="center"/>
          </w:tcPr>
          <w:p w14:paraId="25AB494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评分标准</w:t>
            </w:r>
          </w:p>
        </w:tc>
      </w:tr>
      <w:tr w14:paraId="40AD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7" w:hRule="atLeast"/>
          <w:jc w:val="center"/>
        </w:trPr>
        <w:tc>
          <w:tcPr>
            <w:tcW w:w="825" w:type="dxa"/>
            <w:vMerge w:val="restart"/>
            <w:noWrap w:val="0"/>
            <w:vAlign w:val="center"/>
          </w:tcPr>
          <w:p w14:paraId="63BB50B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p w14:paraId="7796255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2.2.4(1)</w:t>
            </w:r>
          </w:p>
          <w:p w14:paraId="6F603FE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p w14:paraId="08ED718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1806" w:type="dxa"/>
            <w:gridSpan w:val="3"/>
            <w:noWrap w:val="0"/>
            <w:vAlign w:val="center"/>
          </w:tcPr>
          <w:p w14:paraId="2AE53916">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p w14:paraId="770C26BA">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highlight w:val="yellow"/>
                <w:lang w:eastAsia="zh-CN"/>
              </w:rPr>
              <w:t>（</w:t>
            </w:r>
            <w:r>
              <w:rPr>
                <w:rFonts w:hint="eastAsia" w:ascii="宋体" w:hAnsi="宋体" w:eastAsia="宋体" w:cs="宋体"/>
                <w:color w:val="000000"/>
                <w:sz w:val="21"/>
                <w:szCs w:val="21"/>
                <w:highlight w:val="yellow"/>
                <w:lang w:val="en-US" w:eastAsia="zh-CN"/>
              </w:rPr>
              <w:t>100分</w:t>
            </w:r>
            <w:r>
              <w:rPr>
                <w:rFonts w:hint="eastAsia" w:ascii="宋体" w:hAnsi="宋体" w:eastAsia="宋体" w:cs="宋体"/>
                <w:color w:val="000000"/>
                <w:sz w:val="21"/>
                <w:szCs w:val="21"/>
                <w:highlight w:val="yellow"/>
                <w:lang w:eastAsia="zh-CN"/>
              </w:rPr>
              <w:t>）</w:t>
            </w:r>
          </w:p>
        </w:tc>
        <w:tc>
          <w:tcPr>
            <w:tcW w:w="943" w:type="dxa"/>
            <w:gridSpan w:val="2"/>
            <w:noWrap w:val="0"/>
            <w:vAlign w:val="center"/>
          </w:tcPr>
          <w:p w14:paraId="15847B65">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100分</w:t>
            </w:r>
          </w:p>
        </w:tc>
        <w:tc>
          <w:tcPr>
            <w:tcW w:w="5404" w:type="dxa"/>
            <w:noWrap w:val="0"/>
            <w:vAlign w:val="center"/>
          </w:tcPr>
          <w:p w14:paraId="5B63022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1.投标</w:t>
            </w:r>
            <w:r>
              <w:rPr>
                <w:rFonts w:hint="eastAsia" w:ascii="宋体" w:hAnsi="宋体" w:eastAsia="宋体" w:cs="宋体"/>
                <w:color w:val="000000"/>
                <w:sz w:val="21"/>
                <w:szCs w:val="21"/>
                <w:highlight w:val="none"/>
                <w:lang w:val="en-US" w:eastAsia="zh-CN"/>
              </w:rPr>
              <w:t>有效</w:t>
            </w:r>
            <w:r>
              <w:rPr>
                <w:rFonts w:hint="eastAsia" w:ascii="宋体" w:hAnsi="宋体" w:eastAsia="宋体" w:cs="宋体"/>
                <w:color w:val="000000"/>
                <w:sz w:val="21"/>
                <w:szCs w:val="21"/>
              </w:rPr>
              <w:t>报价低于评标基准价的，每低于1.0%扣2分，最多扣100分。</w:t>
            </w:r>
          </w:p>
          <w:p w14:paraId="6B82213A">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该项记分公式为：F=100-[（C-Bx）/C]×100×2（0≤F≤100）</w:t>
            </w:r>
          </w:p>
          <w:p w14:paraId="234827A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w:t>
            </w:r>
            <w:r>
              <w:rPr>
                <w:rFonts w:hint="eastAsia" w:ascii="宋体" w:hAnsi="宋体" w:eastAsia="宋体" w:cs="宋体"/>
                <w:color w:val="000000"/>
                <w:sz w:val="21"/>
                <w:szCs w:val="21"/>
                <w:highlight w:val="none"/>
                <w:lang w:val="en-US" w:eastAsia="zh-CN"/>
              </w:rPr>
              <w:t>有效</w:t>
            </w:r>
            <w:r>
              <w:rPr>
                <w:rFonts w:hint="eastAsia" w:ascii="宋体" w:hAnsi="宋体" w:eastAsia="宋体" w:cs="宋体"/>
                <w:color w:val="000000"/>
                <w:sz w:val="21"/>
                <w:szCs w:val="21"/>
              </w:rPr>
              <w:t>报价高于评标基准价的，每高于1.0%扣3分，最多扣100分。</w:t>
            </w:r>
          </w:p>
          <w:p w14:paraId="3CCE599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该项记分公式为：F=100+[（C-Bx）/C]×100×3（0≤F≤100）</w:t>
            </w:r>
          </w:p>
          <w:p w14:paraId="034F6D62">
            <w:pPr>
              <w:keepNext w:val="0"/>
              <w:keepLines w:val="0"/>
              <w:pageBreakBefore w:val="0"/>
              <w:widowControl w:val="0"/>
              <w:kinsoku/>
              <w:wordWrap/>
              <w:overflowPunct/>
              <w:topLinePunct w:val="0"/>
              <w:autoSpaceDE/>
              <w:autoSpaceDN/>
              <w:bidi w:val="0"/>
              <w:snapToGrid w:val="0"/>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以上公式中：F—得分，</w:t>
            </w:r>
          </w:p>
          <w:p w14:paraId="45B535F6">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C—评标基准价，</w:t>
            </w:r>
          </w:p>
          <w:p w14:paraId="7AE837C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Bx——投标人的有效报价，即通过初步评审的投标人报价（x=1,2，……，n）</w:t>
            </w:r>
          </w:p>
        </w:tc>
      </w:tr>
      <w:tr w14:paraId="53DD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825" w:type="dxa"/>
            <w:vMerge w:val="continue"/>
            <w:noWrap w:val="0"/>
            <w:vAlign w:val="center"/>
          </w:tcPr>
          <w:p w14:paraId="0809C7E6">
            <w:pPr>
              <w:keepNext w:val="0"/>
              <w:keepLines w:val="0"/>
              <w:pageBreakBefore w:val="0"/>
              <w:widowControl w:val="0"/>
              <w:kinsoku/>
              <w:wordWrap/>
              <w:overflowPunct/>
              <w:topLinePunct w:val="0"/>
              <w:autoSpaceDE/>
              <w:autoSpaceDN/>
              <w:bidi w:val="0"/>
              <w:snapToGrid w:val="0"/>
              <w:spacing w:line="240" w:lineRule="auto"/>
              <w:ind w:firstLine="420" w:firstLineChars="200"/>
              <w:textAlignment w:val="auto"/>
              <w:rPr>
                <w:rFonts w:hint="eastAsia" w:ascii="宋体" w:hAnsi="宋体" w:eastAsia="宋体" w:cs="宋体"/>
                <w:color w:val="000000"/>
                <w:sz w:val="21"/>
                <w:szCs w:val="21"/>
              </w:rPr>
            </w:pPr>
          </w:p>
        </w:tc>
        <w:tc>
          <w:tcPr>
            <w:tcW w:w="1806" w:type="dxa"/>
            <w:gridSpan w:val="3"/>
            <w:noWrap w:val="0"/>
            <w:vAlign w:val="center"/>
          </w:tcPr>
          <w:p w14:paraId="6235CC46">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政府采购工程</w:t>
            </w:r>
          </w:p>
          <w:p w14:paraId="5B071FD9">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价格评审优惠</w:t>
            </w:r>
          </w:p>
          <w:p w14:paraId="321AFEE5">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highlight w:val="yellow"/>
                <w:lang w:eastAsia="zh-CN"/>
              </w:rPr>
            </w:pPr>
            <w:r>
              <w:rPr>
                <w:rFonts w:hint="eastAsia" w:ascii="宋体" w:hAnsi="宋体" w:eastAsia="宋体" w:cs="宋体"/>
                <w:color w:val="000000"/>
                <w:sz w:val="21"/>
                <w:szCs w:val="21"/>
                <w:highlight w:val="yellow"/>
                <w:lang w:eastAsia="zh-CN"/>
              </w:rPr>
              <w:t>（</w:t>
            </w:r>
            <w:r>
              <w:rPr>
                <w:rFonts w:hint="eastAsia" w:ascii="宋体" w:hAnsi="宋体" w:eastAsia="宋体" w:cs="宋体"/>
                <w:color w:val="000000"/>
                <w:sz w:val="21"/>
                <w:szCs w:val="21"/>
                <w:highlight w:val="yellow"/>
                <w:lang w:val="en-US" w:eastAsia="zh-CN"/>
              </w:rPr>
              <w:t>5分</w:t>
            </w:r>
            <w:r>
              <w:rPr>
                <w:rFonts w:hint="eastAsia" w:ascii="宋体" w:hAnsi="宋体" w:eastAsia="宋体" w:cs="宋体"/>
                <w:color w:val="000000"/>
                <w:sz w:val="21"/>
                <w:szCs w:val="21"/>
                <w:highlight w:val="yellow"/>
                <w:lang w:eastAsia="zh-CN"/>
              </w:rPr>
              <w:t>）</w:t>
            </w:r>
          </w:p>
          <w:p w14:paraId="5A7BE30B">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p>
        </w:tc>
        <w:tc>
          <w:tcPr>
            <w:tcW w:w="943" w:type="dxa"/>
            <w:gridSpan w:val="2"/>
            <w:noWrap w:val="0"/>
            <w:vAlign w:val="center"/>
          </w:tcPr>
          <w:p w14:paraId="3B021E9E">
            <w:pPr>
              <w:keepNext w:val="0"/>
              <w:keepLines w:val="0"/>
              <w:pageBreakBefore w:val="0"/>
              <w:widowControl w:val="0"/>
              <w:kinsoku/>
              <w:wordWrap/>
              <w:overflowPunct/>
              <w:topLinePunct w:val="0"/>
              <w:autoSpaceDE/>
              <w:autoSpaceDN/>
              <w:bidi w:val="0"/>
              <w:snapToGrid w:val="0"/>
              <w:spacing w:line="240" w:lineRule="auto"/>
              <w:ind w:firstLine="420" w:firstLineChars="200"/>
              <w:textAlignment w:val="auto"/>
              <w:rPr>
                <w:rFonts w:hint="eastAsia" w:ascii="宋体" w:hAnsi="宋体" w:eastAsia="宋体" w:cs="宋体"/>
                <w:color w:val="000000"/>
                <w:sz w:val="21"/>
                <w:szCs w:val="21"/>
              </w:rPr>
            </w:pPr>
          </w:p>
        </w:tc>
        <w:tc>
          <w:tcPr>
            <w:tcW w:w="5404" w:type="dxa"/>
            <w:noWrap w:val="0"/>
            <w:vAlign w:val="center"/>
          </w:tcPr>
          <w:p w14:paraId="611BF0B9">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采购项目未预留份额专门面向中小企业采购的</w:t>
            </w:r>
          </w:p>
          <w:p w14:paraId="609C6DBF">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1.如投标人属于小微企业的，评标时在其投标报价得分的基础上增加</w:t>
            </w:r>
            <w:r>
              <w:rPr>
                <w:rFonts w:hint="eastAsia" w:ascii="宋体" w:hAnsi="宋体" w:eastAsia="宋体" w:cs="宋体"/>
                <w:color w:val="000000"/>
                <w:sz w:val="21"/>
                <w:szCs w:val="21"/>
                <w:u w:val="single"/>
              </w:rPr>
              <w:t xml:space="preserve">  P%  </w:t>
            </w:r>
            <w:r>
              <w:rPr>
                <w:rFonts w:hint="eastAsia" w:ascii="宋体" w:hAnsi="宋体" w:eastAsia="宋体" w:cs="宋体"/>
                <w:color w:val="000000"/>
                <w:sz w:val="21"/>
                <w:szCs w:val="21"/>
              </w:rPr>
              <w:t>作为其投标报价最终得分。</w:t>
            </w:r>
          </w:p>
          <w:p w14:paraId="7A538293">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即S= F×(1+P%) </w:t>
            </w:r>
          </w:p>
          <w:p w14:paraId="67F25B3E">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P：为小微企业报价优惠系数，范围为3-5的整数，由招标人确定。P的取值见第二章投标人须知前附表第10.</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项。</w:t>
            </w:r>
          </w:p>
          <w:p w14:paraId="314D83D7">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如招标人接受联合体，</w:t>
            </w:r>
            <w:r>
              <w:rPr>
                <w:rFonts w:hint="eastAsia" w:ascii="宋体" w:hAnsi="宋体" w:eastAsia="宋体" w:cs="宋体"/>
                <w:color w:val="000000"/>
                <w:kern w:val="0"/>
                <w:sz w:val="21"/>
                <w:szCs w:val="21"/>
              </w:rPr>
              <w:t>联合体各方均为小微企业的，联合体视同小微企业。</w:t>
            </w:r>
          </w:p>
          <w:p w14:paraId="094E9EC2">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sz w:val="21"/>
                <w:szCs w:val="21"/>
              </w:rPr>
            </w:pPr>
          </w:p>
          <w:p w14:paraId="2F5BA9F3">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如招标人接受大中型企业与小微企业组成联合体或者允许大中型企业向一家或者多家小微企业分包的采购项目，对于联合协议或者分包意向协议约定小微企业的合同份额占到合同总金额30%以上的，评标时在其报价得分的基础上增加</w:t>
            </w:r>
            <w:r>
              <w:rPr>
                <w:rFonts w:hint="eastAsia" w:ascii="宋体" w:hAnsi="宋体" w:eastAsia="宋体" w:cs="宋体"/>
                <w:color w:val="000000"/>
                <w:sz w:val="21"/>
                <w:szCs w:val="21"/>
                <w:u w:val="single"/>
              </w:rPr>
              <w:t xml:space="preserve">  Q%  </w:t>
            </w:r>
            <w:r>
              <w:rPr>
                <w:rFonts w:hint="eastAsia" w:ascii="宋体" w:hAnsi="宋体" w:eastAsia="宋体" w:cs="宋体"/>
                <w:color w:val="000000"/>
                <w:sz w:val="21"/>
                <w:szCs w:val="21"/>
              </w:rPr>
              <w:t>作为其投标报价最终得分。</w:t>
            </w:r>
          </w:p>
          <w:p w14:paraId="2B7F8633">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即S= F×(1+Q%) </w:t>
            </w:r>
          </w:p>
          <w:p w14:paraId="33C86FB8">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Q：为满足条件的联合体或者分包企业报价优惠系数，范围为1-2的整数，由招标人确定。Q的取值见第二章投标人须知前附表第10.</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项。</w:t>
            </w:r>
          </w:p>
          <w:p w14:paraId="32870D6F">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000000"/>
                <w:sz w:val="21"/>
                <w:szCs w:val="21"/>
              </w:rPr>
            </w:pPr>
          </w:p>
          <w:p w14:paraId="759A94F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3.组成联合体或者接受分包的小微企业与联合体内其他企业、分包企业之间存在直接控股、管理关系的，不享受价格评审优惠政策。</w:t>
            </w:r>
          </w:p>
        </w:tc>
      </w:tr>
      <w:tr w14:paraId="49C5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825" w:type="dxa"/>
            <w:vMerge w:val="continue"/>
            <w:noWrap w:val="0"/>
            <w:vAlign w:val="center"/>
          </w:tcPr>
          <w:p w14:paraId="62DD3453">
            <w:pPr>
              <w:keepNext w:val="0"/>
              <w:keepLines w:val="0"/>
              <w:pageBreakBefore w:val="0"/>
              <w:widowControl w:val="0"/>
              <w:kinsoku/>
              <w:wordWrap/>
              <w:overflowPunct/>
              <w:topLinePunct w:val="0"/>
              <w:autoSpaceDE/>
              <w:autoSpaceDN/>
              <w:bidi w:val="0"/>
              <w:snapToGrid w:val="0"/>
              <w:spacing w:line="240" w:lineRule="auto"/>
              <w:ind w:firstLine="420" w:firstLineChars="200"/>
              <w:textAlignment w:val="auto"/>
              <w:rPr>
                <w:rFonts w:hint="eastAsia" w:ascii="宋体" w:hAnsi="宋体" w:eastAsia="宋体" w:cs="宋体"/>
                <w:color w:val="000000"/>
                <w:sz w:val="21"/>
                <w:szCs w:val="21"/>
              </w:rPr>
            </w:pPr>
          </w:p>
        </w:tc>
        <w:tc>
          <w:tcPr>
            <w:tcW w:w="1806" w:type="dxa"/>
            <w:gridSpan w:val="3"/>
            <w:noWrap w:val="0"/>
            <w:vAlign w:val="center"/>
          </w:tcPr>
          <w:p w14:paraId="3518E8D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投标报价</w:t>
            </w:r>
          </w:p>
          <w:p w14:paraId="06CE189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最终得分</w:t>
            </w:r>
          </w:p>
        </w:tc>
        <w:tc>
          <w:tcPr>
            <w:tcW w:w="943" w:type="dxa"/>
            <w:gridSpan w:val="2"/>
            <w:noWrap w:val="0"/>
            <w:vAlign w:val="center"/>
          </w:tcPr>
          <w:p w14:paraId="71EFB7AB">
            <w:pPr>
              <w:keepNext w:val="0"/>
              <w:keepLines w:val="0"/>
              <w:pageBreakBefore w:val="0"/>
              <w:widowControl w:val="0"/>
              <w:kinsoku/>
              <w:wordWrap/>
              <w:overflowPunct/>
              <w:topLinePunct w:val="0"/>
              <w:autoSpaceDE/>
              <w:autoSpaceDN/>
              <w:bidi w:val="0"/>
              <w:snapToGrid w:val="0"/>
              <w:spacing w:line="240" w:lineRule="auto"/>
              <w:ind w:firstLine="420" w:firstLineChars="200"/>
              <w:textAlignment w:val="auto"/>
              <w:rPr>
                <w:rFonts w:hint="eastAsia" w:ascii="宋体" w:hAnsi="宋体" w:eastAsia="宋体" w:cs="宋体"/>
                <w:color w:val="000000"/>
                <w:sz w:val="21"/>
                <w:szCs w:val="21"/>
              </w:rPr>
            </w:pPr>
          </w:p>
        </w:tc>
        <w:tc>
          <w:tcPr>
            <w:tcW w:w="5404" w:type="dxa"/>
            <w:noWrap w:val="0"/>
            <w:vAlign w:val="center"/>
          </w:tcPr>
          <w:p w14:paraId="5B03BDE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S= F×(1+P%) 或S= F×(1+Q%)</w:t>
            </w:r>
          </w:p>
        </w:tc>
      </w:tr>
      <w:tr w14:paraId="651F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8978" w:type="dxa"/>
            <w:gridSpan w:val="7"/>
            <w:noWrap w:val="0"/>
            <w:vAlign w:val="center"/>
          </w:tcPr>
          <w:p w14:paraId="0FA35A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通过初步评审的有效投标多</w:t>
            </w:r>
            <w:r>
              <w:rPr>
                <w:rFonts w:hint="eastAsia" w:ascii="宋体" w:hAnsi="宋体" w:eastAsia="宋体" w:cs="宋体"/>
                <w:color w:val="000000"/>
                <w:sz w:val="21"/>
                <w:szCs w:val="21"/>
                <w:highlight w:val="none"/>
              </w:rPr>
              <w:t>于</w:t>
            </w: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家时，评标委员会选择投标报价</w:t>
            </w:r>
            <w:r>
              <w:rPr>
                <w:rFonts w:hint="eastAsia" w:ascii="宋体" w:hAnsi="宋体" w:eastAsia="宋体" w:cs="宋体"/>
                <w:color w:val="000000"/>
                <w:sz w:val="21"/>
                <w:szCs w:val="21"/>
                <w:highlight w:val="none"/>
                <w:lang w:val="en-US" w:eastAsia="zh-CN"/>
              </w:rPr>
              <w:t>最终</w:t>
            </w:r>
            <w:r>
              <w:rPr>
                <w:rFonts w:hint="eastAsia" w:ascii="宋体" w:hAnsi="宋体" w:eastAsia="宋体" w:cs="宋体"/>
                <w:color w:val="000000"/>
                <w:sz w:val="21"/>
                <w:szCs w:val="21"/>
                <w:highlight w:val="none"/>
              </w:rPr>
              <w:t>得分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S</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高的前</w:t>
            </w: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名的有效投标进行后续详细评审，其他有效投标不再进行详细评审。</w:t>
            </w:r>
          </w:p>
        </w:tc>
      </w:tr>
      <w:tr w14:paraId="1F0B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25" w:type="dxa"/>
            <w:vMerge w:val="restart"/>
            <w:noWrap w:val="0"/>
            <w:vAlign w:val="center"/>
          </w:tcPr>
          <w:p w14:paraId="414212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2.2.4（2）</w:t>
            </w:r>
          </w:p>
        </w:tc>
        <w:tc>
          <w:tcPr>
            <w:tcW w:w="903" w:type="dxa"/>
            <w:gridSpan w:val="2"/>
            <w:vMerge w:val="restart"/>
            <w:noWrap w:val="0"/>
            <w:vAlign w:val="center"/>
          </w:tcPr>
          <w:p w14:paraId="034A07D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施工组织设计</w:t>
            </w:r>
          </w:p>
          <w:p w14:paraId="4B2F8B7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（100分）</w:t>
            </w:r>
          </w:p>
        </w:tc>
        <w:tc>
          <w:tcPr>
            <w:tcW w:w="903" w:type="dxa"/>
            <w:vMerge w:val="restart"/>
            <w:noWrap w:val="0"/>
            <w:vAlign w:val="center"/>
          </w:tcPr>
          <w:p w14:paraId="2FAFA55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工程</w:t>
            </w:r>
          </w:p>
          <w:p w14:paraId="0130E37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概况</w:t>
            </w:r>
          </w:p>
        </w:tc>
        <w:tc>
          <w:tcPr>
            <w:tcW w:w="943" w:type="dxa"/>
            <w:gridSpan w:val="2"/>
            <w:vMerge w:val="restart"/>
            <w:noWrap w:val="0"/>
            <w:vAlign w:val="center"/>
          </w:tcPr>
          <w:p w14:paraId="07E92C7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bCs/>
                <w:color w:val="000000"/>
                <w:sz w:val="21"/>
                <w:szCs w:val="21"/>
              </w:rPr>
              <w:t>分</w:t>
            </w:r>
          </w:p>
        </w:tc>
        <w:tc>
          <w:tcPr>
            <w:tcW w:w="5404" w:type="dxa"/>
            <w:noWrap w:val="0"/>
            <w:vAlign w:val="center"/>
          </w:tcPr>
          <w:p w14:paraId="0903B7B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描述准确、清晰                              5分</w:t>
            </w:r>
          </w:p>
        </w:tc>
      </w:tr>
      <w:tr w14:paraId="57B0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25" w:type="dxa"/>
            <w:vMerge w:val="continue"/>
            <w:noWrap w:val="0"/>
            <w:vAlign w:val="center"/>
          </w:tcPr>
          <w:p w14:paraId="3B6BA8AD">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502141F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258FC1C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619F0A3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43831AF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描述基本准确                               </w:t>
            </w: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rPr>
              <w:t>-4分</w:t>
            </w:r>
          </w:p>
        </w:tc>
      </w:tr>
      <w:tr w14:paraId="76CB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25" w:type="dxa"/>
            <w:vMerge w:val="continue"/>
            <w:noWrap w:val="0"/>
            <w:vAlign w:val="center"/>
          </w:tcPr>
          <w:p w14:paraId="0C201857">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49B723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50350DF9">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19CC1C8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54C9AA9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描述不准确                                  0分</w:t>
            </w:r>
          </w:p>
        </w:tc>
      </w:tr>
      <w:tr w14:paraId="6C02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25" w:type="dxa"/>
            <w:vMerge w:val="continue"/>
            <w:noWrap w:val="0"/>
            <w:vAlign w:val="center"/>
          </w:tcPr>
          <w:p w14:paraId="35DEB0E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58CA91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restart"/>
            <w:noWrap w:val="0"/>
            <w:vAlign w:val="center"/>
          </w:tcPr>
          <w:p w14:paraId="5FD9EB5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w:t>
            </w:r>
          </w:p>
          <w:p w14:paraId="7588A80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部署</w:t>
            </w:r>
          </w:p>
        </w:tc>
        <w:tc>
          <w:tcPr>
            <w:tcW w:w="943" w:type="dxa"/>
            <w:gridSpan w:val="2"/>
            <w:vMerge w:val="restart"/>
            <w:noWrap w:val="0"/>
            <w:vAlign w:val="center"/>
          </w:tcPr>
          <w:p w14:paraId="3888C01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10分</w:t>
            </w:r>
          </w:p>
        </w:tc>
        <w:tc>
          <w:tcPr>
            <w:tcW w:w="5404" w:type="dxa"/>
            <w:noWrap w:val="0"/>
            <w:vAlign w:val="center"/>
          </w:tcPr>
          <w:p w14:paraId="6A4EE06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科学、合理、针对性强                       10分</w:t>
            </w:r>
          </w:p>
        </w:tc>
      </w:tr>
      <w:tr w14:paraId="1EFA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25" w:type="dxa"/>
            <w:vMerge w:val="continue"/>
            <w:noWrap w:val="0"/>
            <w:vAlign w:val="center"/>
          </w:tcPr>
          <w:p w14:paraId="7836D6D5">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7215AA9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6145399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4B08BCF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37A0969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合理、可行                                 7-9分</w:t>
            </w:r>
          </w:p>
        </w:tc>
      </w:tr>
      <w:tr w14:paraId="5002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5" w:type="dxa"/>
            <w:vMerge w:val="continue"/>
            <w:noWrap w:val="0"/>
            <w:vAlign w:val="center"/>
          </w:tcPr>
          <w:p w14:paraId="05C2623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178E194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2DC6089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78456CA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14BC331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欠合理，基本可行                           4-6分</w:t>
            </w:r>
          </w:p>
        </w:tc>
      </w:tr>
      <w:tr w14:paraId="7A13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5" w:type="dxa"/>
            <w:vMerge w:val="continue"/>
            <w:noWrap w:val="0"/>
            <w:vAlign w:val="center"/>
          </w:tcPr>
          <w:p w14:paraId="7C75165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300BB35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01F2190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11B8347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5CE9B29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不可行，不能满足工程需要                    0分</w:t>
            </w:r>
          </w:p>
        </w:tc>
      </w:tr>
      <w:tr w14:paraId="3D87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766C0A05">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40604CE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restart"/>
            <w:noWrap w:val="0"/>
            <w:vAlign w:val="center"/>
          </w:tcPr>
          <w:p w14:paraId="0C85376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资源配置计划</w:t>
            </w:r>
          </w:p>
        </w:tc>
        <w:tc>
          <w:tcPr>
            <w:tcW w:w="943" w:type="dxa"/>
            <w:gridSpan w:val="2"/>
            <w:vMerge w:val="restart"/>
            <w:noWrap w:val="0"/>
            <w:vAlign w:val="center"/>
          </w:tcPr>
          <w:p w14:paraId="4F32D9E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15分</w:t>
            </w:r>
          </w:p>
        </w:tc>
        <w:tc>
          <w:tcPr>
            <w:tcW w:w="5404" w:type="dxa"/>
            <w:noWrap w:val="0"/>
            <w:vAlign w:val="center"/>
          </w:tcPr>
          <w:p w14:paraId="0BD9122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内容完备，合理、针对性强                   15分</w:t>
            </w:r>
          </w:p>
        </w:tc>
      </w:tr>
      <w:tr w14:paraId="12C7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20E7BA3B">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6C468C3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0F67A5E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5575A94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p>
        </w:tc>
        <w:tc>
          <w:tcPr>
            <w:tcW w:w="5404" w:type="dxa"/>
            <w:noWrap w:val="0"/>
            <w:vAlign w:val="center"/>
          </w:tcPr>
          <w:p w14:paraId="3FE6715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内容完备，可行                          12-14分</w:t>
            </w:r>
          </w:p>
        </w:tc>
      </w:tr>
      <w:tr w14:paraId="3627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227265E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5D3994B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46C2649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65A5BB3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p>
        </w:tc>
        <w:tc>
          <w:tcPr>
            <w:tcW w:w="5404" w:type="dxa"/>
            <w:noWrap w:val="0"/>
            <w:vAlign w:val="center"/>
          </w:tcPr>
          <w:p w14:paraId="43EC655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内容欠完备，基本可行                     9-11分</w:t>
            </w:r>
          </w:p>
        </w:tc>
      </w:tr>
      <w:tr w14:paraId="40A3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77A1D4E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C62CDA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75EB121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401835B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p>
        </w:tc>
        <w:tc>
          <w:tcPr>
            <w:tcW w:w="5404" w:type="dxa"/>
            <w:noWrap w:val="0"/>
            <w:vAlign w:val="center"/>
          </w:tcPr>
          <w:p w14:paraId="72B2EB3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不可行                                      0分</w:t>
            </w:r>
          </w:p>
        </w:tc>
      </w:tr>
      <w:tr w14:paraId="5F61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6B43436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41C8BB4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restart"/>
            <w:noWrap w:val="0"/>
            <w:vAlign w:val="center"/>
          </w:tcPr>
          <w:p w14:paraId="5277F6E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主要施工方法与技术措施</w:t>
            </w:r>
          </w:p>
        </w:tc>
        <w:tc>
          <w:tcPr>
            <w:tcW w:w="943" w:type="dxa"/>
            <w:gridSpan w:val="2"/>
            <w:vMerge w:val="restart"/>
            <w:noWrap w:val="0"/>
            <w:vAlign w:val="center"/>
          </w:tcPr>
          <w:p w14:paraId="0811754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bCs/>
                <w:color w:val="000000"/>
                <w:sz w:val="21"/>
                <w:szCs w:val="21"/>
              </w:rPr>
              <w:t>30分</w:t>
            </w:r>
          </w:p>
        </w:tc>
        <w:tc>
          <w:tcPr>
            <w:tcW w:w="5404" w:type="dxa"/>
            <w:noWrap w:val="0"/>
            <w:vAlign w:val="center"/>
          </w:tcPr>
          <w:p w14:paraId="33F4CD9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科学、合理、针对性强                       30分</w:t>
            </w:r>
          </w:p>
        </w:tc>
      </w:tr>
      <w:tr w14:paraId="77D5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3BC1F73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3446A6B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4A2142F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72929DC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p>
        </w:tc>
        <w:tc>
          <w:tcPr>
            <w:tcW w:w="5404" w:type="dxa"/>
            <w:noWrap w:val="0"/>
            <w:vAlign w:val="center"/>
          </w:tcPr>
          <w:p w14:paraId="7637EE2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合理、可行                              25-29分</w:t>
            </w:r>
          </w:p>
        </w:tc>
      </w:tr>
      <w:tr w14:paraId="4816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0AF8F0CC">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33A068A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41C7D8A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76C6773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p>
        </w:tc>
        <w:tc>
          <w:tcPr>
            <w:tcW w:w="5404" w:type="dxa"/>
            <w:noWrap w:val="0"/>
            <w:vAlign w:val="center"/>
          </w:tcPr>
          <w:p w14:paraId="2F182C5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欠合理，基本可行                        20-24分</w:t>
            </w:r>
          </w:p>
        </w:tc>
      </w:tr>
      <w:tr w14:paraId="45CA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25" w:type="dxa"/>
            <w:vMerge w:val="continue"/>
            <w:noWrap w:val="0"/>
            <w:vAlign w:val="center"/>
          </w:tcPr>
          <w:p w14:paraId="60DFE95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3A6AEFF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3D3CD6C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32AABE8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Cs/>
                <w:color w:val="000000"/>
                <w:sz w:val="21"/>
                <w:szCs w:val="21"/>
              </w:rPr>
            </w:pPr>
          </w:p>
        </w:tc>
        <w:tc>
          <w:tcPr>
            <w:tcW w:w="5404" w:type="dxa"/>
            <w:noWrap w:val="0"/>
            <w:vAlign w:val="center"/>
          </w:tcPr>
          <w:p w14:paraId="4953A71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不可行，不能满足工程需要                   0分</w:t>
            </w:r>
          </w:p>
        </w:tc>
      </w:tr>
      <w:tr w14:paraId="636C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2796ABCC">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75ECF94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restart"/>
            <w:noWrap w:val="0"/>
            <w:vAlign w:val="center"/>
          </w:tcPr>
          <w:p w14:paraId="137856F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施工进度计划与措施</w:t>
            </w:r>
          </w:p>
        </w:tc>
        <w:tc>
          <w:tcPr>
            <w:tcW w:w="943" w:type="dxa"/>
            <w:gridSpan w:val="2"/>
            <w:vMerge w:val="restart"/>
            <w:noWrap w:val="0"/>
            <w:vAlign w:val="center"/>
          </w:tcPr>
          <w:p w14:paraId="5D26DCF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15</w:t>
            </w:r>
            <w:r>
              <w:rPr>
                <w:rFonts w:hint="eastAsia" w:ascii="宋体" w:hAnsi="宋体" w:eastAsia="宋体" w:cs="宋体"/>
                <w:bCs/>
                <w:color w:val="000000"/>
                <w:sz w:val="21"/>
                <w:szCs w:val="21"/>
              </w:rPr>
              <w:t>分</w:t>
            </w:r>
          </w:p>
        </w:tc>
        <w:tc>
          <w:tcPr>
            <w:tcW w:w="5404" w:type="dxa"/>
            <w:noWrap w:val="0"/>
            <w:vAlign w:val="center"/>
          </w:tcPr>
          <w:p w14:paraId="6907A33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科学、合理、针对性强                      15分</w:t>
            </w:r>
          </w:p>
        </w:tc>
      </w:tr>
      <w:tr w14:paraId="4D81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51560BF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7E76C1A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40F1591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4803BFE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p>
        </w:tc>
        <w:tc>
          <w:tcPr>
            <w:tcW w:w="5404" w:type="dxa"/>
            <w:noWrap w:val="0"/>
            <w:vAlign w:val="center"/>
          </w:tcPr>
          <w:p w14:paraId="1E37137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合理、可行                              12-14分</w:t>
            </w:r>
          </w:p>
        </w:tc>
      </w:tr>
      <w:tr w14:paraId="5BDC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676B9FC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D9F16C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49A8BEA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0B551F5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p>
        </w:tc>
        <w:tc>
          <w:tcPr>
            <w:tcW w:w="5404" w:type="dxa"/>
            <w:noWrap w:val="0"/>
            <w:vAlign w:val="center"/>
          </w:tcPr>
          <w:p w14:paraId="2965394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欠合理，基本可行                         9-11分</w:t>
            </w:r>
          </w:p>
        </w:tc>
      </w:tr>
      <w:tr w14:paraId="5AEE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528024E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DBFE30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0F79AA0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178BC49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p>
        </w:tc>
        <w:tc>
          <w:tcPr>
            <w:tcW w:w="5404" w:type="dxa"/>
            <w:noWrap w:val="0"/>
            <w:vAlign w:val="center"/>
          </w:tcPr>
          <w:p w14:paraId="2C07DFD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不可行，不能满足招标文件要求                0分</w:t>
            </w:r>
          </w:p>
        </w:tc>
      </w:tr>
      <w:tr w14:paraId="3A4A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49A7193C">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210B0C6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restart"/>
            <w:noWrap w:val="0"/>
            <w:vAlign w:val="center"/>
          </w:tcPr>
          <w:p w14:paraId="613FA24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施工现场平面布置</w:t>
            </w:r>
          </w:p>
        </w:tc>
        <w:tc>
          <w:tcPr>
            <w:tcW w:w="943" w:type="dxa"/>
            <w:gridSpan w:val="2"/>
            <w:vMerge w:val="restart"/>
            <w:noWrap w:val="0"/>
            <w:vAlign w:val="center"/>
          </w:tcPr>
          <w:p w14:paraId="109342B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bCs/>
                <w:color w:val="000000"/>
                <w:sz w:val="21"/>
                <w:szCs w:val="21"/>
              </w:rPr>
              <w:t>分</w:t>
            </w:r>
          </w:p>
        </w:tc>
        <w:tc>
          <w:tcPr>
            <w:tcW w:w="5404" w:type="dxa"/>
            <w:noWrap w:val="0"/>
            <w:vAlign w:val="center"/>
          </w:tcPr>
          <w:p w14:paraId="144E267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现场布置合理                                5分</w:t>
            </w:r>
          </w:p>
        </w:tc>
      </w:tr>
      <w:tr w14:paraId="5432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284DB1FC">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20FB99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5152002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6A4AB2D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6073381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现场布置可行                               3-4分</w:t>
            </w:r>
          </w:p>
        </w:tc>
      </w:tr>
      <w:tr w14:paraId="6CD8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73D6AA5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D4AB26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2E84BEE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1F3950D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731FA48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现场布置基本可行                            2分</w:t>
            </w:r>
          </w:p>
        </w:tc>
      </w:tr>
      <w:tr w14:paraId="0A77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3FED657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4C4A95F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6EC43DA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493796A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3F21C2B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现场布置不可行                              0分</w:t>
            </w:r>
          </w:p>
        </w:tc>
      </w:tr>
      <w:tr w14:paraId="5D96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7D784B63">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7C1E340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restart"/>
            <w:noWrap w:val="0"/>
            <w:vAlign w:val="center"/>
          </w:tcPr>
          <w:p w14:paraId="22217DC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主要管理体系与措施</w:t>
            </w:r>
          </w:p>
        </w:tc>
        <w:tc>
          <w:tcPr>
            <w:tcW w:w="943" w:type="dxa"/>
            <w:gridSpan w:val="2"/>
            <w:vMerge w:val="restart"/>
            <w:noWrap w:val="0"/>
            <w:vAlign w:val="center"/>
          </w:tcPr>
          <w:p w14:paraId="738D903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20</w:t>
            </w:r>
            <w:r>
              <w:rPr>
                <w:rFonts w:hint="eastAsia" w:ascii="宋体" w:hAnsi="宋体" w:eastAsia="宋体" w:cs="宋体"/>
                <w:bCs/>
                <w:color w:val="000000"/>
                <w:sz w:val="21"/>
                <w:szCs w:val="21"/>
              </w:rPr>
              <w:t>分</w:t>
            </w:r>
          </w:p>
        </w:tc>
        <w:tc>
          <w:tcPr>
            <w:tcW w:w="5404" w:type="dxa"/>
            <w:noWrap w:val="0"/>
            <w:vAlign w:val="center"/>
          </w:tcPr>
          <w:p w14:paraId="47295F9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内容完备，合理                             20分</w:t>
            </w:r>
          </w:p>
        </w:tc>
      </w:tr>
      <w:tr w14:paraId="1FD7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06E7AAB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68FEE30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099A123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0D2EBB9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4E5A6A8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内容完备，可行                           15-19分</w:t>
            </w:r>
          </w:p>
        </w:tc>
      </w:tr>
      <w:tr w14:paraId="0B0E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31EC2AB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08980DC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4F4D286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1232F6C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248981A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内容欠完备，基本可行                     10-14分</w:t>
            </w:r>
          </w:p>
        </w:tc>
      </w:tr>
      <w:tr w14:paraId="4BBF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5E03CC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2CCD57B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03" w:type="dxa"/>
            <w:vMerge w:val="continue"/>
            <w:noWrap w:val="0"/>
            <w:vAlign w:val="center"/>
          </w:tcPr>
          <w:p w14:paraId="52CA2C6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943" w:type="dxa"/>
            <w:gridSpan w:val="2"/>
            <w:vMerge w:val="continue"/>
            <w:noWrap w:val="0"/>
            <w:vAlign w:val="center"/>
          </w:tcPr>
          <w:p w14:paraId="33676CE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5404" w:type="dxa"/>
            <w:noWrap w:val="0"/>
            <w:vAlign w:val="center"/>
          </w:tcPr>
          <w:p w14:paraId="16A5E0C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不可行                                      0分</w:t>
            </w:r>
          </w:p>
        </w:tc>
      </w:tr>
      <w:tr w14:paraId="3D44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5" w:type="dxa"/>
            <w:vMerge w:val="restart"/>
            <w:noWrap w:val="0"/>
            <w:vAlign w:val="center"/>
          </w:tcPr>
          <w:p w14:paraId="0E5F3F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2.2.4（3）</w:t>
            </w:r>
          </w:p>
          <w:p w14:paraId="53365A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rPr>
            </w:pPr>
          </w:p>
          <w:p w14:paraId="77F66E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rPr>
            </w:pPr>
          </w:p>
        </w:tc>
        <w:tc>
          <w:tcPr>
            <w:tcW w:w="903" w:type="dxa"/>
            <w:gridSpan w:val="2"/>
            <w:vMerge w:val="restart"/>
            <w:noWrap w:val="0"/>
            <w:vAlign w:val="center"/>
          </w:tcPr>
          <w:p w14:paraId="66F82B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项目管理机构及</w:t>
            </w:r>
            <w:r>
              <w:rPr>
                <w:rFonts w:hint="eastAsia" w:ascii="宋体" w:hAnsi="宋体" w:eastAsia="宋体" w:cs="宋体"/>
                <w:color w:val="000000"/>
                <w:sz w:val="21"/>
                <w:szCs w:val="21"/>
                <w:highlight w:val="none"/>
                <w:lang w:val="en-US" w:eastAsia="zh-CN"/>
              </w:rPr>
              <w:t>其他</w:t>
            </w:r>
          </w:p>
          <w:p w14:paraId="3A1ABF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yellow"/>
                <w:lang w:val="en-US" w:eastAsia="zh-CN"/>
              </w:rPr>
              <w:t>（100分）</w:t>
            </w:r>
          </w:p>
        </w:tc>
        <w:tc>
          <w:tcPr>
            <w:tcW w:w="903" w:type="dxa"/>
            <w:noWrap w:val="0"/>
            <w:vAlign w:val="center"/>
          </w:tcPr>
          <w:p w14:paraId="1AAD56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项目管理机构</w:t>
            </w:r>
          </w:p>
        </w:tc>
        <w:tc>
          <w:tcPr>
            <w:tcW w:w="933" w:type="dxa"/>
            <w:noWrap w:val="0"/>
            <w:vAlign w:val="center"/>
          </w:tcPr>
          <w:p w14:paraId="4A5A9D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80</w:t>
            </w:r>
            <w:r>
              <w:rPr>
                <w:rFonts w:hint="eastAsia" w:ascii="宋体" w:hAnsi="宋体" w:eastAsia="宋体" w:cs="宋体"/>
                <w:color w:val="000000"/>
                <w:sz w:val="21"/>
                <w:szCs w:val="21"/>
                <w:highlight w:val="none"/>
              </w:rPr>
              <w:t>分</w:t>
            </w:r>
          </w:p>
        </w:tc>
        <w:tc>
          <w:tcPr>
            <w:tcW w:w="5414" w:type="dxa"/>
            <w:gridSpan w:val="2"/>
            <w:noWrap w:val="0"/>
            <w:vAlign w:val="center"/>
          </w:tcPr>
          <w:p w14:paraId="09686FE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①项目经理</w:t>
            </w:r>
            <w:r>
              <w:rPr>
                <w:rFonts w:hint="eastAsia" w:ascii="宋体" w:hAnsi="宋体" w:eastAsia="宋体" w:cs="宋体"/>
                <w:color w:val="000000"/>
                <w:sz w:val="21"/>
                <w:szCs w:val="21"/>
                <w:highlight w:val="none"/>
                <w:lang w:val="en-US" w:eastAsia="zh-CN"/>
              </w:rPr>
              <w:t>的职称</w:t>
            </w: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1FF37EC3">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副高及以上职称</w:t>
            </w:r>
            <w:r>
              <w:rPr>
                <w:rFonts w:hint="eastAsia" w:ascii="宋体" w:hAnsi="宋体" w:eastAsia="宋体" w:cs="宋体"/>
                <w:bCs/>
                <w:color w:val="000000"/>
                <w:sz w:val="21"/>
                <w:szCs w:val="21"/>
                <w:highlight w:val="none"/>
              </w:rPr>
              <w:t xml:space="preserve">    </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05CD5622">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中级职称</w:t>
            </w:r>
            <w:r>
              <w:rPr>
                <w:rFonts w:hint="eastAsia" w:ascii="宋体" w:hAnsi="宋体" w:eastAsia="宋体" w:cs="宋体"/>
                <w:bCs/>
                <w:color w:val="000000"/>
                <w:sz w:val="21"/>
                <w:szCs w:val="21"/>
                <w:highlight w:val="none"/>
              </w:rPr>
              <w:t xml:space="preserve">      </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color w:val="000000"/>
                <w:sz w:val="21"/>
                <w:szCs w:val="21"/>
                <w:highlight w:val="none"/>
              </w:rPr>
              <w:t>15分；</w:t>
            </w:r>
          </w:p>
          <w:p w14:paraId="3F09ECF4">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0分。</w:t>
            </w:r>
          </w:p>
          <w:p w14:paraId="6558CB4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②以项目经理身份主持过</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业绩（2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43E3264A">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个及以上</w:t>
            </w:r>
            <w:r>
              <w:rPr>
                <w:rFonts w:hint="eastAsia" w:ascii="宋体" w:hAnsi="宋体" w:eastAsia="宋体" w:cs="宋体"/>
                <w:color w:val="000000"/>
                <w:sz w:val="21"/>
                <w:szCs w:val="21"/>
                <w:highlight w:val="none"/>
                <w:lang w:eastAsia="zh-CN"/>
              </w:rPr>
              <w:t>类似项目</w:t>
            </w:r>
            <w:r>
              <w:rPr>
                <w:rFonts w:hint="eastAsia" w:ascii="宋体" w:hAnsi="宋体" w:eastAsia="宋体" w:cs="宋体"/>
                <w:bCs/>
                <w:color w:val="000000"/>
                <w:sz w:val="21"/>
                <w:szCs w:val="21"/>
                <w:highlight w:val="none"/>
              </w:rPr>
              <w:t xml:space="preserve">  </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6FBADBE4">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个</w:t>
            </w:r>
            <w:r>
              <w:rPr>
                <w:rFonts w:hint="eastAsia" w:ascii="宋体" w:hAnsi="宋体" w:eastAsia="宋体" w:cs="宋体"/>
                <w:color w:val="000000"/>
                <w:sz w:val="21"/>
                <w:szCs w:val="21"/>
                <w:highlight w:val="none"/>
                <w:lang w:eastAsia="zh-CN"/>
              </w:rPr>
              <w:t>类似项目</w:t>
            </w:r>
            <w:r>
              <w:rPr>
                <w:rFonts w:hint="eastAsia" w:ascii="宋体" w:hAnsi="宋体" w:eastAsia="宋体" w:cs="宋体"/>
                <w:color w:val="000000"/>
                <w:sz w:val="21"/>
                <w:szCs w:val="21"/>
                <w:highlight w:val="none"/>
                <w:lang w:val="en-US" w:eastAsia="zh-CN"/>
              </w:rPr>
              <w:t xml:space="preserve">                     20</w:t>
            </w:r>
            <w:r>
              <w:rPr>
                <w:rFonts w:hint="eastAsia" w:ascii="宋体" w:hAnsi="宋体" w:eastAsia="宋体" w:cs="宋体"/>
                <w:color w:val="000000"/>
                <w:sz w:val="21"/>
                <w:szCs w:val="21"/>
                <w:highlight w:val="none"/>
              </w:rPr>
              <w:t>分；</w:t>
            </w:r>
          </w:p>
          <w:p w14:paraId="3B885DCB">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个</w:t>
            </w:r>
            <w:r>
              <w:rPr>
                <w:rFonts w:hint="eastAsia" w:ascii="宋体" w:hAnsi="宋体" w:eastAsia="宋体" w:cs="宋体"/>
                <w:color w:val="000000"/>
                <w:sz w:val="21"/>
                <w:szCs w:val="21"/>
                <w:highlight w:val="none"/>
                <w:lang w:eastAsia="zh-CN"/>
              </w:rPr>
              <w:t>类似项目</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1423B6C1">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0分。</w:t>
            </w:r>
          </w:p>
          <w:p w14:paraId="4E828D3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③项目技术负责人</w:t>
            </w:r>
            <w:r>
              <w:rPr>
                <w:rFonts w:hint="eastAsia" w:ascii="宋体" w:hAnsi="宋体" w:eastAsia="宋体" w:cs="宋体"/>
                <w:color w:val="000000"/>
                <w:sz w:val="21"/>
                <w:szCs w:val="21"/>
                <w:highlight w:val="none"/>
                <w:lang w:val="en-US" w:eastAsia="zh-CN"/>
              </w:rPr>
              <w:t>的职称</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516A9087">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副高及以上职称</w:t>
            </w:r>
            <w:r>
              <w:rPr>
                <w:rFonts w:hint="eastAsia" w:ascii="宋体" w:hAnsi="宋体" w:eastAsia="宋体" w:cs="宋体"/>
                <w:bCs/>
                <w:color w:val="000000"/>
                <w:sz w:val="21"/>
                <w:szCs w:val="21"/>
                <w:highlight w:val="none"/>
              </w:rPr>
              <w:t xml:space="preserve">    </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bCs/>
                <w:color w:val="000000"/>
                <w:sz w:val="21"/>
                <w:szCs w:val="21"/>
                <w:highlight w:val="none"/>
              </w:rPr>
              <w:t xml:space="preserve">  </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4906A0F0">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中级职称</w:t>
            </w:r>
            <w:r>
              <w:rPr>
                <w:rFonts w:hint="eastAsia" w:ascii="宋体" w:hAnsi="宋体" w:eastAsia="宋体" w:cs="宋体"/>
                <w:bCs/>
                <w:color w:val="000000"/>
                <w:sz w:val="21"/>
                <w:szCs w:val="21"/>
                <w:highlight w:val="none"/>
              </w:rPr>
              <w:t xml:space="preserve">      </w:t>
            </w:r>
            <w:r>
              <w:rPr>
                <w:rFonts w:hint="eastAsia" w:ascii="宋体" w:hAnsi="宋体" w:eastAsia="宋体" w:cs="宋体"/>
                <w:bCs/>
                <w:color w:val="000000"/>
                <w:sz w:val="21"/>
                <w:szCs w:val="21"/>
                <w:highlight w:val="none"/>
                <w:lang w:val="en-US" w:eastAsia="zh-CN"/>
              </w:rPr>
              <w:t xml:space="preserve">                   </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分；</w:t>
            </w:r>
          </w:p>
          <w:p w14:paraId="4CC4A962">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0分。</w:t>
            </w:r>
          </w:p>
          <w:p w14:paraId="6F30128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④项目技术负责人从事专业</w:t>
            </w:r>
            <w:r>
              <w:rPr>
                <w:rFonts w:hint="eastAsia" w:ascii="宋体" w:hAnsi="宋体" w:eastAsia="宋体" w:cs="宋体"/>
                <w:color w:val="000000"/>
                <w:sz w:val="21"/>
                <w:szCs w:val="21"/>
                <w:highlight w:val="none"/>
                <w:lang w:val="en-US" w:eastAsia="zh-CN"/>
              </w:rPr>
              <w:t>的</w:t>
            </w:r>
            <w:r>
              <w:rPr>
                <w:rFonts w:hint="eastAsia" w:ascii="宋体" w:hAnsi="宋体" w:eastAsia="宋体" w:cs="宋体"/>
                <w:color w:val="000000"/>
                <w:sz w:val="21"/>
                <w:szCs w:val="21"/>
                <w:highlight w:val="none"/>
              </w:rPr>
              <w:t>年限（</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4C88011C">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10年及以上</w:t>
            </w:r>
            <w:r>
              <w:rPr>
                <w:rFonts w:hint="eastAsia" w:ascii="宋体" w:hAnsi="宋体" w:eastAsia="宋体" w:cs="宋体"/>
                <w:color w:val="000000"/>
                <w:sz w:val="21"/>
                <w:szCs w:val="21"/>
                <w:highlight w:val="none"/>
                <w:lang w:val="en-US" w:eastAsia="zh-CN"/>
              </w:rPr>
              <w:t xml:space="preserve">                      10</w:t>
            </w:r>
            <w:r>
              <w:rPr>
                <w:rFonts w:hint="eastAsia" w:ascii="宋体" w:hAnsi="宋体" w:eastAsia="宋体" w:cs="宋体"/>
                <w:color w:val="000000"/>
                <w:sz w:val="21"/>
                <w:szCs w:val="21"/>
                <w:highlight w:val="none"/>
              </w:rPr>
              <w:t>分；</w:t>
            </w:r>
          </w:p>
          <w:p w14:paraId="64F355D5">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5年至9年</w:t>
            </w:r>
            <w:r>
              <w:rPr>
                <w:rFonts w:hint="eastAsia" w:ascii="宋体" w:hAnsi="宋体" w:eastAsia="宋体" w:cs="宋体"/>
                <w:color w:val="000000"/>
                <w:sz w:val="21"/>
                <w:szCs w:val="21"/>
                <w:highlight w:val="none"/>
                <w:lang w:val="en-US" w:eastAsia="zh-CN"/>
              </w:rPr>
              <w:t xml:space="preserve">                        7</w:t>
            </w:r>
            <w:r>
              <w:rPr>
                <w:rFonts w:hint="eastAsia" w:ascii="宋体" w:hAnsi="宋体" w:eastAsia="宋体" w:cs="宋体"/>
                <w:color w:val="000000"/>
                <w:sz w:val="21"/>
                <w:szCs w:val="21"/>
                <w:highlight w:val="none"/>
              </w:rPr>
              <w:t>分；</w:t>
            </w:r>
          </w:p>
          <w:p w14:paraId="70516B62">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3年至5年以下</w:t>
            </w:r>
            <w:r>
              <w:rPr>
                <w:rFonts w:hint="eastAsia" w:ascii="宋体" w:hAnsi="宋体" w:eastAsia="宋体" w:cs="宋体"/>
                <w:color w:val="000000"/>
                <w:sz w:val="21"/>
                <w:szCs w:val="21"/>
                <w:highlight w:val="none"/>
                <w:lang w:val="en-US" w:eastAsia="zh-CN"/>
              </w:rPr>
              <w:t xml:space="preserve">                    4</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p>
          <w:p w14:paraId="20B73CC4">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3年以下</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0分。</w:t>
            </w:r>
          </w:p>
          <w:p w14:paraId="234F651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⑤项目管理班子人员构成（10分）</w:t>
            </w:r>
          </w:p>
          <w:p w14:paraId="57BDDB0E">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人员配备合理，满足需要</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10分；</w:t>
            </w:r>
          </w:p>
          <w:p w14:paraId="090D6121">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人员配备基本合理，基本满足需要</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8分；</w:t>
            </w:r>
          </w:p>
          <w:p w14:paraId="5E20D97C">
            <w:pPr>
              <w:keepNext w:val="0"/>
              <w:keepLines w:val="0"/>
              <w:pageBreakBefore w:val="0"/>
              <w:widowControl w:val="0"/>
              <w:kinsoku/>
              <w:wordWrap/>
              <w:overflowPunct/>
              <w:topLinePunct w:val="0"/>
              <w:autoSpaceDE/>
              <w:autoSpaceDN/>
              <w:bidi w:val="0"/>
              <w:adjustRightInd w:val="0"/>
              <w:snapToGrid w:val="0"/>
              <w:spacing w:line="240" w:lineRule="auto"/>
              <w:ind w:firstLine="315" w:firstLineChars="15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人员配备不合理</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0分。</w:t>
            </w:r>
          </w:p>
        </w:tc>
      </w:tr>
      <w:tr w14:paraId="6CC9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25" w:type="dxa"/>
            <w:vMerge w:val="continue"/>
            <w:noWrap w:val="0"/>
            <w:vAlign w:val="center"/>
          </w:tcPr>
          <w:p w14:paraId="0AC1FC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1"/>
                <w:szCs w:val="21"/>
              </w:rPr>
            </w:pPr>
          </w:p>
        </w:tc>
        <w:tc>
          <w:tcPr>
            <w:tcW w:w="903" w:type="dxa"/>
            <w:gridSpan w:val="2"/>
            <w:vMerge w:val="continue"/>
            <w:noWrap w:val="0"/>
            <w:vAlign w:val="center"/>
          </w:tcPr>
          <w:p w14:paraId="44E1D144">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p>
        </w:tc>
        <w:tc>
          <w:tcPr>
            <w:tcW w:w="903" w:type="dxa"/>
            <w:noWrap w:val="0"/>
            <w:vAlign w:val="center"/>
          </w:tcPr>
          <w:p w14:paraId="3361B3B8">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业绩</w:t>
            </w:r>
          </w:p>
        </w:tc>
        <w:tc>
          <w:tcPr>
            <w:tcW w:w="933" w:type="dxa"/>
            <w:noWrap w:val="0"/>
            <w:vAlign w:val="center"/>
          </w:tcPr>
          <w:p w14:paraId="2CD3CCA2">
            <w:pPr>
              <w:keepNext w:val="0"/>
              <w:keepLines w:val="0"/>
              <w:pageBreakBefore w:val="0"/>
              <w:widowControl w:val="0"/>
              <w:kinsoku/>
              <w:wordWrap/>
              <w:overflowPunct/>
              <w:topLinePunct w:val="0"/>
              <w:autoSpaceDE/>
              <w:autoSpaceDN/>
              <w:bidi w:val="0"/>
              <w:spacing w:after="120"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20</w:t>
            </w:r>
            <w:r>
              <w:rPr>
                <w:rFonts w:hint="eastAsia" w:ascii="宋体" w:hAnsi="宋体" w:eastAsia="宋体" w:cs="宋体"/>
                <w:color w:val="000000"/>
                <w:sz w:val="21"/>
                <w:szCs w:val="21"/>
              </w:rPr>
              <w:t>分</w:t>
            </w:r>
          </w:p>
        </w:tc>
        <w:tc>
          <w:tcPr>
            <w:tcW w:w="5414" w:type="dxa"/>
            <w:gridSpan w:val="2"/>
            <w:noWrap w:val="0"/>
            <w:vAlign w:val="center"/>
          </w:tcPr>
          <w:p w14:paraId="759CBE5A">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近5年完成</w:t>
            </w:r>
            <w:r>
              <w:rPr>
                <w:rFonts w:hint="eastAsia" w:ascii="宋体" w:hAnsi="宋体" w:eastAsia="宋体" w:cs="宋体"/>
                <w:color w:val="000000"/>
                <w:sz w:val="21"/>
                <w:szCs w:val="21"/>
                <w:highlight w:val="none"/>
                <w:lang w:val="en-US" w:eastAsia="zh-CN"/>
              </w:rPr>
              <w:t>过</w:t>
            </w:r>
            <w:r>
              <w:rPr>
                <w:rFonts w:hint="eastAsia" w:ascii="宋体" w:hAnsi="宋体" w:eastAsia="宋体" w:cs="宋体"/>
                <w:color w:val="000000"/>
                <w:sz w:val="21"/>
                <w:szCs w:val="21"/>
                <w:highlight w:val="none"/>
                <w:lang w:eastAsia="zh-CN"/>
              </w:rPr>
              <w:t>类似项目</w:t>
            </w:r>
            <w:r>
              <w:rPr>
                <w:rFonts w:hint="eastAsia" w:ascii="宋体" w:hAnsi="宋体" w:eastAsia="宋体" w:cs="宋体"/>
                <w:color w:val="000000"/>
                <w:sz w:val="21"/>
                <w:szCs w:val="21"/>
                <w:highlight w:val="none"/>
                <w:lang w:val="en-US" w:eastAsia="zh-CN"/>
              </w:rPr>
              <w:t>的业绩</w:t>
            </w:r>
            <w:r>
              <w:rPr>
                <w:rFonts w:hint="eastAsia" w:ascii="宋体" w:hAnsi="宋体" w:eastAsia="宋体" w:cs="宋体"/>
                <w:color w:val="000000"/>
                <w:sz w:val="21"/>
                <w:szCs w:val="21"/>
                <w:highlight w:val="none"/>
              </w:rPr>
              <w:t>，每</w:t>
            </w:r>
            <w:r>
              <w:rPr>
                <w:rFonts w:hint="eastAsia" w:ascii="宋体" w:hAnsi="宋体" w:eastAsia="宋体" w:cs="宋体"/>
                <w:color w:val="000000"/>
                <w:sz w:val="21"/>
                <w:szCs w:val="21"/>
                <w:highlight w:val="none"/>
                <w:lang w:val="en-US" w:eastAsia="zh-CN"/>
              </w:rPr>
              <w:t>个业绩</w:t>
            </w:r>
            <w:r>
              <w:rPr>
                <w:rFonts w:hint="eastAsia" w:ascii="宋体" w:hAnsi="宋体" w:eastAsia="宋体" w:cs="宋体"/>
                <w:color w:val="000000"/>
                <w:sz w:val="21"/>
                <w:szCs w:val="21"/>
                <w:highlight w:val="none"/>
              </w:rPr>
              <w:t>(单个合同项目)得</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分，最多得</w:t>
            </w: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rPr>
              <w:t>。</w:t>
            </w:r>
          </w:p>
        </w:tc>
      </w:tr>
    </w:tbl>
    <w:p w14:paraId="4E81D056">
      <w:pPr>
        <w:ind w:left="840" w:leftChars="300" w:hanging="210" w:hangingChars="100"/>
        <w:rPr>
          <w:rFonts w:hint="eastAsia"/>
          <w:color w:val="000000"/>
          <w:szCs w:val="21"/>
          <w:highlight w:val="yellow"/>
        </w:rPr>
      </w:pPr>
      <w:bookmarkStart w:id="1383" w:name="_Toc28584"/>
      <w:bookmarkStart w:id="1384" w:name="_Toc1252733204"/>
      <w:bookmarkStart w:id="1385" w:name="_Toc28980"/>
      <w:bookmarkStart w:id="1386" w:name="_Toc10999"/>
      <w:bookmarkStart w:id="1387" w:name="_Toc5045"/>
      <w:bookmarkStart w:id="1388" w:name="_Toc6501"/>
    </w:p>
    <w:p w14:paraId="2B1B46AC">
      <w:pPr>
        <w:keepNext w:val="0"/>
        <w:keepLines w:val="0"/>
        <w:pageBreakBefore w:val="0"/>
        <w:widowControl w:val="0"/>
        <w:kinsoku/>
        <w:wordWrap/>
        <w:overflowPunct/>
        <w:topLinePunct w:val="0"/>
        <w:autoSpaceDE/>
        <w:autoSpaceDN/>
        <w:bidi w:val="0"/>
        <w:adjustRightInd/>
        <w:snapToGrid/>
        <w:spacing w:line="400" w:lineRule="exact"/>
        <w:ind w:left="525" w:leftChars="0" w:hanging="525" w:hangingChars="250"/>
        <w:textAlignment w:val="auto"/>
        <w:rPr>
          <w:rFonts w:hint="eastAsia"/>
          <w:color w:val="000000"/>
          <w:szCs w:val="21"/>
          <w:highlight w:val="none"/>
        </w:rPr>
      </w:pPr>
      <w:r>
        <w:rPr>
          <w:rFonts w:hint="eastAsia"/>
          <w:color w:val="000000"/>
          <w:szCs w:val="21"/>
          <w:highlight w:val="none"/>
        </w:rPr>
        <w:t>备注：根据</w:t>
      </w:r>
      <w:r>
        <w:rPr>
          <w:rFonts w:hint="eastAsia"/>
          <w:color w:val="000000"/>
          <w:szCs w:val="21"/>
          <w:highlight w:val="none"/>
          <w:lang w:eastAsia="zh-CN"/>
        </w:rPr>
        <w:t>《关于建立部分专业技术类职业资格与职称对应关系的通知（鄂人社发〔2018〕30号）》《住房城乡建设部 交通运输部 水利部 人力资源社会保障部关于印发〈造价工程师职业资格制度规定〉〈造价工程师职业资格考试实施办法〉的通知（建人〔2018〕67号）》等文件，</w:t>
      </w:r>
      <w:r>
        <w:rPr>
          <w:rFonts w:hint="eastAsia"/>
          <w:color w:val="000000"/>
          <w:szCs w:val="21"/>
          <w:highlight w:val="none"/>
          <w:lang w:val="en-US" w:eastAsia="zh-CN"/>
        </w:rPr>
        <w:t>一级</w:t>
      </w:r>
      <w:r>
        <w:rPr>
          <w:rFonts w:hint="eastAsia"/>
          <w:color w:val="000000"/>
          <w:szCs w:val="21"/>
          <w:highlight w:val="none"/>
        </w:rPr>
        <w:t>造价工程师、一级注册建筑师、一级建造师、一级注册结构工程师、其他勘察设计注册工程师等，其职业资格直接对应相应系列的中级职称。</w:t>
      </w:r>
      <w:r>
        <w:rPr>
          <w:rFonts w:hint="eastAsia"/>
          <w:color w:val="000000"/>
          <w:szCs w:val="21"/>
          <w:highlight w:val="none"/>
          <w:lang w:val="en-US" w:eastAsia="zh-CN"/>
        </w:rPr>
        <w:t>二级造价工程师、</w:t>
      </w:r>
      <w:r>
        <w:rPr>
          <w:rFonts w:hint="eastAsia"/>
          <w:color w:val="000000"/>
          <w:szCs w:val="21"/>
          <w:highlight w:val="none"/>
        </w:rPr>
        <w:t>二级注册建筑师、二级建造师、二级注册结构工程师等，其职业资格直接对应相应系列的初级职称。</w:t>
      </w:r>
    </w:p>
    <w:p w14:paraId="7FD0F3B4">
      <w:pPr>
        <w:spacing w:line="400" w:lineRule="exact"/>
        <w:ind w:firstLine="562" w:firstLineChars="200"/>
        <w:rPr>
          <w:b/>
          <w:bCs/>
          <w:color w:val="000000"/>
          <w:sz w:val="28"/>
          <w:szCs w:val="28"/>
        </w:rPr>
      </w:pPr>
    </w:p>
    <w:p w14:paraId="6B68D750">
      <w:pPr>
        <w:pStyle w:val="3"/>
        <w:pageBreakBefore w:val="0"/>
        <w:widowControl w:val="0"/>
        <w:kinsoku/>
        <w:wordWrap/>
        <w:overflowPunct/>
        <w:topLinePunct w:val="0"/>
        <w:autoSpaceDE/>
        <w:autoSpaceDN/>
        <w:bidi w:val="0"/>
        <w:spacing w:before="120" w:after="156" w:afterLines="50" w:line="400" w:lineRule="exact"/>
        <w:textAlignment w:val="auto"/>
        <w:rPr>
          <w:b w:val="0"/>
          <w:bCs w:val="0"/>
          <w:color w:val="000000"/>
          <w:sz w:val="28"/>
          <w:szCs w:val="28"/>
        </w:rPr>
      </w:pPr>
      <w:bookmarkStart w:id="1389" w:name="_Toc485722370"/>
      <w:r>
        <w:rPr>
          <w:rFonts w:hint="eastAsia"/>
          <w:b w:val="0"/>
          <w:bCs w:val="0"/>
          <w:color w:val="000000"/>
          <w:sz w:val="28"/>
          <w:szCs w:val="28"/>
        </w:rPr>
        <w:br w:type="page"/>
      </w:r>
      <w:bookmarkStart w:id="1390" w:name="_Toc14900"/>
      <w:r>
        <w:rPr>
          <w:rFonts w:hint="eastAsia"/>
          <w:b w:val="0"/>
          <w:bCs w:val="0"/>
          <w:color w:val="000000"/>
          <w:sz w:val="28"/>
          <w:szCs w:val="28"/>
        </w:rPr>
        <w:t>1.评标方法</w:t>
      </w:r>
      <w:bookmarkEnd w:id="1383"/>
      <w:bookmarkEnd w:id="1384"/>
      <w:bookmarkEnd w:id="1385"/>
      <w:bookmarkEnd w:id="1386"/>
      <w:bookmarkEnd w:id="1387"/>
      <w:bookmarkEnd w:id="1388"/>
      <w:bookmarkEnd w:id="1389"/>
      <w:bookmarkEnd w:id="1390"/>
    </w:p>
    <w:p w14:paraId="62DCEF36">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14:paraId="6ADBA140">
      <w:pPr>
        <w:pStyle w:val="3"/>
        <w:pageBreakBefore w:val="0"/>
        <w:widowControl w:val="0"/>
        <w:kinsoku/>
        <w:wordWrap/>
        <w:overflowPunct/>
        <w:topLinePunct w:val="0"/>
        <w:autoSpaceDE/>
        <w:autoSpaceDN/>
        <w:bidi w:val="0"/>
        <w:spacing w:before="120" w:after="156" w:afterLines="50" w:line="400" w:lineRule="exact"/>
        <w:textAlignment w:val="auto"/>
        <w:rPr>
          <w:b w:val="0"/>
          <w:bCs w:val="0"/>
          <w:color w:val="000000"/>
          <w:sz w:val="28"/>
          <w:szCs w:val="28"/>
        </w:rPr>
      </w:pPr>
      <w:bookmarkStart w:id="1391" w:name="_Toc26262"/>
      <w:bookmarkStart w:id="1392" w:name="_Toc1642042760"/>
      <w:bookmarkStart w:id="1393" w:name="_Toc18975"/>
      <w:bookmarkStart w:id="1394" w:name="_Toc1168"/>
      <w:bookmarkStart w:id="1395" w:name="_Toc32119"/>
      <w:bookmarkStart w:id="1396" w:name="_Toc918878273"/>
      <w:bookmarkStart w:id="1397" w:name="_Toc5155"/>
      <w:bookmarkStart w:id="1398" w:name="_Toc12943"/>
      <w:r>
        <w:rPr>
          <w:rFonts w:hint="eastAsia"/>
          <w:b w:val="0"/>
          <w:bCs w:val="0"/>
          <w:color w:val="000000"/>
          <w:sz w:val="28"/>
          <w:szCs w:val="28"/>
        </w:rPr>
        <w:t>2.评审标准</w:t>
      </w:r>
      <w:bookmarkEnd w:id="1391"/>
      <w:bookmarkEnd w:id="1392"/>
      <w:bookmarkEnd w:id="1393"/>
      <w:bookmarkEnd w:id="1394"/>
      <w:bookmarkEnd w:id="1395"/>
      <w:bookmarkEnd w:id="1396"/>
      <w:bookmarkEnd w:id="1397"/>
      <w:bookmarkEnd w:id="1398"/>
    </w:p>
    <w:p w14:paraId="6BD5DC3C">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color w:val="000000"/>
          <w:kern w:val="2"/>
          <w:sz w:val="21"/>
          <w:szCs w:val="21"/>
          <w:lang w:val="en-US" w:eastAsia="zh-CN" w:bidi="ar-SA"/>
        </w:rPr>
      </w:pPr>
      <w:bookmarkStart w:id="1399" w:name="_Toc16376"/>
      <w:bookmarkStart w:id="1400" w:name="_Toc564049554"/>
      <w:bookmarkStart w:id="1401" w:name="_Toc10947"/>
      <w:bookmarkStart w:id="1402" w:name="_Toc625"/>
      <w:bookmarkStart w:id="1403" w:name="_Toc109149846"/>
      <w:bookmarkStart w:id="1404" w:name="_Toc2035652612"/>
      <w:bookmarkStart w:id="1405" w:name="_Toc5777"/>
      <w:bookmarkStart w:id="1406" w:name="_Toc10709"/>
      <w:bookmarkStart w:id="1407" w:name="_Toc22646"/>
      <w:r>
        <w:rPr>
          <w:rFonts w:hint="eastAsia" w:ascii="宋体" w:hAnsi="宋体" w:eastAsia="宋体" w:cs="宋体"/>
          <w:color w:val="000000"/>
          <w:kern w:val="2"/>
          <w:sz w:val="21"/>
          <w:szCs w:val="21"/>
          <w:lang w:val="en-US" w:eastAsia="zh-CN" w:bidi="ar-SA"/>
        </w:rPr>
        <w:t>2.1初步评审标准</w:t>
      </w:r>
      <w:bookmarkEnd w:id="1399"/>
      <w:bookmarkEnd w:id="1400"/>
      <w:bookmarkEnd w:id="1401"/>
      <w:bookmarkEnd w:id="1402"/>
      <w:bookmarkEnd w:id="1403"/>
      <w:bookmarkEnd w:id="1404"/>
      <w:bookmarkEnd w:id="1405"/>
      <w:bookmarkEnd w:id="1406"/>
      <w:bookmarkEnd w:id="1407"/>
    </w:p>
    <w:p w14:paraId="6EF4B18A">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szCs w:val="21"/>
        </w:rPr>
        <w:t>2.1.1形式评审标准：</w:t>
      </w:r>
      <w:r>
        <w:rPr>
          <w:rFonts w:hint="eastAsia" w:ascii="宋体" w:hAnsi="宋体" w:eastAsia="宋体" w:cs="宋体"/>
          <w:color w:val="000000"/>
        </w:rPr>
        <w:t>见评标办法前附表。</w:t>
      </w:r>
    </w:p>
    <w:p w14:paraId="0333C29A">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2.1.2资格评审标准：见评标办法前附表。</w:t>
      </w:r>
    </w:p>
    <w:p w14:paraId="07AF804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2.1.3响应性评审标准：见评标办法前附表。</w:t>
      </w:r>
    </w:p>
    <w:p w14:paraId="74C1F831">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408" w:name="_Toc20127"/>
      <w:bookmarkStart w:id="1409" w:name="_Toc881941118"/>
      <w:bookmarkStart w:id="1410" w:name="_Toc109149847"/>
      <w:bookmarkStart w:id="1411" w:name="_Toc11043"/>
      <w:bookmarkStart w:id="1412" w:name="_Toc25065"/>
      <w:bookmarkStart w:id="1413" w:name="_Toc959480464"/>
      <w:bookmarkStart w:id="1414" w:name="_Toc31443"/>
      <w:bookmarkStart w:id="1415" w:name="_Toc22764"/>
      <w:bookmarkStart w:id="1416" w:name="_Toc19752"/>
      <w:r>
        <w:rPr>
          <w:rFonts w:hint="eastAsia" w:ascii="宋体" w:hAnsi="宋体" w:eastAsia="宋体" w:cs="宋体"/>
          <w:b/>
          <w:bCs/>
          <w:color w:val="000000"/>
          <w:kern w:val="2"/>
          <w:sz w:val="21"/>
          <w:szCs w:val="21"/>
          <w:lang w:val="en-US" w:eastAsia="zh-CN" w:bidi="ar-SA"/>
        </w:rPr>
        <w:t>2.2分值构成与评分标准</w:t>
      </w:r>
      <w:bookmarkEnd w:id="1408"/>
      <w:bookmarkEnd w:id="1409"/>
      <w:bookmarkEnd w:id="1410"/>
      <w:bookmarkEnd w:id="1411"/>
      <w:bookmarkEnd w:id="1412"/>
      <w:bookmarkEnd w:id="1413"/>
      <w:bookmarkEnd w:id="1414"/>
      <w:bookmarkEnd w:id="1415"/>
      <w:bookmarkEnd w:id="1416"/>
    </w:p>
    <w:p w14:paraId="03734593">
      <w:pPr>
        <w:pageBreakBefore w:val="0"/>
        <w:widowControl w:val="0"/>
        <w:kinsoku/>
        <w:wordWrap/>
        <w:overflowPunct/>
        <w:topLinePunct w:val="0"/>
        <w:autoSpaceDE/>
        <w:autoSpaceDN/>
        <w:bidi w:val="0"/>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2.2.1分值构成</w:t>
      </w:r>
    </w:p>
    <w:p w14:paraId="67820A50">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（1）投标报价：见评标办法前附表；</w:t>
      </w:r>
    </w:p>
    <w:p w14:paraId="2478B71B">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（2）施工组织设计：见评标办法前附表；</w:t>
      </w:r>
    </w:p>
    <w:p w14:paraId="3DACB6E1">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（3）项目管理机构及其他：见评标办法前附表。</w:t>
      </w:r>
    </w:p>
    <w:p w14:paraId="61E29430">
      <w:pPr>
        <w:pageBreakBefore w:val="0"/>
        <w:widowControl w:val="0"/>
        <w:kinsoku/>
        <w:wordWrap/>
        <w:overflowPunct/>
        <w:topLinePunct w:val="0"/>
        <w:autoSpaceDE/>
        <w:autoSpaceDN/>
        <w:bidi w:val="0"/>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2.2.2评标基准价计算：见评标办法前附表。</w:t>
      </w:r>
    </w:p>
    <w:p w14:paraId="536FED28">
      <w:pPr>
        <w:pageBreakBefore w:val="0"/>
        <w:widowControl w:val="0"/>
        <w:kinsoku/>
        <w:wordWrap/>
        <w:overflowPunct/>
        <w:topLinePunct w:val="0"/>
        <w:autoSpaceDE/>
        <w:autoSpaceDN/>
        <w:bidi w:val="0"/>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2.2.3投标报价的偏差率计算方法：见评标办法前附表。</w:t>
      </w:r>
    </w:p>
    <w:p w14:paraId="53E0765A">
      <w:pPr>
        <w:pageBreakBefore w:val="0"/>
        <w:widowControl w:val="0"/>
        <w:kinsoku/>
        <w:wordWrap/>
        <w:overflowPunct/>
        <w:topLinePunct w:val="0"/>
        <w:autoSpaceDE/>
        <w:autoSpaceDN/>
        <w:bidi w:val="0"/>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2.2.4评分标准</w:t>
      </w:r>
    </w:p>
    <w:p w14:paraId="30988B8A">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（1）投标报价：见评标办法前附表；</w:t>
      </w:r>
    </w:p>
    <w:p w14:paraId="22E644D0">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（2）施工组织设计：见评标办法前附表；</w:t>
      </w:r>
    </w:p>
    <w:p w14:paraId="4D4841C7">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（3）项目管理机构及其他：见评标办法前附表。</w:t>
      </w:r>
    </w:p>
    <w:p w14:paraId="332E03AA">
      <w:pPr>
        <w:pStyle w:val="3"/>
        <w:pageBreakBefore w:val="0"/>
        <w:widowControl w:val="0"/>
        <w:kinsoku/>
        <w:wordWrap/>
        <w:overflowPunct/>
        <w:topLinePunct w:val="0"/>
        <w:autoSpaceDE/>
        <w:autoSpaceDN/>
        <w:bidi w:val="0"/>
        <w:spacing w:before="120" w:after="156" w:afterLines="50" w:line="400" w:lineRule="exact"/>
        <w:textAlignment w:val="auto"/>
        <w:rPr>
          <w:b w:val="0"/>
          <w:bCs w:val="0"/>
          <w:color w:val="000000"/>
          <w:sz w:val="28"/>
          <w:szCs w:val="28"/>
        </w:rPr>
      </w:pPr>
      <w:bookmarkStart w:id="1417" w:name="_Toc21219"/>
      <w:bookmarkStart w:id="1418" w:name="_Toc1415965070"/>
      <w:bookmarkStart w:id="1419" w:name="_Toc4674"/>
      <w:bookmarkStart w:id="1420" w:name="_Toc17726"/>
      <w:bookmarkStart w:id="1421" w:name="_Toc1491223086"/>
      <w:bookmarkStart w:id="1422" w:name="_Toc9094"/>
      <w:bookmarkStart w:id="1423" w:name="_Toc20043"/>
      <w:bookmarkStart w:id="1424" w:name="_Toc14088"/>
      <w:r>
        <w:rPr>
          <w:rFonts w:hint="eastAsia"/>
          <w:b w:val="0"/>
          <w:bCs w:val="0"/>
          <w:color w:val="000000"/>
          <w:sz w:val="28"/>
          <w:szCs w:val="28"/>
        </w:rPr>
        <w:t>3.评标程序</w:t>
      </w:r>
      <w:bookmarkEnd w:id="1417"/>
      <w:bookmarkEnd w:id="1418"/>
      <w:bookmarkEnd w:id="1419"/>
      <w:bookmarkEnd w:id="1420"/>
      <w:bookmarkEnd w:id="1421"/>
      <w:bookmarkEnd w:id="1422"/>
      <w:bookmarkEnd w:id="1423"/>
      <w:bookmarkEnd w:id="1424"/>
    </w:p>
    <w:p w14:paraId="13D3539F">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color w:val="000000"/>
          <w:kern w:val="2"/>
          <w:sz w:val="21"/>
          <w:szCs w:val="21"/>
          <w:lang w:val="en-US" w:eastAsia="zh-CN" w:bidi="ar-SA"/>
        </w:rPr>
      </w:pPr>
      <w:bookmarkStart w:id="1425" w:name="_Toc1343540152"/>
      <w:bookmarkStart w:id="1426" w:name="_Toc959837347"/>
      <w:bookmarkStart w:id="1427" w:name="_Toc14870"/>
      <w:bookmarkStart w:id="1428" w:name="_Toc28262"/>
      <w:bookmarkStart w:id="1429" w:name="_Toc125"/>
      <w:bookmarkStart w:id="1430" w:name="_Toc109149849"/>
      <w:bookmarkStart w:id="1431" w:name="_Toc28772"/>
      <w:bookmarkStart w:id="1432" w:name="_Toc24806"/>
      <w:bookmarkStart w:id="1433" w:name="_Toc30719"/>
      <w:r>
        <w:rPr>
          <w:rFonts w:hint="eastAsia" w:ascii="宋体" w:hAnsi="宋体" w:eastAsia="宋体" w:cs="宋体"/>
          <w:color w:val="000000"/>
          <w:kern w:val="2"/>
          <w:sz w:val="21"/>
          <w:szCs w:val="21"/>
          <w:lang w:val="en-US" w:eastAsia="zh-CN" w:bidi="ar-SA"/>
        </w:rPr>
        <w:t>3.1初步评审</w:t>
      </w:r>
      <w:bookmarkEnd w:id="1425"/>
      <w:bookmarkEnd w:id="1426"/>
      <w:bookmarkEnd w:id="1427"/>
      <w:bookmarkEnd w:id="1428"/>
      <w:bookmarkEnd w:id="1429"/>
      <w:bookmarkEnd w:id="1430"/>
      <w:bookmarkEnd w:id="1431"/>
      <w:bookmarkEnd w:id="1432"/>
      <w:bookmarkEnd w:id="1433"/>
    </w:p>
    <w:p w14:paraId="292AA6F6">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3.1.1评标委员会可以要求投标人提交第</w:t>
      </w:r>
      <w:r>
        <w:rPr>
          <w:rFonts w:hint="eastAsia" w:ascii="宋体" w:hAnsi="宋体" w:eastAsia="宋体" w:cs="宋体"/>
          <w:color w:val="000000"/>
          <w:lang w:val="en-US" w:eastAsia="zh-CN"/>
        </w:rPr>
        <w:t>二</w:t>
      </w:r>
      <w:r>
        <w:rPr>
          <w:rFonts w:hint="eastAsia" w:ascii="宋体" w:hAnsi="宋体" w:eastAsia="宋体" w:cs="宋体"/>
          <w:color w:val="000000"/>
        </w:rPr>
        <w:t>章“投标人须知”第3.5.1项规定的有关证明和证件的原件，以便核验。评标委员会依据本章第2.1款规定的标准对投标文件进行初步评审。有一项不符合评审标准的，其投标被否决。</w:t>
      </w:r>
    </w:p>
    <w:p w14:paraId="5653245A">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3.1.2</w:t>
      </w:r>
      <w:r>
        <w:rPr>
          <w:rFonts w:hint="eastAsia" w:ascii="宋体" w:hAnsi="宋体" w:eastAsia="宋体" w:cs="宋体"/>
          <w:color w:val="000000"/>
          <w:highlight w:val="none"/>
          <w:lang w:val="en-US" w:eastAsia="zh-CN"/>
        </w:rPr>
        <w:t>在本标段招标投标活动中，</w:t>
      </w:r>
      <w:r>
        <w:rPr>
          <w:rFonts w:hint="eastAsia" w:ascii="宋体" w:hAnsi="宋体" w:eastAsia="宋体" w:cs="宋体"/>
          <w:color w:val="000000"/>
          <w:highlight w:val="none"/>
        </w:rPr>
        <w:t>投标人有以下情形之一的，评标委员会应当否决其投标：</w:t>
      </w:r>
    </w:p>
    <w:p w14:paraId="6CB02BCA">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（1）不按评标委员会要求澄清、说明或补正的；</w:t>
      </w:r>
    </w:p>
    <w:p w14:paraId="0AF53322">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（2）有串通投标、弄虚作假、行贿或有其他违法行为的。</w:t>
      </w:r>
    </w:p>
    <w:p w14:paraId="234CFCA4">
      <w:pPr>
        <w:pageBreakBefore w:val="0"/>
        <w:widowControl w:val="0"/>
        <w:kinsoku/>
        <w:wordWrap/>
        <w:overflowPunct/>
        <w:topLinePunct w:val="0"/>
        <w:autoSpaceDE/>
        <w:autoSpaceDN/>
        <w:bidi w:val="0"/>
        <w:spacing w:line="400" w:lineRule="exact"/>
        <w:ind w:firstLine="945" w:firstLineChars="450"/>
        <w:textAlignment w:val="auto"/>
        <w:rPr>
          <w:rFonts w:hint="eastAsia" w:ascii="宋体" w:hAnsi="宋体" w:eastAsia="宋体" w:cs="宋体"/>
          <w:color w:val="000000"/>
        </w:rPr>
      </w:pPr>
      <w:r>
        <w:rPr>
          <w:rFonts w:hint="eastAsia" w:ascii="宋体" w:hAnsi="宋体" w:eastAsia="宋体" w:cs="宋体"/>
          <w:color w:val="000000"/>
        </w:rPr>
        <w:t>1）有下列情形之一的，视为投标人相互串通投标：</w:t>
      </w:r>
    </w:p>
    <w:p w14:paraId="3B4260EE">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①不同投标人的投标文件由同一单位或者个人编制；</w:t>
      </w:r>
    </w:p>
    <w:p w14:paraId="3AE52638">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②不同投标人委托同一单位或者个人办理投标事宜；</w:t>
      </w:r>
    </w:p>
    <w:p w14:paraId="63DF6B74">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③不同投标人的投标文件载明的项目管理成员为同一人；</w:t>
      </w:r>
    </w:p>
    <w:p w14:paraId="6A59CA9B">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④不同投标人的投标文件异常一致或者投标报价呈规律性差异；</w:t>
      </w:r>
    </w:p>
    <w:p w14:paraId="7973439E">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⑤不同投标人的投标文件相互混装；</w:t>
      </w:r>
    </w:p>
    <w:p w14:paraId="0011C54B">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⑥不同投标人的投标保证金从同一单位或者个人的账户转出；</w:t>
      </w:r>
    </w:p>
    <w:p w14:paraId="67FBE335">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fldChar w:fldCharType="begin"/>
      </w:r>
      <w:r>
        <w:rPr>
          <w:rFonts w:hint="eastAsia" w:ascii="宋体" w:hAnsi="宋体" w:eastAsia="宋体" w:cs="宋体"/>
          <w:color w:val="000000"/>
        </w:rPr>
        <w:instrText xml:space="preserve"> = 7 \* GB3 </w:instrText>
      </w:r>
      <w:r>
        <w:rPr>
          <w:rFonts w:hint="eastAsia" w:ascii="宋体" w:hAnsi="宋体" w:eastAsia="宋体" w:cs="宋体"/>
          <w:color w:val="000000"/>
        </w:rPr>
        <w:fldChar w:fldCharType="separate"/>
      </w:r>
      <w:r>
        <w:rPr>
          <w:rFonts w:hint="eastAsia" w:ascii="宋体" w:hAnsi="宋体" w:eastAsia="宋体" w:cs="宋体"/>
          <w:color w:val="000000"/>
        </w:rPr>
        <w:t>⑦</w:t>
      </w:r>
      <w:r>
        <w:rPr>
          <w:rFonts w:hint="eastAsia" w:ascii="宋体" w:hAnsi="宋体" w:eastAsia="宋体" w:cs="宋体"/>
          <w:color w:val="000000"/>
        </w:rPr>
        <w:fldChar w:fldCharType="end"/>
      </w:r>
      <w:r>
        <w:rPr>
          <w:rFonts w:hint="eastAsia" w:ascii="宋体" w:hAnsi="宋体" w:eastAsia="宋体" w:cs="宋体"/>
          <w:color w:val="000000"/>
        </w:rPr>
        <w:t>不同投标人的投标文件存在“文件创建标识码”“文件制作机器码”一致等情形。</w:t>
      </w:r>
    </w:p>
    <w:p w14:paraId="3FC99B14">
      <w:pPr>
        <w:pageBreakBefore w:val="0"/>
        <w:widowControl w:val="0"/>
        <w:kinsoku/>
        <w:wordWrap/>
        <w:overflowPunct/>
        <w:topLinePunct w:val="0"/>
        <w:autoSpaceDE/>
        <w:autoSpaceDN/>
        <w:bidi w:val="0"/>
        <w:spacing w:line="400" w:lineRule="exact"/>
        <w:ind w:firstLine="1050" w:firstLineChars="500"/>
        <w:textAlignment w:val="auto"/>
        <w:rPr>
          <w:rFonts w:hint="eastAsia" w:ascii="宋体" w:hAnsi="宋体" w:eastAsia="宋体" w:cs="宋体"/>
          <w:color w:val="000000"/>
        </w:rPr>
      </w:pPr>
      <w:r>
        <w:rPr>
          <w:rFonts w:hint="eastAsia" w:ascii="宋体" w:hAnsi="宋体" w:eastAsia="宋体" w:cs="宋体"/>
          <w:color w:val="000000"/>
        </w:rPr>
        <w:t>2）有下列情形之一的，属于弄虚作假行为：</w:t>
      </w:r>
    </w:p>
    <w:p w14:paraId="6DAD3239">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①使用通过受让或者租借等方式获取的资格、资质证书投标的，即以他人名义投标的。</w:t>
      </w:r>
    </w:p>
    <w:p w14:paraId="47BC2A10">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②使用伪造、变造的许可证件；</w:t>
      </w:r>
    </w:p>
    <w:p w14:paraId="3915233E">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③提供虚假的财务状况或者业绩；</w:t>
      </w:r>
    </w:p>
    <w:p w14:paraId="0BB7BD41">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④提供虚假的项目负责人或者主要技术人员简历、劳动关系证明；</w:t>
      </w:r>
    </w:p>
    <w:p w14:paraId="7916E6A1">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⑤提供虚假的信用状况；</w:t>
      </w:r>
    </w:p>
    <w:p w14:paraId="7F758AB4">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⑥其他弄虚作假的行为。</w:t>
      </w:r>
    </w:p>
    <w:p w14:paraId="569BD53B">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rPr>
        <w:t>3.1.3投标报价有算术错误的，评标委员会按以下原则对投标报价进行修正，修正的价格经投标人书面确认后具有约束力。</w:t>
      </w:r>
      <w:r>
        <w:rPr>
          <w:rFonts w:hint="eastAsia"/>
          <w:color w:val="000000"/>
          <w:highlight w:val="yellow"/>
        </w:rPr>
        <w:t>投标人不接受修正价格的，</w:t>
      </w:r>
      <w:r>
        <w:rPr>
          <w:rFonts w:hint="eastAsia"/>
          <w:color w:val="000000"/>
          <w:highlight w:val="yellow"/>
          <w:lang w:val="en-US" w:eastAsia="zh-CN"/>
        </w:rPr>
        <w:t>或者</w:t>
      </w:r>
      <w:r>
        <w:rPr>
          <w:rFonts w:hint="eastAsia" w:ascii="宋体" w:hAnsi="宋体" w:eastAsia="宋体" w:cs="宋体"/>
          <w:color w:val="000000"/>
          <w:highlight w:val="yellow"/>
        </w:rPr>
        <w:t>修正后的投标</w:t>
      </w:r>
      <w:r>
        <w:rPr>
          <w:rFonts w:hint="eastAsia" w:ascii="宋体" w:hAnsi="宋体" w:eastAsia="宋体" w:cs="宋体"/>
          <w:color w:val="000000"/>
          <w:highlight w:val="yellow"/>
          <w:lang w:val="en-US" w:eastAsia="zh-CN"/>
        </w:rPr>
        <w:t>总价</w:t>
      </w:r>
      <w:r>
        <w:rPr>
          <w:rFonts w:hint="eastAsia" w:ascii="宋体" w:hAnsi="宋体" w:eastAsia="宋体" w:cs="宋体"/>
          <w:color w:val="000000"/>
          <w:highlight w:val="yellow"/>
        </w:rPr>
        <w:t>超过</w:t>
      </w:r>
      <w:r>
        <w:rPr>
          <w:rFonts w:hint="eastAsia" w:ascii="宋体" w:hAnsi="宋体" w:eastAsia="宋体" w:cs="宋体"/>
          <w:color w:val="000000"/>
          <w:highlight w:val="yellow"/>
          <w:lang w:val="en-US" w:eastAsia="zh-CN"/>
        </w:rPr>
        <w:t>最高投标限价</w:t>
      </w:r>
      <w:r>
        <w:rPr>
          <w:rFonts w:hint="eastAsia" w:ascii="宋体" w:hAnsi="宋体" w:eastAsia="宋体" w:cs="宋体"/>
          <w:color w:val="000000"/>
          <w:highlight w:val="yellow"/>
        </w:rPr>
        <w:t>的（如有），评标委员会应当否决其投标。</w:t>
      </w:r>
    </w:p>
    <w:p w14:paraId="4CE3336C">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（1）投标文件中的大写金额与小写金额不一致的，以大写金额为准；</w:t>
      </w:r>
    </w:p>
    <w:p w14:paraId="7F32E28A">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（2）总价金额与依据单价计算出的结果不一致的，以单价金额为准修正总价，但单价金额小数点有明显错误的除外。</w:t>
      </w:r>
    </w:p>
    <w:p w14:paraId="78BA39CB">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3.1.4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被否决。</w:t>
      </w:r>
    </w:p>
    <w:p w14:paraId="5B081773">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3.1.5评标委员会否决不合格投标后，因有效投标不足三个使得投标明显缺乏竞争的，评标委员会可以否决全部投标。</w:t>
      </w:r>
      <w:r>
        <w:rPr>
          <w:rFonts w:hint="eastAsia" w:ascii="宋体" w:hAnsi="宋体" w:eastAsia="宋体" w:cs="宋体"/>
          <w:b w:val="0"/>
          <w:bCs/>
          <w:color w:val="000000"/>
          <w:highlight w:val="none"/>
        </w:rPr>
        <w:t>评标委员会应当对投标是否明显缺乏竞争和是否需要否决全部投标进行充分论证，并在评标报告中记载论证过程和结果。</w:t>
      </w:r>
    </w:p>
    <w:p w14:paraId="2278D9E7">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434" w:name="_Toc9961"/>
      <w:bookmarkStart w:id="1435" w:name="_Toc30347"/>
      <w:bookmarkStart w:id="1436" w:name="_Toc568064337"/>
      <w:bookmarkStart w:id="1437" w:name="_Toc31912"/>
      <w:bookmarkStart w:id="1438" w:name="_Toc31947"/>
      <w:bookmarkStart w:id="1439" w:name="_Toc109149850"/>
      <w:bookmarkStart w:id="1440" w:name="_Toc213946876"/>
      <w:bookmarkStart w:id="1441" w:name="_Toc17126"/>
      <w:bookmarkStart w:id="1442" w:name="_Toc23753"/>
      <w:r>
        <w:rPr>
          <w:rFonts w:hint="eastAsia" w:ascii="宋体" w:hAnsi="宋体" w:eastAsia="宋体" w:cs="宋体"/>
          <w:b/>
          <w:bCs/>
          <w:color w:val="000000"/>
          <w:kern w:val="2"/>
          <w:sz w:val="21"/>
          <w:szCs w:val="21"/>
          <w:lang w:val="en-US" w:eastAsia="zh-CN" w:bidi="ar-SA"/>
        </w:rPr>
        <w:t>3.2详细评审</w:t>
      </w:r>
      <w:bookmarkEnd w:id="1434"/>
      <w:bookmarkEnd w:id="1435"/>
      <w:bookmarkEnd w:id="1436"/>
      <w:bookmarkEnd w:id="1437"/>
      <w:bookmarkEnd w:id="1438"/>
      <w:bookmarkEnd w:id="1439"/>
      <w:bookmarkEnd w:id="1440"/>
      <w:bookmarkEnd w:id="1441"/>
      <w:bookmarkEnd w:id="1442"/>
    </w:p>
    <w:p w14:paraId="433B984D">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3.2.1评标委员会对通过了初步评审的投标文件进行详细评审，评标办法前附表另有规定的除外。</w:t>
      </w:r>
    </w:p>
    <w:p w14:paraId="45A70BC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3.2.2评标委员会按本章第2.2款规定的量化因素和分值进行打分，并计算出综合评估得分。</w:t>
      </w:r>
    </w:p>
    <w:p w14:paraId="6BB8DBEE">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（1）按本章第2.2.4（1）目规定的评审因素和分值对投标报价计算出得分A；</w:t>
      </w:r>
    </w:p>
    <w:p w14:paraId="31588F93">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（2）按本章第2.2.4（2）目规定的评审因素和分值对施工组织设计计算出得分B；</w:t>
      </w:r>
    </w:p>
    <w:p w14:paraId="320AF335">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（3）按本章第2.2.4（3）目规定的评审因素和分值对项目管理机构及其他计算出得分C；</w:t>
      </w:r>
    </w:p>
    <w:p w14:paraId="2713489E">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3.2.3评分分值计算保留小数点后两位，小数点后第三位“四舍五入”。</w:t>
      </w:r>
    </w:p>
    <w:p w14:paraId="5A92846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3.2.4评标委员会成员对各投标人的综合评分为其各分项得分之和，即投标人得分=A</w:t>
      </w:r>
      <w:r>
        <w:rPr>
          <w:rFonts w:hint="eastAsia" w:ascii="宋体" w:hAnsi="宋体" w:eastAsia="宋体" w:cs="宋体"/>
          <w:color w:val="000000"/>
          <w:szCs w:val="21"/>
        </w:rPr>
        <w:t>×投标报价权重</w:t>
      </w:r>
      <w:r>
        <w:rPr>
          <w:rFonts w:hint="eastAsia" w:ascii="宋体" w:hAnsi="宋体" w:eastAsia="宋体" w:cs="宋体"/>
          <w:color w:val="000000"/>
        </w:rPr>
        <w:t>+B</w:t>
      </w:r>
      <w:r>
        <w:rPr>
          <w:rFonts w:hint="eastAsia" w:ascii="宋体" w:hAnsi="宋体" w:eastAsia="宋体" w:cs="宋体"/>
          <w:color w:val="000000"/>
          <w:szCs w:val="21"/>
        </w:rPr>
        <w:t>×施工组织设计权重</w:t>
      </w:r>
      <w:r>
        <w:rPr>
          <w:rFonts w:hint="eastAsia" w:ascii="宋体" w:hAnsi="宋体" w:eastAsia="宋体" w:cs="宋体"/>
          <w:color w:val="000000"/>
        </w:rPr>
        <w:t>+C</w:t>
      </w:r>
      <w:r>
        <w:rPr>
          <w:rFonts w:hint="eastAsia" w:ascii="宋体" w:hAnsi="宋体" w:eastAsia="宋体" w:cs="宋体"/>
          <w:color w:val="000000"/>
          <w:szCs w:val="21"/>
        </w:rPr>
        <w:t>×项目管理机构及其他权重</w:t>
      </w:r>
      <w:r>
        <w:rPr>
          <w:rFonts w:hint="eastAsia" w:ascii="宋体" w:hAnsi="宋体" w:eastAsia="宋体" w:cs="宋体"/>
          <w:color w:val="000000"/>
        </w:rPr>
        <w:t>。</w:t>
      </w:r>
    </w:p>
    <w:p w14:paraId="79699584">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3.2.5</w:t>
      </w:r>
      <w:r>
        <w:rPr>
          <w:rFonts w:hint="eastAsia" w:ascii="宋体" w:hAnsi="宋体" w:eastAsia="宋体" w:cs="宋体"/>
          <w:color w:val="000000"/>
          <w:szCs w:val="21"/>
        </w:rPr>
        <w:t>投标人的最终得分</w:t>
      </w:r>
      <w:r>
        <w:rPr>
          <w:rFonts w:hint="eastAsia" w:ascii="宋体" w:hAnsi="宋体" w:eastAsia="宋体" w:cs="宋体"/>
          <w:color w:val="000000"/>
        </w:rPr>
        <w:t>为</w:t>
      </w:r>
      <w:r>
        <w:rPr>
          <w:rFonts w:hint="eastAsia" w:ascii="宋体" w:hAnsi="宋体" w:eastAsia="宋体" w:cs="宋体"/>
          <w:color w:val="000000"/>
          <w:szCs w:val="21"/>
        </w:rPr>
        <w:t>所有</w:t>
      </w:r>
      <w:r>
        <w:rPr>
          <w:rFonts w:hint="eastAsia" w:ascii="宋体" w:hAnsi="宋体" w:eastAsia="宋体" w:cs="宋体"/>
          <w:color w:val="000000"/>
        </w:rPr>
        <w:t>评标委员会成员的综合评分中去</w:t>
      </w:r>
      <w:r>
        <w:rPr>
          <w:rFonts w:hint="eastAsia" w:ascii="宋体" w:hAnsi="宋体" w:eastAsia="宋体" w:cs="宋体"/>
          <w:color w:val="000000"/>
          <w:szCs w:val="21"/>
        </w:rPr>
        <w:t>掉一个最高分和一个最低分之后的算术平均值。</w:t>
      </w:r>
    </w:p>
    <w:p w14:paraId="7BFE448D">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443" w:name="_Toc11888"/>
      <w:bookmarkStart w:id="1444" w:name="_Toc1875715569"/>
      <w:bookmarkStart w:id="1445" w:name="_Toc23027"/>
      <w:bookmarkStart w:id="1446" w:name="_Toc537003574"/>
      <w:bookmarkStart w:id="1447" w:name="_Toc9761"/>
      <w:bookmarkStart w:id="1448" w:name="_Toc109149851"/>
      <w:bookmarkStart w:id="1449" w:name="_Toc29731"/>
      <w:bookmarkStart w:id="1450" w:name="_Toc26257"/>
      <w:bookmarkStart w:id="1451" w:name="_Toc23832"/>
      <w:r>
        <w:rPr>
          <w:rFonts w:hint="eastAsia" w:ascii="宋体" w:hAnsi="宋体" w:eastAsia="宋体" w:cs="宋体"/>
          <w:b/>
          <w:bCs/>
          <w:color w:val="000000"/>
          <w:kern w:val="2"/>
          <w:sz w:val="21"/>
          <w:szCs w:val="21"/>
          <w:lang w:val="en-US" w:eastAsia="zh-CN" w:bidi="ar-SA"/>
        </w:rPr>
        <w:t>3.3投标文件的澄清和补正</w:t>
      </w:r>
      <w:bookmarkEnd w:id="1443"/>
      <w:bookmarkEnd w:id="1444"/>
      <w:bookmarkEnd w:id="1445"/>
      <w:bookmarkEnd w:id="1446"/>
      <w:bookmarkEnd w:id="1447"/>
      <w:bookmarkEnd w:id="1448"/>
      <w:bookmarkEnd w:id="1449"/>
      <w:bookmarkEnd w:id="1450"/>
      <w:bookmarkEnd w:id="1451"/>
    </w:p>
    <w:p w14:paraId="0ED07429">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8A9D1B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3.3.2澄清、说明和补正不得超出投标文件的范围且不得改变投标文件的实质性内容（算术错误修正的除外）。投标人的书面澄清、说明和补正属于投标文件的组成部分。</w:t>
      </w:r>
    </w:p>
    <w:p w14:paraId="08226459">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3.3.3评标委员会对投标人提交的澄清、说明或补正有疑问的，可以要求投标人进一步澄清、说明或补正，直至满足评标委员会的要求。</w:t>
      </w:r>
    </w:p>
    <w:p w14:paraId="2E9BEAF3">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3.3.4评标委员会要求投标人对投标文件问题澄清的通知，以及投标人对投标文件的澄清通过“电子交易平台”“投标文件澄清”菜单以书面形式进行。</w:t>
      </w:r>
    </w:p>
    <w:p w14:paraId="15288B14">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452" w:name="_Toc1559076682"/>
      <w:bookmarkStart w:id="1453" w:name="_Toc2517"/>
      <w:bookmarkStart w:id="1454" w:name="_Toc7923"/>
      <w:bookmarkStart w:id="1455" w:name="_Toc2325"/>
      <w:bookmarkStart w:id="1456" w:name="_Toc8880"/>
      <w:bookmarkStart w:id="1457" w:name="_Toc20295"/>
      <w:bookmarkStart w:id="1458" w:name="_Toc1806580677"/>
      <w:bookmarkStart w:id="1459" w:name="_Toc6788"/>
      <w:bookmarkStart w:id="1460" w:name="_Toc109149852"/>
      <w:r>
        <w:rPr>
          <w:rFonts w:hint="eastAsia" w:ascii="宋体" w:hAnsi="宋体" w:eastAsia="宋体" w:cs="宋体"/>
          <w:b/>
          <w:bCs/>
          <w:color w:val="000000"/>
          <w:kern w:val="2"/>
          <w:sz w:val="21"/>
          <w:szCs w:val="21"/>
          <w:lang w:val="en-US" w:eastAsia="zh-CN" w:bidi="ar-SA"/>
        </w:rPr>
        <w:t>3.4评标结果</w:t>
      </w:r>
      <w:bookmarkEnd w:id="1452"/>
      <w:bookmarkEnd w:id="1453"/>
      <w:bookmarkEnd w:id="1454"/>
      <w:bookmarkEnd w:id="1455"/>
      <w:bookmarkEnd w:id="1456"/>
      <w:bookmarkEnd w:id="1457"/>
      <w:bookmarkEnd w:id="1458"/>
      <w:bookmarkEnd w:id="1459"/>
      <w:bookmarkEnd w:id="1460"/>
    </w:p>
    <w:p w14:paraId="3BBAEE58">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3.4.1评标委员会按照投标人的最终得分由高到低的顺序推荐不超过3名中标候选人，并标明推荐顺序。或根据招标人授权直接确定中标人，但投标报价低于其成本的除外。</w:t>
      </w:r>
    </w:p>
    <w:p w14:paraId="4868927B">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3.4.2招标文件允许多标段投标、多标段中标的，各标段中标候选人的推荐按第</w:t>
      </w:r>
      <w:r>
        <w:rPr>
          <w:rFonts w:hint="eastAsia" w:ascii="宋体" w:hAnsi="宋体" w:eastAsia="宋体" w:cs="宋体"/>
          <w:color w:val="000000"/>
          <w:highlight w:val="none"/>
          <w:lang w:val="en-US" w:eastAsia="zh-CN"/>
        </w:rPr>
        <w:t>二</w:t>
      </w:r>
      <w:r>
        <w:rPr>
          <w:rFonts w:hint="eastAsia" w:ascii="宋体" w:hAnsi="宋体" w:eastAsia="宋体" w:cs="宋体"/>
          <w:color w:val="000000"/>
          <w:highlight w:val="none"/>
        </w:rPr>
        <w:t>章“投标人须知”第10.1款规定执行，对某些标段由此产生的空缺由排序在后的投标人依次替补。</w:t>
      </w:r>
    </w:p>
    <w:p w14:paraId="455B8265">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3.4.</w:t>
      </w:r>
      <w:r>
        <w:rPr>
          <w:rFonts w:hint="eastAsia" w:ascii="宋体" w:hAnsi="宋体" w:eastAsia="宋体" w:cs="宋体"/>
          <w:color w:val="000000"/>
          <w:highlight w:val="yellow"/>
          <w:lang w:val="en-US" w:eastAsia="zh-CN"/>
        </w:rPr>
        <w:t>3</w:t>
      </w:r>
      <w:r>
        <w:rPr>
          <w:rFonts w:hint="eastAsia" w:ascii="宋体" w:hAnsi="宋体" w:eastAsia="宋体" w:cs="宋体"/>
          <w:color w:val="000000"/>
          <w:highlight w:val="yellow"/>
        </w:rPr>
        <w:t>评标委员会完成评标后，应当向招标人提交书面评标报告。</w:t>
      </w:r>
      <w:r>
        <w:rPr>
          <w:rFonts w:hint="eastAsia" w:ascii="宋体" w:hAnsi="宋体" w:eastAsia="宋体" w:cs="宋体"/>
          <w:color w:val="000000"/>
          <w:szCs w:val="21"/>
          <w:highlight w:val="yellow"/>
        </w:rPr>
        <w:t>评标报告应当由全体评标委</w:t>
      </w:r>
      <w:r>
        <w:rPr>
          <w:rFonts w:hint="eastAsia" w:ascii="宋体" w:hAnsi="宋体" w:eastAsia="宋体" w:cs="宋体"/>
          <w:color w:val="000000"/>
          <w:highlight w:val="yellow"/>
        </w:rPr>
        <w:t>员会成员签字。评标报告应当包括以下内容：</w:t>
      </w:r>
    </w:p>
    <w:p w14:paraId="16C66EF9">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（1）基本情况和数据表；</w:t>
      </w:r>
    </w:p>
    <w:p w14:paraId="72FABD0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（2）评标委员会成员名单；</w:t>
      </w:r>
    </w:p>
    <w:p w14:paraId="677C765B">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（3）开标记录；</w:t>
      </w:r>
    </w:p>
    <w:p w14:paraId="45B1811E">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（4）符合要求的投标一览表；</w:t>
      </w:r>
    </w:p>
    <w:p w14:paraId="29698087">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（5）被否决投标的情况说明；</w:t>
      </w:r>
    </w:p>
    <w:p w14:paraId="089E589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（6）评标标准、评标方法或者评标因素一览表；</w:t>
      </w:r>
    </w:p>
    <w:p w14:paraId="1FFD3122">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（7）经评审的价格一览表(包括评标委员会在评标过程中所形成的所有记载评标结果、结论的表格、说明、记录等文件)；</w:t>
      </w:r>
    </w:p>
    <w:p w14:paraId="1A77F76C">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（8）经评审的投标人排序；</w:t>
      </w:r>
    </w:p>
    <w:p w14:paraId="04C87A89">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（9）推荐的中标候选人名单(如果第二章“投标人须知”前附表授权评标委员会直接确定中标人，则为“确定的中标人”)与签订合同前要处理的事宜；</w:t>
      </w:r>
    </w:p>
    <w:p w14:paraId="7B7363F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trike/>
          <w:dstrike w:val="0"/>
          <w:color w:val="000000"/>
          <w:highlight w:val="yellow"/>
        </w:rPr>
      </w:pPr>
      <w:r>
        <w:rPr>
          <w:rFonts w:hint="eastAsia" w:ascii="宋体" w:hAnsi="宋体" w:eastAsia="宋体" w:cs="宋体"/>
          <w:color w:val="000000"/>
          <w:highlight w:val="yellow"/>
        </w:rPr>
        <w:t>（10）澄清、说明、补正事项纪要。</w:t>
      </w:r>
    </w:p>
    <w:p w14:paraId="68B7E556">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461" w:name="_Toc17153"/>
      <w:bookmarkStart w:id="1462" w:name="_Toc1039700637"/>
      <w:bookmarkStart w:id="1463" w:name="_Toc7214"/>
      <w:bookmarkStart w:id="1464" w:name="_Toc959965981"/>
      <w:bookmarkStart w:id="1465" w:name="_Toc26954"/>
      <w:bookmarkStart w:id="1466" w:name="_Toc29947"/>
      <w:bookmarkStart w:id="1467" w:name="_Toc109149853"/>
      <w:bookmarkStart w:id="1468" w:name="_Toc23659"/>
      <w:bookmarkStart w:id="1469" w:name="_Toc20120"/>
      <w:r>
        <w:rPr>
          <w:rFonts w:hint="eastAsia" w:ascii="宋体" w:hAnsi="宋体" w:eastAsia="宋体" w:cs="宋体"/>
          <w:b/>
          <w:bCs/>
          <w:color w:val="000000"/>
          <w:kern w:val="2"/>
          <w:sz w:val="21"/>
          <w:szCs w:val="21"/>
          <w:lang w:val="en-US" w:eastAsia="zh-CN" w:bidi="ar-SA"/>
        </w:rPr>
        <w:t>3.5评标的有关规定</w:t>
      </w:r>
      <w:bookmarkEnd w:id="1461"/>
      <w:bookmarkEnd w:id="1462"/>
      <w:bookmarkEnd w:id="1463"/>
      <w:bookmarkEnd w:id="1464"/>
      <w:bookmarkEnd w:id="1465"/>
      <w:bookmarkEnd w:id="1466"/>
      <w:bookmarkEnd w:id="1467"/>
      <w:bookmarkEnd w:id="1468"/>
      <w:bookmarkEnd w:id="1469"/>
    </w:p>
    <w:p w14:paraId="5E2836D5">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3.5.1评</w:t>
      </w:r>
      <w:r>
        <w:rPr>
          <w:rFonts w:hint="eastAsia" w:ascii="宋体" w:hAnsi="宋体" w:eastAsia="宋体" w:cs="宋体"/>
          <w:color w:val="000000"/>
          <w:szCs w:val="21"/>
          <w:highlight w:val="none"/>
        </w:rPr>
        <w:t>标委员会应当执行连续评标的原则，按评标办法中规定的程序、内容、方法、标准完成全部评标工作。只有发生不可抗力导致评标工作无法继续时，评标活动方可暂停。</w:t>
      </w:r>
    </w:p>
    <w:p w14:paraId="27DEE415">
      <w:pPr>
        <w:pageBreakBefore w:val="0"/>
        <w:widowControl w:val="0"/>
        <w:kinsoku/>
        <w:wordWrap/>
        <w:overflowPunct/>
        <w:topLinePunct w:val="0"/>
        <w:autoSpaceDE/>
        <w:autoSpaceDN/>
        <w:bidi w:val="0"/>
        <w:adjustRightInd w:val="0"/>
        <w:snapToGrid w:val="0"/>
        <w:spacing w:before="62" w:beforeLines="20" w:line="400" w:lineRule="exact"/>
        <w:ind w:firstLine="525" w:firstLineChars="25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发生评标暂停情况时，评标委员会应当封存全部投标文件和评标记录，待不可抗力的影响结束且具备继续评标的条件时，由原评标委员会继续评标。</w:t>
      </w:r>
    </w:p>
    <w:p w14:paraId="6688674B">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3.5.2除非发生下列情况之一，评标委员会成员不得在评标中途更换：</w:t>
      </w:r>
    </w:p>
    <w:p w14:paraId="27460FBA">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（1）</w:t>
      </w:r>
      <w:r>
        <w:rPr>
          <w:rFonts w:hint="eastAsia" w:ascii="宋体" w:hAnsi="宋体" w:eastAsia="宋体" w:cs="宋体"/>
          <w:color w:val="000000"/>
          <w:szCs w:val="21"/>
          <w:highlight w:val="none"/>
        </w:rPr>
        <w:t>因不可抗拒的客观原因，不能到场或需在评标中途退出评标活动。</w:t>
      </w:r>
    </w:p>
    <w:p w14:paraId="47D57177">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（2）</w:t>
      </w:r>
      <w:r>
        <w:rPr>
          <w:rFonts w:hint="eastAsia" w:ascii="宋体" w:hAnsi="宋体" w:eastAsia="宋体" w:cs="宋体"/>
          <w:color w:val="000000"/>
          <w:szCs w:val="21"/>
          <w:highlight w:val="none"/>
        </w:rPr>
        <w:t>根据法律法规规定，某个或某几个评标委员会成员需要回避。</w:t>
      </w:r>
    </w:p>
    <w:p w14:paraId="5E36A3C2">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退出评标的评标委员会成员，其已完成的评标行为无效。由招标人根据本招标文件规定的评标委员会成员生产方式另行确定替代者进行评标。</w:t>
      </w:r>
    </w:p>
    <w:p w14:paraId="72F65E46">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3.5.3评标争议处理</w:t>
      </w:r>
    </w:p>
    <w:p w14:paraId="4CDE3782">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（1）</w:t>
      </w:r>
      <w:r>
        <w:rPr>
          <w:rFonts w:hint="eastAsia" w:ascii="宋体" w:hAnsi="宋体" w:eastAsia="宋体" w:cs="宋体"/>
          <w:color w:val="000000"/>
          <w:szCs w:val="21"/>
          <w:highlight w:val="none"/>
        </w:rPr>
        <w:t>评标委员会全体成员应独立评审，对所提出的评审意见承担个人责任。</w:t>
      </w:r>
    </w:p>
    <w:p w14:paraId="0A2DBAF9">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（2）</w:t>
      </w:r>
      <w:r>
        <w:rPr>
          <w:rFonts w:hint="eastAsia" w:ascii="宋体" w:hAnsi="宋体" w:eastAsia="宋体" w:cs="宋体"/>
          <w:color w:val="000000"/>
          <w:szCs w:val="21"/>
          <w:highlight w:val="none"/>
        </w:rPr>
        <w:t>在任何评标环节中，需评标委员会就某项定性的评审结论做出表决的，由评标委员会全体成员按照少数服从多数的原则，以记名投票方式表决。表决不得违背法律、法规、规章和招标文件的规定。</w:t>
      </w:r>
    </w:p>
    <w:p w14:paraId="1828F627">
      <w:pPr>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3）评标委员会成员对书面决议或评审结论持有异议的，可以书面阐述其不同意见和理由。拒绝在书面决议或评标报告上签名，且不陈述其不同意见和理由的，视为同意书面决议或评标结论，评标委员会应当对此在评标报告中做出书面说明。</w:t>
      </w:r>
    </w:p>
    <w:p w14:paraId="084B8687">
      <w:pPr>
        <w:spacing w:line="440" w:lineRule="exact"/>
        <w:jc w:val="center"/>
        <w:rPr>
          <w:rFonts w:ascii="宋体" w:hAnsi="宋体" w:cs="宋体"/>
          <w:color w:val="000000"/>
          <w:szCs w:val="21"/>
        </w:rPr>
      </w:pPr>
    </w:p>
    <w:p w14:paraId="00647CDC">
      <w:pPr>
        <w:pStyle w:val="2"/>
        <w:spacing w:before="120" w:after="120" w:line="400" w:lineRule="exact"/>
        <w:rPr>
          <w:rFonts w:ascii="黑体" w:hAnsi="黑体" w:eastAsia="黑体"/>
          <w:b w:val="0"/>
          <w:bCs w:val="0"/>
          <w:color w:val="000000"/>
          <w:sz w:val="32"/>
        </w:rPr>
      </w:pPr>
      <w:bookmarkStart w:id="1470" w:name="_Toc13390"/>
      <w:bookmarkStart w:id="1471" w:name="_Toc30702"/>
      <w:bookmarkStart w:id="1472" w:name="_Toc28374"/>
      <w:bookmarkStart w:id="1473" w:name="_Toc152409184"/>
      <w:bookmarkStart w:id="1474" w:name="_Toc1328"/>
      <w:bookmarkStart w:id="1475" w:name="_Toc648920639"/>
      <w:bookmarkStart w:id="1476" w:name="_Toc25651"/>
      <w:r>
        <w:rPr>
          <w:rFonts w:hint="eastAsia" w:ascii="黑体" w:hAnsi="黑体" w:eastAsia="黑体"/>
          <w:b w:val="0"/>
          <w:bCs w:val="0"/>
          <w:color w:val="000000"/>
          <w:sz w:val="32"/>
        </w:rPr>
        <w:br w:type="page"/>
      </w:r>
      <w:bookmarkStart w:id="1477" w:name="_Toc5989"/>
      <w:r>
        <w:rPr>
          <w:rFonts w:hint="eastAsia" w:ascii="黑体" w:hAnsi="黑体" w:eastAsia="黑体"/>
          <w:b w:val="0"/>
          <w:bCs w:val="0"/>
          <w:color w:val="000000"/>
          <w:sz w:val="32"/>
        </w:rPr>
        <w:t>第</w:t>
      </w:r>
      <w:r>
        <w:rPr>
          <w:rFonts w:hint="eastAsia" w:eastAsia="黑体"/>
          <w:b w:val="0"/>
          <w:bCs w:val="0"/>
          <w:color w:val="000000"/>
          <w:sz w:val="32"/>
          <w:lang w:val="en-US" w:eastAsia="zh-CN"/>
        </w:rPr>
        <w:t>三</w:t>
      </w:r>
      <w:r>
        <w:rPr>
          <w:rFonts w:hint="eastAsia" w:ascii="黑体" w:hAnsi="黑体" w:eastAsia="黑体"/>
          <w:b w:val="0"/>
          <w:bCs w:val="0"/>
          <w:color w:val="000000"/>
          <w:sz w:val="32"/>
        </w:rPr>
        <w:t>章 评标办法（</w:t>
      </w:r>
      <w:r>
        <w:rPr>
          <w:rFonts w:ascii="黑体" w:hAnsi="黑体" w:eastAsia="黑体"/>
          <w:b w:val="0"/>
          <w:bCs w:val="0"/>
          <w:color w:val="000000"/>
          <w:sz w:val="32"/>
        </w:rPr>
        <w:t>合理低价</w:t>
      </w:r>
      <w:r>
        <w:rPr>
          <w:rFonts w:hint="eastAsia" w:ascii="黑体" w:hAnsi="黑体" w:eastAsia="黑体"/>
          <w:b w:val="0"/>
          <w:bCs w:val="0"/>
          <w:color w:val="000000"/>
          <w:sz w:val="32"/>
        </w:rPr>
        <w:t>法）</w:t>
      </w:r>
      <w:bookmarkEnd w:id="1470"/>
      <w:bookmarkEnd w:id="1471"/>
      <w:bookmarkEnd w:id="1472"/>
      <w:bookmarkEnd w:id="1473"/>
      <w:bookmarkEnd w:id="1474"/>
      <w:bookmarkEnd w:id="1475"/>
      <w:bookmarkEnd w:id="1476"/>
      <w:bookmarkEnd w:id="1477"/>
      <w:bookmarkStart w:id="1478" w:name="_Toc1390789717"/>
      <w:bookmarkStart w:id="1479" w:name="_Toc7920"/>
    </w:p>
    <w:p w14:paraId="20D5F6B0">
      <w:pPr>
        <w:pStyle w:val="3"/>
        <w:spacing w:before="120" w:after="156" w:afterLines="50"/>
        <w:rPr>
          <w:b w:val="0"/>
          <w:bCs w:val="0"/>
          <w:color w:val="000000"/>
          <w:sz w:val="24"/>
          <w:szCs w:val="24"/>
        </w:rPr>
      </w:pPr>
      <w:bookmarkStart w:id="1480" w:name="_Toc36330118"/>
      <w:bookmarkStart w:id="1481" w:name="_Toc13702"/>
      <w:bookmarkStart w:id="1482" w:name="_Toc1203"/>
      <w:bookmarkStart w:id="1483" w:name="_Toc23803"/>
      <w:bookmarkStart w:id="1484" w:name="_Toc8043"/>
      <w:bookmarkStart w:id="1485" w:name="_Toc15822"/>
      <w:r>
        <w:rPr>
          <w:rFonts w:hint="eastAsia"/>
          <w:b w:val="0"/>
          <w:bCs w:val="0"/>
          <w:color w:val="000000"/>
          <w:sz w:val="24"/>
          <w:szCs w:val="24"/>
        </w:rPr>
        <w:t>评标办法前附表</w:t>
      </w:r>
      <w:bookmarkEnd w:id="1478"/>
      <w:bookmarkEnd w:id="1479"/>
      <w:bookmarkEnd w:id="1480"/>
      <w:bookmarkEnd w:id="1481"/>
      <w:bookmarkEnd w:id="1482"/>
      <w:bookmarkEnd w:id="1483"/>
      <w:bookmarkEnd w:id="1484"/>
      <w:bookmarkEnd w:id="1485"/>
    </w:p>
    <w:tbl>
      <w:tblPr>
        <w:tblStyle w:val="40"/>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694"/>
        <w:gridCol w:w="2289"/>
        <w:gridCol w:w="5528"/>
      </w:tblGrid>
      <w:tr w14:paraId="180A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611" w:type="dxa"/>
            <w:gridSpan w:val="2"/>
            <w:noWrap w:val="0"/>
            <w:vAlign w:val="center"/>
          </w:tcPr>
          <w:p w14:paraId="3D45F08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条款号</w:t>
            </w:r>
          </w:p>
        </w:tc>
        <w:tc>
          <w:tcPr>
            <w:tcW w:w="2289" w:type="dxa"/>
            <w:noWrap w:val="0"/>
            <w:vAlign w:val="center"/>
          </w:tcPr>
          <w:p w14:paraId="3A44319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评审因素</w:t>
            </w:r>
          </w:p>
        </w:tc>
        <w:tc>
          <w:tcPr>
            <w:tcW w:w="5528" w:type="dxa"/>
            <w:noWrap w:val="0"/>
            <w:vAlign w:val="center"/>
          </w:tcPr>
          <w:p w14:paraId="053393F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评审标准</w:t>
            </w:r>
          </w:p>
        </w:tc>
      </w:tr>
      <w:tr w14:paraId="0EC6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restart"/>
            <w:noWrap w:val="0"/>
            <w:vAlign w:val="center"/>
          </w:tcPr>
          <w:p w14:paraId="2B18F08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2.1.1</w:t>
            </w:r>
          </w:p>
        </w:tc>
        <w:tc>
          <w:tcPr>
            <w:tcW w:w="694" w:type="dxa"/>
            <w:vMerge w:val="restart"/>
            <w:noWrap w:val="0"/>
            <w:vAlign w:val="center"/>
          </w:tcPr>
          <w:p w14:paraId="3CAEB107">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形</w:t>
            </w:r>
          </w:p>
          <w:p w14:paraId="2956721D">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式</w:t>
            </w:r>
          </w:p>
          <w:p w14:paraId="6074178D">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w:t>
            </w:r>
          </w:p>
          <w:p w14:paraId="7C644CBE">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审</w:t>
            </w:r>
          </w:p>
          <w:p w14:paraId="43B86520">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w:t>
            </w:r>
          </w:p>
          <w:p w14:paraId="37FBB4FE">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准</w:t>
            </w:r>
          </w:p>
        </w:tc>
        <w:tc>
          <w:tcPr>
            <w:tcW w:w="2289" w:type="dxa"/>
            <w:noWrap w:val="0"/>
            <w:vAlign w:val="center"/>
          </w:tcPr>
          <w:p w14:paraId="76CBEF4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w:t>
            </w:r>
          </w:p>
        </w:tc>
        <w:tc>
          <w:tcPr>
            <w:tcW w:w="5528" w:type="dxa"/>
            <w:noWrap w:val="0"/>
            <w:vAlign w:val="center"/>
          </w:tcPr>
          <w:p w14:paraId="2107D20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投标文件能正常打开</w:t>
            </w:r>
          </w:p>
        </w:tc>
      </w:tr>
      <w:tr w14:paraId="5939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3EDFB3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2EEA4270">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289" w:type="dxa"/>
            <w:noWrap w:val="0"/>
            <w:vAlign w:val="center"/>
          </w:tcPr>
          <w:p w14:paraId="467E71A1">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投标人名称</w:t>
            </w:r>
          </w:p>
        </w:tc>
        <w:tc>
          <w:tcPr>
            <w:tcW w:w="5528" w:type="dxa"/>
            <w:noWrap w:val="0"/>
            <w:vAlign w:val="center"/>
          </w:tcPr>
          <w:p w14:paraId="79A31BA0">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与营业执照、资质证书、安全生产许可证一致</w:t>
            </w:r>
          </w:p>
        </w:tc>
      </w:tr>
      <w:tr w14:paraId="583F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40C04C1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446EE1F0">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289" w:type="dxa"/>
            <w:noWrap w:val="0"/>
            <w:vAlign w:val="center"/>
          </w:tcPr>
          <w:p w14:paraId="3A7D65AD">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投标文件签字盖章</w:t>
            </w:r>
          </w:p>
        </w:tc>
        <w:tc>
          <w:tcPr>
            <w:tcW w:w="5528" w:type="dxa"/>
            <w:noWrap w:val="0"/>
            <w:vAlign w:val="center"/>
          </w:tcPr>
          <w:p w14:paraId="48B4C53E">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符合第二章“投标人须知”第3.7.3（4）目规定</w:t>
            </w:r>
          </w:p>
        </w:tc>
      </w:tr>
      <w:tr w14:paraId="0DE0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294FAF7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0202691C">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289" w:type="dxa"/>
            <w:noWrap w:val="0"/>
            <w:vAlign w:val="center"/>
          </w:tcPr>
          <w:p w14:paraId="6707DB4B">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投标文件格式、内容</w:t>
            </w:r>
          </w:p>
        </w:tc>
        <w:tc>
          <w:tcPr>
            <w:tcW w:w="5528" w:type="dxa"/>
            <w:noWrap w:val="0"/>
            <w:vAlign w:val="center"/>
          </w:tcPr>
          <w:p w14:paraId="639AE0A0">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符合第八章“投标文件格式”的要求，实质性内容齐全、关键字迹清晰可辨</w:t>
            </w:r>
          </w:p>
        </w:tc>
      </w:tr>
      <w:tr w14:paraId="023F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5E8885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33F2273A">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289" w:type="dxa"/>
            <w:noWrap w:val="0"/>
            <w:vAlign w:val="center"/>
          </w:tcPr>
          <w:p w14:paraId="049E9CF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联合体投标人（如有）</w:t>
            </w:r>
          </w:p>
        </w:tc>
        <w:tc>
          <w:tcPr>
            <w:tcW w:w="5528" w:type="dxa"/>
            <w:noWrap w:val="0"/>
            <w:vAlign w:val="center"/>
          </w:tcPr>
          <w:p w14:paraId="4BB4DE88">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提交联合体协议书，并明确联合体牵头人</w:t>
            </w:r>
          </w:p>
        </w:tc>
      </w:tr>
      <w:tr w14:paraId="6243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0C2291D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636375B8">
            <w:pPr>
              <w:keepNext w:val="0"/>
              <w:keepLines w:val="0"/>
              <w:pageBreakBefore w:val="0"/>
              <w:widowControl w:val="0"/>
              <w:kinsoku/>
              <w:wordWrap/>
              <w:overflowPunct/>
              <w:topLinePunct w:val="0"/>
              <w:autoSpaceDE/>
              <w:autoSpaceDN/>
              <w:bidi w:val="0"/>
              <w:spacing w:line="240" w:lineRule="auto"/>
              <w:ind w:firstLine="14" w:firstLineChars="7"/>
              <w:jc w:val="center"/>
              <w:textAlignment w:val="auto"/>
              <w:rPr>
                <w:rFonts w:hint="eastAsia" w:ascii="宋体" w:hAnsi="宋体" w:eastAsia="宋体" w:cs="宋体"/>
                <w:color w:val="000000"/>
                <w:sz w:val="21"/>
                <w:szCs w:val="21"/>
              </w:rPr>
            </w:pPr>
          </w:p>
        </w:tc>
        <w:tc>
          <w:tcPr>
            <w:tcW w:w="2289" w:type="dxa"/>
            <w:noWrap w:val="0"/>
            <w:vAlign w:val="center"/>
          </w:tcPr>
          <w:p w14:paraId="3F174CC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报价唯一</w:t>
            </w:r>
          </w:p>
        </w:tc>
        <w:tc>
          <w:tcPr>
            <w:tcW w:w="5528" w:type="dxa"/>
            <w:noWrap w:val="0"/>
            <w:vAlign w:val="center"/>
          </w:tcPr>
          <w:p w14:paraId="05A4FBA3">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只能有一个报价（指投标函中的大写报价）</w:t>
            </w:r>
          </w:p>
        </w:tc>
      </w:tr>
      <w:tr w14:paraId="371C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515229F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5CC7B401">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07BEF11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多标段投标</w:t>
            </w:r>
          </w:p>
        </w:tc>
        <w:tc>
          <w:tcPr>
            <w:tcW w:w="5528" w:type="dxa"/>
            <w:noWrap w:val="0"/>
            <w:vAlign w:val="center"/>
          </w:tcPr>
          <w:p w14:paraId="26AD6EB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符合第二章“投标人须知”第10.1款规定</w:t>
            </w:r>
          </w:p>
        </w:tc>
      </w:tr>
      <w:tr w14:paraId="3A68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1DE0EE3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6CAB023C">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760FCF7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“技术暗标”</w:t>
            </w:r>
          </w:p>
        </w:tc>
        <w:tc>
          <w:tcPr>
            <w:tcW w:w="5528" w:type="dxa"/>
            <w:noWrap w:val="0"/>
            <w:vAlign w:val="center"/>
          </w:tcPr>
          <w:p w14:paraId="7D0D060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符合第二章“投标人须知”第3.7.4（5）目规定</w:t>
            </w:r>
          </w:p>
        </w:tc>
      </w:tr>
      <w:tr w14:paraId="6A02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restart"/>
            <w:noWrap w:val="0"/>
            <w:vAlign w:val="center"/>
          </w:tcPr>
          <w:p w14:paraId="70F9368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2.1.2</w:t>
            </w:r>
          </w:p>
        </w:tc>
        <w:tc>
          <w:tcPr>
            <w:tcW w:w="694" w:type="dxa"/>
            <w:vMerge w:val="restart"/>
            <w:noWrap w:val="0"/>
            <w:vAlign w:val="center"/>
          </w:tcPr>
          <w:p w14:paraId="3EABCD5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w:t>
            </w:r>
          </w:p>
          <w:p w14:paraId="2CA17B6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格</w:t>
            </w:r>
          </w:p>
          <w:p w14:paraId="282C794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w:t>
            </w:r>
          </w:p>
          <w:p w14:paraId="484694B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审</w:t>
            </w:r>
          </w:p>
          <w:p w14:paraId="1E5620B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w:t>
            </w:r>
          </w:p>
          <w:p w14:paraId="5DC9DB1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准</w:t>
            </w:r>
          </w:p>
        </w:tc>
        <w:tc>
          <w:tcPr>
            <w:tcW w:w="2289" w:type="dxa"/>
            <w:noWrap w:val="0"/>
            <w:vAlign w:val="center"/>
          </w:tcPr>
          <w:p w14:paraId="0A898ED6">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营业执照</w:t>
            </w:r>
          </w:p>
        </w:tc>
        <w:tc>
          <w:tcPr>
            <w:tcW w:w="5528" w:type="dxa"/>
            <w:noWrap w:val="0"/>
            <w:vAlign w:val="center"/>
          </w:tcPr>
          <w:p w14:paraId="7FFEB8A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具备有效的营业执照</w:t>
            </w:r>
          </w:p>
        </w:tc>
      </w:tr>
      <w:tr w14:paraId="143F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6D12831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52023ED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45B83A35">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安全生产许可证</w:t>
            </w:r>
          </w:p>
        </w:tc>
        <w:tc>
          <w:tcPr>
            <w:tcW w:w="5528" w:type="dxa"/>
            <w:noWrap w:val="0"/>
            <w:vAlign w:val="center"/>
          </w:tcPr>
          <w:p w14:paraId="55631DC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具备有效的安全生产许可证</w:t>
            </w:r>
          </w:p>
        </w:tc>
      </w:tr>
      <w:tr w14:paraId="5753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4526360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67DFB70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057E951D">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资质等级</w:t>
            </w:r>
          </w:p>
        </w:tc>
        <w:tc>
          <w:tcPr>
            <w:tcW w:w="5528" w:type="dxa"/>
            <w:noWrap w:val="0"/>
            <w:vAlign w:val="center"/>
          </w:tcPr>
          <w:p w14:paraId="67FB01CB">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006C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4D85E0A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17A213A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125F7464">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财务状况</w:t>
            </w:r>
          </w:p>
        </w:tc>
        <w:tc>
          <w:tcPr>
            <w:tcW w:w="5528" w:type="dxa"/>
            <w:noWrap w:val="0"/>
            <w:vAlign w:val="center"/>
          </w:tcPr>
          <w:p w14:paraId="6CCC2CB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3845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7868049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0AA6831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686DC720">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类似项目业绩</w:t>
            </w:r>
          </w:p>
        </w:tc>
        <w:tc>
          <w:tcPr>
            <w:tcW w:w="5528" w:type="dxa"/>
            <w:noWrap w:val="0"/>
            <w:vAlign w:val="center"/>
          </w:tcPr>
          <w:p w14:paraId="0F01958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43C1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625489E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60D5DB5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22AD540D">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信誉</w:t>
            </w:r>
          </w:p>
        </w:tc>
        <w:tc>
          <w:tcPr>
            <w:tcW w:w="5528" w:type="dxa"/>
            <w:noWrap w:val="0"/>
            <w:vAlign w:val="center"/>
          </w:tcPr>
          <w:p w14:paraId="70C5479E">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32B6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5833FC1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015050E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3BB37BF3">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项目经理</w:t>
            </w:r>
          </w:p>
        </w:tc>
        <w:tc>
          <w:tcPr>
            <w:tcW w:w="5528" w:type="dxa"/>
            <w:noWrap w:val="0"/>
            <w:vAlign w:val="center"/>
          </w:tcPr>
          <w:p w14:paraId="156C82F7">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6FE4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4DFF52F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2C15180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5A3B3D26">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项目技术负责人</w:t>
            </w:r>
          </w:p>
        </w:tc>
        <w:tc>
          <w:tcPr>
            <w:tcW w:w="5528" w:type="dxa"/>
            <w:noWrap w:val="0"/>
            <w:vAlign w:val="center"/>
          </w:tcPr>
          <w:p w14:paraId="716F10F6">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7F18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7" w:type="dxa"/>
            <w:vMerge w:val="continue"/>
            <w:noWrap w:val="0"/>
            <w:vAlign w:val="center"/>
          </w:tcPr>
          <w:p w14:paraId="67377C1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50EF10C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20FAAC9C">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其他要求</w:t>
            </w:r>
          </w:p>
        </w:tc>
        <w:tc>
          <w:tcPr>
            <w:tcW w:w="5528" w:type="dxa"/>
            <w:noWrap w:val="0"/>
            <w:vAlign w:val="center"/>
          </w:tcPr>
          <w:p w14:paraId="03ECB28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章“投标人须知”第1.4.1项规定</w:t>
            </w:r>
          </w:p>
        </w:tc>
      </w:tr>
      <w:tr w14:paraId="0857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17" w:type="dxa"/>
            <w:vMerge w:val="continue"/>
            <w:noWrap w:val="0"/>
            <w:vAlign w:val="center"/>
          </w:tcPr>
          <w:p w14:paraId="311256E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408DED9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0916CABF">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联合体投标人（如有）</w:t>
            </w:r>
          </w:p>
        </w:tc>
        <w:tc>
          <w:tcPr>
            <w:tcW w:w="5528" w:type="dxa"/>
            <w:noWrap w:val="0"/>
            <w:vAlign w:val="center"/>
          </w:tcPr>
          <w:p w14:paraId="437AB13C">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章“投标人须知”第1.4.2项规定</w:t>
            </w:r>
          </w:p>
        </w:tc>
      </w:tr>
      <w:tr w14:paraId="6666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17" w:type="dxa"/>
            <w:vMerge w:val="continue"/>
            <w:noWrap w:val="0"/>
            <w:vAlign w:val="center"/>
          </w:tcPr>
          <w:p w14:paraId="73BF97E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694" w:type="dxa"/>
            <w:vMerge w:val="continue"/>
            <w:noWrap w:val="0"/>
            <w:vAlign w:val="center"/>
          </w:tcPr>
          <w:p w14:paraId="75223CE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2289" w:type="dxa"/>
            <w:noWrap w:val="0"/>
            <w:vAlign w:val="center"/>
          </w:tcPr>
          <w:p w14:paraId="41C6B94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不存在禁止投标的情形</w:t>
            </w:r>
          </w:p>
        </w:tc>
        <w:tc>
          <w:tcPr>
            <w:tcW w:w="5528" w:type="dxa"/>
            <w:noWrap w:val="0"/>
            <w:vAlign w:val="center"/>
          </w:tcPr>
          <w:p w14:paraId="4116D75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不存在第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章“投标人须知”第1.4.3项规定的任何一种情形</w:t>
            </w:r>
          </w:p>
        </w:tc>
      </w:tr>
      <w:tr w14:paraId="4B07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restart"/>
            <w:noWrap w:val="0"/>
            <w:vAlign w:val="center"/>
          </w:tcPr>
          <w:p w14:paraId="5C9659B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2.1.3</w:t>
            </w:r>
          </w:p>
        </w:tc>
        <w:tc>
          <w:tcPr>
            <w:tcW w:w="694" w:type="dxa"/>
            <w:vMerge w:val="restart"/>
            <w:noWrap w:val="0"/>
            <w:vAlign w:val="center"/>
          </w:tcPr>
          <w:p w14:paraId="03EB949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响</w:t>
            </w:r>
          </w:p>
          <w:p w14:paraId="2CAAC57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应</w:t>
            </w:r>
          </w:p>
          <w:p w14:paraId="7D033E9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性</w:t>
            </w:r>
          </w:p>
          <w:p w14:paraId="6D55A4C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w:t>
            </w:r>
          </w:p>
          <w:p w14:paraId="4FFB138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审</w:t>
            </w:r>
          </w:p>
          <w:p w14:paraId="72B11A9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标</w:t>
            </w:r>
          </w:p>
          <w:p w14:paraId="4780678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准</w:t>
            </w:r>
          </w:p>
        </w:tc>
        <w:tc>
          <w:tcPr>
            <w:tcW w:w="2289" w:type="dxa"/>
            <w:noWrap w:val="0"/>
            <w:vAlign w:val="center"/>
          </w:tcPr>
          <w:p w14:paraId="229C2BD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投标范围</w:t>
            </w:r>
          </w:p>
        </w:tc>
        <w:tc>
          <w:tcPr>
            <w:tcW w:w="5528" w:type="dxa"/>
            <w:noWrap w:val="0"/>
            <w:vAlign w:val="center"/>
          </w:tcPr>
          <w:p w14:paraId="2E47C47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章“投标人须知”第1.3.1项规定</w:t>
            </w:r>
          </w:p>
        </w:tc>
      </w:tr>
      <w:tr w14:paraId="2C36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5DE3F5A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4563341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1D108B98">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  期</w:t>
            </w:r>
          </w:p>
        </w:tc>
        <w:tc>
          <w:tcPr>
            <w:tcW w:w="5528" w:type="dxa"/>
            <w:noWrap w:val="0"/>
            <w:vAlign w:val="center"/>
          </w:tcPr>
          <w:p w14:paraId="10567DC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章“投标人须知”第1.3.2项规定</w:t>
            </w:r>
          </w:p>
        </w:tc>
      </w:tr>
      <w:tr w14:paraId="653D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2CC935B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5B6B488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387DE250">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工程质量</w:t>
            </w:r>
          </w:p>
        </w:tc>
        <w:tc>
          <w:tcPr>
            <w:tcW w:w="5528" w:type="dxa"/>
            <w:noWrap w:val="0"/>
            <w:vAlign w:val="center"/>
          </w:tcPr>
          <w:p w14:paraId="3E180AE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章“投标人须知”第1.3.3项规定</w:t>
            </w:r>
          </w:p>
        </w:tc>
      </w:tr>
      <w:tr w14:paraId="3466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5334718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7807051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7B38090E">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投标有效期</w:t>
            </w:r>
          </w:p>
        </w:tc>
        <w:tc>
          <w:tcPr>
            <w:tcW w:w="5528" w:type="dxa"/>
            <w:noWrap w:val="0"/>
            <w:vAlign w:val="center"/>
          </w:tcPr>
          <w:p w14:paraId="555E544F">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章“投标人须知”第3.3.1款规定</w:t>
            </w:r>
          </w:p>
        </w:tc>
      </w:tr>
      <w:tr w14:paraId="555E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6536821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65A2826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369725B0">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投标保证金</w:t>
            </w:r>
          </w:p>
        </w:tc>
        <w:tc>
          <w:tcPr>
            <w:tcW w:w="5528" w:type="dxa"/>
            <w:noWrap w:val="0"/>
            <w:vAlign w:val="center"/>
          </w:tcPr>
          <w:p w14:paraId="5891D9FB">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highlight w:val="none"/>
              </w:rPr>
              <w:t>二</w:t>
            </w:r>
            <w:r>
              <w:rPr>
                <w:rFonts w:hint="eastAsia" w:ascii="宋体" w:hAnsi="宋体" w:eastAsia="宋体" w:cs="宋体"/>
                <w:color w:val="000000"/>
                <w:sz w:val="21"/>
                <w:szCs w:val="21"/>
              </w:rPr>
              <w:t>章“投标人须知”第3.4.1款规定</w:t>
            </w:r>
          </w:p>
          <w:p w14:paraId="5EDC2639">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rPr>
              <w:t>（投标保证金符合要求是指投标保证金的形式、金额、递交截止时间、递交方式符合招标文件规定；以现金、支票方式提交的应从投标人基本账户转出，即投标人汇款凭证的账户号与其基本账户开户许可证的账户号一致）</w:t>
            </w:r>
          </w:p>
        </w:tc>
      </w:tr>
      <w:tr w14:paraId="5540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489BADA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081CF0B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0A5488A8">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权利义务</w:t>
            </w:r>
          </w:p>
        </w:tc>
        <w:tc>
          <w:tcPr>
            <w:tcW w:w="5528" w:type="dxa"/>
            <w:noWrap w:val="0"/>
            <w:vAlign w:val="center"/>
          </w:tcPr>
          <w:p w14:paraId="34DB39EF">
            <w:pPr>
              <w:pStyle w:val="14"/>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投标函附录中的相关承诺符合或优于第</w:t>
            </w:r>
            <w:r>
              <w:rPr>
                <w:rFonts w:hint="eastAsia" w:ascii="宋体" w:hAnsi="宋体" w:eastAsia="宋体" w:cs="宋体"/>
                <w:color w:val="000000"/>
                <w:sz w:val="21"/>
                <w:szCs w:val="21"/>
                <w:lang w:val="en-US" w:eastAsia="zh-CN"/>
              </w:rPr>
              <w:t>四</w:t>
            </w:r>
            <w:r>
              <w:rPr>
                <w:rFonts w:hint="eastAsia" w:ascii="宋体" w:hAnsi="宋体" w:eastAsia="宋体" w:cs="宋体"/>
                <w:color w:val="000000"/>
                <w:sz w:val="21"/>
                <w:szCs w:val="21"/>
              </w:rPr>
              <w:t>章“合同条款及格式”的相关规定</w:t>
            </w:r>
          </w:p>
        </w:tc>
      </w:tr>
      <w:tr w14:paraId="1BDD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304EBB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56D96EF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7B4A72F2">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算术错误修正（如有）</w:t>
            </w:r>
          </w:p>
        </w:tc>
        <w:tc>
          <w:tcPr>
            <w:tcW w:w="5528" w:type="dxa"/>
            <w:noWrap w:val="0"/>
            <w:vAlign w:val="center"/>
          </w:tcPr>
          <w:p w14:paraId="28AAB684">
            <w:pPr>
              <w:keepNext w:val="0"/>
              <w:keepLines w:val="0"/>
              <w:pageBreakBefore w:val="0"/>
              <w:widowControl w:val="0"/>
              <w:kinsoku/>
              <w:wordWrap/>
              <w:overflowPunct/>
              <w:topLinePunct w:val="0"/>
              <w:autoSpaceDE/>
              <w:autoSpaceDN/>
              <w:bidi w:val="0"/>
              <w:adjustRightIn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投标人接受算术错误修正后的报价</w:t>
            </w:r>
          </w:p>
        </w:tc>
      </w:tr>
      <w:tr w14:paraId="4D7D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917" w:type="dxa"/>
            <w:vMerge w:val="continue"/>
            <w:noWrap w:val="0"/>
            <w:vAlign w:val="center"/>
          </w:tcPr>
          <w:p w14:paraId="38B8E99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5047DDC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02C6925A">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投标价格</w:t>
            </w:r>
          </w:p>
        </w:tc>
        <w:tc>
          <w:tcPr>
            <w:tcW w:w="5528" w:type="dxa"/>
            <w:noWrap w:val="0"/>
            <w:vAlign w:val="center"/>
          </w:tcPr>
          <w:p w14:paraId="2A02CB1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1.投标函中的大写报价与已标价工程量清单中的投标总价一致</w:t>
            </w:r>
          </w:p>
          <w:p w14:paraId="1883CA1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2.投标函中的大写报价不超过本标段最高投标限价</w:t>
            </w:r>
          </w:p>
          <w:p w14:paraId="57829F3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3.投标报价（算术错误修正后的报价）不超过本标段最高投标限价</w:t>
            </w:r>
          </w:p>
          <w:p w14:paraId="57496E2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4.投标报价不低于其成本</w:t>
            </w:r>
          </w:p>
        </w:tc>
      </w:tr>
      <w:tr w14:paraId="3924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917" w:type="dxa"/>
            <w:vMerge w:val="continue"/>
            <w:noWrap w:val="0"/>
            <w:vAlign w:val="center"/>
          </w:tcPr>
          <w:p w14:paraId="3129E10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765F396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05BE6D2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已标价工程量清单</w:t>
            </w:r>
          </w:p>
        </w:tc>
        <w:tc>
          <w:tcPr>
            <w:tcW w:w="5528" w:type="dxa"/>
            <w:noWrap w:val="0"/>
            <w:vAlign w:val="center"/>
          </w:tcPr>
          <w:p w14:paraId="299533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1．已标价工程量清单符合第</w:t>
            </w:r>
            <w:r>
              <w:rPr>
                <w:rFonts w:hint="eastAsia" w:ascii="宋体" w:hAnsi="宋体" w:eastAsia="宋体" w:cs="宋体"/>
                <w:color w:val="000000"/>
                <w:sz w:val="21"/>
                <w:szCs w:val="21"/>
                <w:lang w:val="en-US" w:eastAsia="zh-CN"/>
              </w:rPr>
              <w:t>五</w:t>
            </w:r>
            <w:r>
              <w:rPr>
                <w:rFonts w:hint="eastAsia" w:ascii="宋体" w:hAnsi="宋体" w:eastAsia="宋体" w:cs="宋体"/>
                <w:color w:val="000000"/>
                <w:sz w:val="21"/>
                <w:szCs w:val="21"/>
              </w:rPr>
              <w:t>章“工程量清单”给出的序号、定额编号、项目名称、计量单位和工程量，不得任意加行、删行、涂改；</w:t>
            </w:r>
          </w:p>
          <w:p w14:paraId="2AFE5F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2．投标金额(价格)均应以人民币表示；</w:t>
            </w:r>
          </w:p>
          <w:p w14:paraId="33907E6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3．投标总价应按工程项目总价表合计金额填写，如含有暂列金的，暂列金不参与报价竞争，全额计入投标报价；</w:t>
            </w:r>
          </w:p>
          <w:p w14:paraId="092E27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4．已标价工程量清单报价表组成和填写符合第</w:t>
            </w:r>
            <w:r>
              <w:rPr>
                <w:rFonts w:hint="eastAsia" w:ascii="宋体" w:hAnsi="宋体" w:eastAsia="宋体" w:cs="宋体"/>
                <w:color w:val="000000"/>
                <w:sz w:val="21"/>
                <w:szCs w:val="21"/>
                <w:lang w:val="en-US" w:eastAsia="zh-CN"/>
              </w:rPr>
              <w:t>五</w:t>
            </w:r>
            <w:r>
              <w:rPr>
                <w:rFonts w:hint="eastAsia" w:ascii="宋体" w:hAnsi="宋体" w:eastAsia="宋体" w:cs="宋体"/>
                <w:color w:val="000000"/>
                <w:sz w:val="21"/>
                <w:szCs w:val="21"/>
              </w:rPr>
              <w:t>章“工程量清单”的“投标报价说明”的其他规定。</w:t>
            </w:r>
          </w:p>
        </w:tc>
      </w:tr>
      <w:tr w14:paraId="20CA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372E0F4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31DCDBB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2C22FC17">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技术标准和要求</w:t>
            </w:r>
          </w:p>
        </w:tc>
        <w:tc>
          <w:tcPr>
            <w:tcW w:w="5528" w:type="dxa"/>
            <w:noWrap w:val="0"/>
            <w:vAlign w:val="center"/>
          </w:tcPr>
          <w:p w14:paraId="2AF88761">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符合第</w:t>
            </w:r>
            <w:r>
              <w:rPr>
                <w:rFonts w:hint="eastAsia" w:ascii="宋体" w:hAnsi="宋体" w:eastAsia="宋体" w:cs="宋体"/>
                <w:color w:val="000000"/>
                <w:sz w:val="21"/>
                <w:szCs w:val="21"/>
                <w:lang w:val="en-US" w:eastAsia="zh-CN"/>
              </w:rPr>
              <w:t>七</w:t>
            </w:r>
            <w:r>
              <w:rPr>
                <w:rFonts w:hint="eastAsia" w:ascii="宋体" w:hAnsi="宋体" w:eastAsia="宋体" w:cs="宋体"/>
                <w:color w:val="000000"/>
                <w:sz w:val="21"/>
                <w:szCs w:val="21"/>
              </w:rPr>
              <w:t>章“技术标准和要求”规定</w:t>
            </w:r>
          </w:p>
        </w:tc>
      </w:tr>
      <w:tr w14:paraId="7487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restart"/>
            <w:noWrap w:val="0"/>
            <w:vAlign w:val="center"/>
          </w:tcPr>
          <w:p w14:paraId="5AC5A27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2.1.4</w:t>
            </w:r>
          </w:p>
        </w:tc>
        <w:tc>
          <w:tcPr>
            <w:tcW w:w="694" w:type="dxa"/>
            <w:vMerge w:val="restart"/>
            <w:noWrap w:val="0"/>
            <w:vAlign w:val="center"/>
          </w:tcPr>
          <w:p w14:paraId="43610CC9">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施工组织设计评审标准</w:t>
            </w:r>
          </w:p>
          <w:p w14:paraId="7CEC1CC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639A5DF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工程概况</w:t>
            </w:r>
          </w:p>
        </w:tc>
        <w:tc>
          <w:tcPr>
            <w:tcW w:w="5528" w:type="dxa"/>
            <w:noWrap w:val="0"/>
            <w:vAlign w:val="center"/>
          </w:tcPr>
          <w:p w14:paraId="6A01187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bCs/>
                <w:color w:val="000000"/>
                <w:sz w:val="21"/>
                <w:szCs w:val="21"/>
              </w:rPr>
              <w:t>描述基本准确</w:t>
            </w:r>
          </w:p>
        </w:tc>
      </w:tr>
      <w:tr w14:paraId="1F44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17882FF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0098ADA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492A848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施工部署</w:t>
            </w:r>
          </w:p>
        </w:tc>
        <w:tc>
          <w:tcPr>
            <w:tcW w:w="5528" w:type="dxa"/>
            <w:noWrap w:val="0"/>
            <w:vAlign w:val="center"/>
          </w:tcPr>
          <w:p w14:paraId="2A49E4BF">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color w:val="000000"/>
                <w:sz w:val="21"/>
                <w:szCs w:val="21"/>
              </w:rPr>
              <w:t>基本可行</w:t>
            </w:r>
          </w:p>
        </w:tc>
      </w:tr>
      <w:tr w14:paraId="2FEE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B8C66D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7B9A055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18E9AF40">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资源配置计划</w:t>
            </w:r>
          </w:p>
        </w:tc>
        <w:tc>
          <w:tcPr>
            <w:tcW w:w="5528" w:type="dxa"/>
            <w:noWrap w:val="0"/>
            <w:vAlign w:val="center"/>
          </w:tcPr>
          <w:p w14:paraId="1C443CB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color w:val="000000"/>
                <w:sz w:val="21"/>
                <w:szCs w:val="21"/>
              </w:rPr>
              <w:t>内容基本完备完备，能够满足工程需要</w:t>
            </w:r>
          </w:p>
        </w:tc>
      </w:tr>
      <w:tr w14:paraId="7F96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48A695E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6F5B9A8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546F568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主要施工方法与技术措施</w:t>
            </w:r>
          </w:p>
        </w:tc>
        <w:tc>
          <w:tcPr>
            <w:tcW w:w="5528" w:type="dxa"/>
            <w:noWrap w:val="0"/>
            <w:vAlign w:val="center"/>
          </w:tcPr>
          <w:p w14:paraId="1A2DE06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bCs/>
                <w:color w:val="000000"/>
                <w:sz w:val="21"/>
                <w:szCs w:val="21"/>
              </w:rPr>
              <w:t>基本合理可行</w:t>
            </w:r>
          </w:p>
        </w:tc>
      </w:tr>
      <w:tr w14:paraId="4BAB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6E33BC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088E12A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6747784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施工进度计划与措施</w:t>
            </w:r>
          </w:p>
        </w:tc>
        <w:tc>
          <w:tcPr>
            <w:tcW w:w="5528" w:type="dxa"/>
            <w:noWrap w:val="0"/>
            <w:vAlign w:val="center"/>
          </w:tcPr>
          <w:p w14:paraId="63F70D6D">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bCs/>
                <w:color w:val="000000"/>
                <w:sz w:val="21"/>
                <w:szCs w:val="21"/>
              </w:rPr>
              <w:t>基本可行</w:t>
            </w:r>
            <w:r>
              <w:rPr>
                <w:rFonts w:hint="eastAsia" w:ascii="宋体" w:hAnsi="宋体" w:eastAsia="宋体" w:cs="宋体"/>
                <w:color w:val="000000"/>
                <w:sz w:val="21"/>
                <w:szCs w:val="21"/>
              </w:rPr>
              <w:t>，能够满足招标文件要求</w:t>
            </w:r>
          </w:p>
        </w:tc>
      </w:tr>
      <w:tr w14:paraId="31E0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939BFE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447D893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22AD8F9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施工现场平面布置</w:t>
            </w:r>
          </w:p>
        </w:tc>
        <w:tc>
          <w:tcPr>
            <w:tcW w:w="5528" w:type="dxa"/>
            <w:noWrap w:val="0"/>
            <w:vAlign w:val="center"/>
          </w:tcPr>
          <w:p w14:paraId="3BED8C86">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color w:val="000000"/>
                <w:sz w:val="21"/>
                <w:szCs w:val="21"/>
              </w:rPr>
              <w:t>基本可行</w:t>
            </w:r>
          </w:p>
        </w:tc>
      </w:tr>
      <w:tr w14:paraId="5941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70C9ABE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6FF89C3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24B22DD0">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主要管理体系与措施</w:t>
            </w:r>
          </w:p>
        </w:tc>
        <w:tc>
          <w:tcPr>
            <w:tcW w:w="5528" w:type="dxa"/>
            <w:noWrap w:val="0"/>
            <w:vAlign w:val="center"/>
          </w:tcPr>
          <w:p w14:paraId="596A2015">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bdr w:val="single" w:color="auto" w:sz="4" w:space="0"/>
              </w:rPr>
            </w:pPr>
            <w:r>
              <w:rPr>
                <w:rFonts w:hint="eastAsia" w:ascii="宋体" w:hAnsi="宋体" w:eastAsia="宋体" w:cs="宋体"/>
                <w:color w:val="000000"/>
                <w:sz w:val="21"/>
                <w:szCs w:val="21"/>
              </w:rPr>
              <w:t>基本可行</w:t>
            </w:r>
          </w:p>
        </w:tc>
      </w:tr>
      <w:tr w14:paraId="2847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917" w:type="dxa"/>
            <w:vMerge w:val="continue"/>
            <w:noWrap w:val="0"/>
            <w:vAlign w:val="center"/>
          </w:tcPr>
          <w:p w14:paraId="01F6D24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5DE212D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p>
        </w:tc>
        <w:tc>
          <w:tcPr>
            <w:tcW w:w="7817" w:type="dxa"/>
            <w:gridSpan w:val="2"/>
            <w:noWrap w:val="0"/>
            <w:vAlign w:val="center"/>
          </w:tcPr>
          <w:p w14:paraId="7C335AEB">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施工组织设计各项内容只作定性评审，即只作“合格”与“不合格”的评审，七项内容中有不少于四项内容且“施工进度计划”、“主要施工方案”、 “管理体系与措施”合格即视为施工组织设计“合格”</w:t>
            </w:r>
          </w:p>
        </w:tc>
      </w:tr>
      <w:tr w14:paraId="4C9D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1611" w:type="dxa"/>
            <w:gridSpan w:val="2"/>
            <w:noWrap w:val="0"/>
            <w:vAlign w:val="center"/>
          </w:tcPr>
          <w:p w14:paraId="457083D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3.1.2</w:t>
            </w:r>
          </w:p>
        </w:tc>
        <w:tc>
          <w:tcPr>
            <w:tcW w:w="7817" w:type="dxa"/>
            <w:gridSpan w:val="2"/>
            <w:noWrap w:val="0"/>
            <w:vAlign w:val="center"/>
          </w:tcPr>
          <w:p w14:paraId="4298FF5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lang w:val="en-US" w:eastAsia="zh-CN"/>
              </w:rPr>
              <w:t>在本标段招标投标活动中，</w:t>
            </w:r>
            <w:r>
              <w:rPr>
                <w:rFonts w:hint="eastAsia" w:ascii="宋体" w:hAnsi="宋体" w:eastAsia="宋体" w:cs="宋体"/>
                <w:color w:val="000000"/>
                <w:sz w:val="21"/>
                <w:szCs w:val="21"/>
                <w:highlight w:val="none"/>
              </w:rPr>
              <w:t>投标人不得存在的其他情形：</w:t>
            </w:r>
          </w:p>
          <w:p w14:paraId="77C85030">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1．不按评标委员会要求澄清、说明或补正的；</w:t>
            </w:r>
          </w:p>
          <w:p w14:paraId="62640DB2">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2．有串通投标、弄虚作假、行贿或有其他违法行为的。</w:t>
            </w:r>
          </w:p>
        </w:tc>
      </w:tr>
      <w:tr w14:paraId="127A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611" w:type="dxa"/>
            <w:gridSpan w:val="2"/>
            <w:noWrap w:val="0"/>
            <w:vAlign w:val="center"/>
          </w:tcPr>
          <w:p w14:paraId="79767E5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条款号</w:t>
            </w:r>
          </w:p>
        </w:tc>
        <w:tc>
          <w:tcPr>
            <w:tcW w:w="2289" w:type="dxa"/>
            <w:noWrap w:val="0"/>
            <w:vAlign w:val="center"/>
          </w:tcPr>
          <w:p w14:paraId="389FA63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条款内容</w:t>
            </w:r>
          </w:p>
        </w:tc>
        <w:tc>
          <w:tcPr>
            <w:tcW w:w="5528" w:type="dxa"/>
            <w:noWrap w:val="0"/>
            <w:vAlign w:val="center"/>
          </w:tcPr>
          <w:p w14:paraId="101825A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编列内容</w:t>
            </w:r>
          </w:p>
        </w:tc>
      </w:tr>
      <w:tr w14:paraId="50CF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restart"/>
            <w:noWrap w:val="0"/>
            <w:vAlign w:val="center"/>
          </w:tcPr>
          <w:p w14:paraId="3514823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2.2</w:t>
            </w:r>
          </w:p>
        </w:tc>
        <w:tc>
          <w:tcPr>
            <w:tcW w:w="694" w:type="dxa"/>
            <w:vMerge w:val="restart"/>
            <w:noWrap w:val="0"/>
            <w:vAlign w:val="center"/>
          </w:tcPr>
          <w:p w14:paraId="4474C3F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投标报价详细评审标准</w:t>
            </w:r>
          </w:p>
        </w:tc>
        <w:tc>
          <w:tcPr>
            <w:tcW w:w="2289" w:type="dxa"/>
            <w:noWrap w:val="0"/>
            <w:vAlign w:val="center"/>
          </w:tcPr>
          <w:p w14:paraId="3E566B6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bdr w:val="single" w:color="auto" w:sz="4" w:space="0"/>
              </w:rPr>
            </w:pPr>
          </w:p>
          <w:p w14:paraId="7367E5B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评标基准价的确定</w:t>
            </w:r>
          </w:p>
        </w:tc>
        <w:tc>
          <w:tcPr>
            <w:tcW w:w="5528" w:type="dxa"/>
            <w:noWrap w:val="0"/>
            <w:vAlign w:val="center"/>
          </w:tcPr>
          <w:p w14:paraId="5E99ADC5">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本招标工程采用最高投标限价（最高投标限价已在招标文件中载明或已按规定形式发布），评标基准价的确定方法为：</w:t>
            </w:r>
          </w:p>
          <w:p w14:paraId="0DAC820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drawing>
                <wp:inline distT="0" distB="0" distL="114300" distR="114300">
                  <wp:extent cx="3152775" cy="733425"/>
                  <wp:effectExtent l="0" t="0" r="0" b="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3152775" cy="733425"/>
                          </a:xfrm>
                          <a:prstGeom prst="rect">
                            <a:avLst/>
                          </a:prstGeom>
                          <a:noFill/>
                          <a:ln>
                            <a:noFill/>
                          </a:ln>
                        </pic:spPr>
                      </pic:pic>
                    </a:graphicData>
                  </a:graphic>
                </wp:inline>
              </w:drawing>
            </w:r>
          </w:p>
          <w:p w14:paraId="01FB547E">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式中：C——评标基准价（以万元为单位，保留四位小数，小数点后第五位四舍五入）；</w:t>
            </w:r>
          </w:p>
          <w:p w14:paraId="2AF876DE">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Bi——投标人的限定有效报价，即通过初步评审的、不低于最高投标限价85%、符合招标文件实质性要求的投标人报价（i=1,2，……，n）；</w:t>
            </w:r>
          </w:p>
          <w:p w14:paraId="643BD21E">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n——有效投标人报价的投标人个数；</w:t>
            </w:r>
          </w:p>
          <w:p w14:paraId="12801E38">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M——最高的一个有效报价；</w:t>
            </w:r>
          </w:p>
          <w:p w14:paraId="4F4A81E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L——最低的一个有效报价；</w:t>
            </w:r>
          </w:p>
          <w:p w14:paraId="6CB7DF3D">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Q--  公布的最高投标限价；</w:t>
            </w:r>
          </w:p>
          <w:p w14:paraId="7B072209">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K--  公布的最高投标限价占评标基准价的权重值。K值为20%、30%、40%、50%等4个值的任意之一。具体数值由招标人代表在开标前，在监标人和投标人监督下，在电子开标大厅随机抽取。</w:t>
            </w:r>
          </w:p>
          <w:p w14:paraId="6E0C1C80">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j——最高投标限价下降比例值。下降比例j值为0、0.5%、1%、1.5%、2%等5个值的任意之一。具体数值由招标人代表在开标前，在监标人和投标人监督下，在电子开标大厅随机抽取。</w:t>
            </w:r>
          </w:p>
        </w:tc>
      </w:tr>
      <w:tr w14:paraId="5B60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7" w:type="dxa"/>
            <w:vMerge w:val="continue"/>
            <w:noWrap w:val="0"/>
            <w:vAlign w:val="center"/>
          </w:tcPr>
          <w:p w14:paraId="45F5E1F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6E91D57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55D45E0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bdr w:val="single" w:color="auto" w:sz="4" w:space="0"/>
              </w:rPr>
            </w:pPr>
            <w:r>
              <w:rPr>
                <w:rFonts w:hint="eastAsia" w:ascii="宋体" w:hAnsi="宋体" w:eastAsia="宋体" w:cs="宋体"/>
                <w:color w:val="000000"/>
                <w:sz w:val="21"/>
                <w:szCs w:val="21"/>
              </w:rPr>
              <w:t>合理低价的确定</w:t>
            </w:r>
          </w:p>
        </w:tc>
        <w:tc>
          <w:tcPr>
            <w:tcW w:w="5528" w:type="dxa"/>
            <w:noWrap w:val="0"/>
            <w:vAlign w:val="center"/>
          </w:tcPr>
          <w:p w14:paraId="3DB9942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如果：Bx/C&lt;90%，则该投标报价被视为不合理报价，不得推荐成为中标候选人。有效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价按照由低到高的次序排列。上述公式中：</w:t>
            </w:r>
          </w:p>
          <w:p w14:paraId="17D5B54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C——评标基准价；</w:t>
            </w:r>
          </w:p>
          <w:p w14:paraId="5E2B162D">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Bx——投标人的有效报价，即通过初步评审、符合招标文件实质性要求的投标人报价（x=1,2，……，n）。</w:t>
            </w:r>
          </w:p>
        </w:tc>
      </w:tr>
      <w:tr w14:paraId="5634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17" w:type="dxa"/>
            <w:vMerge w:val="continue"/>
            <w:noWrap w:val="0"/>
            <w:vAlign w:val="center"/>
          </w:tcPr>
          <w:p w14:paraId="03D0BBB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39268AB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7F44DD9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政府采购工程</w:t>
            </w:r>
          </w:p>
          <w:p w14:paraId="0D8F5CA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价格评审优惠</w:t>
            </w:r>
          </w:p>
          <w:p w14:paraId="40AC787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p>
        </w:tc>
        <w:tc>
          <w:tcPr>
            <w:tcW w:w="5528" w:type="dxa"/>
            <w:noWrap w:val="0"/>
            <w:vAlign w:val="center"/>
          </w:tcPr>
          <w:p w14:paraId="6E9383F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对项目未预留份额专门面向中小企业采购的</w:t>
            </w:r>
          </w:p>
          <w:p w14:paraId="1F10B89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1.如投标人属于小微企业的，评标时在其有效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价基础上给予</w:t>
            </w:r>
            <w:r>
              <w:rPr>
                <w:rFonts w:hint="eastAsia" w:ascii="宋体" w:hAnsi="宋体" w:eastAsia="宋体" w:cs="宋体"/>
                <w:color w:val="000000"/>
                <w:sz w:val="21"/>
                <w:szCs w:val="21"/>
                <w:highlight w:val="yellow"/>
                <w:u w:val="single"/>
              </w:rPr>
              <w:t xml:space="preserve">  P%  </w:t>
            </w:r>
            <w:r>
              <w:rPr>
                <w:rFonts w:hint="eastAsia" w:ascii="宋体" w:hAnsi="宋体" w:eastAsia="宋体" w:cs="宋体"/>
                <w:color w:val="000000"/>
                <w:sz w:val="21"/>
                <w:szCs w:val="21"/>
                <w:highlight w:val="yellow"/>
              </w:rPr>
              <w:t>的扣除，用扣除后的有效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价参加排序。</w:t>
            </w:r>
          </w:p>
          <w:p w14:paraId="23C12D8D">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即扣除后的有效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 xml:space="preserve">价×(1-P%) </w:t>
            </w:r>
          </w:p>
          <w:p w14:paraId="5085E98B">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P：为小微企业报价扣除系数，范围为3-5的整数，由招标人确定P的取值见第二章投标人须知前附表第10.</w:t>
            </w:r>
            <w:r>
              <w:rPr>
                <w:rFonts w:hint="eastAsia" w:ascii="宋体" w:hAnsi="宋体" w:eastAsia="宋体" w:cs="宋体"/>
                <w:color w:val="000000"/>
                <w:sz w:val="21"/>
                <w:szCs w:val="21"/>
                <w:highlight w:val="yellow"/>
                <w:lang w:val="en-US" w:eastAsia="zh-CN"/>
              </w:rPr>
              <w:t>3</w:t>
            </w:r>
            <w:r>
              <w:rPr>
                <w:rFonts w:hint="eastAsia" w:ascii="宋体" w:hAnsi="宋体" w:eastAsia="宋体" w:cs="宋体"/>
                <w:color w:val="000000"/>
                <w:sz w:val="21"/>
                <w:szCs w:val="21"/>
                <w:highlight w:val="yellow"/>
              </w:rPr>
              <w:t>.</w:t>
            </w:r>
            <w:r>
              <w:rPr>
                <w:rFonts w:hint="eastAsia" w:ascii="宋体" w:hAnsi="宋体" w:eastAsia="宋体" w:cs="宋体"/>
                <w:color w:val="000000"/>
                <w:sz w:val="21"/>
                <w:szCs w:val="21"/>
                <w:highlight w:val="yellow"/>
                <w:lang w:val="en-US" w:eastAsia="zh-CN"/>
              </w:rPr>
              <w:t>1</w:t>
            </w:r>
            <w:r>
              <w:rPr>
                <w:rFonts w:hint="eastAsia" w:ascii="宋体" w:hAnsi="宋体" w:eastAsia="宋体" w:cs="宋体"/>
                <w:color w:val="000000"/>
                <w:sz w:val="21"/>
                <w:szCs w:val="21"/>
                <w:highlight w:val="yellow"/>
              </w:rPr>
              <w:t>项。</w:t>
            </w:r>
          </w:p>
          <w:p w14:paraId="4EBEE90C">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如招标人接受联合体，联合体各方均为小微企业的，联合体视同小微企业。</w:t>
            </w:r>
          </w:p>
          <w:p w14:paraId="6198FD8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2.如招标人接受大中型企业与小微企业组成联合体或者允许大中型企业向一家或者多家小微企业分包的采购项目，对于联合协议或者分包意向协议约定小微企业的合同份额占到合同总金额30%以上的，评标时在其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价基础上给予</w:t>
            </w:r>
            <w:r>
              <w:rPr>
                <w:rFonts w:hint="eastAsia" w:ascii="宋体" w:hAnsi="宋体" w:eastAsia="宋体" w:cs="宋体"/>
                <w:color w:val="000000"/>
                <w:sz w:val="21"/>
                <w:szCs w:val="21"/>
                <w:highlight w:val="yellow"/>
                <w:u w:val="single"/>
              </w:rPr>
              <w:t xml:space="preserve">  Q%  </w:t>
            </w:r>
            <w:r>
              <w:rPr>
                <w:rFonts w:hint="eastAsia" w:ascii="宋体" w:hAnsi="宋体" w:eastAsia="宋体" w:cs="宋体"/>
                <w:color w:val="000000"/>
                <w:sz w:val="21"/>
                <w:szCs w:val="21"/>
                <w:highlight w:val="yellow"/>
              </w:rPr>
              <w:t>的扣除，用扣除后的有效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价参加排序。</w:t>
            </w:r>
          </w:p>
          <w:p w14:paraId="6203DBD2">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即扣除后的有效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价×(1-Q%)</w:t>
            </w:r>
          </w:p>
          <w:p w14:paraId="4D441A7F">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Q：为满足条件的联合体或者分包企业报价扣除系数，范围为1-2的整数，由招标人确定。Q的取值见第二章投标人须知前附表第10.</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项。</w:t>
            </w:r>
          </w:p>
          <w:p w14:paraId="46C85C1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3.组成联合体或者接受分包的小微企业与联合体内其他企业、分包企业之间存在直接控股、管理关系的，不享受价格扣除政策。</w:t>
            </w:r>
          </w:p>
        </w:tc>
      </w:tr>
      <w:tr w14:paraId="286E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917" w:type="dxa"/>
            <w:vMerge w:val="continue"/>
            <w:noWrap w:val="0"/>
            <w:vAlign w:val="center"/>
          </w:tcPr>
          <w:p w14:paraId="461D20A0">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694" w:type="dxa"/>
            <w:vMerge w:val="continue"/>
            <w:noWrap w:val="0"/>
            <w:vAlign w:val="center"/>
          </w:tcPr>
          <w:p w14:paraId="0317BD3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eastAsia="宋体" w:cs="宋体"/>
                <w:color w:val="000000"/>
                <w:sz w:val="21"/>
                <w:szCs w:val="21"/>
              </w:rPr>
            </w:pPr>
          </w:p>
        </w:tc>
        <w:tc>
          <w:tcPr>
            <w:tcW w:w="2289" w:type="dxa"/>
            <w:noWrap w:val="0"/>
            <w:vAlign w:val="center"/>
          </w:tcPr>
          <w:p w14:paraId="1AD7C71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bCs/>
                <w:color w:val="000000"/>
                <w:sz w:val="21"/>
                <w:szCs w:val="21"/>
                <w:highlight w:val="yellow"/>
              </w:rPr>
            </w:pPr>
            <w:r>
              <w:rPr>
                <w:rFonts w:hint="eastAsia" w:ascii="宋体" w:hAnsi="宋体" w:eastAsia="宋体" w:cs="宋体"/>
                <w:color w:val="000000"/>
                <w:sz w:val="21"/>
                <w:szCs w:val="21"/>
                <w:highlight w:val="yellow"/>
              </w:rPr>
              <w:t>（扣除后的）有效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价的排序</w:t>
            </w:r>
          </w:p>
        </w:tc>
        <w:tc>
          <w:tcPr>
            <w:tcW w:w="5528" w:type="dxa"/>
            <w:noWrap w:val="0"/>
            <w:vAlign w:val="center"/>
          </w:tcPr>
          <w:p w14:paraId="50A94F44">
            <w:pPr>
              <w:pStyle w:val="14"/>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价由低到高的顺序排序。（适用非政府采购工程）</w:t>
            </w:r>
          </w:p>
          <w:p w14:paraId="0CF6C70C">
            <w:pPr>
              <w:pStyle w:val="14"/>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bCs/>
                <w:color w:val="000000"/>
                <w:sz w:val="21"/>
                <w:szCs w:val="21"/>
                <w:highlight w:val="yellow"/>
              </w:rPr>
            </w:pPr>
            <w:r>
              <w:rPr>
                <w:rFonts w:hint="eastAsia" w:ascii="宋体" w:hAnsi="宋体" w:eastAsia="宋体" w:cs="宋体"/>
                <w:color w:val="000000"/>
                <w:sz w:val="21"/>
                <w:szCs w:val="21"/>
                <w:highlight w:val="yellow"/>
              </w:rPr>
              <w:t>扣除后的有效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价由低到高的顺序排序。（适用政府采购工程）</w:t>
            </w:r>
          </w:p>
        </w:tc>
      </w:tr>
    </w:tbl>
    <w:p w14:paraId="2B76291A">
      <w:pPr>
        <w:snapToGrid w:val="0"/>
        <w:rPr>
          <w:rFonts w:ascii="宋体" w:hAnsi="宋体" w:cs="宋体"/>
          <w:color w:val="000000"/>
          <w:szCs w:val="21"/>
        </w:rPr>
      </w:pPr>
    </w:p>
    <w:p w14:paraId="1A7ADF0E">
      <w:pPr>
        <w:rPr>
          <w:color w:val="000000"/>
        </w:rPr>
      </w:pPr>
      <w:r>
        <w:rPr>
          <w:color w:val="000000"/>
        </w:rPr>
        <w:br w:type="page"/>
      </w:r>
    </w:p>
    <w:p w14:paraId="655FB3DE">
      <w:pPr>
        <w:pStyle w:val="3"/>
        <w:pageBreakBefore w:val="0"/>
        <w:widowControl w:val="0"/>
        <w:kinsoku/>
        <w:wordWrap/>
        <w:overflowPunct/>
        <w:topLinePunct w:val="0"/>
        <w:autoSpaceDE/>
        <w:autoSpaceDN/>
        <w:bidi w:val="0"/>
        <w:spacing w:before="120" w:after="156" w:afterLines="50" w:line="400" w:lineRule="exact"/>
        <w:textAlignment w:val="auto"/>
        <w:rPr>
          <w:b w:val="0"/>
          <w:bCs w:val="0"/>
          <w:color w:val="000000"/>
          <w:sz w:val="28"/>
          <w:szCs w:val="28"/>
        </w:rPr>
      </w:pPr>
      <w:bookmarkStart w:id="1486" w:name="_Toc10743"/>
      <w:bookmarkStart w:id="1487" w:name="_Toc221950468"/>
      <w:bookmarkStart w:id="1488" w:name="_Toc222029497"/>
      <w:bookmarkStart w:id="1489" w:name="_Toc168476118"/>
      <w:bookmarkStart w:id="1490" w:name="_Toc168475715"/>
      <w:bookmarkStart w:id="1491" w:name="_Toc29111"/>
      <w:bookmarkStart w:id="1492" w:name="_Toc144974567"/>
      <w:bookmarkStart w:id="1493" w:name="_Toc222033848"/>
      <w:bookmarkStart w:id="1494" w:name="_Toc229305357"/>
      <w:bookmarkStart w:id="1495" w:name="_Toc1031389226"/>
      <w:bookmarkStart w:id="1496" w:name="_Toc1093"/>
      <w:bookmarkStart w:id="1497" w:name="_Toc222030999"/>
      <w:bookmarkStart w:id="1498" w:name="_Toc27481"/>
      <w:bookmarkStart w:id="1499" w:name="_Toc1022343716"/>
      <w:bookmarkStart w:id="1500" w:name="_Toc20236"/>
      <w:bookmarkStart w:id="1501" w:name="_Toc30808"/>
      <w:bookmarkStart w:id="1502" w:name="_Toc222032666"/>
      <w:bookmarkStart w:id="1503" w:name="_Toc387753575"/>
      <w:r>
        <w:rPr>
          <w:rFonts w:hint="eastAsia"/>
          <w:b w:val="0"/>
          <w:bCs w:val="0"/>
          <w:color w:val="000000"/>
          <w:sz w:val="28"/>
          <w:szCs w:val="28"/>
        </w:rPr>
        <w:t>1.评标方法</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362257F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bookmarkStart w:id="1504" w:name="_Toc229305358"/>
      <w:bookmarkStart w:id="1505" w:name="_Toc168476119"/>
      <w:bookmarkStart w:id="1506" w:name="_Toc168475716"/>
      <w:bookmarkStart w:id="1507" w:name="_Toc221950470"/>
      <w:bookmarkStart w:id="1508" w:name="_Toc222032667"/>
      <w:bookmarkStart w:id="1509" w:name="_Toc222033849"/>
      <w:bookmarkStart w:id="1510" w:name="_Toc144974568"/>
      <w:bookmarkStart w:id="1511" w:name="_Toc222029498"/>
      <w:bookmarkStart w:id="1512" w:name="_Toc222031000"/>
      <w:r>
        <w:rPr>
          <w:rFonts w:hint="eastAsia" w:ascii="宋体" w:hAnsi="宋体" w:eastAsia="宋体" w:cs="宋体"/>
          <w:color w:val="000000"/>
        </w:rPr>
        <w:t>本次评标采用合理低价法。评标委员会对满足招标文件实质性要求的投标文件，按照投标报价由低到高顺序推荐中标候选人不超过3名，或根据招标人授权直接确定中标人，但投标报价低于其成本的除外。投标报价相等的，由招标人自行确定。</w:t>
      </w:r>
    </w:p>
    <w:p w14:paraId="589E31A8">
      <w:pPr>
        <w:pStyle w:val="3"/>
        <w:pageBreakBefore w:val="0"/>
        <w:widowControl w:val="0"/>
        <w:kinsoku/>
        <w:wordWrap/>
        <w:overflowPunct/>
        <w:topLinePunct w:val="0"/>
        <w:autoSpaceDE/>
        <w:autoSpaceDN/>
        <w:bidi w:val="0"/>
        <w:spacing w:before="120" w:after="156" w:afterLines="50" w:line="400" w:lineRule="exact"/>
        <w:textAlignment w:val="auto"/>
        <w:rPr>
          <w:b w:val="0"/>
          <w:bCs w:val="0"/>
          <w:color w:val="000000"/>
          <w:sz w:val="28"/>
          <w:szCs w:val="28"/>
        </w:rPr>
      </w:pPr>
      <w:bookmarkStart w:id="1513" w:name="_Toc28379"/>
      <w:bookmarkStart w:id="1514" w:name="_Toc1385752213"/>
      <w:bookmarkStart w:id="1515" w:name="_Toc20449"/>
      <w:bookmarkStart w:id="1516" w:name="_Toc387753576"/>
      <w:bookmarkStart w:id="1517" w:name="_Toc9556"/>
      <w:bookmarkStart w:id="1518" w:name="_Toc13692"/>
      <w:bookmarkStart w:id="1519" w:name="_Toc708912774"/>
      <w:bookmarkStart w:id="1520" w:name="_Toc31558"/>
      <w:bookmarkStart w:id="1521" w:name="_Toc837"/>
      <w:r>
        <w:rPr>
          <w:rFonts w:hint="eastAsia"/>
          <w:b w:val="0"/>
          <w:bCs w:val="0"/>
          <w:color w:val="000000"/>
          <w:sz w:val="28"/>
          <w:szCs w:val="28"/>
        </w:rPr>
        <w:t>2.评审标准</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14:paraId="10748616">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color w:val="000000"/>
          <w:kern w:val="2"/>
          <w:sz w:val="21"/>
          <w:szCs w:val="21"/>
          <w:lang w:val="en-US" w:eastAsia="zh-CN" w:bidi="ar-SA"/>
        </w:rPr>
      </w:pPr>
      <w:bookmarkStart w:id="1522" w:name="_Toc109149858"/>
      <w:bookmarkStart w:id="1523" w:name="_Toc108825701"/>
      <w:bookmarkStart w:id="1524" w:name="_Toc21652"/>
      <w:bookmarkStart w:id="1525" w:name="_Toc19104"/>
      <w:bookmarkStart w:id="1526" w:name="_Toc1482739237"/>
      <w:bookmarkStart w:id="1527" w:name="_Toc14133"/>
      <w:bookmarkStart w:id="1528" w:name="_Toc13996"/>
      <w:bookmarkStart w:id="1529" w:name="_Toc11087"/>
      <w:bookmarkStart w:id="1530" w:name="_Toc17933"/>
      <w:bookmarkStart w:id="1531" w:name="_Toc144974570"/>
      <w:bookmarkStart w:id="1532" w:name="_Toc221950490"/>
      <w:bookmarkStart w:id="1533" w:name="_Toc168475718"/>
      <w:bookmarkStart w:id="1534" w:name="_Toc168476121"/>
      <w:r>
        <w:rPr>
          <w:rFonts w:hint="eastAsia" w:ascii="宋体" w:hAnsi="宋体" w:eastAsia="宋体" w:cs="宋体"/>
          <w:color w:val="000000"/>
          <w:kern w:val="2"/>
          <w:sz w:val="21"/>
          <w:szCs w:val="21"/>
          <w:lang w:val="en-US" w:eastAsia="zh-CN" w:bidi="ar-SA"/>
        </w:rPr>
        <w:t>2.1初步评审标准</w:t>
      </w:r>
      <w:bookmarkEnd w:id="1522"/>
      <w:bookmarkEnd w:id="1523"/>
      <w:bookmarkEnd w:id="1524"/>
      <w:bookmarkEnd w:id="1525"/>
      <w:bookmarkEnd w:id="1526"/>
      <w:bookmarkEnd w:id="1527"/>
      <w:bookmarkEnd w:id="1528"/>
      <w:bookmarkEnd w:id="1529"/>
      <w:bookmarkEnd w:id="1530"/>
    </w:p>
    <w:p w14:paraId="4379DC5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szCs w:val="21"/>
        </w:rPr>
        <w:t>2.1.1形式评审标准：</w:t>
      </w:r>
      <w:r>
        <w:rPr>
          <w:rFonts w:hint="eastAsia" w:ascii="宋体" w:hAnsi="宋体" w:eastAsia="宋体" w:cs="宋体"/>
          <w:color w:val="000000"/>
        </w:rPr>
        <w:t>见评标办法前附表。</w:t>
      </w:r>
    </w:p>
    <w:p w14:paraId="1875D158">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2.1.2资格评审标准：见评标办法前附表。</w:t>
      </w:r>
    </w:p>
    <w:p w14:paraId="44F47B48">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2.1.3响应性评审标准：见评标办法前附表。</w:t>
      </w:r>
    </w:p>
    <w:p w14:paraId="5CFE649F">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2.1.4施工组织设计评审标准：见评标办法前附表。</w:t>
      </w:r>
    </w:p>
    <w:bookmarkEnd w:id="1531"/>
    <w:bookmarkEnd w:id="1532"/>
    <w:bookmarkEnd w:id="1533"/>
    <w:bookmarkEnd w:id="1534"/>
    <w:p w14:paraId="2FA702D2">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535" w:name="_Toc1529337191"/>
      <w:bookmarkStart w:id="1536" w:name="_Toc109149859"/>
      <w:bookmarkStart w:id="1537" w:name="_Toc18944"/>
      <w:bookmarkStart w:id="1538" w:name="_Toc26143"/>
      <w:bookmarkStart w:id="1539" w:name="_Toc1544884267"/>
      <w:bookmarkStart w:id="1540" w:name="_Toc9304"/>
      <w:bookmarkStart w:id="1541" w:name="_Toc30400"/>
      <w:bookmarkStart w:id="1542" w:name="_Toc28848"/>
      <w:bookmarkStart w:id="1543" w:name="_Toc29935"/>
      <w:bookmarkStart w:id="1544" w:name="_Toc387753577"/>
      <w:bookmarkStart w:id="1545" w:name="_Toc144974571"/>
      <w:bookmarkStart w:id="1546" w:name="_Toc222033850"/>
      <w:bookmarkStart w:id="1547" w:name="_Toc229305359"/>
      <w:bookmarkStart w:id="1548" w:name="_Toc222031001"/>
      <w:bookmarkStart w:id="1549" w:name="_Toc168476122"/>
      <w:bookmarkStart w:id="1550" w:name="_Toc168475719"/>
      <w:bookmarkStart w:id="1551" w:name="_Toc221950505"/>
      <w:bookmarkStart w:id="1552" w:name="_Toc222029499"/>
      <w:bookmarkStart w:id="1553" w:name="_Toc222032668"/>
      <w:r>
        <w:rPr>
          <w:rFonts w:hint="eastAsia" w:ascii="宋体" w:hAnsi="宋体" w:eastAsia="宋体" w:cs="宋体"/>
          <w:b/>
          <w:bCs/>
          <w:color w:val="000000"/>
          <w:kern w:val="2"/>
          <w:sz w:val="21"/>
          <w:szCs w:val="21"/>
          <w:lang w:val="en-US" w:eastAsia="zh-CN" w:bidi="ar-SA"/>
        </w:rPr>
        <w:t>2.2详细评审标准</w:t>
      </w:r>
      <w:bookmarkEnd w:id="1535"/>
      <w:bookmarkEnd w:id="1536"/>
      <w:bookmarkEnd w:id="1537"/>
      <w:bookmarkEnd w:id="1538"/>
      <w:bookmarkEnd w:id="1539"/>
      <w:bookmarkEnd w:id="1540"/>
      <w:bookmarkEnd w:id="1541"/>
      <w:bookmarkEnd w:id="1542"/>
      <w:bookmarkEnd w:id="1543"/>
    </w:p>
    <w:p w14:paraId="2F6C39B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详细评审标准：见评标办法前附表。</w:t>
      </w:r>
    </w:p>
    <w:p w14:paraId="26740CDD">
      <w:pPr>
        <w:pStyle w:val="3"/>
        <w:pageBreakBefore w:val="0"/>
        <w:widowControl w:val="0"/>
        <w:kinsoku/>
        <w:wordWrap/>
        <w:overflowPunct/>
        <w:topLinePunct w:val="0"/>
        <w:autoSpaceDE/>
        <w:autoSpaceDN/>
        <w:bidi w:val="0"/>
        <w:spacing w:before="120" w:after="156" w:afterLines="50" w:line="400" w:lineRule="exact"/>
        <w:textAlignment w:val="auto"/>
        <w:rPr>
          <w:b w:val="0"/>
          <w:bCs w:val="0"/>
          <w:color w:val="000000"/>
          <w:sz w:val="28"/>
          <w:szCs w:val="28"/>
        </w:rPr>
      </w:pPr>
      <w:bookmarkStart w:id="1554" w:name="_Toc1756168137"/>
      <w:bookmarkStart w:id="1555" w:name="_Toc22979"/>
      <w:bookmarkStart w:id="1556" w:name="_Toc28903"/>
      <w:bookmarkStart w:id="1557" w:name="_Toc8195"/>
      <w:bookmarkStart w:id="1558" w:name="_Toc1724868016"/>
      <w:bookmarkStart w:id="1559" w:name="_Toc3917"/>
      <w:bookmarkStart w:id="1560" w:name="_Toc9865"/>
      <w:bookmarkStart w:id="1561" w:name="_Toc11633"/>
      <w:r>
        <w:rPr>
          <w:rFonts w:hint="eastAsia"/>
          <w:b w:val="0"/>
          <w:bCs w:val="0"/>
          <w:color w:val="000000"/>
          <w:sz w:val="28"/>
          <w:szCs w:val="28"/>
        </w:rPr>
        <w:t>3.评标程序</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14:paraId="72D13B53">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562" w:name="_Toc2061716713"/>
      <w:bookmarkStart w:id="1563" w:name="_Toc1295328504"/>
      <w:bookmarkStart w:id="1564" w:name="_Toc12959"/>
      <w:bookmarkStart w:id="1565" w:name="_Toc152042382"/>
      <w:bookmarkStart w:id="1566" w:name="_Toc29693"/>
      <w:bookmarkStart w:id="1567" w:name="_Toc109149861"/>
      <w:bookmarkStart w:id="1568" w:name="_Toc29858"/>
      <w:bookmarkStart w:id="1569" w:name="_Toc144974572"/>
      <w:bookmarkStart w:id="1570" w:name="_Toc152045605"/>
      <w:bookmarkStart w:id="1571" w:name="_Toc16449"/>
      <w:bookmarkStart w:id="1572" w:name="_Toc26573"/>
      <w:bookmarkStart w:id="1573" w:name="_Toc179632623"/>
      <w:bookmarkStart w:id="1574" w:name="_Toc26757"/>
      <w:bookmarkStart w:id="1575" w:name="_Toc221950513"/>
      <w:r>
        <w:rPr>
          <w:rFonts w:hint="eastAsia" w:ascii="宋体" w:hAnsi="宋体" w:eastAsia="宋体" w:cs="宋体"/>
          <w:b/>
          <w:bCs/>
          <w:color w:val="000000"/>
          <w:kern w:val="2"/>
          <w:sz w:val="21"/>
          <w:szCs w:val="21"/>
          <w:lang w:val="en-US" w:eastAsia="zh-CN" w:bidi="ar-SA"/>
        </w:rPr>
        <w:t>3.1初步评审</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14:paraId="6FFAA45D">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3.1.1评标委员会可以要求投标人提交第</w:t>
      </w:r>
      <w:r>
        <w:rPr>
          <w:rFonts w:hint="eastAsia" w:ascii="宋体" w:hAnsi="宋体" w:eastAsia="宋体" w:cs="宋体"/>
          <w:color w:val="000000"/>
          <w:lang w:val="en-US" w:eastAsia="zh-CN"/>
        </w:rPr>
        <w:t>二</w:t>
      </w:r>
      <w:r>
        <w:rPr>
          <w:rFonts w:hint="eastAsia" w:ascii="宋体" w:hAnsi="宋体" w:eastAsia="宋体" w:cs="宋体"/>
          <w:color w:val="000000"/>
        </w:rPr>
        <w:t>章“投标人须知”第3.5.1项规定的有关证明和证件的原件，以便核验。评标委员会依据本章第2.1款规定的标准对投标文件进行初步评审。有一项不符合评审标准的，其投标被否决。</w:t>
      </w:r>
    </w:p>
    <w:p w14:paraId="1AB11B18">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3.1.2</w:t>
      </w:r>
      <w:r>
        <w:rPr>
          <w:rFonts w:hint="eastAsia" w:ascii="宋体" w:hAnsi="宋体" w:eastAsia="宋体" w:cs="宋体"/>
          <w:color w:val="000000"/>
          <w:highlight w:val="none"/>
          <w:lang w:val="en-US" w:eastAsia="zh-CN"/>
        </w:rPr>
        <w:t>在本标段招标投标活动中，</w:t>
      </w:r>
      <w:r>
        <w:rPr>
          <w:rFonts w:hint="eastAsia" w:ascii="宋体" w:hAnsi="宋体" w:eastAsia="宋体" w:cs="宋体"/>
          <w:color w:val="000000"/>
          <w:highlight w:val="none"/>
        </w:rPr>
        <w:t>投标人有以下情形之一的，评标委员会应当否决其投标：</w:t>
      </w:r>
    </w:p>
    <w:p w14:paraId="0967E4FA">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（1）不按评标委员会要求澄清、说明或补正的；</w:t>
      </w:r>
    </w:p>
    <w:p w14:paraId="4FF388F0">
      <w:pPr>
        <w:pageBreakBefore w:val="0"/>
        <w:widowControl w:val="0"/>
        <w:kinsoku/>
        <w:wordWrap/>
        <w:overflowPunct/>
        <w:topLinePunct w:val="0"/>
        <w:autoSpaceDE/>
        <w:autoSpaceDN/>
        <w:bidi w:val="0"/>
        <w:spacing w:line="400" w:lineRule="exact"/>
        <w:ind w:firstLine="718" w:firstLineChars="342"/>
        <w:textAlignment w:val="auto"/>
        <w:rPr>
          <w:rFonts w:hint="eastAsia" w:ascii="宋体" w:hAnsi="宋体" w:eastAsia="宋体" w:cs="宋体"/>
          <w:color w:val="000000"/>
        </w:rPr>
      </w:pPr>
      <w:r>
        <w:rPr>
          <w:rFonts w:hint="eastAsia" w:ascii="宋体" w:hAnsi="宋体" w:eastAsia="宋体" w:cs="宋体"/>
          <w:color w:val="000000"/>
        </w:rPr>
        <w:t>（2）有串通投标、弄虚作假、行贿或有其他违法行为的。</w:t>
      </w:r>
    </w:p>
    <w:p w14:paraId="105333D1">
      <w:pPr>
        <w:pageBreakBefore w:val="0"/>
        <w:widowControl w:val="0"/>
        <w:kinsoku/>
        <w:wordWrap/>
        <w:overflowPunct/>
        <w:topLinePunct w:val="0"/>
        <w:autoSpaceDE/>
        <w:autoSpaceDN/>
        <w:bidi w:val="0"/>
        <w:spacing w:line="400" w:lineRule="exact"/>
        <w:ind w:firstLine="945" w:firstLineChars="450"/>
        <w:textAlignment w:val="auto"/>
        <w:rPr>
          <w:rFonts w:hint="eastAsia" w:ascii="宋体" w:hAnsi="宋体" w:eastAsia="宋体" w:cs="宋体"/>
          <w:color w:val="000000"/>
        </w:rPr>
      </w:pPr>
      <w:r>
        <w:rPr>
          <w:rFonts w:hint="eastAsia" w:ascii="宋体" w:hAnsi="宋体" w:eastAsia="宋体" w:cs="宋体"/>
          <w:color w:val="000000"/>
        </w:rPr>
        <w:t>1）有下列情形之一的，视为投标人相互串通投标：</w:t>
      </w:r>
    </w:p>
    <w:p w14:paraId="546B6F4F">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①不同投标人的投标文件由同一单位或者个人编制；</w:t>
      </w:r>
    </w:p>
    <w:p w14:paraId="2FD697E2">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②不同投标人委托同一单位或者个人办理投标事宜；</w:t>
      </w:r>
    </w:p>
    <w:p w14:paraId="4DA014AB">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③不同投标人的投标文件载明的项目管理成员为同一人；</w:t>
      </w:r>
    </w:p>
    <w:p w14:paraId="1AE06BBC">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④不同投标人的投标文件异常一致或者投标报价呈规律性差异；</w:t>
      </w:r>
    </w:p>
    <w:p w14:paraId="5D204276">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⑤不同投标人的投标文件相互混装；</w:t>
      </w:r>
    </w:p>
    <w:p w14:paraId="09C84591">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⑥不同投标人的投标保证金从同一单位或者个人的账户转出；</w:t>
      </w:r>
    </w:p>
    <w:p w14:paraId="1F9E1B95">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fldChar w:fldCharType="begin"/>
      </w:r>
      <w:r>
        <w:rPr>
          <w:rFonts w:hint="eastAsia" w:ascii="宋体" w:hAnsi="宋体" w:eastAsia="宋体" w:cs="宋体"/>
          <w:color w:val="000000"/>
        </w:rPr>
        <w:instrText xml:space="preserve"> = 7 \* GB3 </w:instrText>
      </w:r>
      <w:r>
        <w:rPr>
          <w:rFonts w:hint="eastAsia" w:ascii="宋体" w:hAnsi="宋体" w:eastAsia="宋体" w:cs="宋体"/>
          <w:color w:val="000000"/>
        </w:rPr>
        <w:fldChar w:fldCharType="separate"/>
      </w:r>
      <w:r>
        <w:rPr>
          <w:rFonts w:hint="eastAsia" w:ascii="宋体" w:hAnsi="宋体" w:eastAsia="宋体" w:cs="宋体"/>
          <w:color w:val="000000"/>
        </w:rPr>
        <w:t>⑦</w:t>
      </w:r>
      <w:r>
        <w:rPr>
          <w:rFonts w:hint="eastAsia" w:ascii="宋体" w:hAnsi="宋体" w:eastAsia="宋体" w:cs="宋体"/>
          <w:color w:val="000000"/>
        </w:rPr>
        <w:fldChar w:fldCharType="end"/>
      </w:r>
      <w:r>
        <w:rPr>
          <w:rFonts w:hint="eastAsia" w:ascii="宋体" w:hAnsi="宋体" w:eastAsia="宋体" w:cs="宋体"/>
          <w:color w:val="000000"/>
        </w:rPr>
        <w:t>不同投标人的投标文件存在“文件创建标识码”“文件制作机器码”一致等情形。</w:t>
      </w:r>
    </w:p>
    <w:p w14:paraId="22BBDC48">
      <w:pPr>
        <w:pageBreakBefore w:val="0"/>
        <w:widowControl w:val="0"/>
        <w:kinsoku/>
        <w:wordWrap/>
        <w:overflowPunct/>
        <w:topLinePunct w:val="0"/>
        <w:autoSpaceDE/>
        <w:autoSpaceDN/>
        <w:bidi w:val="0"/>
        <w:spacing w:line="400" w:lineRule="exact"/>
        <w:ind w:firstLine="1050" w:firstLineChars="500"/>
        <w:textAlignment w:val="auto"/>
        <w:rPr>
          <w:rFonts w:hint="eastAsia" w:ascii="宋体" w:hAnsi="宋体" w:eastAsia="宋体" w:cs="宋体"/>
          <w:color w:val="000000"/>
        </w:rPr>
      </w:pPr>
      <w:r>
        <w:rPr>
          <w:rFonts w:hint="eastAsia" w:ascii="宋体" w:hAnsi="宋体" w:eastAsia="宋体" w:cs="宋体"/>
          <w:color w:val="000000"/>
        </w:rPr>
        <w:t>2）有下列情形之一的，属于弄虚作假行为：</w:t>
      </w:r>
    </w:p>
    <w:p w14:paraId="6F6E1E01">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①使用通过受让或者租借等方式获取的资格、资质证书投标的，即以他人名义投标的。</w:t>
      </w:r>
    </w:p>
    <w:p w14:paraId="7C82C1B8">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②使用伪造、变造的许可证件；</w:t>
      </w:r>
    </w:p>
    <w:p w14:paraId="7B3812F1">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③提供虚假的财务状况或者业绩；</w:t>
      </w:r>
    </w:p>
    <w:p w14:paraId="1A4A2A96">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④提供虚假的项目负责人或者主要技术人员简历、劳动关系证明；</w:t>
      </w:r>
    </w:p>
    <w:p w14:paraId="159CDE78">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⑤提供虚假的信用状况；</w:t>
      </w:r>
    </w:p>
    <w:p w14:paraId="5744A89C">
      <w:pPr>
        <w:pageBreakBefore w:val="0"/>
        <w:widowControl w:val="0"/>
        <w:kinsoku/>
        <w:wordWrap/>
        <w:overflowPunct/>
        <w:topLinePunct w:val="0"/>
        <w:autoSpaceDE/>
        <w:autoSpaceDN/>
        <w:bidi w:val="0"/>
        <w:spacing w:line="400" w:lineRule="exact"/>
        <w:ind w:firstLine="1003" w:firstLineChars="478"/>
        <w:textAlignment w:val="auto"/>
        <w:rPr>
          <w:rFonts w:hint="eastAsia" w:ascii="宋体" w:hAnsi="宋体" w:eastAsia="宋体" w:cs="宋体"/>
          <w:color w:val="000000"/>
        </w:rPr>
      </w:pPr>
      <w:r>
        <w:rPr>
          <w:rFonts w:hint="eastAsia" w:ascii="宋体" w:hAnsi="宋体" w:eastAsia="宋体" w:cs="宋体"/>
          <w:color w:val="000000"/>
        </w:rPr>
        <w:t>⑥其他弄虚作假的行为。</w:t>
      </w:r>
    </w:p>
    <w:p w14:paraId="095F5DE6">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rPr>
        <w:t>3.1.3投标报价有算术错误的，评标委员会按以下原则对投标报价进行修正，修正的价格经投标人书面确认后具有约束力。</w:t>
      </w:r>
      <w:r>
        <w:rPr>
          <w:rFonts w:hint="eastAsia"/>
          <w:color w:val="000000"/>
          <w:highlight w:val="yellow"/>
        </w:rPr>
        <w:t>投标人不接受修正价格的，</w:t>
      </w:r>
      <w:r>
        <w:rPr>
          <w:rFonts w:hint="eastAsia"/>
          <w:color w:val="000000"/>
          <w:highlight w:val="yellow"/>
          <w:lang w:val="en-US" w:eastAsia="zh-CN"/>
        </w:rPr>
        <w:t>或者</w:t>
      </w:r>
      <w:r>
        <w:rPr>
          <w:rFonts w:hint="eastAsia" w:ascii="宋体" w:hAnsi="宋体" w:eastAsia="宋体" w:cs="宋体"/>
          <w:color w:val="000000"/>
          <w:highlight w:val="yellow"/>
        </w:rPr>
        <w:t>修正后的投标</w:t>
      </w:r>
      <w:r>
        <w:rPr>
          <w:rFonts w:hint="eastAsia" w:ascii="宋体" w:hAnsi="宋体" w:eastAsia="宋体" w:cs="宋体"/>
          <w:color w:val="000000"/>
          <w:highlight w:val="yellow"/>
          <w:lang w:val="en-US" w:eastAsia="zh-CN"/>
        </w:rPr>
        <w:t>总价</w:t>
      </w:r>
      <w:r>
        <w:rPr>
          <w:rFonts w:hint="eastAsia" w:ascii="宋体" w:hAnsi="宋体" w:eastAsia="宋体" w:cs="宋体"/>
          <w:color w:val="000000"/>
          <w:highlight w:val="yellow"/>
        </w:rPr>
        <w:t>超过</w:t>
      </w:r>
      <w:r>
        <w:rPr>
          <w:rFonts w:hint="eastAsia" w:ascii="宋体" w:hAnsi="宋体" w:eastAsia="宋体" w:cs="宋体"/>
          <w:color w:val="000000"/>
          <w:highlight w:val="yellow"/>
          <w:lang w:val="en-US" w:eastAsia="zh-CN"/>
        </w:rPr>
        <w:t>最高投标限价</w:t>
      </w:r>
      <w:r>
        <w:rPr>
          <w:rFonts w:hint="eastAsia" w:ascii="宋体" w:hAnsi="宋体" w:eastAsia="宋体" w:cs="宋体"/>
          <w:color w:val="000000"/>
          <w:highlight w:val="yellow"/>
        </w:rPr>
        <w:t>的（如有），评标委员会应当否决其投标。</w:t>
      </w:r>
    </w:p>
    <w:p w14:paraId="00756F7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（1）投标文件中的大写金额与小写金额不一致的，以大写金额为准；</w:t>
      </w:r>
    </w:p>
    <w:p w14:paraId="197FB42D">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（2）总价金额与依据单价计算出的结果不一致的，以单价金额为准修正总价，但单价金额小数点有明显错误的除外。</w:t>
      </w:r>
    </w:p>
    <w:p w14:paraId="41B9639B">
      <w:pPr>
        <w:pageBreakBefore w:val="0"/>
        <w:widowControl w:val="0"/>
        <w:kinsoku/>
        <w:wordWrap/>
        <w:overflowPunct/>
        <w:topLinePunct w:val="0"/>
        <w:autoSpaceDE/>
        <w:autoSpaceDN/>
        <w:bidi w:val="0"/>
        <w:spacing w:line="400" w:lineRule="exact"/>
        <w:ind w:firstLine="525" w:firstLineChars="250"/>
        <w:textAlignment w:val="auto"/>
        <w:rPr>
          <w:rFonts w:hint="eastAsia" w:ascii="宋体" w:hAnsi="宋体" w:eastAsia="宋体" w:cs="宋体"/>
          <w:color w:val="000000"/>
        </w:rPr>
      </w:pPr>
      <w:r>
        <w:rPr>
          <w:rFonts w:hint="eastAsia" w:ascii="宋体" w:hAnsi="宋体" w:eastAsia="宋体" w:cs="宋体"/>
          <w:color w:val="000000"/>
        </w:rPr>
        <w:t>3.1.4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079722A">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3.1.5评标委员会否决不合格投标后，因有效投标不足三个使得投标明显缺乏竞争的，评标委员会可以否决全部投标。</w:t>
      </w:r>
      <w:r>
        <w:rPr>
          <w:rFonts w:hint="eastAsia" w:ascii="宋体" w:hAnsi="宋体" w:eastAsia="宋体" w:cs="宋体"/>
          <w:b w:val="0"/>
          <w:bCs/>
          <w:color w:val="000000"/>
          <w:highlight w:val="none"/>
        </w:rPr>
        <w:t>评标委员会应当对投标是否明显缺乏竞争和是否需要否决全部投标进行充分论证，并在评标报告中记载论证过程和结果。</w:t>
      </w:r>
    </w:p>
    <w:p w14:paraId="003F8544">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576" w:name="_Toc109149862"/>
      <w:bookmarkStart w:id="1577" w:name="_Toc24856"/>
      <w:bookmarkStart w:id="1578" w:name="_Toc152045606"/>
      <w:bookmarkStart w:id="1579" w:name="_Toc12882"/>
      <w:bookmarkStart w:id="1580" w:name="_Toc1229073120"/>
      <w:bookmarkStart w:id="1581" w:name="_Toc18250"/>
      <w:bookmarkStart w:id="1582" w:name="_Toc5713"/>
      <w:bookmarkStart w:id="1583" w:name="_Toc18422"/>
      <w:bookmarkStart w:id="1584" w:name="_Toc179632624"/>
      <w:bookmarkStart w:id="1585" w:name="_Toc1500198393"/>
      <w:bookmarkStart w:id="1586" w:name="_Toc144974573"/>
      <w:bookmarkStart w:id="1587" w:name="_Toc17214"/>
      <w:bookmarkStart w:id="1588" w:name="_Toc152042384"/>
      <w:r>
        <w:rPr>
          <w:rFonts w:hint="eastAsia" w:ascii="宋体" w:hAnsi="宋体" w:eastAsia="宋体" w:cs="宋体"/>
          <w:b/>
          <w:bCs/>
          <w:color w:val="000000"/>
          <w:kern w:val="2"/>
          <w:sz w:val="21"/>
          <w:szCs w:val="21"/>
          <w:lang w:val="en-US" w:eastAsia="zh-CN" w:bidi="ar-SA"/>
        </w:rPr>
        <w:t>3.2详细评审</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14:paraId="29C7C7C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3.2.1评标委员会对通过了初步评审的投标文件进行详细评审。</w:t>
      </w:r>
    </w:p>
    <w:p w14:paraId="4C467F8C">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3.2.2评标委员会按本章第2.2款规定计算评标基准价。</w:t>
      </w:r>
    </w:p>
    <w:p w14:paraId="3DAC548C">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3.2.3评标委员会按本章第2.2款规定计算合理低价，并编制价格比较（排序）一览表。</w:t>
      </w:r>
    </w:p>
    <w:p w14:paraId="7A952D4D">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589" w:name="_Toc144974575"/>
      <w:bookmarkStart w:id="1590" w:name="_Toc179632625"/>
      <w:bookmarkStart w:id="1591" w:name="_Toc109149863"/>
      <w:bookmarkStart w:id="1592" w:name="_Toc10258"/>
      <w:bookmarkStart w:id="1593" w:name="_Toc152045607"/>
      <w:bookmarkStart w:id="1594" w:name="_Toc23260"/>
      <w:bookmarkStart w:id="1595" w:name="_Toc5457"/>
      <w:bookmarkStart w:id="1596" w:name="_Toc420"/>
      <w:bookmarkStart w:id="1597" w:name="_Toc30550"/>
      <w:bookmarkStart w:id="1598" w:name="_Toc1325470875"/>
      <w:bookmarkStart w:id="1599" w:name="_Toc152042385"/>
      <w:bookmarkStart w:id="1600" w:name="_Toc231167741"/>
      <w:bookmarkStart w:id="1601" w:name="_Toc7916"/>
      <w:r>
        <w:rPr>
          <w:rFonts w:hint="eastAsia" w:ascii="宋体" w:hAnsi="宋体" w:eastAsia="宋体" w:cs="宋体"/>
          <w:b/>
          <w:bCs/>
          <w:color w:val="000000"/>
          <w:kern w:val="2"/>
          <w:sz w:val="21"/>
          <w:szCs w:val="21"/>
          <w:lang w:val="en-US" w:eastAsia="zh-CN" w:bidi="ar-SA"/>
        </w:rPr>
        <w:t>3.3投标文件的澄清</w:t>
      </w:r>
      <w:bookmarkEnd w:id="1589"/>
      <w:r>
        <w:rPr>
          <w:rFonts w:hint="eastAsia" w:ascii="宋体" w:hAnsi="宋体" w:eastAsia="宋体" w:cs="宋体"/>
          <w:b/>
          <w:bCs/>
          <w:color w:val="000000"/>
          <w:kern w:val="2"/>
          <w:sz w:val="21"/>
          <w:szCs w:val="21"/>
          <w:lang w:val="en-US" w:eastAsia="zh-CN" w:bidi="ar-SA"/>
        </w:rPr>
        <w:t>和补正</w:t>
      </w:r>
      <w:bookmarkEnd w:id="1590"/>
      <w:bookmarkEnd w:id="1591"/>
      <w:bookmarkEnd w:id="1592"/>
      <w:bookmarkEnd w:id="1593"/>
      <w:bookmarkEnd w:id="1594"/>
      <w:bookmarkEnd w:id="1595"/>
      <w:bookmarkEnd w:id="1596"/>
      <w:bookmarkEnd w:id="1597"/>
      <w:bookmarkEnd w:id="1598"/>
      <w:bookmarkEnd w:id="1599"/>
      <w:bookmarkEnd w:id="1600"/>
      <w:bookmarkEnd w:id="1601"/>
    </w:p>
    <w:p w14:paraId="16C2513F">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30D1E48E">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3.3.2澄清、说明和补正不得超出投标文件的范围且不得改变投标文件的实质性内容（算术错误修正的除外）。投标人的书面澄清、说明和补正属于投标文件的组成部分。</w:t>
      </w:r>
    </w:p>
    <w:p w14:paraId="036899C5">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3.3.3评标委员会对投标人提交的澄清、说明或补正有疑问的，可以要求投标人进一步澄清、说明或补正，直至满足评标委员会的要求。</w:t>
      </w:r>
    </w:p>
    <w:p w14:paraId="4C36571E">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rPr>
      </w:pPr>
      <w:r>
        <w:rPr>
          <w:rFonts w:hint="eastAsia" w:ascii="宋体" w:hAnsi="宋体" w:eastAsia="宋体" w:cs="宋体"/>
          <w:color w:val="000000"/>
        </w:rPr>
        <w:t>3.3.4评标委员会要求投标人对投标文件问题澄清的通知，以及投标人对投标文件的澄清通过“电子交易平台”“投标文件澄清”菜单以书面形式进行。</w:t>
      </w:r>
    </w:p>
    <w:bookmarkEnd w:id="1575"/>
    <w:p w14:paraId="1EBE9001">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602" w:name="_Toc22037"/>
      <w:bookmarkStart w:id="1603" w:name="_Toc8726"/>
      <w:bookmarkStart w:id="1604" w:name="_Toc109149864"/>
      <w:bookmarkStart w:id="1605" w:name="_Toc10834"/>
      <w:bookmarkStart w:id="1606" w:name="_Toc1756148995"/>
      <w:bookmarkStart w:id="1607" w:name="_Toc20767022"/>
      <w:bookmarkStart w:id="1608" w:name="_Toc1660"/>
      <w:bookmarkStart w:id="1609" w:name="_Toc1489"/>
      <w:bookmarkStart w:id="1610" w:name="_Toc19656"/>
      <w:bookmarkStart w:id="1611" w:name="_Toc221950514"/>
      <w:r>
        <w:rPr>
          <w:rFonts w:hint="eastAsia" w:ascii="宋体" w:hAnsi="宋体" w:eastAsia="宋体" w:cs="宋体"/>
          <w:b/>
          <w:bCs/>
          <w:color w:val="000000"/>
          <w:kern w:val="2"/>
          <w:sz w:val="21"/>
          <w:szCs w:val="21"/>
          <w:lang w:val="en-US" w:eastAsia="zh-CN" w:bidi="ar-SA"/>
        </w:rPr>
        <w:t>3.4评标结果</w:t>
      </w:r>
      <w:bookmarkEnd w:id="1602"/>
      <w:bookmarkEnd w:id="1603"/>
      <w:bookmarkEnd w:id="1604"/>
      <w:bookmarkEnd w:id="1605"/>
      <w:bookmarkEnd w:id="1606"/>
      <w:bookmarkEnd w:id="1607"/>
      <w:bookmarkEnd w:id="1608"/>
      <w:bookmarkEnd w:id="1609"/>
      <w:bookmarkEnd w:id="1610"/>
    </w:p>
    <w:p w14:paraId="266E8D1F">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3.4.1</w:t>
      </w:r>
      <w:bookmarkEnd w:id="1611"/>
      <w:r>
        <w:rPr>
          <w:rFonts w:hint="eastAsia" w:ascii="宋体" w:hAnsi="宋体" w:eastAsia="宋体" w:cs="宋体"/>
          <w:color w:val="000000"/>
          <w:highlight w:val="yellow"/>
        </w:rPr>
        <w:t>评标委员会依据本章第2.2款进行详细评审后，根据</w:t>
      </w:r>
      <w:r>
        <w:rPr>
          <w:rFonts w:hint="eastAsia" w:ascii="宋体" w:hAnsi="宋体" w:eastAsia="宋体" w:cs="宋体"/>
          <w:color w:val="000000"/>
          <w:sz w:val="21"/>
          <w:szCs w:val="21"/>
          <w:highlight w:val="yellow"/>
        </w:rPr>
        <w:t>有效</w:t>
      </w:r>
      <w:r>
        <w:rPr>
          <w:rFonts w:hint="eastAsia" w:ascii="宋体" w:hAnsi="宋体" w:eastAsia="宋体" w:cs="宋体"/>
          <w:color w:val="000000"/>
          <w:sz w:val="21"/>
          <w:szCs w:val="21"/>
          <w:highlight w:val="yellow"/>
          <w:lang w:val="en-US" w:eastAsia="zh-CN"/>
        </w:rPr>
        <w:t>投标的合理报</w:t>
      </w:r>
      <w:r>
        <w:rPr>
          <w:rFonts w:hint="eastAsia" w:ascii="宋体" w:hAnsi="宋体" w:eastAsia="宋体" w:cs="宋体"/>
          <w:color w:val="000000"/>
          <w:sz w:val="21"/>
          <w:szCs w:val="21"/>
          <w:highlight w:val="yellow"/>
        </w:rPr>
        <w:t>价</w:t>
      </w:r>
      <w:r>
        <w:rPr>
          <w:rFonts w:hint="eastAsia" w:ascii="宋体" w:hAnsi="宋体" w:eastAsia="宋体" w:cs="宋体"/>
          <w:color w:val="000000"/>
          <w:highlight w:val="yellow"/>
        </w:rPr>
        <w:t>由低到高的顺序，推荐不超过3名中标候选人，并标明推荐顺序。或根据招标人授权直接确定中标人，但投标报价低于其成本或不合理的除外。</w:t>
      </w:r>
    </w:p>
    <w:p w14:paraId="414E344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3.4.2招标文件允许多标段投标、多标段中标的，各标段中标候选人的推荐按第</w:t>
      </w:r>
      <w:r>
        <w:rPr>
          <w:rFonts w:hint="eastAsia" w:ascii="宋体" w:hAnsi="宋体" w:eastAsia="宋体" w:cs="宋体"/>
          <w:color w:val="000000"/>
          <w:highlight w:val="none"/>
          <w:lang w:val="en-US" w:eastAsia="zh-CN"/>
        </w:rPr>
        <w:t>二</w:t>
      </w:r>
      <w:r>
        <w:rPr>
          <w:rFonts w:hint="eastAsia" w:ascii="宋体" w:hAnsi="宋体" w:eastAsia="宋体" w:cs="宋体"/>
          <w:color w:val="000000"/>
          <w:highlight w:val="none"/>
        </w:rPr>
        <w:t>章“投标人须知” 第10.1款规定执行，对某些标段由此产生的空缺由排序在后的投标人依次替补。</w:t>
      </w:r>
    </w:p>
    <w:p w14:paraId="68E31EB5">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rPr>
        <w:t>3.4.</w:t>
      </w:r>
      <w:r>
        <w:rPr>
          <w:rFonts w:hint="eastAsia" w:ascii="宋体" w:hAnsi="宋体" w:eastAsia="宋体" w:cs="宋体"/>
          <w:color w:val="000000"/>
          <w:lang w:val="en-US" w:eastAsia="zh-CN"/>
        </w:rPr>
        <w:t>3</w:t>
      </w:r>
      <w:r>
        <w:rPr>
          <w:rFonts w:hint="eastAsia" w:ascii="宋体" w:hAnsi="宋体" w:eastAsia="宋体" w:cs="宋体"/>
          <w:color w:val="000000"/>
        </w:rPr>
        <w:t>评标委员会完成评标后，应当向招标人提交书面评标报告。</w:t>
      </w:r>
      <w:r>
        <w:rPr>
          <w:rFonts w:hint="eastAsia" w:ascii="宋体" w:hAnsi="宋体" w:eastAsia="宋体" w:cs="宋体"/>
          <w:color w:val="000000"/>
          <w:szCs w:val="21"/>
          <w:highlight w:val="yellow"/>
        </w:rPr>
        <w:t>评标报告应当由全体评标委</w:t>
      </w:r>
      <w:r>
        <w:rPr>
          <w:rFonts w:hint="eastAsia" w:ascii="宋体" w:hAnsi="宋体" w:eastAsia="宋体" w:cs="宋体"/>
          <w:color w:val="000000"/>
          <w:highlight w:val="yellow"/>
        </w:rPr>
        <w:t>员会成员签字。评标报告应当包括以下内容：</w:t>
      </w:r>
    </w:p>
    <w:p w14:paraId="3CE0680B">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（1）基本情况和数据表；</w:t>
      </w:r>
    </w:p>
    <w:p w14:paraId="0DB58C2B">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（2）评标委员会成员名单；</w:t>
      </w:r>
    </w:p>
    <w:p w14:paraId="4C8D46B5">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（3）开标记录；</w:t>
      </w:r>
    </w:p>
    <w:p w14:paraId="3ECB2E1D">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（4）符合要求的投标一览表；</w:t>
      </w:r>
    </w:p>
    <w:p w14:paraId="1947909E">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（5）被否决投标的情况说明；</w:t>
      </w:r>
    </w:p>
    <w:p w14:paraId="183D86BE">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（6）评标标准、评标方法或者评标因素一览表；</w:t>
      </w:r>
    </w:p>
    <w:p w14:paraId="4E39F5C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（7）经评审的价格一览表(包括评标委员会在评标过程中所形成的所有记载评标结果、结论的表格、说明、记录等文件)；</w:t>
      </w:r>
    </w:p>
    <w:p w14:paraId="1B9DA3AD">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（8）经评审的投标人排序；</w:t>
      </w:r>
    </w:p>
    <w:p w14:paraId="53FF7BB0">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highlight w:val="yellow"/>
        </w:rPr>
      </w:pPr>
      <w:r>
        <w:rPr>
          <w:rFonts w:hint="eastAsia" w:ascii="宋体" w:hAnsi="宋体" w:eastAsia="宋体" w:cs="宋体"/>
          <w:color w:val="000000"/>
          <w:highlight w:val="yellow"/>
        </w:rPr>
        <w:t>（9）推荐的中标候选人名单(如果第二章“投标人须知”前附表授权评标委员会直接确定中标人，则为“确定的中标人”)与签订合同前要处理的事宜；</w:t>
      </w:r>
    </w:p>
    <w:p w14:paraId="1F3B6691">
      <w:pPr>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trike/>
          <w:dstrike w:val="0"/>
          <w:color w:val="000000"/>
          <w:highlight w:val="yellow"/>
        </w:rPr>
      </w:pPr>
      <w:r>
        <w:rPr>
          <w:rFonts w:hint="eastAsia" w:ascii="宋体" w:hAnsi="宋体" w:eastAsia="宋体" w:cs="宋体"/>
          <w:color w:val="000000"/>
          <w:highlight w:val="yellow"/>
        </w:rPr>
        <w:t>（10）澄清、说明、补正事项纪要。</w:t>
      </w:r>
    </w:p>
    <w:p w14:paraId="5D95FC21">
      <w:pPr>
        <w:pStyle w:val="77"/>
        <w:keepNext/>
        <w:keepLines/>
        <w:pageBreakBefore w:val="0"/>
        <w:widowControl w:val="0"/>
        <w:kinsoku/>
        <w:wordWrap/>
        <w:overflowPunct/>
        <w:topLinePunct w:val="0"/>
        <w:autoSpaceDE/>
        <w:autoSpaceDN/>
        <w:bidi w:val="0"/>
        <w:adjustRightInd/>
        <w:snapToGrid/>
        <w:spacing w:line="400" w:lineRule="exact"/>
        <w:textAlignment w:val="auto"/>
        <w:outlineLvl w:val="2"/>
        <w:rPr>
          <w:rFonts w:hint="eastAsia" w:ascii="宋体" w:hAnsi="宋体" w:eastAsia="宋体" w:cs="宋体"/>
          <w:b/>
          <w:bCs/>
          <w:color w:val="000000"/>
          <w:kern w:val="2"/>
          <w:sz w:val="21"/>
          <w:szCs w:val="21"/>
          <w:lang w:val="en-US" w:eastAsia="zh-CN" w:bidi="ar-SA"/>
        </w:rPr>
      </w:pPr>
      <w:bookmarkStart w:id="1612" w:name="_Toc22405"/>
      <w:bookmarkStart w:id="1613" w:name="_Toc32495"/>
      <w:bookmarkStart w:id="1614" w:name="_Toc30308"/>
      <w:bookmarkStart w:id="1615" w:name="_Toc16949"/>
      <w:bookmarkStart w:id="1616" w:name="_Toc2104406328"/>
      <w:bookmarkStart w:id="1617" w:name="_Toc2859"/>
      <w:bookmarkStart w:id="1618" w:name="_Toc109149865"/>
      <w:bookmarkStart w:id="1619" w:name="_Toc1906892225"/>
      <w:bookmarkStart w:id="1620" w:name="_Toc17824"/>
      <w:r>
        <w:rPr>
          <w:rFonts w:hint="eastAsia" w:ascii="宋体" w:hAnsi="宋体" w:eastAsia="宋体" w:cs="宋体"/>
          <w:b/>
          <w:bCs/>
          <w:color w:val="000000"/>
          <w:kern w:val="2"/>
          <w:sz w:val="21"/>
          <w:szCs w:val="21"/>
          <w:lang w:val="en-US" w:eastAsia="zh-CN" w:bidi="ar-SA"/>
        </w:rPr>
        <w:t>3.5评标的有关规定</w:t>
      </w:r>
      <w:bookmarkEnd w:id="1612"/>
      <w:bookmarkEnd w:id="1613"/>
      <w:bookmarkEnd w:id="1614"/>
      <w:bookmarkEnd w:id="1615"/>
      <w:bookmarkEnd w:id="1616"/>
      <w:bookmarkEnd w:id="1617"/>
      <w:bookmarkEnd w:id="1618"/>
      <w:bookmarkEnd w:id="1619"/>
      <w:bookmarkEnd w:id="1620"/>
    </w:p>
    <w:p w14:paraId="695A0EA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3.5.1评标委员会应当执行连续评标的原则，按评标办法中规定的程序、内容、方法、标准完成全部评标工作。只有发生不可抗力导致评标工作无法继续时，评标活动方可暂停。</w:t>
      </w:r>
    </w:p>
    <w:p w14:paraId="0A46EFD5">
      <w:pPr>
        <w:keepNext w:val="0"/>
        <w:keepLines w:val="0"/>
        <w:pageBreakBefore w:val="0"/>
        <w:widowControl w:val="0"/>
        <w:kinsoku/>
        <w:wordWrap/>
        <w:overflowPunct/>
        <w:topLinePunct w:val="0"/>
        <w:autoSpaceDE/>
        <w:autoSpaceDN/>
        <w:bidi w:val="0"/>
        <w:adjustRightInd w:val="0"/>
        <w:snapToGrid w:val="0"/>
        <w:spacing w:line="400" w:lineRule="exact"/>
        <w:ind w:firstLine="525" w:firstLineChars="25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发生评标暂停情况时，评标委员会应当封存全部投标文件和评标记录，待不可抗力的影响结束且具备继续评标的条件时，由原评标委员会继续评标。</w:t>
      </w:r>
    </w:p>
    <w:p w14:paraId="6C4001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bdr w:val="single" w:color="auto" w:sz="4" w:space="0"/>
        </w:rPr>
      </w:pPr>
      <w:r>
        <w:rPr>
          <w:rFonts w:hint="eastAsia" w:ascii="宋体" w:hAnsi="宋体" w:eastAsia="宋体" w:cs="宋体"/>
          <w:color w:val="000000"/>
          <w:szCs w:val="21"/>
          <w:highlight w:val="none"/>
        </w:rPr>
        <w:t>3.5.2除非发生下列情况之一，评标委员会成员不得在评标中途更换：</w:t>
      </w:r>
    </w:p>
    <w:p w14:paraId="0F6D2D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（1）</w:t>
      </w:r>
      <w:r>
        <w:rPr>
          <w:rFonts w:hint="eastAsia" w:ascii="宋体" w:hAnsi="宋体" w:eastAsia="宋体" w:cs="宋体"/>
          <w:color w:val="000000"/>
          <w:szCs w:val="21"/>
          <w:highlight w:val="none"/>
        </w:rPr>
        <w:t>因不可抗拒的客观原因，不能到场或需在评标中途退出评标活动。</w:t>
      </w:r>
    </w:p>
    <w:p w14:paraId="1956C78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（2）</w:t>
      </w:r>
      <w:r>
        <w:rPr>
          <w:rFonts w:hint="eastAsia" w:ascii="宋体" w:hAnsi="宋体" w:eastAsia="宋体" w:cs="宋体"/>
          <w:color w:val="000000"/>
          <w:szCs w:val="21"/>
          <w:highlight w:val="none"/>
        </w:rPr>
        <w:t>根据法律法规规定，某个或某几个评标委员会成员需要回避。</w:t>
      </w:r>
    </w:p>
    <w:p w14:paraId="5075642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退出评标的评标委员会成员，其已完成的评标行为无效。由招标人根据本招标文件规定的评标委员会成员产生方式另行确定替代者进行评标。</w:t>
      </w:r>
    </w:p>
    <w:p w14:paraId="7CF38C1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3.5.3评标争议处理</w:t>
      </w:r>
    </w:p>
    <w:p w14:paraId="3580346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（1）</w:t>
      </w:r>
      <w:r>
        <w:rPr>
          <w:rFonts w:hint="eastAsia" w:ascii="宋体" w:hAnsi="宋体" w:eastAsia="宋体" w:cs="宋体"/>
          <w:color w:val="000000"/>
          <w:szCs w:val="21"/>
          <w:highlight w:val="none"/>
        </w:rPr>
        <w:t>评标委员会全体成员应独立评审，对所提出的评审意见承担个人责任。</w:t>
      </w:r>
    </w:p>
    <w:p w14:paraId="2122D28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（2）</w:t>
      </w:r>
      <w:r>
        <w:rPr>
          <w:rFonts w:hint="eastAsia" w:ascii="宋体" w:hAnsi="宋体" w:eastAsia="宋体" w:cs="宋体"/>
          <w:color w:val="000000"/>
          <w:szCs w:val="21"/>
          <w:highlight w:val="none"/>
        </w:rPr>
        <w:t>在任何评标环节中，需评标委员会就某项定性的评审结论做出表决的，由评标委员会全体成员按照少数服从多数的原则，以记名投票方式表决。表决不得违背法律、法规、规章和招标文件的规定。</w:t>
      </w:r>
    </w:p>
    <w:p w14:paraId="1BF1836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评标委员会成员对书面决议或评审结论持有异议的，可以书面阐述其不同意见和理由。拒绝在书面决议或评标报告上签名，且不陈述其不同意见和理由的，视为同意书面决议或评标结论，评标委员会应当对此在评标报告中做出书面说明。</w:t>
      </w:r>
    </w:p>
    <w:p w14:paraId="16A217AC">
      <w:pPr>
        <w:spacing w:line="360" w:lineRule="auto"/>
        <w:rPr>
          <w:color w:val="000000"/>
        </w:rPr>
      </w:pPr>
      <w:r>
        <w:rPr>
          <w:color w:val="000000"/>
        </w:rPr>
        <w:br w:type="page"/>
      </w:r>
    </w:p>
    <w:p w14:paraId="4100FD04">
      <w:pPr>
        <w:pStyle w:val="2"/>
        <w:spacing w:before="120" w:after="120" w:line="400" w:lineRule="exact"/>
        <w:rPr>
          <w:rFonts w:ascii="黑体" w:hAnsi="黑体" w:eastAsia="黑体"/>
          <w:color w:val="000000"/>
          <w:sz w:val="32"/>
        </w:rPr>
      </w:pPr>
      <w:bookmarkStart w:id="1621" w:name="_Toc249338456"/>
      <w:bookmarkStart w:id="1622" w:name="_Toc387753581"/>
      <w:bookmarkStart w:id="1623" w:name="_Toc13243"/>
      <w:bookmarkStart w:id="1624" w:name="_Toc144974577"/>
      <w:bookmarkStart w:id="1625" w:name="_Toc19733"/>
      <w:bookmarkStart w:id="1626" w:name="_Toc229305360"/>
      <w:bookmarkStart w:id="1627" w:name="_Toc26575"/>
      <w:bookmarkStart w:id="1628" w:name="_Toc222032669"/>
      <w:bookmarkStart w:id="1629" w:name="_Toc221950660"/>
      <w:bookmarkStart w:id="1630" w:name="_Toc27350"/>
      <w:bookmarkStart w:id="1631" w:name="_Toc12978"/>
      <w:bookmarkStart w:id="1632" w:name="_Toc168476127"/>
      <w:bookmarkStart w:id="1633" w:name="_Toc222031002"/>
      <w:bookmarkStart w:id="1634" w:name="_Toc25811"/>
      <w:bookmarkStart w:id="1635" w:name="_Toc331794508"/>
      <w:bookmarkStart w:id="1636" w:name="_Toc222033851"/>
      <w:bookmarkStart w:id="1637" w:name="_Toc168475724"/>
      <w:bookmarkStart w:id="1638" w:name="_Toc222029500"/>
      <w:bookmarkStart w:id="1639" w:name="_Toc168475890"/>
      <w:bookmarkStart w:id="1640" w:name="_Toc144974834"/>
      <w:bookmarkStart w:id="1641" w:name="_Toc168476293"/>
      <w:r>
        <w:rPr>
          <w:rFonts w:hint="eastAsia" w:ascii="黑体" w:hAnsi="黑体" w:eastAsia="黑体"/>
          <w:color w:val="000000"/>
          <w:sz w:val="32"/>
        </w:rPr>
        <w:t>第</w:t>
      </w:r>
      <w:r>
        <w:rPr>
          <w:rFonts w:hint="eastAsia" w:ascii="黑体" w:hAnsi="黑体" w:eastAsia="黑体"/>
          <w:color w:val="000000"/>
          <w:sz w:val="32"/>
          <w:lang w:val="en-US" w:eastAsia="zh-CN"/>
        </w:rPr>
        <w:t>四</w:t>
      </w:r>
      <w:r>
        <w:rPr>
          <w:rFonts w:hint="eastAsia" w:ascii="黑体" w:hAnsi="黑体" w:eastAsia="黑体"/>
          <w:color w:val="000000"/>
          <w:sz w:val="32"/>
        </w:rPr>
        <w:t>章 合同条款及格式</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14:paraId="6896D19E">
      <w:pPr>
        <w:pStyle w:val="3"/>
        <w:jc w:val="center"/>
        <w:rPr>
          <w:b w:val="0"/>
          <w:bCs w:val="0"/>
          <w:color w:val="000000"/>
          <w:sz w:val="30"/>
          <w:szCs w:val="30"/>
        </w:rPr>
      </w:pPr>
      <w:bookmarkStart w:id="1642" w:name="_Toc17919"/>
      <w:bookmarkStart w:id="1643" w:name="_Toc12651"/>
      <w:bookmarkStart w:id="1644" w:name="_Toc376009894"/>
      <w:bookmarkStart w:id="1645" w:name="_Toc4750"/>
      <w:bookmarkStart w:id="1646" w:name="_Toc23535"/>
      <w:bookmarkStart w:id="1647" w:name="_Toc1515"/>
      <w:bookmarkStart w:id="1648" w:name="_Toc2093183256"/>
      <w:bookmarkStart w:id="1649" w:name="_Toc4870"/>
      <w:bookmarkStart w:id="1650" w:name="_Toc222032670"/>
      <w:bookmarkStart w:id="1651" w:name="_Toc387753582"/>
      <w:bookmarkStart w:id="1652" w:name="_Toc222029501"/>
      <w:bookmarkStart w:id="1653" w:name="_Toc221950661"/>
      <w:bookmarkStart w:id="1654" w:name="_Toc229305361"/>
      <w:bookmarkStart w:id="1655" w:name="_Toc222033852"/>
      <w:bookmarkStart w:id="1656" w:name="_Toc221948339"/>
      <w:bookmarkStart w:id="1657" w:name="_Toc222031003"/>
      <w:r>
        <w:rPr>
          <w:rFonts w:hint="eastAsia"/>
          <w:b w:val="0"/>
          <w:bCs w:val="0"/>
          <w:color w:val="000000"/>
          <w:sz w:val="30"/>
          <w:szCs w:val="30"/>
        </w:rPr>
        <w:t>第一部分 合同协议书</w:t>
      </w:r>
      <w:bookmarkEnd w:id="1642"/>
      <w:bookmarkEnd w:id="1643"/>
      <w:bookmarkEnd w:id="1644"/>
      <w:bookmarkEnd w:id="1645"/>
      <w:bookmarkEnd w:id="1646"/>
      <w:bookmarkEnd w:id="1647"/>
      <w:bookmarkEnd w:id="1648"/>
      <w:bookmarkEnd w:id="1649"/>
    </w:p>
    <w:p w14:paraId="7958243C">
      <w:pPr>
        <w:pageBreakBefore w:val="0"/>
        <w:widowControl w:val="0"/>
        <w:kinsoku/>
        <w:wordWrap/>
        <w:overflowPunct/>
        <w:topLinePunct w:val="0"/>
        <w:bidi w:val="0"/>
        <w:spacing w:line="400" w:lineRule="exact"/>
        <w:textAlignment w:val="auto"/>
        <w:rPr>
          <w:rFonts w:ascii="宋体" w:hAnsi="宋体" w:cs="宋体"/>
          <w:b/>
          <w:color w:val="000000"/>
          <w:szCs w:val="21"/>
          <w:u w:val="single"/>
        </w:rPr>
      </w:pPr>
      <w:r>
        <w:rPr>
          <w:rFonts w:hint="eastAsia" w:ascii="宋体" w:hAnsi="宋体" w:cs="宋体"/>
          <w:b/>
          <w:color w:val="000000"/>
          <w:szCs w:val="21"/>
        </w:rPr>
        <w:t>发包人（全称）：</w:t>
      </w:r>
      <w:r>
        <w:rPr>
          <w:rFonts w:hint="eastAsia" w:ascii="宋体" w:hAnsi="宋体" w:cs="宋体"/>
          <w:b/>
          <w:color w:val="000000"/>
          <w:szCs w:val="21"/>
          <w:u w:val="single"/>
        </w:rPr>
        <w:t xml:space="preserve">               </w:t>
      </w:r>
    </w:p>
    <w:p w14:paraId="26BD9321">
      <w:pPr>
        <w:pageBreakBefore w:val="0"/>
        <w:widowControl w:val="0"/>
        <w:kinsoku/>
        <w:wordWrap/>
        <w:overflowPunct/>
        <w:topLinePunct w:val="0"/>
        <w:bidi w:val="0"/>
        <w:spacing w:line="400" w:lineRule="exact"/>
        <w:textAlignment w:val="auto"/>
        <w:rPr>
          <w:rFonts w:ascii="宋体" w:hAnsi="宋体" w:cs="宋体"/>
          <w:b/>
          <w:color w:val="000000"/>
          <w:szCs w:val="21"/>
          <w:u w:val="single"/>
        </w:rPr>
      </w:pPr>
      <w:r>
        <w:rPr>
          <w:rFonts w:hint="eastAsia" w:ascii="宋体" w:hAnsi="宋体" w:cs="宋体"/>
          <w:b/>
          <w:color w:val="000000"/>
          <w:szCs w:val="21"/>
        </w:rPr>
        <w:t>承包人（全称）：</w:t>
      </w:r>
      <w:r>
        <w:rPr>
          <w:rFonts w:hint="eastAsia" w:ascii="宋体" w:hAnsi="宋体" w:cs="宋体"/>
          <w:b/>
          <w:color w:val="000000"/>
          <w:szCs w:val="21"/>
          <w:u w:val="single"/>
        </w:rPr>
        <w:t xml:space="preserve">              </w:t>
      </w:r>
    </w:p>
    <w:p w14:paraId="655741B6">
      <w:pPr>
        <w:pageBreakBefore w:val="0"/>
        <w:widowControl w:val="0"/>
        <w:kinsoku/>
        <w:wordWrap/>
        <w:overflowPunct/>
        <w:topLinePunct w:val="0"/>
        <w:bidi w:val="0"/>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根据《中华人民共和国</w:t>
      </w:r>
      <w:r>
        <w:rPr>
          <w:rFonts w:hint="eastAsia" w:ascii="宋体" w:hAnsi="宋体" w:cs="宋体"/>
          <w:color w:val="000000"/>
          <w:szCs w:val="21"/>
          <w:lang w:val="en-US" w:eastAsia="zh-CN"/>
        </w:rPr>
        <w:t>民法典</w:t>
      </w:r>
      <w:r>
        <w:rPr>
          <w:rFonts w:hint="eastAsia" w:ascii="宋体" w:hAnsi="宋体" w:cs="宋体"/>
          <w:color w:val="000000"/>
          <w:szCs w:val="21"/>
        </w:rPr>
        <w:t>》</w:t>
      </w:r>
      <w:r>
        <w:rPr>
          <w:rFonts w:hint="eastAsia" w:ascii="宋体" w:hAnsi="宋体" w:eastAsia="宋体" w:cs="宋体"/>
          <w:color w:val="000000"/>
          <w:sz w:val="21"/>
          <w:szCs w:val="21"/>
          <w:highlight w:val="none"/>
        </w:rPr>
        <w:t>《中华人民共和国建筑法》</w:t>
      </w:r>
      <w:r>
        <w:rPr>
          <w:rFonts w:hint="eastAsia" w:ascii="宋体" w:hAnsi="宋体" w:cs="宋体"/>
          <w:color w:val="000000"/>
          <w:szCs w:val="21"/>
        </w:rPr>
        <w:t>有关法律规定，遵循平等、自愿、公平和诚实信用的原则，双方就</w:t>
      </w:r>
      <w:r>
        <w:rPr>
          <w:rFonts w:hint="eastAsia" w:ascii="宋体" w:hAnsi="宋体" w:cs="宋体"/>
          <w:color w:val="000000"/>
          <w:szCs w:val="21"/>
          <w:u w:val="single"/>
        </w:rPr>
        <w:t xml:space="preserve">                       </w:t>
      </w:r>
      <w:r>
        <w:rPr>
          <w:rFonts w:hint="eastAsia" w:ascii="宋体" w:hAnsi="宋体" w:cs="宋体"/>
          <w:color w:val="000000"/>
          <w:szCs w:val="21"/>
        </w:rPr>
        <w:t>工程施工及有关事项协商一致，共同达成如下协议：</w:t>
      </w:r>
    </w:p>
    <w:p w14:paraId="5BBFBBD0">
      <w:pPr>
        <w:pStyle w:val="5"/>
        <w:pageBreakBefore w:val="0"/>
        <w:widowControl w:val="0"/>
        <w:kinsoku/>
        <w:wordWrap/>
        <w:overflowPunct/>
        <w:topLinePunct w:val="0"/>
        <w:bidi w:val="0"/>
        <w:spacing w:before="120" w:after="120" w:line="400" w:lineRule="exact"/>
        <w:ind w:firstLine="422" w:firstLineChars="175"/>
        <w:textAlignment w:val="auto"/>
        <w:rPr>
          <w:rFonts w:hint="eastAsia" w:ascii="Times New Roman" w:hAnsi="Times New Roman" w:cs="宋体"/>
          <w:b/>
          <w:bCs/>
          <w:color w:val="000000"/>
          <w:sz w:val="24"/>
          <w:szCs w:val="20"/>
        </w:rPr>
      </w:pPr>
      <w:bookmarkStart w:id="1658" w:name="_Toc351203481"/>
      <w:r>
        <w:rPr>
          <w:rFonts w:hint="eastAsia" w:ascii="Times New Roman" w:hAnsi="Times New Roman" w:cs="宋体"/>
          <w:b/>
          <w:bCs/>
          <w:color w:val="000000"/>
          <w:sz w:val="24"/>
          <w:szCs w:val="20"/>
        </w:rPr>
        <w:t>一、工程概况</w:t>
      </w:r>
      <w:bookmarkEnd w:id="1658"/>
    </w:p>
    <w:p w14:paraId="5B7BF47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1.工程名称：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5BAE509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2.工程地点：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407496D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3.工程立项批准文号：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4F580DA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4.资金来源：</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7D41C9A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5.工程内容：</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036B5C9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6.工程承包范围：</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p>
    <w:p w14:paraId="6140C8E9">
      <w:pPr>
        <w:pStyle w:val="5"/>
        <w:pageBreakBefore w:val="0"/>
        <w:widowControl w:val="0"/>
        <w:kinsoku/>
        <w:wordWrap/>
        <w:overflowPunct/>
        <w:topLinePunct w:val="0"/>
        <w:bidi w:val="0"/>
        <w:spacing w:before="120" w:after="120" w:line="400" w:lineRule="exact"/>
        <w:ind w:firstLine="420" w:firstLineChars="175"/>
        <w:textAlignment w:val="auto"/>
        <w:rPr>
          <w:rFonts w:ascii="Times New Roman" w:hAnsi="Times New Roman"/>
          <w:b w:val="0"/>
          <w:color w:val="000000"/>
          <w:sz w:val="32"/>
          <w:szCs w:val="32"/>
        </w:rPr>
      </w:pPr>
      <w:bookmarkStart w:id="1659" w:name="_Toc351203482"/>
      <w:r>
        <w:rPr>
          <w:rFonts w:hint="eastAsia" w:ascii="Times New Roman" w:hAnsi="Times New Roman" w:cs="宋体"/>
          <w:b w:val="0"/>
          <w:bCs w:val="0"/>
          <w:color w:val="000000"/>
          <w:sz w:val="24"/>
          <w:szCs w:val="20"/>
        </w:rPr>
        <w:t>二、合同工期</w:t>
      </w:r>
      <w:bookmarkEnd w:id="1659"/>
    </w:p>
    <w:p w14:paraId="3A280F2F">
      <w:pPr>
        <w:pageBreakBefore w:val="0"/>
        <w:widowControl w:val="0"/>
        <w:kinsoku/>
        <w:wordWrap/>
        <w:overflowPunct/>
        <w:topLinePunct w:val="0"/>
        <w:bidi w:val="0"/>
        <w:spacing w:line="400" w:lineRule="exact"/>
        <w:ind w:firstLine="459"/>
        <w:textAlignment w:val="auto"/>
        <w:rPr>
          <w:rFonts w:hint="eastAsia" w:ascii="宋体" w:hAnsi="宋体" w:eastAsia="宋体" w:cs="宋体"/>
          <w:color w:val="000000"/>
          <w:szCs w:val="21"/>
        </w:rPr>
      </w:pPr>
      <w:r>
        <w:rPr>
          <w:rFonts w:hint="eastAsia" w:ascii="宋体" w:hAnsi="宋体" w:eastAsia="宋体" w:cs="宋体"/>
          <w:color w:val="000000"/>
          <w:szCs w:val="21"/>
        </w:rPr>
        <w:t>计划开工日期：</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日。</w:t>
      </w:r>
    </w:p>
    <w:p w14:paraId="2DB33727">
      <w:pPr>
        <w:pageBreakBefore w:val="0"/>
        <w:widowControl w:val="0"/>
        <w:kinsoku/>
        <w:wordWrap/>
        <w:overflowPunct/>
        <w:topLinePunct w:val="0"/>
        <w:bidi w:val="0"/>
        <w:spacing w:line="400" w:lineRule="exact"/>
        <w:ind w:firstLine="459"/>
        <w:textAlignment w:val="auto"/>
        <w:rPr>
          <w:rFonts w:hint="eastAsia" w:ascii="宋体" w:hAnsi="宋体" w:eastAsia="宋体" w:cs="宋体"/>
          <w:color w:val="000000"/>
          <w:szCs w:val="21"/>
        </w:rPr>
      </w:pPr>
      <w:r>
        <w:rPr>
          <w:rFonts w:hint="eastAsia" w:ascii="宋体" w:hAnsi="宋体" w:eastAsia="宋体" w:cs="宋体"/>
          <w:color w:val="000000"/>
          <w:szCs w:val="21"/>
        </w:rPr>
        <w:t>计划竣工日期：</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日。</w:t>
      </w:r>
    </w:p>
    <w:p w14:paraId="56C877D3">
      <w:pPr>
        <w:pageBreakBefore w:val="0"/>
        <w:widowControl w:val="0"/>
        <w:kinsoku/>
        <w:wordWrap/>
        <w:overflowPunct/>
        <w:topLinePunct w:val="0"/>
        <w:bidi w:val="0"/>
        <w:spacing w:line="400" w:lineRule="exact"/>
        <w:ind w:firstLine="459"/>
        <w:textAlignment w:val="auto"/>
        <w:rPr>
          <w:rFonts w:hint="eastAsia" w:ascii="宋体" w:hAnsi="宋体" w:eastAsia="宋体" w:cs="宋体"/>
          <w:color w:val="000000"/>
          <w:szCs w:val="21"/>
        </w:rPr>
      </w:pPr>
      <w:r>
        <w:rPr>
          <w:rFonts w:hint="eastAsia" w:ascii="宋体" w:hAnsi="宋体" w:eastAsia="宋体" w:cs="宋体"/>
          <w:color w:val="000000"/>
          <w:szCs w:val="21"/>
        </w:rPr>
        <w:t>工期总日历天数：</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天。工期总日历天数与根据前述计划开竣工日期计算的工期天数不一致的，以工期总日历天数为准。</w:t>
      </w:r>
    </w:p>
    <w:p w14:paraId="75C9E70A">
      <w:pPr>
        <w:pStyle w:val="5"/>
        <w:pageBreakBefore w:val="0"/>
        <w:widowControl w:val="0"/>
        <w:kinsoku/>
        <w:wordWrap/>
        <w:overflowPunct/>
        <w:topLinePunct w:val="0"/>
        <w:bidi w:val="0"/>
        <w:spacing w:before="120" w:after="120" w:line="400" w:lineRule="exact"/>
        <w:ind w:firstLine="420" w:firstLineChars="175"/>
        <w:textAlignment w:val="auto"/>
        <w:rPr>
          <w:rFonts w:ascii="Times New Roman" w:hAnsi="Times New Roman"/>
          <w:bCs w:val="0"/>
          <w:color w:val="000000"/>
          <w:sz w:val="32"/>
          <w:szCs w:val="32"/>
        </w:rPr>
      </w:pPr>
      <w:bookmarkStart w:id="1660" w:name="_Toc351203483"/>
      <w:r>
        <w:rPr>
          <w:rFonts w:hint="eastAsia" w:ascii="Times New Roman" w:hAnsi="Times New Roman" w:cs="宋体"/>
          <w:b w:val="0"/>
          <w:bCs w:val="0"/>
          <w:color w:val="000000"/>
          <w:sz w:val="24"/>
          <w:szCs w:val="20"/>
        </w:rPr>
        <w:t>三、质量标准</w:t>
      </w:r>
      <w:bookmarkEnd w:id="1660"/>
    </w:p>
    <w:p w14:paraId="56546F85">
      <w:pPr>
        <w:pageBreakBefore w:val="0"/>
        <w:widowControl w:val="0"/>
        <w:kinsoku/>
        <w:wordWrap/>
        <w:overflowPunct/>
        <w:topLinePunct w:val="0"/>
        <w:bidi w:val="0"/>
        <w:spacing w:line="400" w:lineRule="exact"/>
        <w:ind w:firstLine="459"/>
        <w:textAlignment w:val="auto"/>
        <w:rPr>
          <w:rFonts w:ascii="宋体" w:hAnsi="宋体" w:cs="宋体"/>
          <w:color w:val="000000"/>
          <w:szCs w:val="21"/>
        </w:rPr>
      </w:pPr>
      <w:r>
        <w:rPr>
          <w:rFonts w:hint="eastAsia" w:ascii="宋体" w:hAnsi="宋体" w:cs="宋体"/>
          <w:color w:val="000000"/>
          <w:szCs w:val="21"/>
        </w:rPr>
        <w:t>工程质量符合</w:t>
      </w:r>
      <w:r>
        <w:rPr>
          <w:rFonts w:hint="eastAsia" w:ascii="宋体" w:hAnsi="宋体" w:eastAsia="宋体" w:cs="宋体"/>
          <w:color w:val="000000"/>
          <w:szCs w:val="21"/>
          <w:u w:val="single"/>
          <w:lang w:val="en-US" w:eastAsia="zh-CN"/>
        </w:rPr>
        <w:t xml:space="preserve">                           </w:t>
      </w:r>
      <w:r>
        <w:rPr>
          <w:rFonts w:hint="eastAsia" w:ascii="宋体" w:hAnsi="宋体" w:cs="宋体"/>
          <w:color w:val="000000"/>
          <w:szCs w:val="21"/>
        </w:rPr>
        <w:t>标准。</w:t>
      </w:r>
    </w:p>
    <w:p w14:paraId="47761C7C">
      <w:pPr>
        <w:pStyle w:val="5"/>
        <w:pageBreakBefore w:val="0"/>
        <w:widowControl w:val="0"/>
        <w:kinsoku/>
        <w:wordWrap/>
        <w:overflowPunct/>
        <w:topLinePunct w:val="0"/>
        <w:bidi w:val="0"/>
        <w:spacing w:before="120" w:after="120" w:line="400" w:lineRule="exact"/>
        <w:ind w:firstLine="420" w:firstLineChars="175"/>
        <w:textAlignment w:val="auto"/>
        <w:rPr>
          <w:rFonts w:ascii="Times New Roman" w:hAnsi="Times New Roman"/>
          <w:bCs w:val="0"/>
          <w:color w:val="000000"/>
          <w:sz w:val="32"/>
          <w:szCs w:val="32"/>
        </w:rPr>
      </w:pPr>
      <w:bookmarkStart w:id="1661" w:name="_Toc351203484"/>
      <w:r>
        <w:rPr>
          <w:rFonts w:hint="eastAsia" w:ascii="Times New Roman" w:hAnsi="Times New Roman" w:cs="宋体"/>
          <w:b w:val="0"/>
          <w:bCs w:val="0"/>
          <w:color w:val="000000"/>
          <w:sz w:val="24"/>
          <w:szCs w:val="20"/>
        </w:rPr>
        <w:t>四、签约合同价与合同价格形式</w:t>
      </w:r>
      <w:bookmarkEnd w:id="1661"/>
      <w:r>
        <w:rPr>
          <w:rFonts w:hint="eastAsia" w:ascii="Times New Roman" w:hAnsi="Times New Roman" w:cs="宋体"/>
          <w:b w:val="0"/>
          <w:bCs w:val="0"/>
          <w:color w:val="000000"/>
          <w:sz w:val="24"/>
          <w:szCs w:val="20"/>
        </w:rPr>
        <w:tab/>
      </w:r>
    </w:p>
    <w:p w14:paraId="3640C47B">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1.签约合同价为：</w:t>
      </w:r>
    </w:p>
    <w:p w14:paraId="281A7754">
      <w:pPr>
        <w:pageBreakBefore w:val="0"/>
        <w:widowControl w:val="0"/>
        <w:kinsoku/>
        <w:wordWrap/>
        <w:overflowPunct/>
        <w:topLinePunct w:val="0"/>
        <w:bidi w:val="0"/>
        <w:spacing w:line="400" w:lineRule="exact"/>
        <w:ind w:firstLine="525" w:firstLineChars="250"/>
        <w:textAlignment w:val="auto"/>
        <w:rPr>
          <w:rFonts w:hint="eastAsia" w:ascii="宋体" w:hAnsi="宋体" w:eastAsia="宋体" w:cs="宋体"/>
          <w:color w:val="000000"/>
          <w:szCs w:val="21"/>
        </w:rPr>
      </w:pPr>
      <w:r>
        <w:rPr>
          <w:rFonts w:hint="eastAsia" w:ascii="宋体" w:hAnsi="宋体" w:eastAsia="宋体" w:cs="宋体"/>
          <w:color w:val="000000"/>
          <w:szCs w:val="21"/>
        </w:rPr>
        <w:t>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p>
    <w:p w14:paraId="2F77397F">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其中：</w:t>
      </w:r>
    </w:p>
    <w:p w14:paraId="54DB66DE">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（1）安全文明施工费：</w:t>
      </w:r>
    </w:p>
    <w:p w14:paraId="571DA9E4">
      <w:pPr>
        <w:pageBreakBefore w:val="0"/>
        <w:widowControl w:val="0"/>
        <w:kinsoku/>
        <w:wordWrap/>
        <w:overflowPunct/>
        <w:topLinePunct w:val="0"/>
        <w:bidi w:val="0"/>
        <w:spacing w:line="400" w:lineRule="exact"/>
        <w:ind w:firstLine="945" w:firstLineChars="450"/>
        <w:textAlignment w:val="auto"/>
        <w:rPr>
          <w:rFonts w:hint="eastAsia" w:ascii="宋体" w:hAnsi="宋体" w:eastAsia="宋体" w:cs="宋体"/>
          <w:color w:val="000000"/>
          <w:szCs w:val="21"/>
        </w:rPr>
      </w:pPr>
      <w:r>
        <w:rPr>
          <w:rFonts w:hint="eastAsia" w:ascii="宋体" w:hAnsi="宋体" w:eastAsia="宋体" w:cs="宋体"/>
          <w:color w:val="000000"/>
          <w:szCs w:val="21"/>
        </w:rPr>
        <w:t>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p>
    <w:p w14:paraId="48C1A35D">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（2）材料和工程设备暂估价金额：</w:t>
      </w:r>
    </w:p>
    <w:p w14:paraId="5ECEE8D5">
      <w:pPr>
        <w:pageBreakBefore w:val="0"/>
        <w:widowControl w:val="0"/>
        <w:kinsoku/>
        <w:wordWrap/>
        <w:overflowPunct/>
        <w:topLinePunct w:val="0"/>
        <w:bidi w:val="0"/>
        <w:spacing w:line="400" w:lineRule="exact"/>
        <w:ind w:firstLine="945" w:firstLineChars="450"/>
        <w:textAlignment w:val="auto"/>
        <w:rPr>
          <w:rFonts w:hint="eastAsia" w:ascii="宋体" w:hAnsi="宋体" w:eastAsia="宋体" w:cs="宋体"/>
          <w:color w:val="000000"/>
          <w:szCs w:val="21"/>
        </w:rPr>
      </w:pPr>
      <w:r>
        <w:rPr>
          <w:rFonts w:hint="eastAsia" w:ascii="宋体" w:hAnsi="宋体" w:eastAsia="宋体" w:cs="宋体"/>
          <w:color w:val="000000"/>
          <w:szCs w:val="21"/>
        </w:rPr>
        <w:t>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p>
    <w:p w14:paraId="2C75B9E6">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（3）专业工程暂估价金额：</w:t>
      </w:r>
    </w:p>
    <w:p w14:paraId="078B809B">
      <w:pPr>
        <w:pageBreakBefore w:val="0"/>
        <w:widowControl w:val="0"/>
        <w:kinsoku/>
        <w:wordWrap/>
        <w:overflowPunct/>
        <w:topLinePunct w:val="0"/>
        <w:bidi w:val="0"/>
        <w:spacing w:line="400" w:lineRule="exact"/>
        <w:ind w:firstLine="945" w:firstLineChars="450"/>
        <w:textAlignment w:val="auto"/>
        <w:rPr>
          <w:rFonts w:hint="eastAsia" w:ascii="宋体" w:hAnsi="宋体" w:eastAsia="宋体" w:cs="宋体"/>
          <w:color w:val="000000"/>
          <w:szCs w:val="21"/>
        </w:rPr>
      </w:pPr>
      <w:r>
        <w:rPr>
          <w:rFonts w:hint="eastAsia" w:ascii="宋体" w:hAnsi="宋体" w:eastAsia="宋体" w:cs="宋体"/>
          <w:color w:val="000000"/>
          <w:szCs w:val="21"/>
        </w:rPr>
        <w:t>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p>
    <w:p w14:paraId="6B24FC5C">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（4）暂列金额：</w:t>
      </w:r>
    </w:p>
    <w:p w14:paraId="245E97AD">
      <w:pPr>
        <w:pageBreakBefore w:val="0"/>
        <w:widowControl w:val="0"/>
        <w:kinsoku/>
        <w:wordWrap/>
        <w:overflowPunct/>
        <w:topLinePunct w:val="0"/>
        <w:bidi w:val="0"/>
        <w:spacing w:line="400" w:lineRule="exact"/>
        <w:ind w:firstLine="945" w:firstLineChars="450"/>
        <w:textAlignment w:val="auto"/>
        <w:rPr>
          <w:rFonts w:hint="eastAsia" w:ascii="宋体" w:hAnsi="宋体" w:eastAsia="宋体" w:cs="宋体"/>
          <w:color w:val="000000"/>
          <w:szCs w:val="21"/>
        </w:rPr>
      </w:pPr>
      <w:r>
        <w:rPr>
          <w:rFonts w:hint="eastAsia" w:ascii="宋体" w:hAnsi="宋体" w:eastAsia="宋体" w:cs="宋体"/>
          <w:color w:val="000000"/>
          <w:szCs w:val="21"/>
        </w:rPr>
        <w:t>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p>
    <w:p w14:paraId="00A7379B">
      <w:pPr>
        <w:pageBreakBefore w:val="0"/>
        <w:widowControl w:val="0"/>
        <w:kinsoku/>
        <w:wordWrap/>
        <w:overflowPunct/>
        <w:topLinePunct w:val="0"/>
        <w:bidi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2.合同价格形式：</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433496D">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Calibri" w:cs="宋体"/>
          <w:b w:val="0"/>
          <w:bCs w:val="0"/>
          <w:color w:val="000000"/>
          <w:sz w:val="24"/>
          <w:szCs w:val="20"/>
        </w:rPr>
      </w:pPr>
      <w:bookmarkStart w:id="1662" w:name="_Toc351203485"/>
      <w:r>
        <w:rPr>
          <w:rFonts w:hint="eastAsia" w:ascii="Times New Roman" w:hAnsi="Times New Roman" w:cs="宋体"/>
          <w:b w:val="0"/>
          <w:bCs w:val="0"/>
          <w:color w:val="000000"/>
          <w:sz w:val="24"/>
          <w:szCs w:val="20"/>
        </w:rPr>
        <w:t>五、</w:t>
      </w:r>
      <w:bookmarkEnd w:id="1662"/>
      <w:r>
        <w:rPr>
          <w:rFonts w:hint="eastAsia" w:ascii="Times New Roman" w:hAnsi="Times New Roman" w:cs="宋体"/>
          <w:b w:val="0"/>
          <w:bCs w:val="0"/>
          <w:color w:val="000000"/>
          <w:sz w:val="24"/>
          <w:szCs w:val="20"/>
        </w:rPr>
        <w:t>项目经理</w:t>
      </w:r>
    </w:p>
    <w:p w14:paraId="2D173285">
      <w:pPr>
        <w:pageBreakBefore w:val="0"/>
        <w:widowControl w:val="0"/>
        <w:kinsoku/>
        <w:wordWrap/>
        <w:overflowPunct/>
        <w:topLinePunct w:val="0"/>
        <w:bidi w:val="0"/>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承包人项目经理</w:t>
      </w:r>
      <w:r>
        <w:rPr>
          <w:rFonts w:ascii="宋体" w:hAnsi="宋体" w:cs="宋体"/>
          <w:color w:val="000000"/>
          <w:szCs w:val="21"/>
        </w:rPr>
        <w:t>姓名</w:t>
      </w:r>
      <w:r>
        <w:rPr>
          <w:rFonts w:hint="eastAsia" w:ascii="宋体" w:hAnsi="宋体" w:cs="宋体"/>
          <w:color w:val="000000"/>
          <w:szCs w:val="21"/>
        </w:rPr>
        <w:t>：</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lang w:eastAsia="zh-CN"/>
        </w:rPr>
        <w:t>；</w:t>
      </w:r>
      <w:r>
        <w:rPr>
          <w:rFonts w:hint="eastAsia" w:ascii="宋体" w:hAnsi="宋体" w:cs="宋体"/>
          <w:color w:val="000000"/>
          <w:kern w:val="0"/>
          <w:szCs w:val="21"/>
        </w:rPr>
        <w:t>注册执业证书编号</w:t>
      </w:r>
      <w:r>
        <w:rPr>
          <w:rFonts w:ascii="宋体" w:hAnsi="宋体" w:cs="宋体"/>
          <w:color w:val="000000"/>
          <w:kern w:val="0"/>
          <w:szCs w:val="21"/>
        </w:rPr>
        <w:t>：</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lang w:eastAsia="zh-CN"/>
        </w:rPr>
        <w:t>；</w:t>
      </w:r>
      <w:r>
        <w:rPr>
          <w:rFonts w:hint="eastAsia" w:ascii="宋体" w:hAnsi="宋体" w:cs="宋体"/>
          <w:color w:val="000000"/>
          <w:kern w:val="0"/>
          <w:szCs w:val="21"/>
        </w:rPr>
        <w:t>联系方式</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337FBC02">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Cs w:val="0"/>
          <w:color w:val="000000"/>
          <w:sz w:val="32"/>
          <w:szCs w:val="32"/>
        </w:rPr>
      </w:pPr>
      <w:bookmarkStart w:id="1663" w:name="_Toc351203486"/>
      <w:r>
        <w:rPr>
          <w:rFonts w:hint="eastAsia" w:ascii="Times New Roman" w:hAnsi="Times New Roman" w:cs="宋体"/>
          <w:b w:val="0"/>
          <w:bCs w:val="0"/>
          <w:color w:val="000000"/>
          <w:sz w:val="24"/>
          <w:szCs w:val="20"/>
        </w:rPr>
        <w:t>六、合同文件构成</w:t>
      </w:r>
      <w:bookmarkEnd w:id="1663"/>
    </w:p>
    <w:p w14:paraId="1D3F46F2">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本协议书与下列文件一起构成合同文件：</w:t>
      </w:r>
    </w:p>
    <w:p w14:paraId="16CD679E">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（1）中标通知书；</w:t>
      </w:r>
    </w:p>
    <w:p w14:paraId="2427F524">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 xml:space="preserve">（2）投标函及其附录； </w:t>
      </w:r>
    </w:p>
    <w:p w14:paraId="4407319D">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（3）专用合同条款及其附件；</w:t>
      </w:r>
    </w:p>
    <w:p w14:paraId="456ADC12">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（4）通用合同条款；</w:t>
      </w:r>
    </w:p>
    <w:p w14:paraId="478ABB2C">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（5）技术标准和要求；</w:t>
      </w:r>
    </w:p>
    <w:p w14:paraId="69B60071">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（6）图纸；</w:t>
      </w:r>
    </w:p>
    <w:p w14:paraId="6DAB0674">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（7）已标价工程量清单；</w:t>
      </w:r>
    </w:p>
    <w:p w14:paraId="48C4B439">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（8）其他合同文件。</w:t>
      </w:r>
    </w:p>
    <w:p w14:paraId="28E1AD99">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在合同订立及履行过程中形成的与合同有关的文件均构成合同文件组成部分。</w:t>
      </w:r>
    </w:p>
    <w:p w14:paraId="3FEB5055">
      <w:pPr>
        <w:pageBreakBefore w:val="0"/>
        <w:widowControl w:val="0"/>
        <w:kinsoku/>
        <w:wordWrap/>
        <w:overflowPunct/>
        <w:topLinePunct w:val="0"/>
        <w:autoSpaceDE w:val="0"/>
        <w:autoSpaceDN w:val="0"/>
        <w:bidi w:val="0"/>
        <w:adjustRightIn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上述各项合同文件包括合同当事人就该项合同文件所作出的补充和修改，属于同一类内容的文件，应以最新签署的为准。专用合同条款及其附件须经合同当事人签字或盖章。</w:t>
      </w:r>
    </w:p>
    <w:p w14:paraId="27945A01">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 w:val="0"/>
          <w:bCs w:val="0"/>
          <w:color w:val="000000"/>
          <w:sz w:val="32"/>
          <w:szCs w:val="32"/>
        </w:rPr>
      </w:pPr>
      <w:bookmarkStart w:id="1664" w:name="_Toc351203487"/>
      <w:r>
        <w:rPr>
          <w:rFonts w:hint="eastAsia" w:ascii="Times New Roman" w:hAnsi="Times New Roman" w:cs="宋体"/>
          <w:b w:val="0"/>
          <w:bCs w:val="0"/>
          <w:color w:val="000000"/>
          <w:sz w:val="24"/>
          <w:szCs w:val="20"/>
        </w:rPr>
        <w:t>七、承诺</w:t>
      </w:r>
      <w:bookmarkEnd w:id="1664"/>
    </w:p>
    <w:p w14:paraId="1E0E5DD2">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1.发包人承诺按照法律规定履行项目审批手续、筹集工程建设资金并按照合同约定的期限和方式支付合同价款。</w:t>
      </w:r>
    </w:p>
    <w:p w14:paraId="5AA9F9CC">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2.承包人承诺按照法律规定及合同约定组织完成工程施工，确保工程质量和安全，不进行转包及违法分包，并在缺陷责任期及保修期内承担相应的工程维修责任。</w:t>
      </w:r>
    </w:p>
    <w:p w14:paraId="5EEB031C">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3.发包人和承包人通过招投标形式签订合同的，双方理解并承诺不再就同一工程另行签订与合同实质性内容相背离的协议。</w:t>
      </w:r>
    </w:p>
    <w:p w14:paraId="0447513F">
      <w:pPr>
        <w:pStyle w:val="5"/>
        <w:pageBreakBefore w:val="0"/>
        <w:widowControl w:val="0"/>
        <w:kinsoku/>
        <w:wordWrap/>
        <w:overflowPunct/>
        <w:topLinePunct w:val="0"/>
        <w:bidi w:val="0"/>
        <w:spacing w:before="120" w:after="120" w:line="400" w:lineRule="exact"/>
        <w:ind w:firstLine="480" w:firstLineChars="200"/>
        <w:textAlignment w:val="auto"/>
        <w:rPr>
          <w:rFonts w:hint="eastAsia" w:ascii="Times New Roman" w:hAnsi="Times New Roman" w:cs="宋体"/>
          <w:b w:val="0"/>
          <w:bCs w:val="0"/>
          <w:color w:val="000000"/>
          <w:sz w:val="24"/>
          <w:szCs w:val="20"/>
        </w:rPr>
      </w:pPr>
      <w:bookmarkStart w:id="1665" w:name="_Toc351203488"/>
      <w:r>
        <w:rPr>
          <w:rFonts w:hint="eastAsia" w:ascii="Times New Roman" w:hAnsi="Times New Roman" w:cs="宋体"/>
          <w:b w:val="0"/>
          <w:bCs w:val="0"/>
          <w:color w:val="000000"/>
          <w:sz w:val="24"/>
          <w:szCs w:val="20"/>
        </w:rPr>
        <w:t>八、词语含义</w:t>
      </w:r>
      <w:bookmarkEnd w:id="1665"/>
    </w:p>
    <w:p w14:paraId="33019EB9">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本协议书中词语含义与第二部分通用合同条款中赋予的含义相同。</w:t>
      </w:r>
    </w:p>
    <w:p w14:paraId="58DE11EB">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Cs w:val="0"/>
          <w:color w:val="000000"/>
          <w:sz w:val="32"/>
          <w:szCs w:val="32"/>
        </w:rPr>
      </w:pPr>
      <w:bookmarkStart w:id="1666" w:name="_Toc351203489"/>
      <w:r>
        <w:rPr>
          <w:rFonts w:hint="eastAsia" w:ascii="Times New Roman" w:hAnsi="Times New Roman" w:cs="宋体"/>
          <w:b w:val="0"/>
          <w:bCs w:val="0"/>
          <w:color w:val="000000"/>
          <w:sz w:val="24"/>
          <w:szCs w:val="20"/>
        </w:rPr>
        <w:t>九、签订时间</w:t>
      </w:r>
      <w:bookmarkEnd w:id="1666"/>
    </w:p>
    <w:p w14:paraId="0DFA0E4E">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本合同于</w:t>
      </w:r>
      <w:r>
        <w:rPr>
          <w:rFonts w:hint="eastAsia" w:ascii="宋体" w:hAnsi="宋体" w:cs="宋体"/>
          <w:bCs/>
          <w:color w:val="000000"/>
          <w:szCs w:val="21"/>
          <w:u w:val="single"/>
        </w:rPr>
        <w:t xml:space="preserve">         </w:t>
      </w:r>
      <w:r>
        <w:rPr>
          <w:rFonts w:hint="eastAsia" w:ascii="宋体" w:hAnsi="宋体" w:cs="宋体"/>
          <w:bCs/>
          <w:color w:val="000000"/>
          <w:szCs w:val="21"/>
        </w:rPr>
        <w:t>年</w:t>
      </w:r>
      <w:r>
        <w:rPr>
          <w:rFonts w:hint="eastAsia" w:ascii="宋体" w:hAnsi="宋体" w:cs="宋体"/>
          <w:bCs/>
          <w:color w:val="000000"/>
          <w:szCs w:val="21"/>
          <w:u w:val="single"/>
        </w:rPr>
        <w:t xml:space="preserve">    </w:t>
      </w:r>
      <w:r>
        <w:rPr>
          <w:rFonts w:hint="eastAsia" w:ascii="宋体" w:hAnsi="宋体" w:cs="宋体"/>
          <w:bCs/>
          <w:color w:val="000000"/>
          <w:szCs w:val="21"/>
        </w:rPr>
        <w:t>月</w:t>
      </w:r>
      <w:r>
        <w:rPr>
          <w:rFonts w:hint="eastAsia" w:ascii="宋体" w:hAnsi="宋体" w:cs="宋体"/>
          <w:bCs/>
          <w:color w:val="000000"/>
          <w:szCs w:val="21"/>
          <w:u w:val="single"/>
        </w:rPr>
        <w:t xml:space="preserve">    </w:t>
      </w:r>
      <w:r>
        <w:rPr>
          <w:rFonts w:hint="eastAsia" w:ascii="宋体" w:hAnsi="宋体" w:cs="宋体"/>
          <w:bCs/>
          <w:color w:val="000000"/>
          <w:szCs w:val="21"/>
        </w:rPr>
        <w:t>日签订。</w:t>
      </w:r>
    </w:p>
    <w:p w14:paraId="38417B23">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Cs w:val="0"/>
          <w:color w:val="000000"/>
          <w:sz w:val="32"/>
          <w:szCs w:val="32"/>
        </w:rPr>
      </w:pPr>
      <w:bookmarkStart w:id="1667" w:name="_Toc351203490"/>
      <w:r>
        <w:rPr>
          <w:rFonts w:hint="eastAsia" w:ascii="Times New Roman" w:hAnsi="Times New Roman" w:cs="宋体"/>
          <w:b w:val="0"/>
          <w:bCs w:val="0"/>
          <w:color w:val="000000"/>
          <w:sz w:val="24"/>
          <w:szCs w:val="20"/>
        </w:rPr>
        <w:t>十、签订地点</w:t>
      </w:r>
      <w:bookmarkEnd w:id="1667"/>
    </w:p>
    <w:p w14:paraId="12B1D2D7">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本合同在</w:t>
      </w:r>
      <w:r>
        <w:rPr>
          <w:rFonts w:hint="eastAsia" w:ascii="宋体" w:hAnsi="宋体" w:cs="宋体"/>
          <w:bCs/>
          <w:color w:val="000000"/>
          <w:szCs w:val="21"/>
          <w:u w:val="single"/>
        </w:rPr>
        <w:t xml:space="preserve">                                    </w:t>
      </w:r>
      <w:r>
        <w:rPr>
          <w:rFonts w:hint="eastAsia" w:ascii="宋体" w:hAnsi="宋体" w:cs="宋体"/>
          <w:bCs/>
          <w:color w:val="000000"/>
          <w:szCs w:val="21"/>
        </w:rPr>
        <w:t>签订。</w:t>
      </w:r>
    </w:p>
    <w:p w14:paraId="74AFC712">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Cs w:val="0"/>
          <w:color w:val="000000"/>
          <w:sz w:val="32"/>
          <w:szCs w:val="32"/>
        </w:rPr>
      </w:pPr>
      <w:bookmarkStart w:id="1668" w:name="_Toc351203491"/>
      <w:r>
        <w:rPr>
          <w:rFonts w:hint="eastAsia" w:ascii="Times New Roman" w:hAnsi="Times New Roman" w:cs="宋体"/>
          <w:b w:val="0"/>
          <w:bCs w:val="0"/>
          <w:color w:val="000000"/>
          <w:sz w:val="24"/>
          <w:szCs w:val="20"/>
        </w:rPr>
        <w:t>十一、补充协议</w:t>
      </w:r>
      <w:bookmarkEnd w:id="1668"/>
    </w:p>
    <w:p w14:paraId="05D6F1D2">
      <w:pPr>
        <w:pageBreakBefore w:val="0"/>
        <w:widowControl w:val="0"/>
        <w:kinsoku/>
        <w:wordWrap/>
        <w:overflowPunct/>
        <w:topLinePunct w:val="0"/>
        <w:bidi w:val="0"/>
        <w:spacing w:line="400" w:lineRule="exact"/>
        <w:ind w:firstLine="420" w:firstLineChars="200"/>
        <w:textAlignment w:val="auto"/>
        <w:rPr>
          <w:rFonts w:eastAsia="FangSong_GB2312"/>
          <w:b/>
          <w:bCs/>
          <w:color w:val="000000"/>
          <w:sz w:val="30"/>
          <w:szCs w:val="30"/>
        </w:rPr>
      </w:pPr>
      <w:r>
        <w:rPr>
          <w:rFonts w:hint="eastAsia" w:ascii="宋体" w:hAnsi="宋体" w:cs="宋体"/>
          <w:bCs/>
          <w:color w:val="000000"/>
          <w:szCs w:val="21"/>
        </w:rPr>
        <w:t>合同未尽事宜，合同当事人另行签订补充协议，补充协议是合同的组成部分。</w:t>
      </w:r>
    </w:p>
    <w:p w14:paraId="1B0BF517">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Cs w:val="0"/>
          <w:color w:val="000000"/>
          <w:sz w:val="32"/>
          <w:szCs w:val="32"/>
        </w:rPr>
      </w:pPr>
      <w:bookmarkStart w:id="1669" w:name="_Toc351203492"/>
      <w:r>
        <w:rPr>
          <w:rFonts w:hint="eastAsia" w:ascii="Times New Roman" w:hAnsi="Calibri" w:cs="宋体"/>
          <w:b w:val="0"/>
          <w:bCs w:val="0"/>
          <w:color w:val="000000"/>
          <w:sz w:val="24"/>
          <w:szCs w:val="20"/>
        </w:rPr>
        <w:t>十二、合同生效</w:t>
      </w:r>
      <w:bookmarkEnd w:id="1669"/>
    </w:p>
    <w:p w14:paraId="266328D6">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本合同自</w:t>
      </w:r>
      <w:r>
        <w:rPr>
          <w:rFonts w:hint="eastAsia" w:ascii="宋体" w:hAnsi="宋体" w:cs="宋体"/>
          <w:bCs/>
          <w:color w:val="000000"/>
          <w:szCs w:val="21"/>
          <w:u w:val="single"/>
        </w:rPr>
        <w:t xml:space="preserve">                                   </w:t>
      </w:r>
      <w:r>
        <w:rPr>
          <w:rFonts w:hint="eastAsia" w:ascii="宋体" w:hAnsi="宋体" w:cs="宋体"/>
          <w:bCs/>
          <w:color w:val="000000"/>
          <w:szCs w:val="21"/>
        </w:rPr>
        <w:t>生效。</w:t>
      </w:r>
    </w:p>
    <w:p w14:paraId="2C816D48">
      <w:pPr>
        <w:pStyle w:val="5"/>
        <w:pageBreakBefore w:val="0"/>
        <w:widowControl w:val="0"/>
        <w:kinsoku/>
        <w:wordWrap/>
        <w:overflowPunct/>
        <w:topLinePunct w:val="0"/>
        <w:bidi w:val="0"/>
        <w:spacing w:before="120" w:after="120" w:line="400" w:lineRule="exact"/>
        <w:ind w:firstLine="480" w:firstLineChars="200"/>
        <w:textAlignment w:val="auto"/>
        <w:rPr>
          <w:rFonts w:ascii="Times New Roman" w:hAnsi="Times New Roman"/>
          <w:bCs w:val="0"/>
          <w:color w:val="000000"/>
          <w:sz w:val="32"/>
          <w:szCs w:val="32"/>
        </w:rPr>
      </w:pPr>
      <w:bookmarkStart w:id="1670" w:name="_Toc351203493"/>
      <w:r>
        <w:rPr>
          <w:rFonts w:hint="eastAsia" w:ascii="Times New Roman" w:hAnsi="Calibri" w:cs="宋体"/>
          <w:b w:val="0"/>
          <w:bCs w:val="0"/>
          <w:color w:val="000000"/>
          <w:sz w:val="24"/>
          <w:szCs w:val="20"/>
        </w:rPr>
        <w:t>十三、合同份数</w:t>
      </w:r>
      <w:bookmarkEnd w:id="1670"/>
    </w:p>
    <w:p w14:paraId="0EB19681">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r>
        <w:rPr>
          <w:rFonts w:hint="eastAsia" w:ascii="宋体" w:hAnsi="宋体" w:cs="宋体"/>
          <w:bCs/>
          <w:color w:val="000000"/>
          <w:szCs w:val="21"/>
        </w:rPr>
        <w:t>本合同一式</w:t>
      </w:r>
      <w:r>
        <w:rPr>
          <w:rFonts w:hint="eastAsia" w:ascii="宋体" w:hAnsi="宋体" w:cs="宋体"/>
          <w:bCs/>
          <w:color w:val="000000"/>
          <w:szCs w:val="21"/>
          <w:u w:val="single"/>
        </w:rPr>
        <w:t xml:space="preserve">    </w:t>
      </w:r>
      <w:r>
        <w:rPr>
          <w:rFonts w:hint="eastAsia" w:ascii="宋体" w:hAnsi="宋体" w:cs="宋体"/>
          <w:bCs/>
          <w:color w:val="000000"/>
          <w:szCs w:val="21"/>
        </w:rPr>
        <w:t>份，均具有同等法律效力，发包人执</w:t>
      </w:r>
      <w:r>
        <w:rPr>
          <w:rFonts w:hint="eastAsia" w:ascii="宋体" w:hAnsi="宋体" w:cs="宋体"/>
          <w:bCs/>
          <w:color w:val="000000"/>
          <w:szCs w:val="21"/>
          <w:u w:val="single"/>
        </w:rPr>
        <w:t xml:space="preserve">    </w:t>
      </w:r>
      <w:r>
        <w:rPr>
          <w:rFonts w:hint="eastAsia" w:ascii="宋体" w:hAnsi="宋体" w:cs="宋体"/>
          <w:bCs/>
          <w:color w:val="000000"/>
          <w:szCs w:val="21"/>
        </w:rPr>
        <w:t>份，承包人执</w:t>
      </w:r>
      <w:r>
        <w:rPr>
          <w:rFonts w:hint="eastAsia" w:ascii="宋体" w:hAnsi="宋体" w:cs="宋体"/>
          <w:bCs/>
          <w:color w:val="000000"/>
          <w:szCs w:val="21"/>
          <w:u w:val="single"/>
        </w:rPr>
        <w:t xml:space="preserve">    </w:t>
      </w:r>
      <w:r>
        <w:rPr>
          <w:rFonts w:hint="eastAsia" w:ascii="宋体" w:hAnsi="宋体" w:cs="宋体"/>
          <w:bCs/>
          <w:color w:val="000000"/>
          <w:szCs w:val="21"/>
        </w:rPr>
        <w:t>份。</w:t>
      </w:r>
    </w:p>
    <w:p w14:paraId="6C8F2DC9">
      <w:pPr>
        <w:pageBreakBefore w:val="0"/>
        <w:widowControl w:val="0"/>
        <w:kinsoku/>
        <w:wordWrap/>
        <w:overflowPunct/>
        <w:topLinePunct w:val="0"/>
        <w:bidi w:val="0"/>
        <w:spacing w:line="400" w:lineRule="exact"/>
        <w:ind w:firstLine="420" w:firstLineChars="200"/>
        <w:textAlignment w:val="auto"/>
        <w:rPr>
          <w:rFonts w:ascii="宋体" w:hAnsi="宋体" w:cs="宋体"/>
          <w:bCs/>
          <w:color w:val="000000"/>
          <w:szCs w:val="21"/>
        </w:rPr>
      </w:pPr>
    </w:p>
    <w:p w14:paraId="00206798">
      <w:pPr>
        <w:pageBreakBefore w:val="0"/>
        <w:widowControl w:val="0"/>
        <w:kinsoku/>
        <w:wordWrap/>
        <w:overflowPunct/>
        <w:topLinePunct w:val="0"/>
        <w:bidi w:val="0"/>
        <w:spacing w:line="400" w:lineRule="exact"/>
        <w:jc w:val="left"/>
        <w:textAlignment w:val="auto"/>
        <w:rPr>
          <w:rFonts w:ascii="宋体" w:hAnsi="宋体" w:cs="宋体"/>
          <w:color w:val="000000"/>
          <w:szCs w:val="21"/>
          <w:u w:val="single"/>
        </w:rPr>
      </w:pPr>
      <w:r>
        <w:rPr>
          <w:rFonts w:hint="eastAsia" w:ascii="宋体" w:hAnsi="宋体" w:cs="宋体"/>
          <w:color w:val="000000"/>
          <w:szCs w:val="21"/>
        </w:rPr>
        <w:t xml:space="preserve">发包人：  (公章)             </w:t>
      </w:r>
      <w:r>
        <w:rPr>
          <w:rFonts w:ascii="宋体" w:hAnsi="宋体" w:cs="宋体"/>
          <w:color w:val="000000"/>
          <w:szCs w:val="21"/>
        </w:rPr>
        <w:t xml:space="preserve">                  </w:t>
      </w:r>
      <w:r>
        <w:rPr>
          <w:rFonts w:hint="eastAsia" w:ascii="宋体" w:hAnsi="宋体" w:cs="宋体"/>
          <w:color w:val="000000"/>
          <w:szCs w:val="21"/>
        </w:rPr>
        <w:t>承包人：  (公章)</w:t>
      </w:r>
    </w:p>
    <w:p w14:paraId="3B292DBF">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 xml:space="preserve">法定代表人或其委托代理人：  </w:t>
      </w:r>
      <w:r>
        <w:rPr>
          <w:rFonts w:ascii="宋体" w:hAnsi="宋体" w:cs="宋体"/>
          <w:color w:val="000000"/>
          <w:szCs w:val="21"/>
        </w:rPr>
        <w:t xml:space="preserve">              </w:t>
      </w:r>
      <w:r>
        <w:rPr>
          <w:rFonts w:hint="eastAsia" w:ascii="宋体" w:hAnsi="宋体" w:cs="宋体"/>
          <w:color w:val="000000"/>
          <w:szCs w:val="21"/>
        </w:rPr>
        <w:t>法定代表人或其委托代理人：</w:t>
      </w:r>
    </w:p>
    <w:p w14:paraId="6D0861A9">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 xml:space="preserve">（签字）                    </w:t>
      </w:r>
      <w:r>
        <w:rPr>
          <w:rFonts w:ascii="宋体" w:hAnsi="宋体" w:cs="宋体"/>
          <w:color w:val="000000"/>
          <w:szCs w:val="21"/>
        </w:rPr>
        <w:t xml:space="preserve">                                </w:t>
      </w:r>
      <w:r>
        <w:rPr>
          <w:rFonts w:hint="eastAsia" w:ascii="宋体" w:hAnsi="宋体" w:cs="宋体"/>
          <w:color w:val="000000"/>
          <w:szCs w:val="21"/>
        </w:rPr>
        <w:t>（签字）</w:t>
      </w:r>
    </w:p>
    <w:p w14:paraId="477DC83F">
      <w:pPr>
        <w:pageBreakBefore w:val="0"/>
        <w:widowControl w:val="0"/>
        <w:kinsoku/>
        <w:wordWrap/>
        <w:overflowPunct/>
        <w:topLinePunct w:val="0"/>
        <w:bidi w:val="0"/>
        <w:spacing w:line="400" w:lineRule="exact"/>
        <w:jc w:val="left"/>
        <w:textAlignment w:val="auto"/>
        <w:rPr>
          <w:rFonts w:ascii="宋体" w:hAnsi="宋体" w:cs="宋体"/>
          <w:color w:val="000000"/>
          <w:szCs w:val="21"/>
          <w:u w:val="single"/>
        </w:rPr>
      </w:pPr>
    </w:p>
    <w:p w14:paraId="74C6E719">
      <w:pPr>
        <w:pageBreakBefore w:val="0"/>
        <w:widowControl w:val="0"/>
        <w:tabs>
          <w:tab w:val="left" w:pos="4410"/>
        </w:tabs>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组织机构代码：</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组织机构代码：</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0D159193">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36F31B1A">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邮政编码：</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7105F043">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法定代表人：</w:t>
      </w:r>
      <w:r>
        <w:rPr>
          <w:rFonts w:hint="eastAsia" w:ascii="宋体" w:hAnsi="宋体" w:cs="宋体"/>
          <w:color w:val="000000"/>
          <w:szCs w:val="21"/>
          <w:u w:val="single"/>
        </w:rPr>
        <w:t xml:space="preserve">     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法定代表人：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098C3356">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委托代理人：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委托代理人：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3697A2EE">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 xml:space="preserve">电 </w:t>
      </w:r>
      <w:r>
        <w:rPr>
          <w:rFonts w:ascii="宋体" w:hAnsi="宋体" w:cs="宋体"/>
          <w:color w:val="000000"/>
          <w:szCs w:val="21"/>
        </w:rPr>
        <w:t xml:space="preserve"> </w:t>
      </w:r>
      <w:r>
        <w:rPr>
          <w:rFonts w:hint="eastAsia" w:ascii="宋体" w:hAnsi="宋体" w:cs="宋体"/>
          <w:color w:val="000000"/>
          <w:szCs w:val="21"/>
        </w:rPr>
        <w:t>话：</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3AA5FC70">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2799258C">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电子信箱：</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电子信箱：</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4556B4CF">
      <w:pPr>
        <w:pageBreakBefore w:val="0"/>
        <w:widowControl w:val="0"/>
        <w:kinsoku/>
        <w:wordWrap/>
        <w:overflowPunct/>
        <w:topLinePunct w:val="0"/>
        <w:bidi w:val="0"/>
        <w:spacing w:line="400" w:lineRule="exact"/>
        <w:jc w:val="left"/>
        <w:textAlignment w:val="auto"/>
        <w:rPr>
          <w:rFonts w:ascii="宋体" w:hAnsi="宋体" w:cs="宋体"/>
          <w:color w:val="000000"/>
          <w:szCs w:val="21"/>
        </w:rPr>
      </w:pPr>
      <w:r>
        <w:rPr>
          <w:rFonts w:hint="eastAsia" w:ascii="宋体" w:hAnsi="宋体" w:cs="宋体"/>
          <w:color w:val="000000"/>
          <w:szCs w:val="21"/>
        </w:rPr>
        <w:t>开户银行：</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开户银行：</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00AB10DA">
      <w:pPr>
        <w:pageBreakBefore w:val="0"/>
        <w:widowControl w:val="0"/>
        <w:kinsoku/>
        <w:wordWrap/>
        <w:overflowPunct/>
        <w:topLinePunct w:val="0"/>
        <w:bidi w:val="0"/>
        <w:spacing w:line="400" w:lineRule="exact"/>
        <w:jc w:val="left"/>
        <w:textAlignment w:val="auto"/>
        <w:rPr>
          <w:rFonts w:ascii="宋体" w:hAnsi="宋体" w:cs="宋体"/>
          <w:color w:val="000000"/>
          <w:szCs w:val="21"/>
          <w:u w:val="single"/>
        </w:rPr>
      </w:pPr>
      <w:r>
        <w:rPr>
          <w:rFonts w:hint="eastAsia" w:ascii="宋体" w:hAnsi="宋体" w:cs="宋体"/>
          <w:color w:val="000000"/>
          <w:szCs w:val="21"/>
        </w:rPr>
        <w:t>账  号：</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账  号：</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p>
    <w:p w14:paraId="2B05A2C4">
      <w:pPr>
        <w:spacing w:line="360" w:lineRule="auto"/>
        <w:rPr>
          <w:color w:val="000000"/>
        </w:rPr>
      </w:pPr>
    </w:p>
    <w:p w14:paraId="2E00315C">
      <w:pPr>
        <w:pStyle w:val="3"/>
        <w:jc w:val="center"/>
        <w:rPr>
          <w:rStyle w:val="71"/>
          <w:rFonts w:eastAsia="宋体"/>
          <w:b/>
          <w:bCs/>
          <w:color w:val="000000"/>
          <w:sz w:val="30"/>
          <w:szCs w:val="30"/>
        </w:rPr>
      </w:pPr>
      <w:bookmarkStart w:id="1671" w:name="_Toc6369"/>
      <w:bookmarkStart w:id="1672" w:name="_Toc7311"/>
      <w:bookmarkStart w:id="1673" w:name="_Toc1056468649"/>
      <w:bookmarkStart w:id="1674" w:name="_Toc351203494"/>
      <w:bookmarkStart w:id="1675" w:name="_Toc22415"/>
      <w:bookmarkStart w:id="1676" w:name="_Toc319614901"/>
      <w:bookmarkStart w:id="1677" w:name="_Toc24273"/>
      <w:bookmarkStart w:id="1678" w:name="_Toc4643"/>
      <w:r>
        <w:rPr>
          <w:rFonts w:hint="eastAsia"/>
          <w:b w:val="0"/>
          <w:bCs w:val="0"/>
          <w:color w:val="000000"/>
          <w:sz w:val="30"/>
          <w:szCs w:val="30"/>
        </w:rPr>
        <w:br w:type="page"/>
      </w:r>
      <w:bookmarkStart w:id="1679" w:name="_Toc3618"/>
      <w:r>
        <w:rPr>
          <w:rFonts w:hint="eastAsia"/>
          <w:b w:val="0"/>
          <w:bCs w:val="0"/>
          <w:color w:val="000000"/>
          <w:sz w:val="30"/>
          <w:szCs w:val="30"/>
        </w:rPr>
        <w:t>第二部分 通用合同条款</w:t>
      </w:r>
      <w:bookmarkEnd w:id="1671"/>
      <w:bookmarkEnd w:id="1672"/>
      <w:bookmarkEnd w:id="1673"/>
      <w:bookmarkEnd w:id="1674"/>
      <w:bookmarkEnd w:id="1675"/>
      <w:bookmarkEnd w:id="1676"/>
      <w:bookmarkEnd w:id="1677"/>
      <w:bookmarkEnd w:id="1678"/>
      <w:bookmarkEnd w:id="1679"/>
      <w:bookmarkStart w:id="1680" w:name="_Toc337558727"/>
    </w:p>
    <w:p w14:paraId="41CA302B">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681" w:name="_Toc351203495"/>
      <w:r>
        <w:rPr>
          <w:rFonts w:hint="eastAsia" w:ascii="宋体" w:hAnsi="宋体" w:eastAsia="宋体" w:cs="宋体"/>
          <w:color w:val="000000"/>
          <w:sz w:val="24"/>
          <w:szCs w:val="24"/>
        </w:rPr>
        <w:t>1.</w:t>
      </w:r>
      <w:bookmarkStart w:id="1682" w:name="_Toc303538975"/>
      <w:bookmarkEnd w:id="1682"/>
      <w:bookmarkStart w:id="1683" w:name="_Toc303538972"/>
      <w:bookmarkEnd w:id="1683"/>
      <w:bookmarkStart w:id="1684" w:name="_Toc303538973"/>
      <w:bookmarkEnd w:id="1684"/>
      <w:bookmarkStart w:id="1685" w:name="_Toc303538976"/>
      <w:bookmarkEnd w:id="1685"/>
      <w:bookmarkStart w:id="1686" w:name="_Toc303538974"/>
      <w:bookmarkEnd w:id="1686"/>
      <w:bookmarkStart w:id="1687" w:name="_Toc296346528"/>
      <w:bookmarkStart w:id="1688" w:name="_Toc296503027"/>
      <w:r>
        <w:rPr>
          <w:rFonts w:hint="eastAsia" w:ascii="宋体" w:hAnsi="宋体" w:eastAsia="宋体" w:cs="宋体"/>
          <w:color w:val="000000"/>
          <w:sz w:val="24"/>
          <w:szCs w:val="24"/>
        </w:rPr>
        <w:t xml:space="preserve"> 一般约定</w:t>
      </w:r>
      <w:bookmarkEnd w:id="1680"/>
      <w:bookmarkEnd w:id="1681"/>
      <w:bookmarkEnd w:id="1687"/>
      <w:bookmarkEnd w:id="1688"/>
    </w:p>
    <w:p w14:paraId="28CD5E7F">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689" w:name="_Toc337558728"/>
      <w:bookmarkStart w:id="1690" w:name="_Toc296503028"/>
      <w:bookmarkStart w:id="1691" w:name="_Toc296346529"/>
      <w:bookmarkStart w:id="1692" w:name="_Toc351203496"/>
      <w:r>
        <w:rPr>
          <w:rFonts w:hint="eastAsia" w:ascii="宋体" w:hAnsi="宋体" w:eastAsia="宋体" w:cs="宋体"/>
          <w:b w:val="0"/>
          <w:bCs w:val="0"/>
          <w:color w:val="000000"/>
          <w:kern w:val="2"/>
          <w:sz w:val="21"/>
          <w:szCs w:val="21"/>
          <w:lang w:val="en-US" w:eastAsia="zh-CN" w:bidi="ar-SA"/>
        </w:rPr>
        <w:t>1.1词语定义</w:t>
      </w:r>
      <w:bookmarkEnd w:id="1689"/>
      <w:bookmarkEnd w:id="1690"/>
      <w:bookmarkEnd w:id="1691"/>
      <w:r>
        <w:rPr>
          <w:rFonts w:hint="eastAsia" w:ascii="宋体" w:hAnsi="宋体" w:eastAsia="宋体" w:cs="宋体"/>
          <w:b w:val="0"/>
          <w:bCs w:val="0"/>
          <w:color w:val="000000"/>
          <w:kern w:val="2"/>
          <w:sz w:val="21"/>
          <w:szCs w:val="21"/>
          <w:lang w:val="en-US" w:eastAsia="zh-CN" w:bidi="ar-SA"/>
        </w:rPr>
        <w:t>与解释</w:t>
      </w:r>
      <w:bookmarkEnd w:id="1692"/>
    </w:p>
    <w:p w14:paraId="11D18EA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合同协议书、通用合同条款、专用合同条款中的下列词语具有本款所赋予的含义：</w:t>
      </w:r>
    </w:p>
    <w:p w14:paraId="15178A4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 合同</w:t>
      </w:r>
    </w:p>
    <w:p w14:paraId="6DC1E5D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000000"/>
          <w:szCs w:val="21"/>
        </w:rPr>
        <w:t>及其附件</w:t>
      </w:r>
      <w:r>
        <w:rPr>
          <w:rFonts w:hint="eastAsia" w:ascii="宋体" w:hAnsi="宋体" w:cs="宋体"/>
          <w:color w:val="000000"/>
          <w:kern w:val="0"/>
          <w:szCs w:val="21"/>
        </w:rPr>
        <w:t>、通用合同条款、技术标准和要求、图纸、已标价工程量清单或预算书以及其他合同文件。</w:t>
      </w:r>
    </w:p>
    <w:p w14:paraId="46A9E17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1.1.1.2 合同协议书：是指构成合同的由发包人和承包人共同签署的称为“合同协议书”的书面文件。</w:t>
      </w:r>
    </w:p>
    <w:p w14:paraId="6369FA8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1.1.1.3 中标通知书：是指构成合同的由发包人通知承包人中标的书面文件。</w:t>
      </w:r>
    </w:p>
    <w:p w14:paraId="0B19FC1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1.1.1.4 投标函：是指构成合同的由承包人填写并签署的用于投标的称为“投标函”的文件。</w:t>
      </w:r>
    </w:p>
    <w:p w14:paraId="3016E69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1.1.1.5 投标函附录：是指构成合同的附在投标函后的称为“投标函附录”的文件。</w:t>
      </w:r>
    </w:p>
    <w:p w14:paraId="05F8E07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1.1.1.6 技术标准和要求：是指构成合同的施工应当遵守的或指导施工的国家、行业或地方的技术标准和要求，以及合同约定的技术标准和要求。</w:t>
      </w:r>
    </w:p>
    <w:p w14:paraId="138C270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1.1.1.7 图纸：是指构成合同的图纸，包括由发包人按照合同约定提供或经发包人批准的设计文件、施工图、鸟瞰图及模型等，以及在合同履行过程中形成的图纸文件。图纸应当按照法律规定审查合格。</w:t>
      </w:r>
    </w:p>
    <w:p w14:paraId="356169CB">
      <w:pPr>
        <w:pageBreakBefore w:val="0"/>
        <w:widowControl w:val="0"/>
        <w:kinsoku/>
        <w:wordWrap/>
        <w:overflowPunct/>
        <w:topLinePunct w:val="0"/>
        <w:autoSpaceDE w:val="0"/>
        <w:autoSpaceDN w:val="0"/>
        <w:bidi w:val="0"/>
        <w:adjustRightInd w:val="0"/>
        <w:snapToGrid/>
        <w:spacing w:line="400" w:lineRule="exact"/>
        <w:ind w:firstLine="409" w:firstLineChars="195"/>
        <w:jc w:val="left"/>
        <w:textAlignment w:val="auto"/>
        <w:rPr>
          <w:rFonts w:ascii="宋体" w:hAnsi="宋体" w:cs="宋体"/>
          <w:color w:val="000000"/>
          <w:kern w:val="0"/>
          <w:szCs w:val="21"/>
        </w:rPr>
      </w:pPr>
      <w:r>
        <w:rPr>
          <w:rFonts w:hint="eastAsia" w:ascii="宋体" w:hAnsi="宋体" w:cs="宋体"/>
          <w:color w:val="000000"/>
          <w:kern w:val="0"/>
          <w:szCs w:val="21"/>
        </w:rPr>
        <w:t>1.1.1.8 已标价工程量清单：是指构成合同的由承包人按照规定的格式和要求填写并标明价格的工程量清单，包括说明和表格。</w:t>
      </w:r>
    </w:p>
    <w:p w14:paraId="0E38F109">
      <w:pPr>
        <w:pageBreakBefore w:val="0"/>
        <w:widowControl w:val="0"/>
        <w:kinsoku/>
        <w:wordWrap/>
        <w:overflowPunct/>
        <w:topLinePunct w:val="0"/>
        <w:autoSpaceDE w:val="0"/>
        <w:autoSpaceDN w:val="0"/>
        <w:bidi w:val="0"/>
        <w:adjustRightInd w:val="0"/>
        <w:snapToGrid/>
        <w:spacing w:line="400" w:lineRule="exact"/>
        <w:ind w:firstLine="409" w:firstLineChars="195"/>
        <w:jc w:val="left"/>
        <w:textAlignment w:val="auto"/>
        <w:rPr>
          <w:rFonts w:ascii="宋体" w:hAnsi="宋体" w:cs="宋体"/>
          <w:color w:val="000000"/>
          <w:kern w:val="0"/>
          <w:szCs w:val="21"/>
        </w:rPr>
      </w:pPr>
      <w:r>
        <w:rPr>
          <w:rFonts w:hint="eastAsia" w:ascii="宋体" w:hAnsi="宋体" w:cs="宋体"/>
          <w:color w:val="000000"/>
          <w:kern w:val="0"/>
          <w:szCs w:val="21"/>
        </w:rPr>
        <w:t>1.1.1.9 预算书：是指构成合同的由承包人按照发包人规定的格式和要求编制的工程预算文件。</w:t>
      </w:r>
    </w:p>
    <w:p w14:paraId="0F06EDA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1.1.1.10 其他合同文件：是指经合同当事人约定的与工程施工有关的具有合同约束力的文件或书面协议。合同当事人可以在专用合同条款中进行约定。</w:t>
      </w:r>
    </w:p>
    <w:p w14:paraId="2CFC50A9">
      <w:pPr>
        <w:pageBreakBefore w:val="0"/>
        <w:widowControl w:val="0"/>
        <w:kinsoku/>
        <w:wordWrap/>
        <w:overflowPunct/>
        <w:topLinePunct w:val="0"/>
        <w:autoSpaceDE w:val="0"/>
        <w:autoSpaceDN w:val="0"/>
        <w:bidi w:val="0"/>
        <w:adjustRightInd w:val="0"/>
        <w:snapToGrid/>
        <w:spacing w:line="400" w:lineRule="exact"/>
        <w:jc w:val="left"/>
        <w:textAlignment w:val="auto"/>
        <w:rPr>
          <w:rFonts w:ascii="宋体" w:hAnsi="宋体" w:cs="宋体"/>
          <w:color w:val="000000"/>
          <w:kern w:val="0"/>
          <w:szCs w:val="21"/>
        </w:rPr>
      </w:pPr>
      <w:r>
        <w:rPr>
          <w:rFonts w:hint="eastAsia" w:ascii="宋体" w:hAnsi="宋体" w:cs="宋体"/>
          <w:color w:val="000000"/>
          <w:kern w:val="0"/>
          <w:szCs w:val="21"/>
        </w:rPr>
        <w:t xml:space="preserve">    1.1.2 合同当事人及其他相关方</w:t>
      </w:r>
    </w:p>
    <w:p w14:paraId="65AC515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1.1.2.1 合同当事人：是指发包人和（或）承包人。</w:t>
      </w:r>
    </w:p>
    <w:p w14:paraId="2660FE5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1.1.2.2 发包人：是指与承包人签订合同协议书的当事人及取得该当事人资格的合法继承人。</w:t>
      </w:r>
    </w:p>
    <w:p w14:paraId="774C0BB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1.1.2.3 承包人：是指与发包人签订合同协议书的，具有相应工程施工承包资质的当事人及取得该当事人资格的合法继承人。</w:t>
      </w:r>
    </w:p>
    <w:p w14:paraId="734ED7E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1.1.2.4 监理人：是指在专用合同条款中指明的，受发包人委托按照法律规定进行工程监督管理的法人或其他组织。</w:t>
      </w:r>
    </w:p>
    <w:p w14:paraId="714F7F2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1.1.2.5 设计人：是指在专用合同条款中指明的，受发包人委托负责工程设计并具备相应工程设计资质的法人或其他组织。</w:t>
      </w:r>
    </w:p>
    <w:p w14:paraId="2214BAEE">
      <w:pPr>
        <w:pageBreakBefore w:val="0"/>
        <w:widowControl w:val="0"/>
        <w:kinsoku/>
        <w:wordWrap/>
        <w:overflowPunct/>
        <w:topLinePunct w:val="0"/>
        <w:bidi w:val="0"/>
        <w:snapToGrid/>
        <w:spacing w:line="400" w:lineRule="exact"/>
        <w:ind w:firstLine="409" w:firstLineChars="195"/>
        <w:jc w:val="left"/>
        <w:textAlignment w:val="auto"/>
        <w:rPr>
          <w:rFonts w:ascii="宋体" w:hAnsi="宋体" w:cs="宋体"/>
          <w:color w:val="000000"/>
          <w:kern w:val="0"/>
          <w:szCs w:val="21"/>
        </w:rPr>
      </w:pPr>
      <w:r>
        <w:rPr>
          <w:rFonts w:hint="eastAsia" w:ascii="宋体" w:hAnsi="宋体" w:cs="宋体"/>
          <w:color w:val="000000"/>
          <w:kern w:val="0"/>
          <w:szCs w:val="21"/>
        </w:rPr>
        <w:t>1.1.2.6 分包人：</w:t>
      </w:r>
      <w:bookmarkStart w:id="1693" w:name="#go5"/>
      <w:bookmarkEnd w:id="1693"/>
      <w:r>
        <w:rPr>
          <w:rFonts w:hint="eastAsia" w:ascii="宋体" w:hAnsi="宋体" w:cs="宋体"/>
          <w:color w:val="000000"/>
          <w:kern w:val="0"/>
          <w:szCs w:val="21"/>
        </w:rPr>
        <w:t>是指按照法律规定和合同约定，分包部分工程或工作，并与承包人签订分包合同的具有相应资质的法人。</w:t>
      </w:r>
    </w:p>
    <w:p w14:paraId="4AD4F39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1.1.2.7 发包人代表：是指由发包人任命并派驻施工现场在发包人授权范围内行使发包人权利的人。</w:t>
      </w:r>
    </w:p>
    <w:p w14:paraId="230716E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1.1.2.8 项目经理：是指由承包人任命并派驻施工现场，在承包人授权范围内负责合同履行，且按照法律规定具有相应资格的项目负责人。</w:t>
      </w:r>
    </w:p>
    <w:p w14:paraId="3C9F63A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1.1.2.9 总监理工程师：是指由监理人任命并派驻施工现场进行工程监理的总负责人。</w:t>
      </w:r>
    </w:p>
    <w:p w14:paraId="1A2CE32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 工程和设备</w:t>
      </w:r>
    </w:p>
    <w:p w14:paraId="771E9CC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1.1.3.1 工程：是指与合同协议书中工程承包范围对应的永久工程和（或）临时工程。</w:t>
      </w:r>
    </w:p>
    <w:p w14:paraId="278BBA0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1.1.3.2 永久工程：是指按合同约定建造并移交给发包人的工程，包括工程设备。</w:t>
      </w:r>
    </w:p>
    <w:p w14:paraId="37B80F4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1.1.3.3 临时工程：是指为完成合同约定的永久工程所修建的各类临时性工程，不包括施工设备。</w:t>
      </w:r>
    </w:p>
    <w:p w14:paraId="5062267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1.1.3.4 单位工程：是指在合同协议书中指明的，具备独立施工条件并能形成独立使用功能的永久工程。</w:t>
      </w:r>
    </w:p>
    <w:p w14:paraId="7FF4F0C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1.1.3.5 工程设备：是指构成永久工程的机电设备、金属结构设备、仪器及其他类似的设备和装置。</w:t>
      </w:r>
    </w:p>
    <w:p w14:paraId="4D4C01A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1.1.3.6 施工设备：是指为完成合同约定的各项工作所需的设备、器具和其他物品，但不包括工程设备、临时工程和材料。</w:t>
      </w:r>
    </w:p>
    <w:p w14:paraId="2A0A789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1.1.3.7 施工现场：是指用于工程施工的场所，以及在专用合同条款中指明作为施工场所组成部分的其他场所，包括永久占地和临时占地。</w:t>
      </w:r>
    </w:p>
    <w:p w14:paraId="0EF7AC5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1.1.3.8临时设施：是指为完成合同约定的各项工作所服务的临时性生产和生活设施。</w:t>
      </w:r>
    </w:p>
    <w:p w14:paraId="0B4AA48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1.1.3.9 永久占地：是指专用合同条款中指明为实施工程需永久占用的土地。</w:t>
      </w:r>
    </w:p>
    <w:p w14:paraId="7B9026D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1.1.3.10 临时占地：是指专用合同条款中指明为实施工程需要临时占用的土地。</w:t>
      </w:r>
    </w:p>
    <w:p w14:paraId="34AC257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1.1.4 日期和期限</w:t>
      </w:r>
    </w:p>
    <w:p w14:paraId="3DC99B7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33DC462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 xml:space="preserve">1.1.4.2 竣工日期：包括计划竣工日期和实际竣工日期。计划竣工日期是指合同协议书约定的竣工日期；实际竣工日期按照第13.2.3项〔竣工日期〕的约定确定。 </w:t>
      </w:r>
    </w:p>
    <w:p w14:paraId="5925B05D">
      <w:pPr>
        <w:pageBreakBefore w:val="0"/>
        <w:widowControl w:val="0"/>
        <w:kinsoku/>
        <w:wordWrap/>
        <w:overflowPunct/>
        <w:topLinePunct w:val="0"/>
        <w:bidi w:val="0"/>
        <w:snapToGrid/>
        <w:spacing w:line="400" w:lineRule="exact"/>
        <w:ind w:firstLine="426" w:firstLineChars="203"/>
        <w:textAlignment w:val="auto"/>
        <w:rPr>
          <w:rFonts w:ascii="宋体" w:hAnsi="宋体" w:cs="宋体"/>
          <w:color w:val="000000"/>
          <w:szCs w:val="21"/>
        </w:rPr>
      </w:pPr>
      <w:r>
        <w:rPr>
          <w:rFonts w:hint="eastAsia" w:ascii="宋体" w:hAnsi="宋体" w:cs="宋体"/>
          <w:color w:val="000000"/>
          <w:kern w:val="0"/>
          <w:szCs w:val="21"/>
        </w:rPr>
        <w:t>1.1.4.3 工期：是指在合同协议书约定的承包人完成工程所需的期限，包括按照合同约定所作的期限变更。</w:t>
      </w:r>
    </w:p>
    <w:p w14:paraId="40AD63A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1.1.4.4 缺陷责任期：是指承包人按照合同约定承担缺陷修复义务，且发包人预留质量保证金（已缴纳履约保证金的除外）的期限，自工程实际竣工日期起计算。</w:t>
      </w:r>
    </w:p>
    <w:p w14:paraId="21E0A50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1.1.4.5 保修期：是指承包人按照合同约定对工程承担保修责任的期限，从工程竣工验收合格之日起计算。</w:t>
      </w:r>
    </w:p>
    <w:p w14:paraId="60D3810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1.1.4.6 基准日期：招标发包的工程以投标截止日前28天的日期为基准日期，直接发包的工程以合同签订日前28天的日期为基准日期。</w:t>
      </w:r>
    </w:p>
    <w:p w14:paraId="4D62DF9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1.1.4.7 天：除特别指明外，均指日历天。合同中按天计算时间的，开始当天不计入，从次日开始计算，期限最后一天的截止时间为当天24:00时。</w:t>
      </w:r>
    </w:p>
    <w:p w14:paraId="06EAE30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 合同价格和费用</w:t>
      </w:r>
    </w:p>
    <w:p w14:paraId="029F12C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1.1.5.1 签约合同价：是指</w:t>
      </w:r>
      <w:r>
        <w:rPr>
          <w:rFonts w:hint="eastAsia" w:ascii="宋体" w:hAnsi="宋体" w:cs="宋体"/>
          <w:color w:val="000000"/>
          <w:szCs w:val="21"/>
        </w:rPr>
        <w:t>发包人和承包人在合同协议书中确定的总金额，包括安全文明施工费、暂估价及暂列金额（如有）等。</w:t>
      </w:r>
    </w:p>
    <w:p w14:paraId="5159B62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1.1.5.2 合同价格：是指发包人用于支付承包人按照合同约定完成承包范围内全部工作的金额，包括合同履行过程中按合同约定发生的价格变化。</w:t>
      </w:r>
    </w:p>
    <w:p w14:paraId="5BA83E4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1.1.5.3 费用：是指为履行合同所发生的或将要发生的所有必需的开支，包括管理费和应分摊的其他费用，但不包括利润。</w:t>
      </w:r>
    </w:p>
    <w:p w14:paraId="4B9BEFC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1.1.5.4 暂估价：是指发包人在工程量清单或预算书中提供的用于支付必然发生但暂时不能确定价格的材料、工程设备的单价、专业工程以及服务工作的金额。</w:t>
      </w:r>
    </w:p>
    <w:p w14:paraId="3CEE4B9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4B34CA6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1.1.5.6 计日工：是指合同履行过程中，承包人完成发包人提出的零星工作或需要采用计日工计价的变更工作时，按合同中约定的单价计价的一种方式。</w:t>
      </w:r>
    </w:p>
    <w:p w14:paraId="0938C01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1.1.5.7 质量保证金</w:t>
      </w:r>
      <w:bookmarkStart w:id="1694" w:name="#go2"/>
      <w:bookmarkEnd w:id="1694"/>
      <w:r>
        <w:rPr>
          <w:rFonts w:hint="eastAsia" w:ascii="宋体" w:hAnsi="宋体" w:cs="宋体"/>
          <w:color w:val="000000"/>
          <w:kern w:val="0"/>
          <w:szCs w:val="21"/>
        </w:rPr>
        <w:t>：是指按照第15.3款〔质量保证金〕约定承包人用于保证其在缺陷责任期内履行缺陷修补义务的担保</w:t>
      </w:r>
      <w:r>
        <w:rPr>
          <w:rFonts w:hint="eastAsia" w:ascii="宋体" w:hAnsi="宋体" w:cs="宋体"/>
          <w:color w:val="000000"/>
          <w:szCs w:val="21"/>
        </w:rPr>
        <w:t>。</w:t>
      </w:r>
    </w:p>
    <w:p w14:paraId="3B150C5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1.1.5.8 总价项目：是指在现行国家、行业以及地方的计量规则中无工程量计算规则，在已标价工程量清单或预算书中以总价或以费率形式计算的项目。</w:t>
      </w:r>
    </w:p>
    <w:p w14:paraId="436C420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1.1.6 其他</w:t>
      </w:r>
    </w:p>
    <w:p w14:paraId="662A4FC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1.1.6.1 书面形式：是指合同文件、信函、电报、传真等可以有形地表现所载内容的形式。</w:t>
      </w:r>
    </w:p>
    <w:p w14:paraId="0E51A9C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695" w:name="_Toc337558729"/>
      <w:bookmarkStart w:id="1696" w:name="_Toc351203497"/>
      <w:bookmarkStart w:id="1697" w:name="_Toc296503029"/>
      <w:bookmarkStart w:id="1698" w:name="_Toc296346530"/>
      <w:r>
        <w:rPr>
          <w:rFonts w:hint="eastAsia" w:ascii="宋体" w:hAnsi="宋体" w:eastAsia="宋体" w:cs="宋体"/>
          <w:b w:val="0"/>
          <w:bCs w:val="0"/>
          <w:color w:val="000000"/>
          <w:kern w:val="2"/>
          <w:sz w:val="21"/>
          <w:szCs w:val="21"/>
          <w:lang w:val="en-US" w:eastAsia="zh-CN" w:bidi="ar-SA"/>
        </w:rPr>
        <w:t>1.2语言文字</w:t>
      </w:r>
      <w:bookmarkEnd w:id="1695"/>
      <w:bookmarkEnd w:id="1696"/>
      <w:bookmarkEnd w:id="1697"/>
      <w:bookmarkEnd w:id="1698"/>
    </w:p>
    <w:p w14:paraId="0FE8D75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合同以中国的汉语简体文字编写、解释和说明。合同当事人在专用合同条款中约定使用两种以上语言时，汉语为优先解释和说明合同的语言。</w:t>
      </w:r>
    </w:p>
    <w:p w14:paraId="5D1AAE0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699" w:name="_Toc337558730"/>
      <w:bookmarkStart w:id="1700" w:name="_Toc296503030"/>
      <w:bookmarkStart w:id="1701" w:name="_Toc351203498"/>
      <w:bookmarkStart w:id="1702" w:name="_Toc296346531"/>
      <w:r>
        <w:rPr>
          <w:rFonts w:hint="eastAsia" w:ascii="宋体" w:hAnsi="宋体" w:eastAsia="宋体" w:cs="宋体"/>
          <w:b w:val="0"/>
          <w:bCs w:val="0"/>
          <w:color w:val="000000"/>
          <w:kern w:val="2"/>
          <w:sz w:val="21"/>
          <w:szCs w:val="21"/>
          <w:lang w:val="en-US" w:eastAsia="zh-CN" w:bidi="ar-SA"/>
        </w:rPr>
        <w:t>1.3法律</w:t>
      </w:r>
      <w:bookmarkEnd w:id="1699"/>
      <w:bookmarkEnd w:id="1700"/>
      <w:bookmarkEnd w:id="1701"/>
      <w:bookmarkEnd w:id="1702"/>
    </w:p>
    <w:p w14:paraId="041A865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合同所称法律是指中华人民共和国法律、行政法规、部门规章，以及工程所在地的地方性法规、自治条例、单行条例和地方政府规章等。</w:t>
      </w:r>
    </w:p>
    <w:p w14:paraId="4223142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合同当事人可以在专用合同条款中约定合同适用的其他规范性文件。</w:t>
      </w:r>
    </w:p>
    <w:p w14:paraId="6824D23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03" w:name="_Toc351203499"/>
      <w:r>
        <w:rPr>
          <w:rFonts w:hint="eastAsia" w:ascii="宋体" w:hAnsi="宋体" w:eastAsia="宋体" w:cs="宋体"/>
          <w:b w:val="0"/>
          <w:bCs w:val="0"/>
          <w:color w:val="000000"/>
          <w:kern w:val="2"/>
          <w:sz w:val="21"/>
          <w:szCs w:val="21"/>
          <w:lang w:val="en-US" w:eastAsia="zh-CN" w:bidi="ar-SA"/>
        </w:rPr>
        <w:t>1.4 标准和规范</w:t>
      </w:r>
      <w:bookmarkEnd w:id="1703"/>
    </w:p>
    <w:p w14:paraId="3A698012">
      <w:pPr>
        <w:pageBreakBefore w:val="0"/>
        <w:widowControl w:val="0"/>
        <w:kinsoku/>
        <w:wordWrap/>
        <w:overflowPunct/>
        <w:topLinePunct w:val="0"/>
        <w:autoSpaceDE w:val="0"/>
        <w:autoSpaceDN w:val="0"/>
        <w:bidi w:val="0"/>
        <w:adjustRightInd w:val="0"/>
        <w:snapToGrid/>
        <w:spacing w:line="400" w:lineRule="exact"/>
        <w:ind w:firstLine="640"/>
        <w:jc w:val="left"/>
        <w:textAlignment w:val="auto"/>
        <w:rPr>
          <w:rFonts w:ascii="宋体" w:hAnsi="宋体" w:cs="宋体"/>
          <w:color w:val="000000"/>
          <w:kern w:val="0"/>
          <w:szCs w:val="21"/>
        </w:rPr>
      </w:pPr>
      <w:r>
        <w:rPr>
          <w:rFonts w:hint="eastAsia" w:ascii="宋体" w:hAnsi="宋体" w:cs="宋体"/>
          <w:color w:val="000000"/>
          <w:kern w:val="0"/>
          <w:szCs w:val="21"/>
        </w:rPr>
        <w:t>1.4.1 适用于工程的国家标准、行业标准、工程所在地的地方性标准，以及相应的规范、规程等，合同当事人有特别要求的，应在专用合同条款中约定。</w:t>
      </w:r>
    </w:p>
    <w:p w14:paraId="64215B6C">
      <w:pPr>
        <w:pageBreakBefore w:val="0"/>
        <w:widowControl w:val="0"/>
        <w:kinsoku/>
        <w:wordWrap/>
        <w:overflowPunct/>
        <w:topLinePunct w:val="0"/>
        <w:autoSpaceDE w:val="0"/>
        <w:autoSpaceDN w:val="0"/>
        <w:bidi w:val="0"/>
        <w:adjustRightInd w:val="0"/>
        <w:snapToGrid/>
        <w:spacing w:line="400" w:lineRule="exact"/>
        <w:ind w:firstLine="640"/>
        <w:jc w:val="left"/>
        <w:textAlignment w:val="auto"/>
        <w:rPr>
          <w:rFonts w:ascii="宋体" w:hAnsi="宋体" w:cs="宋体"/>
          <w:color w:val="000000"/>
          <w:kern w:val="0"/>
          <w:szCs w:val="21"/>
        </w:rPr>
      </w:pPr>
      <w:r>
        <w:rPr>
          <w:rFonts w:hint="eastAsia" w:ascii="宋体" w:hAnsi="宋体" w:cs="宋体"/>
          <w:color w:val="000000"/>
          <w:kern w:val="0"/>
          <w:szCs w:val="21"/>
        </w:rPr>
        <w:t>1.4.2 发包人要求使用国外标准、规范的，发包人负责提供原文版本和中文译本，并在专用合同条款中约定提供标准规范的名称、份数和时间。</w:t>
      </w:r>
    </w:p>
    <w:p w14:paraId="26A6AF86">
      <w:pPr>
        <w:pageBreakBefore w:val="0"/>
        <w:widowControl w:val="0"/>
        <w:kinsoku/>
        <w:wordWrap/>
        <w:overflowPunct/>
        <w:topLinePunct w:val="0"/>
        <w:autoSpaceDE w:val="0"/>
        <w:autoSpaceDN w:val="0"/>
        <w:bidi w:val="0"/>
        <w:adjustRightInd w:val="0"/>
        <w:snapToGrid/>
        <w:spacing w:line="400" w:lineRule="exact"/>
        <w:ind w:firstLine="640"/>
        <w:jc w:val="left"/>
        <w:textAlignment w:val="auto"/>
        <w:rPr>
          <w:rFonts w:ascii="宋体" w:hAnsi="宋体" w:cs="宋体"/>
          <w:color w:val="000000"/>
          <w:kern w:val="0"/>
          <w:szCs w:val="21"/>
        </w:rPr>
      </w:pPr>
      <w:r>
        <w:rPr>
          <w:rFonts w:hint="eastAsia" w:ascii="宋体" w:hAnsi="宋体" w:cs="宋体"/>
          <w:color w:val="000000"/>
          <w:kern w:val="0"/>
          <w:szCs w:val="21"/>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611682C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04" w:name="_Toc351203500"/>
      <w:r>
        <w:rPr>
          <w:rFonts w:hint="eastAsia" w:ascii="宋体" w:hAnsi="宋体" w:eastAsia="宋体" w:cs="宋体"/>
          <w:b w:val="0"/>
          <w:bCs w:val="0"/>
          <w:color w:val="000000"/>
          <w:kern w:val="2"/>
          <w:sz w:val="21"/>
          <w:szCs w:val="21"/>
          <w:lang w:val="en-US" w:eastAsia="zh-CN" w:bidi="ar-SA"/>
        </w:rPr>
        <w:t>1</w:t>
      </w:r>
      <w:bookmarkStart w:id="1705" w:name="_Toc296346532"/>
      <w:bookmarkStart w:id="1706" w:name="_Toc296503031"/>
      <w:bookmarkStart w:id="1707" w:name="_Toc337558731"/>
      <w:r>
        <w:rPr>
          <w:rFonts w:hint="eastAsia" w:ascii="宋体" w:hAnsi="宋体" w:eastAsia="宋体" w:cs="宋体"/>
          <w:b w:val="0"/>
          <w:bCs w:val="0"/>
          <w:color w:val="000000"/>
          <w:kern w:val="2"/>
          <w:sz w:val="21"/>
          <w:szCs w:val="21"/>
          <w:lang w:val="en-US" w:eastAsia="zh-CN" w:bidi="ar-SA"/>
        </w:rPr>
        <w:t>.5 合同文件的优先顺序</w:t>
      </w:r>
      <w:bookmarkEnd w:id="1704"/>
    </w:p>
    <w:bookmarkEnd w:id="1705"/>
    <w:bookmarkEnd w:id="1706"/>
    <w:bookmarkEnd w:id="1707"/>
    <w:p w14:paraId="6DEBF9A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组成合同的各项文件应互相解释，互为说明。除专用合同条款另有约定外，解释合同文件的优先顺序如下：</w:t>
      </w:r>
    </w:p>
    <w:p w14:paraId="631A402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（1）合同协议书；</w:t>
      </w:r>
    </w:p>
    <w:p w14:paraId="552CB68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（2）中标通知书（如果有）；</w:t>
      </w:r>
    </w:p>
    <w:p w14:paraId="286C058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（3）投标函及其附录（如果有）；</w:t>
      </w:r>
    </w:p>
    <w:p w14:paraId="4351C70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（4）专用合同条款</w:t>
      </w:r>
      <w:r>
        <w:rPr>
          <w:rFonts w:hint="eastAsia" w:ascii="宋体" w:hAnsi="宋体" w:cs="宋体"/>
          <w:color w:val="000000"/>
          <w:szCs w:val="21"/>
        </w:rPr>
        <w:t>及其附件</w:t>
      </w:r>
      <w:r>
        <w:rPr>
          <w:rFonts w:hint="eastAsia" w:ascii="宋体" w:hAnsi="宋体" w:cs="宋体"/>
          <w:color w:val="000000"/>
          <w:kern w:val="0"/>
          <w:szCs w:val="21"/>
        </w:rPr>
        <w:t>；</w:t>
      </w:r>
    </w:p>
    <w:p w14:paraId="02ED5C1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（5）通用合同条款；</w:t>
      </w:r>
    </w:p>
    <w:p w14:paraId="7D7D540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（6）技术标准和要求；</w:t>
      </w:r>
    </w:p>
    <w:p w14:paraId="221496C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（7）图纸；</w:t>
      </w:r>
    </w:p>
    <w:p w14:paraId="6158B64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（8）已标价工程量清单或预算书；</w:t>
      </w:r>
    </w:p>
    <w:p w14:paraId="5286450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（9）其他合同文件。</w:t>
      </w:r>
    </w:p>
    <w:p w14:paraId="361D94CF">
      <w:pPr>
        <w:pageBreakBefore w:val="0"/>
        <w:widowControl w:val="0"/>
        <w:kinsoku/>
        <w:wordWrap/>
        <w:overflowPunct/>
        <w:topLinePunct w:val="0"/>
        <w:bidi w:val="0"/>
        <w:snapToGrid/>
        <w:spacing w:line="400" w:lineRule="exact"/>
        <w:ind w:firstLine="447" w:firstLineChars="213"/>
        <w:textAlignment w:val="auto"/>
        <w:rPr>
          <w:rFonts w:ascii="宋体" w:hAnsi="宋体" w:cs="宋体"/>
          <w:color w:val="000000"/>
          <w:szCs w:val="21"/>
        </w:rPr>
      </w:pPr>
      <w:r>
        <w:rPr>
          <w:rFonts w:hint="eastAsia" w:ascii="宋体" w:hAnsi="宋体" w:cs="宋体"/>
          <w:color w:val="000000"/>
          <w:szCs w:val="21"/>
        </w:rPr>
        <w:t>上述各项合同文件包括合同当事人就该项合同文件所作出的补充和修改，属于同一类内容的文件，应以最新签署的为准。</w:t>
      </w:r>
    </w:p>
    <w:p w14:paraId="231F279E">
      <w:pPr>
        <w:pageBreakBefore w:val="0"/>
        <w:widowControl w:val="0"/>
        <w:kinsoku/>
        <w:wordWrap/>
        <w:overflowPunct/>
        <w:topLinePunct w:val="0"/>
        <w:bidi w:val="0"/>
        <w:snapToGrid/>
        <w:spacing w:line="400" w:lineRule="exact"/>
        <w:ind w:firstLine="447" w:firstLineChars="213"/>
        <w:textAlignment w:val="auto"/>
        <w:rPr>
          <w:rFonts w:ascii="宋体" w:hAnsi="宋体" w:cs="宋体"/>
          <w:color w:val="000000"/>
          <w:szCs w:val="21"/>
        </w:rPr>
      </w:pPr>
      <w:r>
        <w:rPr>
          <w:rFonts w:hint="eastAsia" w:ascii="宋体" w:hAnsi="宋体" w:cs="宋体"/>
          <w:color w:val="000000"/>
          <w:szCs w:val="21"/>
        </w:rPr>
        <w:t>在合同订立及履行过程中形成的与合同有关的文件均构成合同文件组成部分，并根据其性质确定优先解释顺序。</w:t>
      </w:r>
    </w:p>
    <w:p w14:paraId="60B1740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08" w:name="_Toc351203501"/>
      <w:r>
        <w:rPr>
          <w:rFonts w:hint="eastAsia" w:ascii="宋体" w:hAnsi="宋体" w:eastAsia="宋体" w:cs="宋体"/>
          <w:b w:val="0"/>
          <w:bCs w:val="0"/>
          <w:color w:val="000000"/>
          <w:kern w:val="2"/>
          <w:sz w:val="21"/>
          <w:szCs w:val="21"/>
          <w:lang w:val="en-US" w:eastAsia="zh-CN" w:bidi="ar-SA"/>
        </w:rPr>
        <w:t>1</w:t>
      </w:r>
      <w:bookmarkStart w:id="1709" w:name="_Toc296503032"/>
      <w:bookmarkStart w:id="1710" w:name="_Toc296346533"/>
      <w:bookmarkStart w:id="1711" w:name="_Toc337558732"/>
      <w:r>
        <w:rPr>
          <w:rFonts w:hint="eastAsia" w:ascii="宋体" w:hAnsi="宋体" w:eastAsia="宋体" w:cs="宋体"/>
          <w:b w:val="0"/>
          <w:bCs w:val="0"/>
          <w:color w:val="000000"/>
          <w:kern w:val="2"/>
          <w:sz w:val="21"/>
          <w:szCs w:val="21"/>
          <w:lang w:val="en-US" w:eastAsia="zh-CN" w:bidi="ar-SA"/>
        </w:rPr>
        <w:t>.6图纸和承包人文件</w:t>
      </w:r>
      <w:bookmarkEnd w:id="1708"/>
    </w:p>
    <w:bookmarkEnd w:id="1709"/>
    <w:bookmarkEnd w:id="1710"/>
    <w:bookmarkEnd w:id="1711"/>
    <w:p w14:paraId="4FE0E4F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1.6.1 图纸的提供和交底</w:t>
      </w:r>
    </w:p>
    <w:p w14:paraId="144A41D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2BBE812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因发包人未按合同约定提供图纸导致承包人费用增加和（或）工期延误的，按照第7.5.1项〔因发包人原因导致工期延误〕约定办理。</w:t>
      </w:r>
    </w:p>
    <w:p w14:paraId="3BBA9A8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 图纸的错误</w:t>
      </w:r>
    </w:p>
    <w:p w14:paraId="1D297F7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B427AE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1.6.3 图纸的修改和补充</w:t>
      </w:r>
    </w:p>
    <w:p w14:paraId="391030D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图纸需要修改和补充的，应经图纸原设计人及审批部门同意，并由监理人在工程或工程相应部位施工前将修改后的图纸或补充图纸提交给承包人，承包人应按修改或补充后的图纸施工。</w:t>
      </w:r>
    </w:p>
    <w:p w14:paraId="6C5D8A8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1.6.4 承包人文件</w:t>
      </w:r>
    </w:p>
    <w:p w14:paraId="0D155FF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承包人应按照专用合同条款的约定提供应当由其编制的与工程施工有关的文件，并按照专用合同条款约定的期限、数量和形式提交监理人，并由监理人报送发包人。</w:t>
      </w:r>
    </w:p>
    <w:p w14:paraId="5D2A375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7EAEFD8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1.6.5 图纸和承包人文件的保管</w:t>
      </w:r>
    </w:p>
    <w:p w14:paraId="6D5AAB9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除专用合同条款另有约定外，承包人应在施工现场另外保存一套完整的图纸和承包人文件，供发包人、监理人及有关人员进行工程检查时使用。</w:t>
      </w:r>
    </w:p>
    <w:p w14:paraId="5F14FCF6">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12" w:name="_Toc351203502"/>
      <w:r>
        <w:rPr>
          <w:rFonts w:hint="eastAsia" w:ascii="宋体" w:hAnsi="宋体" w:eastAsia="宋体" w:cs="宋体"/>
          <w:b w:val="0"/>
          <w:bCs w:val="0"/>
          <w:color w:val="000000"/>
          <w:kern w:val="2"/>
          <w:sz w:val="21"/>
          <w:szCs w:val="21"/>
          <w:lang w:val="en-US" w:eastAsia="zh-CN" w:bidi="ar-SA"/>
        </w:rPr>
        <w:t>1</w:t>
      </w:r>
      <w:bookmarkStart w:id="1713" w:name="_Toc296346534"/>
      <w:bookmarkStart w:id="1714" w:name="_Toc337558733"/>
      <w:bookmarkStart w:id="1715" w:name="_Toc296503033"/>
      <w:r>
        <w:rPr>
          <w:rFonts w:hint="eastAsia" w:ascii="宋体" w:hAnsi="宋体" w:eastAsia="宋体" w:cs="宋体"/>
          <w:b w:val="0"/>
          <w:bCs w:val="0"/>
          <w:color w:val="000000"/>
          <w:kern w:val="2"/>
          <w:sz w:val="21"/>
          <w:szCs w:val="21"/>
          <w:lang w:val="en-US" w:eastAsia="zh-CN" w:bidi="ar-SA"/>
        </w:rPr>
        <w:t>.7联络</w:t>
      </w:r>
      <w:bookmarkEnd w:id="1712"/>
    </w:p>
    <w:bookmarkEnd w:id="1713"/>
    <w:bookmarkEnd w:id="1714"/>
    <w:bookmarkEnd w:id="1715"/>
    <w:p w14:paraId="1261B39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1.7.1 与合同有关的通知、批准、证明、证书、指示、指令、要求、请求、同意、意见、确定和决定等，均应采用书面形式，并应在合同约定的期限内送达接收人和送达地点。</w:t>
      </w:r>
    </w:p>
    <w:p w14:paraId="7CEC495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1.7.2 发包人和承包人应在专用合同条款中约定各自的送达接收人和送达地点。任何一方合同当事人指定的接收人或送达地点发生变动的，应提前3天以书面形式通知对方。</w:t>
      </w:r>
    </w:p>
    <w:p w14:paraId="6C47372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1.7.3 发包人和承包人应当及时签收另一方送达至送达地点和指定接收人的来往信函。拒不签收的，由此增加的费用和（或）延误的工期由拒绝接收一方承担。</w:t>
      </w:r>
    </w:p>
    <w:p w14:paraId="7E96A700">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16" w:name="_Toc351203503"/>
      <w:r>
        <w:rPr>
          <w:rFonts w:hint="eastAsia" w:ascii="宋体" w:hAnsi="宋体" w:eastAsia="宋体" w:cs="宋体"/>
          <w:b w:val="0"/>
          <w:bCs w:val="0"/>
          <w:color w:val="000000"/>
          <w:kern w:val="2"/>
          <w:sz w:val="21"/>
          <w:szCs w:val="21"/>
          <w:lang w:val="en-US" w:eastAsia="zh-CN" w:bidi="ar-SA"/>
        </w:rPr>
        <w:t>1</w:t>
      </w:r>
      <w:bookmarkStart w:id="1717" w:name="_Toc337558734"/>
      <w:bookmarkStart w:id="1718" w:name="_Toc296503035"/>
      <w:bookmarkStart w:id="1719" w:name="_Toc296346536"/>
      <w:r>
        <w:rPr>
          <w:rFonts w:hint="eastAsia" w:ascii="宋体" w:hAnsi="宋体" w:eastAsia="宋体" w:cs="宋体"/>
          <w:b w:val="0"/>
          <w:bCs w:val="0"/>
          <w:color w:val="000000"/>
          <w:kern w:val="2"/>
          <w:sz w:val="21"/>
          <w:szCs w:val="21"/>
          <w:lang w:val="en-US" w:eastAsia="zh-CN" w:bidi="ar-SA"/>
        </w:rPr>
        <w:t>.8严禁贿赂</w:t>
      </w:r>
      <w:bookmarkEnd w:id="1716"/>
    </w:p>
    <w:bookmarkEnd w:id="1717"/>
    <w:bookmarkEnd w:id="1718"/>
    <w:bookmarkEnd w:id="1719"/>
    <w:p w14:paraId="1BE7450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合同当事人不得以贿赂或变相贿赂的方式，谋取非法利益或损害对方权益。因一方合同当事人的贿赂造成对方损失的，应赔偿损失，并承担相应的法律责任。</w:t>
      </w:r>
    </w:p>
    <w:p w14:paraId="6C29E87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承包人不得与监理人或发包人聘请的第三方串通损害发包人利益。未经发包人书面同意，承包人不得为监理人提供合同约定以外的通讯设备、交通工具及其他任何形式的利益，不得向监理人支付报酬。</w:t>
      </w:r>
    </w:p>
    <w:p w14:paraId="2353098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20" w:name="_Toc351203504"/>
      <w:r>
        <w:rPr>
          <w:rFonts w:hint="eastAsia" w:ascii="宋体" w:hAnsi="宋体" w:eastAsia="宋体" w:cs="宋体"/>
          <w:b w:val="0"/>
          <w:bCs w:val="0"/>
          <w:color w:val="000000"/>
          <w:kern w:val="2"/>
          <w:sz w:val="21"/>
          <w:szCs w:val="21"/>
          <w:lang w:val="en-US" w:eastAsia="zh-CN" w:bidi="ar-SA"/>
        </w:rPr>
        <w:t>1</w:t>
      </w:r>
      <w:bookmarkStart w:id="1721" w:name="_Toc296346537"/>
      <w:bookmarkStart w:id="1722" w:name="_Toc296503036"/>
      <w:bookmarkStart w:id="1723" w:name="_Toc337558735"/>
      <w:r>
        <w:rPr>
          <w:rFonts w:hint="eastAsia" w:ascii="宋体" w:hAnsi="宋体" w:eastAsia="宋体" w:cs="宋体"/>
          <w:b w:val="0"/>
          <w:bCs w:val="0"/>
          <w:color w:val="000000"/>
          <w:kern w:val="2"/>
          <w:sz w:val="21"/>
          <w:szCs w:val="21"/>
          <w:lang w:val="en-US" w:eastAsia="zh-CN" w:bidi="ar-SA"/>
        </w:rPr>
        <w:t>.9化石、文物</w:t>
      </w:r>
      <w:bookmarkEnd w:id="1720"/>
    </w:p>
    <w:bookmarkEnd w:id="1721"/>
    <w:bookmarkEnd w:id="1722"/>
    <w:bookmarkEnd w:id="1723"/>
    <w:p w14:paraId="3B75098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0C2B944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发包人、监理人和承包人应按有关政府行政管理部门要求采取妥善的保护措施，由此增加的费用和（或）延误的工期由发包人承担。</w:t>
      </w:r>
    </w:p>
    <w:p w14:paraId="615ADC6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承包人发现文物后不及时报告或隐瞒不报，致使文物丢失或损坏的，应赔偿损失，并承担相应的法律责任。</w:t>
      </w:r>
    </w:p>
    <w:p w14:paraId="3B3C7B0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24" w:name="_Toc351203505"/>
      <w:r>
        <w:rPr>
          <w:rFonts w:hint="eastAsia" w:ascii="宋体" w:hAnsi="宋体" w:eastAsia="宋体" w:cs="宋体"/>
          <w:b w:val="0"/>
          <w:bCs w:val="0"/>
          <w:color w:val="000000"/>
          <w:kern w:val="2"/>
          <w:sz w:val="21"/>
          <w:szCs w:val="21"/>
          <w:lang w:val="en-US" w:eastAsia="zh-CN" w:bidi="ar-SA"/>
        </w:rPr>
        <w:t>1</w:t>
      </w:r>
      <w:bookmarkStart w:id="1725" w:name="_Toc337558736"/>
      <w:r>
        <w:rPr>
          <w:rFonts w:hint="eastAsia" w:ascii="宋体" w:hAnsi="宋体" w:eastAsia="宋体" w:cs="宋体"/>
          <w:b w:val="0"/>
          <w:bCs w:val="0"/>
          <w:color w:val="000000"/>
          <w:kern w:val="2"/>
          <w:sz w:val="21"/>
          <w:szCs w:val="21"/>
          <w:lang w:val="en-US" w:eastAsia="zh-CN" w:bidi="ar-SA"/>
        </w:rPr>
        <w:t>.10交通运输</w:t>
      </w:r>
      <w:bookmarkEnd w:id="1724"/>
    </w:p>
    <w:bookmarkEnd w:id="1725"/>
    <w:p w14:paraId="17544F8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1.10.1 出入现场的权利</w:t>
      </w:r>
    </w:p>
    <w:p w14:paraId="1DE9DFA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2CC898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承包人应在订立合同前查勘施工现场，并根据工程规模及技术参数合理预见工程施工所需的进出施工现场的方式、手段、路径等。因承包人未合理预见所增加的费用和（或）延误的工期由承包人承担。</w:t>
      </w:r>
    </w:p>
    <w:p w14:paraId="47FAF77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1.10.2 场外交通</w:t>
      </w:r>
    </w:p>
    <w:p w14:paraId="2B62F76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42CEA2C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1.10.3场内交通</w:t>
      </w:r>
    </w:p>
    <w:p w14:paraId="231A214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2609A02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1882149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场外交通和场内交通的边界由合同当事人在专用合同条款中约定。</w:t>
      </w:r>
    </w:p>
    <w:p w14:paraId="497D80F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1.10.4 超大件和超重件的运输</w:t>
      </w:r>
    </w:p>
    <w:p w14:paraId="3D7171D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9AD9F6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1.10.5 道路和桥梁的损坏责任</w:t>
      </w:r>
    </w:p>
    <w:p w14:paraId="69D21AF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因承包人运输造成施工场地内外公共道路和桥梁损坏的，由承包人承担修复损坏的全部费用和可能引起的赔偿。</w:t>
      </w:r>
    </w:p>
    <w:p w14:paraId="072B3B3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1.10.6 水路和航空运输</w:t>
      </w:r>
    </w:p>
    <w:p w14:paraId="282AAF6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本款前述各项的内容适用于水路运输和航空运输，其中“道路”一词的涵义包括河道、航线、船闸、机场、码头、堤防以及水路或航空运输中其他相似结构物；“车辆”一词的涵义包括船舶和飞机等。</w:t>
      </w:r>
    </w:p>
    <w:p w14:paraId="5502E48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26" w:name="_Toc351203506"/>
      <w:r>
        <w:rPr>
          <w:rFonts w:hint="eastAsia" w:ascii="宋体" w:hAnsi="宋体" w:eastAsia="宋体" w:cs="宋体"/>
          <w:b w:val="0"/>
          <w:bCs w:val="0"/>
          <w:color w:val="000000"/>
          <w:kern w:val="2"/>
          <w:sz w:val="21"/>
          <w:szCs w:val="21"/>
          <w:lang w:val="en-US" w:eastAsia="zh-CN" w:bidi="ar-SA"/>
        </w:rPr>
        <w:t>1</w:t>
      </w:r>
      <w:bookmarkStart w:id="1727" w:name="_Toc337558737"/>
      <w:bookmarkStart w:id="1728" w:name="_Toc296503037"/>
      <w:bookmarkStart w:id="1729" w:name="_Toc296346538"/>
      <w:r>
        <w:rPr>
          <w:rFonts w:hint="eastAsia" w:ascii="宋体" w:hAnsi="宋体" w:eastAsia="宋体" w:cs="宋体"/>
          <w:b w:val="0"/>
          <w:bCs w:val="0"/>
          <w:color w:val="000000"/>
          <w:kern w:val="2"/>
          <w:sz w:val="21"/>
          <w:szCs w:val="21"/>
          <w:lang w:val="en-US" w:eastAsia="zh-CN" w:bidi="ar-SA"/>
        </w:rPr>
        <w:t>.11知识产权</w:t>
      </w:r>
      <w:bookmarkEnd w:id="1726"/>
      <w:r>
        <w:rPr>
          <w:rFonts w:hint="eastAsia" w:ascii="宋体" w:hAnsi="宋体" w:eastAsia="宋体" w:cs="宋体"/>
          <w:b w:val="0"/>
          <w:bCs w:val="0"/>
          <w:color w:val="000000"/>
          <w:kern w:val="2"/>
          <w:sz w:val="21"/>
          <w:szCs w:val="21"/>
          <w:lang w:val="en-US" w:eastAsia="zh-CN" w:bidi="ar-SA"/>
        </w:rPr>
        <w:t xml:space="preserve"> </w:t>
      </w:r>
      <w:bookmarkEnd w:id="1727"/>
    </w:p>
    <w:bookmarkEnd w:id="1728"/>
    <w:bookmarkEnd w:id="1729"/>
    <w:p w14:paraId="75C2ECA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01570D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61E1DF3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20B94F3C">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1.11.4 除专用合同条款另有约定外，承包人在合同签订前和签订时已确定采用的专利、专有技术、技术秘密的使用费已包含在签约合同价中。</w:t>
      </w:r>
    </w:p>
    <w:p w14:paraId="02782CF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30" w:name="_Toc351203507"/>
      <w:r>
        <w:rPr>
          <w:rFonts w:hint="eastAsia" w:ascii="宋体" w:hAnsi="宋体" w:eastAsia="宋体" w:cs="宋体"/>
          <w:b w:val="0"/>
          <w:bCs w:val="0"/>
          <w:color w:val="000000"/>
          <w:kern w:val="2"/>
          <w:sz w:val="21"/>
          <w:szCs w:val="21"/>
          <w:lang w:val="en-US" w:eastAsia="zh-CN" w:bidi="ar-SA"/>
        </w:rPr>
        <w:t>1</w:t>
      </w:r>
      <w:bookmarkStart w:id="1731" w:name="_Toc337558738"/>
      <w:r>
        <w:rPr>
          <w:rFonts w:hint="eastAsia" w:ascii="宋体" w:hAnsi="宋体" w:eastAsia="宋体" w:cs="宋体"/>
          <w:b w:val="0"/>
          <w:bCs w:val="0"/>
          <w:color w:val="000000"/>
          <w:kern w:val="2"/>
          <w:sz w:val="21"/>
          <w:szCs w:val="21"/>
          <w:lang w:val="en-US" w:eastAsia="zh-CN" w:bidi="ar-SA"/>
        </w:rPr>
        <w:t>.12保密</w:t>
      </w:r>
      <w:bookmarkEnd w:id="1730"/>
    </w:p>
    <w:bookmarkEnd w:id="1731"/>
    <w:p w14:paraId="2873635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除法律规定或合同另有约定外，未经发包人同意，承包人不得将发包人提供的图纸、文件以及声明需要保密的资料信息等商业秘密泄露给第三方。</w:t>
      </w:r>
    </w:p>
    <w:p w14:paraId="740C2B5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除法律规定或合同另有约定外，未经承包人同意，发包人不得将承包人提供的技术秘密及声明需要保密的资料信息等商业秘密泄露给第三方。</w:t>
      </w:r>
    </w:p>
    <w:p w14:paraId="60147F8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32" w:name="_Toc351203508"/>
      <w:r>
        <w:rPr>
          <w:rFonts w:hint="eastAsia" w:ascii="宋体" w:hAnsi="宋体" w:eastAsia="宋体" w:cs="宋体"/>
          <w:b w:val="0"/>
          <w:bCs w:val="0"/>
          <w:color w:val="000000"/>
          <w:kern w:val="2"/>
          <w:sz w:val="21"/>
          <w:szCs w:val="21"/>
          <w:lang w:val="en-US" w:eastAsia="zh-CN" w:bidi="ar-SA"/>
        </w:rPr>
        <w:t>1.13工程量清单错误的修正</w:t>
      </w:r>
      <w:bookmarkEnd w:id="1732"/>
    </w:p>
    <w:p w14:paraId="35FA66F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除专用合同条款另有约定外，发包人提供的工程量清单，应被认为是准确的和完整的。出现下列情形之一时，发包人应予以修正，并相应调整合同价格：</w:t>
      </w:r>
    </w:p>
    <w:p w14:paraId="13A6428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（1）工程量清单存在缺项、漏项的；</w:t>
      </w:r>
    </w:p>
    <w:p w14:paraId="33CB6B9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（2）工程量清单偏差超出专用合同条款约定的工程量偏差范围的；</w:t>
      </w:r>
    </w:p>
    <w:p w14:paraId="2E56713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（3）未按照国家现行计量规范强制性规定计量的。</w:t>
      </w:r>
    </w:p>
    <w:p w14:paraId="5C6F50E9">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733" w:name="_Toc351203509"/>
      <w:r>
        <w:rPr>
          <w:rFonts w:hint="eastAsia" w:ascii="宋体" w:hAnsi="宋体" w:eastAsia="宋体" w:cs="宋体"/>
          <w:color w:val="000000"/>
          <w:sz w:val="24"/>
          <w:szCs w:val="24"/>
        </w:rPr>
        <w:t>2</w:t>
      </w:r>
      <w:bookmarkStart w:id="1734" w:name="_Toc296503038"/>
      <w:bookmarkStart w:id="1735" w:name="_Toc337558739"/>
      <w:bookmarkStart w:id="1736" w:name="_Toc296346539"/>
      <w:bookmarkStart w:id="1737" w:name="OLE_LINK2"/>
      <w:bookmarkStart w:id="1738" w:name="OLE_LINK1"/>
      <w:r>
        <w:rPr>
          <w:rFonts w:hint="eastAsia" w:ascii="宋体" w:hAnsi="宋体" w:eastAsia="宋体" w:cs="宋体"/>
          <w:color w:val="000000"/>
          <w:sz w:val="24"/>
          <w:szCs w:val="24"/>
        </w:rPr>
        <w:t>. 发包人</w:t>
      </w:r>
      <w:bookmarkEnd w:id="1733"/>
    </w:p>
    <w:bookmarkEnd w:id="1734"/>
    <w:bookmarkEnd w:id="1735"/>
    <w:bookmarkEnd w:id="1736"/>
    <w:p w14:paraId="0A1FF18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39" w:name="_Toc351203510"/>
      <w:r>
        <w:rPr>
          <w:rFonts w:hint="eastAsia" w:ascii="宋体" w:hAnsi="宋体" w:eastAsia="宋体" w:cs="宋体"/>
          <w:b w:val="0"/>
          <w:bCs w:val="0"/>
          <w:color w:val="000000"/>
          <w:kern w:val="2"/>
          <w:sz w:val="21"/>
          <w:szCs w:val="21"/>
          <w:lang w:val="en-US" w:eastAsia="zh-CN" w:bidi="ar-SA"/>
        </w:rPr>
        <w:t>2</w:t>
      </w:r>
      <w:bookmarkStart w:id="1740" w:name="_Toc296503039"/>
      <w:bookmarkStart w:id="1741" w:name="_Toc296346540"/>
      <w:bookmarkStart w:id="1742" w:name="_Toc337558740"/>
      <w:r>
        <w:rPr>
          <w:rFonts w:hint="eastAsia" w:ascii="宋体" w:hAnsi="宋体" w:eastAsia="宋体" w:cs="宋体"/>
          <w:b w:val="0"/>
          <w:bCs w:val="0"/>
          <w:color w:val="000000"/>
          <w:kern w:val="2"/>
          <w:sz w:val="21"/>
          <w:szCs w:val="21"/>
          <w:lang w:val="en-US" w:eastAsia="zh-CN" w:bidi="ar-SA"/>
        </w:rPr>
        <w:t>.1 许可或批准</w:t>
      </w:r>
      <w:bookmarkEnd w:id="1739"/>
    </w:p>
    <w:p w14:paraId="2F7FFD9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79FD852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因发包人原因未能及时办理完毕前述许可、批准或备案，由发包人承担由此增加的费用和（或）延误的工期，并支付承包人合理的利润。</w:t>
      </w:r>
    </w:p>
    <w:p w14:paraId="013B339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43" w:name="_Toc351203511"/>
      <w:r>
        <w:rPr>
          <w:rFonts w:hint="eastAsia" w:ascii="宋体" w:hAnsi="宋体" w:eastAsia="宋体" w:cs="宋体"/>
          <w:b w:val="0"/>
          <w:bCs w:val="0"/>
          <w:color w:val="000000"/>
          <w:kern w:val="2"/>
          <w:sz w:val="21"/>
          <w:szCs w:val="21"/>
          <w:lang w:val="en-US" w:eastAsia="zh-CN" w:bidi="ar-SA"/>
        </w:rPr>
        <w:t>2.2 发包人代表</w:t>
      </w:r>
      <w:bookmarkEnd w:id="1743"/>
    </w:p>
    <w:p w14:paraId="0734014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B342E3A">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发包人代表不能按照合同约定履行其职责及义务，并导致合同无法继续正常履行的，承包人可以要求发包人撤换发包人代表。</w:t>
      </w:r>
    </w:p>
    <w:p w14:paraId="205839AB">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kern w:val="0"/>
          <w:szCs w:val="21"/>
        </w:rPr>
        <w:t>不属于法定必须监理的工程，监理人的职权可以由发包人代表或发包人指定的其他人员行使。</w:t>
      </w:r>
    </w:p>
    <w:p w14:paraId="7196F5D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44" w:name="_Toc351203512"/>
      <w:r>
        <w:rPr>
          <w:rFonts w:hint="eastAsia" w:ascii="宋体" w:hAnsi="宋体" w:eastAsia="宋体" w:cs="宋体"/>
          <w:b w:val="0"/>
          <w:bCs w:val="0"/>
          <w:color w:val="000000"/>
          <w:kern w:val="2"/>
          <w:sz w:val="21"/>
          <w:szCs w:val="21"/>
          <w:lang w:val="en-US" w:eastAsia="zh-CN" w:bidi="ar-SA"/>
        </w:rPr>
        <w:t>2.3 发包人人员</w:t>
      </w:r>
      <w:bookmarkEnd w:id="1744"/>
    </w:p>
    <w:p w14:paraId="191D5CC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发包人应要求在施工现场的发包人人员遵守法律及有关安全、质量、环境保护、文明施工等规定，并保障承包人免于承受因发包人人员未遵守上述要求给承包人造成的损失和责任。</w:t>
      </w:r>
    </w:p>
    <w:p w14:paraId="2D5D5CF4">
      <w:pPr>
        <w:pageBreakBefore w:val="0"/>
        <w:widowControl w:val="0"/>
        <w:kinsoku/>
        <w:wordWrap/>
        <w:overflowPunct/>
        <w:topLinePunct w:val="0"/>
        <w:bidi w:val="0"/>
        <w:snapToGrid/>
        <w:spacing w:line="400" w:lineRule="exact"/>
        <w:ind w:firstLine="640"/>
        <w:jc w:val="left"/>
        <w:textAlignment w:val="auto"/>
        <w:rPr>
          <w:rFonts w:ascii="宋体" w:hAnsi="宋体" w:cs="宋体"/>
          <w:color w:val="000000"/>
          <w:kern w:val="0"/>
          <w:szCs w:val="21"/>
        </w:rPr>
      </w:pPr>
      <w:r>
        <w:rPr>
          <w:rFonts w:hint="eastAsia" w:ascii="宋体" w:hAnsi="宋体" w:cs="宋体"/>
          <w:color w:val="000000"/>
          <w:kern w:val="0"/>
          <w:szCs w:val="21"/>
        </w:rPr>
        <w:t>发包人人员包括发包人代表及其他由发包人派驻施工现场的人员。</w:t>
      </w:r>
      <w:bookmarkEnd w:id="1740"/>
      <w:bookmarkEnd w:id="1741"/>
      <w:bookmarkEnd w:id="1742"/>
    </w:p>
    <w:p w14:paraId="155968A6">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45" w:name="_Toc351203513"/>
      <w:r>
        <w:rPr>
          <w:rFonts w:hint="eastAsia" w:ascii="宋体" w:hAnsi="宋体" w:eastAsia="宋体" w:cs="宋体"/>
          <w:b w:val="0"/>
          <w:bCs w:val="0"/>
          <w:color w:val="000000"/>
          <w:kern w:val="2"/>
          <w:sz w:val="21"/>
          <w:szCs w:val="21"/>
          <w:lang w:val="en-US" w:eastAsia="zh-CN" w:bidi="ar-SA"/>
        </w:rPr>
        <w:t>2</w:t>
      </w:r>
      <w:bookmarkStart w:id="1746" w:name="_Toc337558741"/>
      <w:bookmarkStart w:id="1747" w:name="_Toc296503040"/>
      <w:bookmarkStart w:id="1748" w:name="_Toc296346541"/>
      <w:r>
        <w:rPr>
          <w:rFonts w:hint="eastAsia" w:ascii="宋体" w:hAnsi="宋体" w:eastAsia="宋体" w:cs="宋体"/>
          <w:b w:val="0"/>
          <w:bCs w:val="0"/>
          <w:color w:val="000000"/>
          <w:kern w:val="2"/>
          <w:sz w:val="21"/>
          <w:szCs w:val="21"/>
          <w:lang w:val="en-US" w:eastAsia="zh-CN" w:bidi="ar-SA"/>
        </w:rPr>
        <w:t>.4 施工现场、施工条件和基础资料的提供</w:t>
      </w:r>
      <w:bookmarkEnd w:id="1745"/>
      <w:r>
        <w:rPr>
          <w:rFonts w:hint="eastAsia" w:ascii="宋体" w:hAnsi="宋体" w:eastAsia="宋体" w:cs="宋体"/>
          <w:b w:val="0"/>
          <w:bCs w:val="0"/>
          <w:color w:val="000000"/>
          <w:kern w:val="2"/>
          <w:sz w:val="21"/>
          <w:szCs w:val="21"/>
          <w:lang w:val="en-US" w:eastAsia="zh-CN" w:bidi="ar-SA"/>
        </w:rPr>
        <w:t xml:space="preserve"> </w:t>
      </w:r>
      <w:bookmarkEnd w:id="1746"/>
      <w:bookmarkEnd w:id="1747"/>
      <w:bookmarkEnd w:id="1748"/>
      <w:r>
        <w:rPr>
          <w:rFonts w:hint="eastAsia" w:ascii="宋体" w:hAnsi="宋体" w:eastAsia="宋体" w:cs="宋体"/>
          <w:b w:val="0"/>
          <w:bCs w:val="0"/>
          <w:color w:val="000000"/>
          <w:kern w:val="2"/>
          <w:sz w:val="21"/>
          <w:szCs w:val="21"/>
          <w:lang w:val="en-US" w:eastAsia="zh-CN" w:bidi="ar-SA"/>
        </w:rPr>
        <w:t xml:space="preserve"> </w:t>
      </w:r>
    </w:p>
    <w:p w14:paraId="440458A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2.4.1 提供施工现场</w:t>
      </w:r>
    </w:p>
    <w:p w14:paraId="6794617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w:t>
      </w:r>
      <w:bookmarkEnd w:id="1737"/>
      <w:bookmarkEnd w:id="1738"/>
      <w:r>
        <w:rPr>
          <w:rFonts w:hint="eastAsia" w:ascii="宋体" w:hAnsi="宋体" w:cs="宋体"/>
          <w:color w:val="000000"/>
          <w:kern w:val="0"/>
          <w:szCs w:val="21"/>
        </w:rPr>
        <w:t>专用合同条款另有约定外，发包人应最迟于开工日期7天前向承包人移交施工现场。</w:t>
      </w:r>
    </w:p>
    <w:p w14:paraId="6B6ADD1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2.4.2 提供施工条件</w:t>
      </w:r>
    </w:p>
    <w:p w14:paraId="1258986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除专用合同条款另有约定外，发包人应负责提供施工所需要的条件，包括：</w:t>
      </w:r>
    </w:p>
    <w:p w14:paraId="5FDB52B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（1）将施工用水、电力、通讯线路等施工所必需的条件接至施工现场内；</w:t>
      </w:r>
    </w:p>
    <w:p w14:paraId="0B6BD6C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（2）保证向承包人提供正常施工所需要的进入施工现场的交通条件；</w:t>
      </w:r>
    </w:p>
    <w:p w14:paraId="4A0CB82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（3）协调处理施工现场周围地下管线和邻近建筑物、构筑物、古树名木的保护工作，并承担相关费用；</w:t>
      </w:r>
    </w:p>
    <w:p w14:paraId="1C49370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（4）按照专用合同条款约定应提供的其他设施和条件。</w:t>
      </w:r>
    </w:p>
    <w:p w14:paraId="5FAE5E0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2.4.3 提供基础资料</w:t>
      </w:r>
    </w:p>
    <w:p w14:paraId="0A28774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C9BDA9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按照法律规定确需在开工后方能提供的基础资料，发包人应尽其努力及时地在相应工程施工前的合理期限内提供，合理期限应以不影响承包人的正常施工为限。</w:t>
      </w:r>
    </w:p>
    <w:p w14:paraId="0C02A6F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2.4.4 逾期提供的责任</w:t>
      </w:r>
    </w:p>
    <w:p w14:paraId="3BE6411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因发包人原因未能按合同约定及时向承包人提供施工现场、施工条件、基础资料的，由发包人承担由此增加的费用和（或）延误的工期。</w:t>
      </w:r>
    </w:p>
    <w:p w14:paraId="016F2BAF">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49" w:name="_Toc351203514"/>
      <w:r>
        <w:rPr>
          <w:rFonts w:hint="eastAsia" w:ascii="宋体" w:hAnsi="宋体" w:eastAsia="宋体" w:cs="宋体"/>
          <w:b w:val="0"/>
          <w:bCs w:val="0"/>
          <w:color w:val="000000"/>
          <w:kern w:val="2"/>
          <w:sz w:val="21"/>
          <w:szCs w:val="21"/>
          <w:lang w:val="en-US" w:eastAsia="zh-CN" w:bidi="ar-SA"/>
        </w:rPr>
        <w:t>2</w:t>
      </w:r>
      <w:bookmarkStart w:id="1750" w:name="_Toc296346543"/>
      <w:bookmarkStart w:id="1751" w:name="_Toc296503042"/>
      <w:bookmarkStart w:id="1752" w:name="_Toc337558745"/>
      <w:r>
        <w:rPr>
          <w:rFonts w:hint="eastAsia" w:ascii="宋体" w:hAnsi="宋体" w:eastAsia="宋体" w:cs="宋体"/>
          <w:b w:val="0"/>
          <w:bCs w:val="0"/>
          <w:color w:val="000000"/>
          <w:kern w:val="2"/>
          <w:sz w:val="21"/>
          <w:szCs w:val="21"/>
          <w:lang w:val="en-US" w:eastAsia="zh-CN" w:bidi="ar-SA"/>
        </w:rPr>
        <w:t>.5 资</w:t>
      </w:r>
      <w:bookmarkEnd w:id="1750"/>
      <w:bookmarkEnd w:id="1751"/>
      <w:bookmarkEnd w:id="1752"/>
      <w:r>
        <w:rPr>
          <w:rFonts w:hint="eastAsia" w:ascii="宋体" w:hAnsi="宋体" w:eastAsia="宋体" w:cs="宋体"/>
          <w:b w:val="0"/>
          <w:bCs w:val="0"/>
          <w:color w:val="000000"/>
          <w:kern w:val="2"/>
          <w:sz w:val="21"/>
          <w:szCs w:val="21"/>
          <w:lang w:val="en-US" w:eastAsia="zh-CN" w:bidi="ar-SA"/>
        </w:rPr>
        <w:t>金来源证明及支付担保</w:t>
      </w:r>
      <w:bookmarkEnd w:id="1749"/>
    </w:p>
    <w:p w14:paraId="46EB62E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除专用合同条款另有约定外，发包人应在收到承包人要求提供资金来源证明的书面通知后28天内，向承包人提供能够按照合同约定支付合同价款的相应资金来源证明。</w:t>
      </w:r>
    </w:p>
    <w:p w14:paraId="2FAF326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除专用合同条款另有约定外，发包人要求承包人提供履约担保的，发包人应当向承包人提供支付担保。支付担保可以采用银行保函或担保公司担保等形式，具体由合同当事人在专用合同条款中约定。</w:t>
      </w:r>
    </w:p>
    <w:p w14:paraId="5F5E9D6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53" w:name="_Toc351203515"/>
      <w:r>
        <w:rPr>
          <w:rFonts w:hint="eastAsia" w:ascii="宋体" w:hAnsi="宋体" w:eastAsia="宋体" w:cs="宋体"/>
          <w:b w:val="0"/>
          <w:bCs w:val="0"/>
          <w:color w:val="000000"/>
          <w:kern w:val="2"/>
          <w:sz w:val="21"/>
          <w:szCs w:val="21"/>
          <w:lang w:val="en-US" w:eastAsia="zh-CN" w:bidi="ar-SA"/>
        </w:rPr>
        <w:t>2.6 支付合同价款</w:t>
      </w:r>
      <w:bookmarkEnd w:id="1753"/>
    </w:p>
    <w:p w14:paraId="2D9060C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发包人应按合同约定向承包人及时支付合同价款。</w:t>
      </w:r>
    </w:p>
    <w:p w14:paraId="4A73CA0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54" w:name="_Toc351203516"/>
      <w:r>
        <w:rPr>
          <w:rFonts w:hint="eastAsia" w:ascii="宋体" w:hAnsi="宋体" w:eastAsia="宋体" w:cs="宋体"/>
          <w:b w:val="0"/>
          <w:bCs w:val="0"/>
          <w:color w:val="000000"/>
          <w:kern w:val="2"/>
          <w:sz w:val="21"/>
          <w:szCs w:val="21"/>
          <w:lang w:val="en-US" w:eastAsia="zh-CN" w:bidi="ar-SA"/>
        </w:rPr>
        <w:t>2.7 组织竣工验收</w:t>
      </w:r>
      <w:bookmarkEnd w:id="1754"/>
    </w:p>
    <w:p w14:paraId="035838F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发包人应按合同约定及时组织竣工验收。</w:t>
      </w:r>
    </w:p>
    <w:p w14:paraId="1DB4EDB6">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55" w:name="_Toc351203517"/>
      <w:r>
        <w:rPr>
          <w:rFonts w:hint="eastAsia" w:ascii="宋体" w:hAnsi="宋体" w:eastAsia="宋体" w:cs="宋体"/>
          <w:b w:val="0"/>
          <w:bCs w:val="0"/>
          <w:color w:val="000000"/>
          <w:kern w:val="2"/>
          <w:sz w:val="21"/>
          <w:szCs w:val="21"/>
          <w:lang w:val="en-US" w:eastAsia="zh-CN" w:bidi="ar-SA"/>
        </w:rPr>
        <w:t>2.8 现场统一管理协议</w:t>
      </w:r>
      <w:bookmarkEnd w:id="1755"/>
    </w:p>
    <w:p w14:paraId="26B312F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发包人应与承包人、由发包人直接发包的专业工程的承包人签订施工现场统一管理协议，明确各方的权利义务。施工现场统一管理协议作为专用合同条款的附件。</w:t>
      </w:r>
    </w:p>
    <w:p w14:paraId="5EBF189A">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756" w:name="_Toc351203518"/>
      <w:r>
        <w:rPr>
          <w:rFonts w:hint="eastAsia" w:ascii="宋体" w:hAnsi="宋体" w:eastAsia="宋体" w:cs="宋体"/>
          <w:color w:val="000000"/>
          <w:sz w:val="24"/>
          <w:szCs w:val="24"/>
        </w:rPr>
        <w:t>3</w:t>
      </w:r>
      <w:bookmarkStart w:id="1757" w:name="_Toc296346546"/>
      <w:bookmarkStart w:id="1758" w:name="_Toc337558746"/>
      <w:bookmarkStart w:id="1759" w:name="_Toc296503045"/>
      <w:r>
        <w:rPr>
          <w:rFonts w:hint="eastAsia" w:ascii="宋体" w:hAnsi="宋体" w:eastAsia="宋体" w:cs="宋体"/>
          <w:color w:val="000000"/>
          <w:sz w:val="24"/>
          <w:szCs w:val="24"/>
        </w:rPr>
        <w:t>. 承包人</w:t>
      </w:r>
      <w:bookmarkEnd w:id="1756"/>
    </w:p>
    <w:bookmarkEnd w:id="1757"/>
    <w:bookmarkEnd w:id="1758"/>
    <w:bookmarkEnd w:id="1759"/>
    <w:p w14:paraId="6E4B6F6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60" w:name="_Toc351203519"/>
      <w:r>
        <w:rPr>
          <w:rFonts w:hint="eastAsia" w:ascii="宋体" w:hAnsi="宋体" w:eastAsia="宋体" w:cs="宋体"/>
          <w:b w:val="0"/>
          <w:bCs w:val="0"/>
          <w:color w:val="000000"/>
          <w:kern w:val="2"/>
          <w:sz w:val="21"/>
          <w:szCs w:val="21"/>
          <w:lang w:val="en-US" w:eastAsia="zh-CN" w:bidi="ar-SA"/>
        </w:rPr>
        <w:t>3</w:t>
      </w:r>
      <w:bookmarkStart w:id="1761" w:name="_Toc296503046"/>
      <w:bookmarkStart w:id="1762" w:name="_Toc337558747"/>
      <w:bookmarkStart w:id="1763" w:name="_Toc296346547"/>
      <w:r>
        <w:rPr>
          <w:rFonts w:hint="eastAsia" w:ascii="宋体" w:hAnsi="宋体" w:eastAsia="宋体" w:cs="宋体"/>
          <w:b w:val="0"/>
          <w:bCs w:val="0"/>
          <w:color w:val="000000"/>
          <w:kern w:val="2"/>
          <w:sz w:val="21"/>
          <w:szCs w:val="21"/>
          <w:lang w:val="en-US" w:eastAsia="zh-CN" w:bidi="ar-SA"/>
        </w:rPr>
        <w:t>.1 承包人的一般义务</w:t>
      </w:r>
      <w:bookmarkEnd w:id="1760"/>
    </w:p>
    <w:bookmarkEnd w:id="1761"/>
    <w:bookmarkEnd w:id="1762"/>
    <w:bookmarkEnd w:id="1763"/>
    <w:p w14:paraId="37F773D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承包人在履行合同过程中应遵守法律和工程建设标准规范，并履行以下义务：</w:t>
      </w:r>
    </w:p>
    <w:p w14:paraId="4868B2D2">
      <w:pPr>
        <w:pageBreakBefore w:val="0"/>
        <w:widowControl w:val="0"/>
        <w:numPr>
          <w:ilvl w:val="0"/>
          <w:numId w:val="1"/>
        </w:numPr>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办理法律规定应由承包人办理的许可和批准，并将办理结果书面报送发包人留存；</w:t>
      </w:r>
    </w:p>
    <w:p w14:paraId="7BC97F3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（2）按法律规定和合同约定完成工程，并在保修期内承担保修义务；</w:t>
      </w:r>
    </w:p>
    <w:p w14:paraId="61E51BE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（3）按法律规定和合同约定采取施工安全和环境保护措施，办理工伤保险，确保工程及人员、材料、设备和设施的安全；</w:t>
      </w:r>
    </w:p>
    <w:p w14:paraId="10B2307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（4）按合同约定的工作内容和施工进度要求，编制施工组织设计和施工措施计划，并对所有施工作业和施工方法的完备性和安全可靠性负责；</w:t>
      </w:r>
    </w:p>
    <w:p w14:paraId="0636B75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65974B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（6）按照第6.3款〔环境保护〕约定负责施工场地及其周边环境与生态的保护工作；</w:t>
      </w:r>
    </w:p>
    <w:p w14:paraId="114F30C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（7）按第6.1款〔安全文明施工〕约定采取施工安全措施，确保工程及其人员、材料、设备和设施的安全，防止因工程施工造成的人身伤害和财产损失；</w:t>
      </w:r>
    </w:p>
    <w:p w14:paraId="39C653D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（8）将发包人按合同约定支付的各项价款专用于合同工程，且应及时支付其雇用人员工资，并及时向分包人支付合同价款；</w:t>
      </w:r>
    </w:p>
    <w:p w14:paraId="741BF1A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（9）按照法律规定和合同约定编制竣工资料，完成竣工资料立卷及归档，并按专用合同条款约定的竣工资料的套数、内容、时间等要求移交发包人；</w:t>
      </w:r>
    </w:p>
    <w:p w14:paraId="23662D9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（10）应履行的其他义务。</w:t>
      </w:r>
    </w:p>
    <w:p w14:paraId="4CBDBC0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64" w:name="_Toc351203520"/>
      <w:r>
        <w:rPr>
          <w:rFonts w:hint="eastAsia" w:ascii="宋体" w:hAnsi="宋体" w:eastAsia="宋体" w:cs="宋体"/>
          <w:b w:val="0"/>
          <w:bCs w:val="0"/>
          <w:color w:val="000000"/>
          <w:kern w:val="2"/>
          <w:sz w:val="21"/>
          <w:szCs w:val="21"/>
          <w:lang w:val="en-US" w:eastAsia="zh-CN" w:bidi="ar-SA"/>
        </w:rPr>
        <w:t>3</w:t>
      </w:r>
      <w:bookmarkStart w:id="1765" w:name="_Toc296503047"/>
      <w:bookmarkStart w:id="1766" w:name="_Toc296346548"/>
      <w:bookmarkStart w:id="1767" w:name="_Toc337558748"/>
      <w:r>
        <w:rPr>
          <w:rFonts w:hint="eastAsia" w:ascii="宋体" w:hAnsi="宋体" w:eastAsia="宋体" w:cs="宋体"/>
          <w:b w:val="0"/>
          <w:bCs w:val="0"/>
          <w:color w:val="000000"/>
          <w:kern w:val="2"/>
          <w:sz w:val="21"/>
          <w:szCs w:val="21"/>
          <w:lang w:val="en-US" w:eastAsia="zh-CN" w:bidi="ar-SA"/>
        </w:rPr>
        <w:t xml:space="preserve">.2 </w:t>
      </w:r>
      <w:bookmarkEnd w:id="1764"/>
      <w:r>
        <w:rPr>
          <w:rFonts w:hint="eastAsia" w:ascii="宋体" w:hAnsi="宋体" w:eastAsia="宋体" w:cs="宋体"/>
          <w:b w:val="0"/>
          <w:bCs w:val="0"/>
          <w:color w:val="000000"/>
          <w:kern w:val="2"/>
          <w:sz w:val="21"/>
          <w:szCs w:val="21"/>
          <w:lang w:val="en-US" w:eastAsia="zh-CN" w:bidi="ar-SA"/>
        </w:rPr>
        <w:t>项目经理</w:t>
      </w:r>
    </w:p>
    <w:bookmarkEnd w:id="1765"/>
    <w:bookmarkEnd w:id="1766"/>
    <w:bookmarkEnd w:id="1767"/>
    <w:p w14:paraId="59A1515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068B08F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791042C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承包人违反上述约定的，应按照专用合同条款的约定，承担违约责任。</w:t>
      </w:r>
    </w:p>
    <w:p w14:paraId="1C48703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3513F2D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D03FB8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42D4958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3.2.5 项目经理因特殊情况授权其下属人员履行其某项工作职责的，该下属人员应具备履行相应职责的能力，并应提前7天将上述人员的姓名和授权范围书面通知监理人，并征得发包人书面同意。</w:t>
      </w:r>
    </w:p>
    <w:p w14:paraId="119CEE1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68" w:name="_Toc351203521"/>
      <w:r>
        <w:rPr>
          <w:rFonts w:hint="eastAsia" w:ascii="宋体" w:hAnsi="宋体" w:eastAsia="宋体" w:cs="宋体"/>
          <w:b w:val="0"/>
          <w:bCs w:val="0"/>
          <w:color w:val="000000"/>
          <w:kern w:val="2"/>
          <w:sz w:val="21"/>
          <w:szCs w:val="21"/>
          <w:lang w:val="en-US" w:eastAsia="zh-CN" w:bidi="ar-SA"/>
        </w:rPr>
        <w:t>3</w:t>
      </w:r>
      <w:bookmarkStart w:id="1769" w:name="_Toc296346549"/>
      <w:bookmarkStart w:id="1770" w:name="_Toc296503048"/>
      <w:bookmarkStart w:id="1771" w:name="_Toc337558749"/>
      <w:r>
        <w:rPr>
          <w:rFonts w:hint="eastAsia" w:ascii="宋体" w:hAnsi="宋体" w:eastAsia="宋体" w:cs="宋体"/>
          <w:b w:val="0"/>
          <w:bCs w:val="0"/>
          <w:color w:val="000000"/>
          <w:kern w:val="2"/>
          <w:sz w:val="21"/>
          <w:szCs w:val="21"/>
          <w:lang w:val="en-US" w:eastAsia="zh-CN" w:bidi="ar-SA"/>
        </w:rPr>
        <w:t xml:space="preserve">.3 </w:t>
      </w:r>
      <w:bookmarkEnd w:id="1769"/>
      <w:bookmarkEnd w:id="1770"/>
      <w:r>
        <w:rPr>
          <w:rFonts w:hint="eastAsia" w:ascii="宋体" w:hAnsi="宋体" w:eastAsia="宋体" w:cs="宋体"/>
          <w:b w:val="0"/>
          <w:bCs w:val="0"/>
          <w:color w:val="000000"/>
          <w:kern w:val="2"/>
          <w:sz w:val="21"/>
          <w:szCs w:val="21"/>
          <w:lang w:val="en-US" w:eastAsia="zh-CN" w:bidi="ar-SA"/>
        </w:rPr>
        <w:t>承包人人员</w:t>
      </w:r>
      <w:bookmarkEnd w:id="1768"/>
    </w:p>
    <w:bookmarkEnd w:id="1771"/>
    <w:p w14:paraId="2FE7D66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6A907FF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064D878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特殊工种作业人员均应持有相应的资格证明，监理人可以随时检查。</w:t>
      </w:r>
    </w:p>
    <w:p w14:paraId="0AD41F4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147FDAB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08717F9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3.3.5 承包人擅自更换主要施工管理人员，或前述人员未经监理人或发包人同意擅自离开施工现场的，应按照专用合同条款约定承担违约责任。</w:t>
      </w:r>
    </w:p>
    <w:p w14:paraId="21CCA84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72" w:name="_Toc351203522"/>
      <w:r>
        <w:rPr>
          <w:rFonts w:hint="eastAsia" w:ascii="宋体" w:hAnsi="宋体" w:eastAsia="宋体" w:cs="宋体"/>
          <w:b w:val="0"/>
          <w:bCs w:val="0"/>
          <w:color w:val="000000"/>
          <w:kern w:val="2"/>
          <w:sz w:val="21"/>
          <w:szCs w:val="21"/>
          <w:lang w:val="en-US" w:eastAsia="zh-CN" w:bidi="ar-SA"/>
        </w:rPr>
        <w:t>3</w:t>
      </w:r>
      <w:bookmarkStart w:id="1773" w:name="_Toc296503050"/>
      <w:bookmarkStart w:id="1774" w:name="_Toc337558750"/>
      <w:bookmarkStart w:id="1775" w:name="_Toc296346551"/>
      <w:r>
        <w:rPr>
          <w:rFonts w:hint="eastAsia" w:ascii="宋体" w:hAnsi="宋体" w:eastAsia="宋体" w:cs="宋体"/>
          <w:b w:val="0"/>
          <w:bCs w:val="0"/>
          <w:color w:val="000000"/>
          <w:kern w:val="2"/>
          <w:sz w:val="21"/>
          <w:szCs w:val="21"/>
          <w:lang w:val="en-US" w:eastAsia="zh-CN" w:bidi="ar-SA"/>
        </w:rPr>
        <w:t>.4 承包人现场查勘</w:t>
      </w:r>
      <w:bookmarkEnd w:id="1772"/>
    </w:p>
    <w:bookmarkEnd w:id="1773"/>
    <w:bookmarkEnd w:id="1774"/>
    <w:bookmarkEnd w:id="1775"/>
    <w:p w14:paraId="4D09B64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承包人应对基于发包人按照第2.4.3项〔提供基础资料〕提交的基础资料所做出的解释和推断负责，但因基础资料存在错误、遗漏导致承包人解释或推断失实的，由发包人承担责任。</w:t>
      </w:r>
    </w:p>
    <w:p w14:paraId="1932F4A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0079D756">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76" w:name="_Toc351203523"/>
      <w:r>
        <w:rPr>
          <w:rFonts w:hint="eastAsia" w:ascii="宋体" w:hAnsi="宋体" w:eastAsia="宋体" w:cs="宋体"/>
          <w:b w:val="0"/>
          <w:bCs w:val="0"/>
          <w:color w:val="000000"/>
          <w:kern w:val="2"/>
          <w:sz w:val="21"/>
          <w:szCs w:val="21"/>
          <w:lang w:val="en-US" w:eastAsia="zh-CN" w:bidi="ar-SA"/>
        </w:rPr>
        <w:t>3</w:t>
      </w:r>
      <w:bookmarkStart w:id="1777" w:name="_Toc337558751"/>
      <w:bookmarkStart w:id="1778" w:name="_Toc296346552"/>
      <w:bookmarkStart w:id="1779" w:name="_Toc296503051"/>
      <w:r>
        <w:rPr>
          <w:rFonts w:hint="eastAsia" w:ascii="宋体" w:hAnsi="宋体" w:eastAsia="宋体" w:cs="宋体"/>
          <w:b w:val="0"/>
          <w:bCs w:val="0"/>
          <w:color w:val="000000"/>
          <w:kern w:val="2"/>
          <w:sz w:val="21"/>
          <w:szCs w:val="21"/>
          <w:lang w:val="en-US" w:eastAsia="zh-CN" w:bidi="ar-SA"/>
        </w:rPr>
        <w:t>.5 分包</w:t>
      </w:r>
      <w:bookmarkEnd w:id="1776"/>
    </w:p>
    <w:bookmarkEnd w:id="1777"/>
    <w:bookmarkEnd w:id="1778"/>
    <w:bookmarkEnd w:id="1779"/>
    <w:p w14:paraId="0DACAC0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3.5.1 分包的一般约定</w:t>
      </w:r>
    </w:p>
    <w:p w14:paraId="5EA5EAB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016E9AF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承包人不得以劳务分包的名义转包或违法分包工程。</w:t>
      </w:r>
    </w:p>
    <w:p w14:paraId="6FDED4B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3.5.2 分包的确定</w:t>
      </w:r>
    </w:p>
    <w:p w14:paraId="6A1F55D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4C04CD9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3.5.3 分包管理</w:t>
      </w:r>
    </w:p>
    <w:p w14:paraId="51B0917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承包人应向监理人提交分包人的主要施工管理人员表，并对分包人的施工人员进行实名制管理，包括但不限于进出场管理、登记造册以及各种证照的办理。</w:t>
      </w:r>
    </w:p>
    <w:p w14:paraId="0DF0392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3.5.4 分包合同价款</w:t>
      </w:r>
    </w:p>
    <w:p w14:paraId="6377E22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（1）除本项第（2）目约定的情况或专用合同条款另有约定外，分包合同价款由承包人与分包人结算，未经承包人同意，发包人不得向分包人支付分包工程价款；</w:t>
      </w:r>
    </w:p>
    <w:p w14:paraId="3B5DA99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（2）生效法律文书要求发包人向分包人支付分包合同价款的，发包人有权从应付承包人工程款中扣除该部分款项。</w:t>
      </w:r>
    </w:p>
    <w:p w14:paraId="3FA4216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3.5.5 分包合同权益的转让</w:t>
      </w:r>
    </w:p>
    <w:p w14:paraId="69F1E2A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780" w:name="_Toc351203524"/>
    </w:p>
    <w:p w14:paraId="1397419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3.6 工程照管与成品、半成品保护</w:t>
      </w:r>
      <w:bookmarkEnd w:id="1780"/>
    </w:p>
    <w:p w14:paraId="6C5C688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（1）除专用合同条款另有约定外，自发包人向承包人移交施工现场之日起，承包人应负责照管工程及工程相关的材料、工程设备，直到颁发工程接收证书之日止。</w:t>
      </w:r>
    </w:p>
    <w:p w14:paraId="6B894C5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（2）在承包人负责照管期间，因承包人原因造成工程、材料、工程设备损坏的，由承包人负责修复或更换，并承担由此增加的费用和（或）延误的工期。</w:t>
      </w:r>
    </w:p>
    <w:p w14:paraId="0345AF5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（3）对合同内分期完成的成品和半成品，在工程接收证书颁发前，由承包人承担保护责任。因承包人原因造成成品或半成品损坏的，由承包人负责修复或更换，并承担由此增加的费用和（或）延误的工期。</w:t>
      </w:r>
    </w:p>
    <w:p w14:paraId="54E7F41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81" w:name="_Toc351203525"/>
      <w:r>
        <w:rPr>
          <w:rFonts w:hint="eastAsia" w:ascii="宋体" w:hAnsi="宋体" w:eastAsia="宋体" w:cs="宋体"/>
          <w:b w:val="0"/>
          <w:bCs w:val="0"/>
          <w:color w:val="000000"/>
          <w:kern w:val="2"/>
          <w:sz w:val="21"/>
          <w:szCs w:val="21"/>
          <w:lang w:val="en-US" w:eastAsia="zh-CN" w:bidi="ar-SA"/>
        </w:rPr>
        <w:t>3</w:t>
      </w:r>
      <w:bookmarkStart w:id="1782" w:name="_Toc296346553"/>
      <w:bookmarkStart w:id="1783" w:name="_Toc296503052"/>
      <w:bookmarkStart w:id="1784" w:name="_Toc337558752"/>
      <w:r>
        <w:rPr>
          <w:rFonts w:hint="eastAsia" w:ascii="宋体" w:hAnsi="宋体" w:eastAsia="宋体" w:cs="宋体"/>
          <w:b w:val="0"/>
          <w:bCs w:val="0"/>
          <w:color w:val="000000"/>
          <w:kern w:val="2"/>
          <w:sz w:val="21"/>
          <w:szCs w:val="21"/>
          <w:lang w:val="en-US" w:eastAsia="zh-CN" w:bidi="ar-SA"/>
        </w:rPr>
        <w:t>.7 履约担保</w:t>
      </w:r>
      <w:bookmarkEnd w:id="1781"/>
    </w:p>
    <w:bookmarkEnd w:id="1782"/>
    <w:bookmarkEnd w:id="1783"/>
    <w:bookmarkEnd w:id="1784"/>
    <w:p w14:paraId="2360716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D9BA7B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因承包人原因导致工期延长的，继续提供履约担保所增加的费用由承包人承担；非因承包人原因导致工期延长的，继续提供履约担保所增加的费用由发包人承担。</w:t>
      </w:r>
    </w:p>
    <w:p w14:paraId="5C0F1E7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85" w:name="_Toc351203526"/>
      <w:r>
        <w:rPr>
          <w:rFonts w:hint="eastAsia" w:ascii="宋体" w:hAnsi="宋体" w:eastAsia="宋体" w:cs="宋体"/>
          <w:b w:val="0"/>
          <w:bCs w:val="0"/>
          <w:color w:val="000000"/>
          <w:kern w:val="2"/>
          <w:sz w:val="21"/>
          <w:szCs w:val="21"/>
          <w:lang w:val="en-US" w:eastAsia="zh-CN" w:bidi="ar-SA"/>
        </w:rPr>
        <w:t>3.8 联合体</w:t>
      </w:r>
      <w:bookmarkEnd w:id="1785"/>
    </w:p>
    <w:p w14:paraId="2C0EE61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3.8.1 联合体各方应共同与发包人签订合同协议书。联合体各方应为履行合同向发包人承担连带责任。</w:t>
      </w:r>
    </w:p>
    <w:p w14:paraId="7CD9B08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3.8.2 联合体协议经发包人确认后作为合同附件。在履行合同过程中，未经发包人同意，不得修改联合体协议。</w:t>
      </w:r>
    </w:p>
    <w:p w14:paraId="556DEC5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3.8.3 联合体牵头人负责与发包人和监理人联系，并接受指示，负责组织联合体各成员全面履行合同。</w:t>
      </w:r>
    </w:p>
    <w:p w14:paraId="79517789">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786" w:name="_Toc351203527"/>
      <w:r>
        <w:rPr>
          <w:rFonts w:hint="eastAsia" w:ascii="宋体" w:hAnsi="宋体" w:eastAsia="宋体" w:cs="宋体"/>
          <w:color w:val="000000"/>
          <w:sz w:val="24"/>
          <w:szCs w:val="24"/>
        </w:rPr>
        <w:t>4</w:t>
      </w:r>
      <w:bookmarkStart w:id="1787" w:name="_Toc296503053"/>
      <w:bookmarkStart w:id="1788" w:name="_Toc296346554"/>
      <w:bookmarkStart w:id="1789" w:name="_Toc337558753"/>
      <w:r>
        <w:rPr>
          <w:rFonts w:hint="eastAsia" w:ascii="宋体" w:hAnsi="宋体" w:eastAsia="宋体" w:cs="宋体"/>
          <w:color w:val="000000"/>
          <w:sz w:val="24"/>
          <w:szCs w:val="24"/>
        </w:rPr>
        <w:t>. 监</w:t>
      </w:r>
      <w:bookmarkEnd w:id="1787"/>
      <w:bookmarkEnd w:id="1788"/>
      <w:r>
        <w:rPr>
          <w:rFonts w:hint="eastAsia" w:ascii="宋体" w:hAnsi="宋体" w:eastAsia="宋体" w:cs="宋体"/>
          <w:color w:val="000000"/>
          <w:sz w:val="24"/>
          <w:szCs w:val="24"/>
        </w:rPr>
        <w:t>理人</w:t>
      </w:r>
      <w:bookmarkEnd w:id="1786"/>
    </w:p>
    <w:bookmarkEnd w:id="1789"/>
    <w:p w14:paraId="7849F40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90" w:name="_Toc351203528"/>
      <w:r>
        <w:rPr>
          <w:rFonts w:hint="eastAsia" w:ascii="宋体" w:hAnsi="宋体" w:eastAsia="宋体" w:cs="宋体"/>
          <w:b w:val="0"/>
          <w:bCs w:val="0"/>
          <w:color w:val="000000"/>
          <w:kern w:val="2"/>
          <w:sz w:val="21"/>
          <w:szCs w:val="21"/>
          <w:lang w:val="en-US" w:eastAsia="zh-CN" w:bidi="ar-SA"/>
        </w:rPr>
        <w:t>4</w:t>
      </w:r>
      <w:bookmarkStart w:id="1791" w:name="_Toc296503054"/>
      <w:bookmarkStart w:id="1792" w:name="_Toc337558754"/>
      <w:bookmarkStart w:id="1793" w:name="_Toc296346555"/>
      <w:r>
        <w:rPr>
          <w:rFonts w:hint="eastAsia" w:ascii="宋体" w:hAnsi="宋体" w:eastAsia="宋体" w:cs="宋体"/>
          <w:b w:val="0"/>
          <w:bCs w:val="0"/>
          <w:color w:val="000000"/>
          <w:kern w:val="2"/>
          <w:sz w:val="21"/>
          <w:szCs w:val="21"/>
          <w:lang w:val="en-US" w:eastAsia="zh-CN" w:bidi="ar-SA"/>
        </w:rPr>
        <w:t>.1监理人的一般规定</w:t>
      </w:r>
      <w:bookmarkEnd w:id="1790"/>
    </w:p>
    <w:bookmarkEnd w:id="1791"/>
    <w:bookmarkEnd w:id="1792"/>
    <w:bookmarkEnd w:id="1793"/>
    <w:p w14:paraId="6AF386E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55C046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除专用合同条款另有约定外，监理人在施工现场的办公场所、生活场所由承包人提供，所发生的费用由发包人承担。</w:t>
      </w:r>
    </w:p>
    <w:p w14:paraId="11712CA0">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94" w:name="_Toc351203529"/>
      <w:r>
        <w:rPr>
          <w:rFonts w:hint="eastAsia" w:ascii="宋体" w:hAnsi="宋体" w:eastAsia="宋体" w:cs="宋体"/>
          <w:b w:val="0"/>
          <w:bCs w:val="0"/>
          <w:color w:val="000000"/>
          <w:kern w:val="2"/>
          <w:sz w:val="21"/>
          <w:szCs w:val="21"/>
          <w:lang w:val="en-US" w:eastAsia="zh-CN" w:bidi="ar-SA"/>
        </w:rPr>
        <w:t>4</w:t>
      </w:r>
      <w:bookmarkStart w:id="1795" w:name="_Toc337558755"/>
      <w:r>
        <w:rPr>
          <w:rFonts w:hint="eastAsia" w:ascii="宋体" w:hAnsi="宋体" w:eastAsia="宋体" w:cs="宋体"/>
          <w:b w:val="0"/>
          <w:bCs w:val="0"/>
          <w:color w:val="000000"/>
          <w:kern w:val="2"/>
          <w:sz w:val="21"/>
          <w:szCs w:val="21"/>
          <w:lang w:val="en-US" w:eastAsia="zh-CN" w:bidi="ar-SA"/>
        </w:rPr>
        <w:t>.2监理人员</w:t>
      </w:r>
      <w:bookmarkEnd w:id="1794"/>
    </w:p>
    <w:bookmarkEnd w:id="1795"/>
    <w:p w14:paraId="7276D39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5998B85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796" w:name="_Toc351203530"/>
      <w:r>
        <w:rPr>
          <w:rFonts w:hint="eastAsia" w:ascii="宋体" w:hAnsi="宋体" w:eastAsia="宋体" w:cs="宋体"/>
          <w:b w:val="0"/>
          <w:bCs w:val="0"/>
          <w:color w:val="000000"/>
          <w:kern w:val="2"/>
          <w:sz w:val="21"/>
          <w:szCs w:val="21"/>
          <w:lang w:val="en-US" w:eastAsia="zh-CN" w:bidi="ar-SA"/>
        </w:rPr>
        <w:t>4</w:t>
      </w:r>
      <w:bookmarkStart w:id="1797" w:name="_Toc296346556"/>
      <w:bookmarkStart w:id="1798" w:name="_Toc296503055"/>
      <w:bookmarkStart w:id="1799" w:name="_Toc337558756"/>
      <w:r>
        <w:rPr>
          <w:rFonts w:hint="eastAsia" w:ascii="宋体" w:hAnsi="宋体" w:eastAsia="宋体" w:cs="宋体"/>
          <w:b w:val="0"/>
          <w:bCs w:val="0"/>
          <w:color w:val="000000"/>
          <w:kern w:val="2"/>
          <w:sz w:val="21"/>
          <w:szCs w:val="21"/>
          <w:lang w:val="en-US" w:eastAsia="zh-CN" w:bidi="ar-SA"/>
        </w:rPr>
        <w:t>.3</w:t>
      </w:r>
      <w:bookmarkEnd w:id="1797"/>
      <w:bookmarkEnd w:id="1798"/>
      <w:r>
        <w:rPr>
          <w:rFonts w:hint="eastAsia" w:ascii="宋体" w:hAnsi="宋体" w:eastAsia="宋体" w:cs="宋体"/>
          <w:b w:val="0"/>
          <w:bCs w:val="0"/>
          <w:color w:val="000000"/>
          <w:kern w:val="2"/>
          <w:sz w:val="21"/>
          <w:szCs w:val="21"/>
          <w:lang w:val="en-US" w:eastAsia="zh-CN" w:bidi="ar-SA"/>
        </w:rPr>
        <w:t>监理人的指</w:t>
      </w:r>
      <w:bookmarkEnd w:id="1799"/>
      <w:r>
        <w:rPr>
          <w:rFonts w:hint="eastAsia" w:ascii="宋体" w:hAnsi="宋体" w:eastAsia="宋体" w:cs="宋体"/>
          <w:b w:val="0"/>
          <w:bCs w:val="0"/>
          <w:color w:val="000000"/>
          <w:kern w:val="2"/>
          <w:sz w:val="21"/>
          <w:szCs w:val="21"/>
          <w:lang w:val="en-US" w:eastAsia="zh-CN" w:bidi="ar-SA"/>
        </w:rPr>
        <w:t>示</w:t>
      </w:r>
      <w:bookmarkEnd w:id="1796"/>
    </w:p>
    <w:p w14:paraId="5C4055A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280A319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09505D4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承包人对监理人发出的指示有疑问的，应向监理人提出书面异议，监理人应在48小时内对该指示予以确认、更改或撤销，监理人逾期未回复的，承包人有权拒绝执行上述指示。</w:t>
      </w:r>
    </w:p>
    <w:p w14:paraId="2D2F92B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监理人对承包人的任何工作、工程或其采用的材料和工程设备未在约定的或合理期限内提出意见的，视为批准，但不免除或减轻承包人对该工作、工程、材料、工程设备等应承担的责任和义务。</w:t>
      </w:r>
    </w:p>
    <w:p w14:paraId="2BD2DD9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00" w:name="_Toc351203531"/>
      <w:r>
        <w:rPr>
          <w:rFonts w:hint="eastAsia" w:ascii="宋体" w:hAnsi="宋体" w:eastAsia="宋体" w:cs="宋体"/>
          <w:b w:val="0"/>
          <w:bCs w:val="0"/>
          <w:color w:val="000000"/>
          <w:kern w:val="2"/>
          <w:sz w:val="21"/>
          <w:szCs w:val="21"/>
          <w:lang w:val="en-US" w:eastAsia="zh-CN" w:bidi="ar-SA"/>
        </w:rPr>
        <w:t>4</w:t>
      </w:r>
      <w:bookmarkStart w:id="1801" w:name="_Toc296503057"/>
      <w:bookmarkStart w:id="1802" w:name="_Toc296346558"/>
      <w:bookmarkStart w:id="1803" w:name="_Toc337558757"/>
      <w:r>
        <w:rPr>
          <w:rFonts w:hint="eastAsia" w:ascii="宋体" w:hAnsi="宋体" w:eastAsia="宋体" w:cs="宋体"/>
          <w:b w:val="0"/>
          <w:bCs w:val="0"/>
          <w:color w:val="000000"/>
          <w:kern w:val="2"/>
          <w:sz w:val="21"/>
          <w:szCs w:val="21"/>
          <w:lang w:val="en-US" w:eastAsia="zh-CN" w:bidi="ar-SA"/>
        </w:rPr>
        <w:t>.4 商定或确定</w:t>
      </w:r>
      <w:bookmarkEnd w:id="1800"/>
    </w:p>
    <w:bookmarkEnd w:id="1801"/>
    <w:bookmarkEnd w:id="1802"/>
    <w:bookmarkEnd w:id="1803"/>
    <w:p w14:paraId="097EBB2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合同当事人进行商定或确定时，总监理工程师应当会同合同当事人尽量通过协商达成一致，不能达成一致的，由总监理工程师按照合同约定审慎做出公正的确定。</w:t>
      </w:r>
    </w:p>
    <w:p w14:paraId="6FE63D7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77FC3AF1">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804" w:name="_Toc351203532"/>
      <w:r>
        <w:rPr>
          <w:rFonts w:hint="eastAsia" w:ascii="宋体" w:hAnsi="宋体" w:eastAsia="宋体" w:cs="宋体"/>
          <w:color w:val="000000"/>
          <w:sz w:val="24"/>
          <w:szCs w:val="24"/>
        </w:rPr>
        <w:t>5</w:t>
      </w:r>
      <w:bookmarkStart w:id="1805" w:name="_Toc337558758"/>
      <w:r>
        <w:rPr>
          <w:rFonts w:hint="eastAsia" w:ascii="宋体" w:hAnsi="宋体" w:eastAsia="宋体" w:cs="宋体"/>
          <w:color w:val="000000"/>
          <w:sz w:val="24"/>
          <w:szCs w:val="24"/>
        </w:rPr>
        <w:t>. 工程质量</w:t>
      </w:r>
      <w:bookmarkEnd w:id="1804"/>
    </w:p>
    <w:bookmarkEnd w:id="1805"/>
    <w:p w14:paraId="14B97E6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06" w:name="_Toc351203533"/>
      <w:r>
        <w:rPr>
          <w:rFonts w:hint="eastAsia" w:ascii="宋体" w:hAnsi="宋体" w:eastAsia="宋体" w:cs="宋体"/>
          <w:b w:val="0"/>
          <w:bCs w:val="0"/>
          <w:color w:val="000000"/>
          <w:kern w:val="2"/>
          <w:sz w:val="21"/>
          <w:szCs w:val="21"/>
          <w:lang w:val="en-US" w:eastAsia="zh-CN" w:bidi="ar-SA"/>
        </w:rPr>
        <w:t>5</w:t>
      </w:r>
      <w:bookmarkStart w:id="1807" w:name="_Toc337558759"/>
      <w:r>
        <w:rPr>
          <w:rFonts w:hint="eastAsia" w:ascii="宋体" w:hAnsi="宋体" w:eastAsia="宋体" w:cs="宋体"/>
          <w:b w:val="0"/>
          <w:bCs w:val="0"/>
          <w:color w:val="000000"/>
          <w:kern w:val="2"/>
          <w:sz w:val="21"/>
          <w:szCs w:val="21"/>
          <w:lang w:val="en-US" w:eastAsia="zh-CN" w:bidi="ar-SA"/>
        </w:rPr>
        <w:t>.1质量要求</w:t>
      </w:r>
      <w:bookmarkEnd w:id="1806"/>
    </w:p>
    <w:bookmarkEnd w:id="1807"/>
    <w:p w14:paraId="0DF08C9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5.1.1 工程质量标准必须符合现行国家有关工程施工质量验收规范和标准的要求。有关工程质量的特殊标准或要求由合同当事人在专用合同条款中约定。</w:t>
      </w:r>
    </w:p>
    <w:p w14:paraId="5A48240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5.1.2 因发包人原因造成工程质量未达到合同约定标准的，由发包人承担由此增加的费用和（或）延误的工期，并支付承包人合理的利润。</w:t>
      </w:r>
    </w:p>
    <w:p w14:paraId="334A5F3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5.1.3 因承包人原因造成工程质量未达到合同约定标准的，发包人有权要求承包人返工直至工程质量达到合同约定的标准为止，并由承包人承担由此增加的费用和（或）延误的工期。</w:t>
      </w:r>
    </w:p>
    <w:p w14:paraId="23FFE1B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08" w:name="_Toc351203534"/>
      <w:r>
        <w:rPr>
          <w:rFonts w:hint="eastAsia" w:ascii="宋体" w:hAnsi="宋体" w:eastAsia="宋体" w:cs="宋体"/>
          <w:b w:val="0"/>
          <w:bCs w:val="0"/>
          <w:color w:val="000000"/>
          <w:kern w:val="2"/>
          <w:sz w:val="21"/>
          <w:szCs w:val="21"/>
          <w:lang w:val="en-US" w:eastAsia="zh-CN" w:bidi="ar-SA"/>
        </w:rPr>
        <w:t>5</w:t>
      </w:r>
      <w:bookmarkStart w:id="1809" w:name="_Toc337558760"/>
      <w:r>
        <w:rPr>
          <w:rFonts w:hint="eastAsia" w:ascii="宋体" w:hAnsi="宋体" w:eastAsia="宋体" w:cs="宋体"/>
          <w:b w:val="0"/>
          <w:bCs w:val="0"/>
          <w:color w:val="000000"/>
          <w:kern w:val="2"/>
          <w:sz w:val="21"/>
          <w:szCs w:val="21"/>
          <w:lang w:val="en-US" w:eastAsia="zh-CN" w:bidi="ar-SA"/>
        </w:rPr>
        <w:t>.2质量保证措施</w:t>
      </w:r>
      <w:bookmarkEnd w:id="1808"/>
    </w:p>
    <w:bookmarkEnd w:id="1809"/>
    <w:p w14:paraId="267C2BA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810" w:name="_Toc10920"/>
      <w:r>
        <w:rPr>
          <w:rFonts w:hint="eastAsia" w:ascii="宋体" w:hAnsi="宋体" w:cs="宋体"/>
          <w:color w:val="000000"/>
          <w:kern w:val="0"/>
          <w:szCs w:val="21"/>
        </w:rPr>
        <w:t>5.2.1 发包人的质量管理</w:t>
      </w:r>
      <w:bookmarkEnd w:id="1810"/>
    </w:p>
    <w:p w14:paraId="1238F8D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发包人应按照法律规定及合同约定完成与工程质量有关的各项工作。</w:t>
      </w:r>
    </w:p>
    <w:p w14:paraId="3F5AFD9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5.2.2 承包人的质量管理</w:t>
      </w:r>
    </w:p>
    <w:p w14:paraId="0CA1E58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EBA8B4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承包人应对施工人员进行质量教育和技术培训，定期考核施工人员的劳动技能，严格执行施工规范和操作规程。</w:t>
      </w:r>
    </w:p>
    <w:p w14:paraId="29F9B16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7CA749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811" w:name="_Toc16750"/>
      <w:r>
        <w:rPr>
          <w:rFonts w:hint="eastAsia" w:ascii="宋体" w:hAnsi="宋体" w:cs="宋体"/>
          <w:color w:val="000000"/>
          <w:kern w:val="0"/>
          <w:szCs w:val="21"/>
        </w:rPr>
        <w:t>5.2.3 监理人的质量检查和检验</w:t>
      </w:r>
      <w:bookmarkEnd w:id="1811"/>
    </w:p>
    <w:p w14:paraId="084E105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8D9548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589C869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12" w:name="_Toc351203535"/>
      <w:r>
        <w:rPr>
          <w:rFonts w:hint="eastAsia" w:ascii="宋体" w:hAnsi="宋体" w:eastAsia="宋体" w:cs="宋体"/>
          <w:b w:val="0"/>
          <w:bCs w:val="0"/>
          <w:color w:val="000000"/>
          <w:kern w:val="2"/>
          <w:sz w:val="21"/>
          <w:szCs w:val="21"/>
          <w:lang w:val="en-US" w:eastAsia="zh-CN" w:bidi="ar-SA"/>
        </w:rPr>
        <w:t>5</w:t>
      </w:r>
      <w:bookmarkStart w:id="1813" w:name="_Toc337558761"/>
      <w:r>
        <w:rPr>
          <w:rFonts w:hint="eastAsia" w:ascii="宋体" w:hAnsi="宋体" w:eastAsia="宋体" w:cs="宋体"/>
          <w:b w:val="0"/>
          <w:bCs w:val="0"/>
          <w:color w:val="000000"/>
          <w:kern w:val="2"/>
          <w:sz w:val="21"/>
          <w:szCs w:val="21"/>
          <w:lang w:val="en-US" w:eastAsia="zh-CN" w:bidi="ar-SA"/>
        </w:rPr>
        <w:t>.3 隐蔽工程检查</w:t>
      </w:r>
      <w:bookmarkEnd w:id="1812"/>
    </w:p>
    <w:bookmarkEnd w:id="1813"/>
    <w:p w14:paraId="04D85B4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5.3.1承包人自检</w:t>
      </w:r>
    </w:p>
    <w:p w14:paraId="0580E82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承包人应当对工程隐蔽部位进行自检，并经自检确认是否具备覆盖条件。</w:t>
      </w:r>
    </w:p>
    <w:p w14:paraId="401BE34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5.3.2检查程序</w:t>
      </w:r>
    </w:p>
    <w:p w14:paraId="4A3DF2C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1B3F7BD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CE786C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3046FAA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5.3.3 重新检查</w:t>
      </w:r>
    </w:p>
    <w:p w14:paraId="173DAD8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4BE3BAD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5.3.4 承包人私自覆盖</w:t>
      </w:r>
    </w:p>
    <w:p w14:paraId="0971AF3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承包人未通知监理人到场检查，私自将工程隐蔽部位覆盖的，监理人有权指示承包人钻孔探测或揭开检查，无论工程隐蔽部位质量是否合格，由此增加的费用和（或）延误的工期均由承包人承担。</w:t>
      </w:r>
    </w:p>
    <w:p w14:paraId="0C5B4C2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14" w:name="_Toc351203536"/>
      <w:r>
        <w:rPr>
          <w:rFonts w:hint="eastAsia" w:ascii="宋体" w:hAnsi="宋体" w:eastAsia="宋体" w:cs="宋体"/>
          <w:b w:val="0"/>
          <w:bCs w:val="0"/>
          <w:color w:val="000000"/>
          <w:kern w:val="2"/>
          <w:sz w:val="21"/>
          <w:szCs w:val="21"/>
          <w:lang w:val="en-US" w:eastAsia="zh-CN" w:bidi="ar-SA"/>
        </w:rPr>
        <w:t>5</w:t>
      </w:r>
      <w:bookmarkStart w:id="1815" w:name="_Toc337558762"/>
      <w:r>
        <w:rPr>
          <w:rFonts w:hint="eastAsia" w:ascii="宋体" w:hAnsi="宋体" w:eastAsia="宋体" w:cs="宋体"/>
          <w:b w:val="0"/>
          <w:bCs w:val="0"/>
          <w:color w:val="000000"/>
          <w:kern w:val="2"/>
          <w:sz w:val="21"/>
          <w:szCs w:val="21"/>
          <w:lang w:val="en-US" w:eastAsia="zh-CN" w:bidi="ar-SA"/>
        </w:rPr>
        <w:t>.4不合格工程的处理</w:t>
      </w:r>
      <w:bookmarkEnd w:id="1814"/>
    </w:p>
    <w:bookmarkEnd w:id="1815"/>
    <w:p w14:paraId="18B3A34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1B1D9A6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5.4.2 因发包人原因造成工程不合格的，由此增加的费用和（或）延误的工期由发包人承担，并支付承包人合理的利润。</w:t>
      </w:r>
    </w:p>
    <w:p w14:paraId="6413CEF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16" w:name="_Toc351203537"/>
      <w:r>
        <w:rPr>
          <w:rFonts w:hint="eastAsia" w:ascii="宋体" w:hAnsi="宋体" w:eastAsia="宋体" w:cs="宋体"/>
          <w:b w:val="0"/>
          <w:bCs w:val="0"/>
          <w:color w:val="000000"/>
          <w:kern w:val="2"/>
          <w:sz w:val="21"/>
          <w:szCs w:val="21"/>
          <w:lang w:val="en-US" w:eastAsia="zh-CN" w:bidi="ar-SA"/>
        </w:rPr>
        <w:t>5.5 质量争议检测</w:t>
      </w:r>
      <w:bookmarkEnd w:id="1816"/>
    </w:p>
    <w:p w14:paraId="5369423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合同当事人对工程质量有争议的，由双方协商确定的工程质量检测机构鉴定，由此产生的费用及因此造成的损失，由责任方承担。</w:t>
      </w:r>
    </w:p>
    <w:p w14:paraId="416DB196">
      <w:pPr>
        <w:pageBreakBefore w:val="0"/>
        <w:widowControl w:val="0"/>
        <w:kinsoku/>
        <w:wordWrap/>
        <w:overflowPunct/>
        <w:topLinePunct w:val="0"/>
        <w:autoSpaceDE w:val="0"/>
        <w:autoSpaceDN w:val="0"/>
        <w:bidi w:val="0"/>
        <w:adjustRightInd w:val="0"/>
        <w:snapToGrid/>
        <w:spacing w:line="400" w:lineRule="exact"/>
        <w:jc w:val="left"/>
        <w:textAlignment w:val="auto"/>
        <w:rPr>
          <w:rFonts w:ascii="宋体" w:hAnsi="宋体" w:cs="宋体"/>
          <w:color w:val="000000"/>
          <w:kern w:val="0"/>
          <w:szCs w:val="21"/>
        </w:rPr>
      </w:pPr>
      <w:r>
        <w:rPr>
          <w:rFonts w:hint="eastAsia" w:ascii="宋体" w:hAnsi="宋体" w:cs="宋体"/>
          <w:color w:val="000000"/>
          <w:kern w:val="0"/>
          <w:szCs w:val="21"/>
        </w:rPr>
        <w:t>合同当事人均有责任的，由双方根据其责任分别承担。合同当事人无法达成一致的，按照第4.4款〔商定或确定〕执行。</w:t>
      </w:r>
    </w:p>
    <w:p w14:paraId="1D78FAAB">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817" w:name="_Toc351203538"/>
      <w:r>
        <w:rPr>
          <w:rFonts w:hint="eastAsia" w:ascii="宋体" w:hAnsi="宋体" w:eastAsia="宋体" w:cs="宋体"/>
          <w:color w:val="000000"/>
          <w:sz w:val="24"/>
          <w:szCs w:val="24"/>
        </w:rPr>
        <w:t>6</w:t>
      </w:r>
      <w:bookmarkStart w:id="1818" w:name="_Toc337558763"/>
      <w:r>
        <w:rPr>
          <w:rFonts w:hint="eastAsia" w:ascii="宋体" w:hAnsi="宋体" w:eastAsia="宋体" w:cs="宋体"/>
          <w:color w:val="000000"/>
          <w:sz w:val="24"/>
          <w:szCs w:val="24"/>
        </w:rPr>
        <w:t>. 安全文明施工与环境保护</w:t>
      </w:r>
      <w:bookmarkEnd w:id="1817"/>
    </w:p>
    <w:bookmarkEnd w:id="1818"/>
    <w:p w14:paraId="584628B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19" w:name="_Toc351203539"/>
      <w:r>
        <w:rPr>
          <w:rFonts w:hint="eastAsia" w:ascii="宋体" w:hAnsi="宋体" w:eastAsia="宋体" w:cs="宋体"/>
          <w:b w:val="0"/>
          <w:bCs w:val="0"/>
          <w:color w:val="000000"/>
          <w:kern w:val="2"/>
          <w:sz w:val="21"/>
          <w:szCs w:val="21"/>
          <w:lang w:val="en-US" w:eastAsia="zh-CN" w:bidi="ar-SA"/>
        </w:rPr>
        <w:t>6</w:t>
      </w:r>
      <w:bookmarkStart w:id="1820" w:name="_Toc337558764"/>
      <w:r>
        <w:rPr>
          <w:rFonts w:hint="eastAsia" w:ascii="宋体" w:hAnsi="宋体" w:eastAsia="宋体" w:cs="宋体"/>
          <w:b w:val="0"/>
          <w:bCs w:val="0"/>
          <w:color w:val="000000"/>
          <w:kern w:val="2"/>
          <w:sz w:val="21"/>
          <w:szCs w:val="21"/>
          <w:lang w:val="en-US" w:eastAsia="zh-CN" w:bidi="ar-SA"/>
        </w:rPr>
        <w:t>.1安全文明施工</w:t>
      </w:r>
      <w:bookmarkEnd w:id="1819"/>
    </w:p>
    <w:bookmarkEnd w:id="1820"/>
    <w:p w14:paraId="5CCDCD38">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6.1.1安全生产要求</w:t>
      </w:r>
    </w:p>
    <w:p w14:paraId="6F91419E">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8BEA606">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000000"/>
          <w:kern w:val="0"/>
          <w:szCs w:val="21"/>
        </w:rPr>
        <w:t>政府有关行政管理部门</w:t>
      </w:r>
      <w:r>
        <w:rPr>
          <w:rFonts w:hint="eastAsia" w:ascii="宋体" w:hAnsi="宋体" w:cs="宋体"/>
          <w:color w:val="000000"/>
          <w:szCs w:val="21"/>
        </w:rPr>
        <w:t>采取应急措施。</w:t>
      </w:r>
    </w:p>
    <w:p w14:paraId="34D6C517">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因安全生产需要暂停施工的，按照第7.8款〔暂停施工〕的约定执行。</w:t>
      </w:r>
    </w:p>
    <w:p w14:paraId="74033DF3">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6.1.2 安全生产保证措施</w:t>
      </w:r>
    </w:p>
    <w:p w14:paraId="0E479BB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承包人应当按照有关</w:t>
      </w:r>
      <w:r>
        <w:rPr>
          <w:rFonts w:hint="eastAsia" w:ascii="宋体" w:hAnsi="宋体" w:cs="宋体"/>
          <w:color w:val="000000"/>
          <w:kern w:val="0"/>
          <w:szCs w:val="21"/>
        </w:rPr>
        <w:t>规定编制安全技术措施或者专项施工方案，</w:t>
      </w:r>
      <w:r>
        <w:rPr>
          <w:rFonts w:hint="eastAsia" w:ascii="宋体" w:hAnsi="宋体" w:cs="宋体"/>
          <w:color w:val="000000"/>
          <w:szCs w:val="21"/>
        </w:rPr>
        <w:t>建立安全生产责任制度、治安保卫制度及安全生产教育培训制度，并</w:t>
      </w:r>
      <w:r>
        <w:rPr>
          <w:rFonts w:hint="eastAsia" w:ascii="宋体" w:hAnsi="宋体" w:cs="宋体"/>
          <w:color w:val="000000"/>
          <w:kern w:val="0"/>
          <w:szCs w:val="21"/>
        </w:rPr>
        <w:t>按安全生产法律规定及合同约定履行安全职责，如实</w:t>
      </w:r>
      <w:r>
        <w:rPr>
          <w:rFonts w:hint="eastAsia" w:ascii="宋体" w:hAnsi="宋体" w:cs="宋体"/>
          <w:color w:val="000000"/>
          <w:szCs w:val="21"/>
        </w:rPr>
        <w:t>编制工程安全生产的有关记录，</w:t>
      </w:r>
      <w:r>
        <w:rPr>
          <w:rFonts w:hint="eastAsia" w:ascii="宋体" w:hAnsi="宋体" w:cs="宋体"/>
          <w:color w:val="000000"/>
          <w:kern w:val="0"/>
          <w:szCs w:val="21"/>
        </w:rPr>
        <w:t>接受发包人、监理人及政府安全监督部门的检查与监督。</w:t>
      </w:r>
    </w:p>
    <w:p w14:paraId="55916831">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6.1.3特别安全生产事项</w:t>
      </w:r>
    </w:p>
    <w:p w14:paraId="11E75233">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C760114">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 xml:space="preserve">承包人在动力设备、输电线路、地下管道、密封防震车间、易燃易爆地段以及临街交通要道附近施工时，施工开始前应向发包人和监理人提出安全防护措施，经发包人认可后实施。 </w:t>
      </w:r>
    </w:p>
    <w:p w14:paraId="61E05876">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实施爆破作业，在放射、毒害性环境中施工（含储存、运输、使用）及使用毒害性、腐蚀性物品施工时，承包人应在施工前7天以书面通知发包人和监理人，并报送相应的安全防护措施，经发包人认可后实施。</w:t>
      </w:r>
    </w:p>
    <w:p w14:paraId="52C3533F">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需单独编制危险性较大分部分项专项工程施工方案的，及要求进行专家论证的超过一定规模的危险性较大的分部分项工程，承包人应及时编制和组织论证。</w:t>
      </w:r>
    </w:p>
    <w:p w14:paraId="7A31B97E">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6.1.4 治安保卫</w:t>
      </w:r>
    </w:p>
    <w:p w14:paraId="28A60D10">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除专用合同条款另有约定外，发包人应与当地公安部门协商，在现场建立治安管理机构或联防组织，统一管理施工场地的治安保卫事项，履行合同工程的治安保卫职责。</w:t>
      </w:r>
    </w:p>
    <w:p w14:paraId="2E2F22BF">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发包人和承包人除应协助现场治安管理机构或联防组织维护施工场地的社会治安外，还应做好包括生活区在内的各自管辖区的治安保卫工作。</w:t>
      </w:r>
    </w:p>
    <w:p w14:paraId="1862EF8F">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48996058">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kern w:val="0"/>
          <w:szCs w:val="21"/>
        </w:rPr>
      </w:pPr>
      <w:r>
        <w:rPr>
          <w:rFonts w:hint="eastAsia" w:ascii="宋体" w:hAnsi="宋体" w:cs="宋体"/>
          <w:color w:val="000000"/>
          <w:szCs w:val="21"/>
        </w:rPr>
        <w:t>6.1.5 文明施工</w:t>
      </w:r>
    </w:p>
    <w:p w14:paraId="705C570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3F32F4A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33A3A372">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6.1.6 安全文明施工费</w:t>
      </w:r>
    </w:p>
    <w:p w14:paraId="14CFAFF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安全文明施工费由发包人承担，发包人不得以任何形式扣减该部分费用。因基准日期后合同所适用的法律或政府有关规定发生变化，增加的安全文明施工费由发包人承担。</w:t>
      </w:r>
    </w:p>
    <w:p w14:paraId="69F4787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D56EE8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2EA0166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710D9E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6.1.7 紧急情况处理</w:t>
      </w:r>
    </w:p>
    <w:p w14:paraId="5C0FCDB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F4055F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6.1.8 事故处理</w:t>
      </w:r>
    </w:p>
    <w:p w14:paraId="59D3BBE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2E5D76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6.1.9 安全生产责任</w:t>
      </w:r>
    </w:p>
    <w:p w14:paraId="59F82DB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6.1.9.1 发包人的安全责任</w:t>
      </w:r>
    </w:p>
    <w:p w14:paraId="5478594E">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发包人应负责赔偿以下各种情况造成的损失：</w:t>
      </w:r>
    </w:p>
    <w:p w14:paraId="1531EFAF">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（1）工程或工程的任何部分对土地的占用所造成的第三者财产损失；</w:t>
      </w:r>
    </w:p>
    <w:p w14:paraId="0CD2363A">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（2）由于发包人原因在施工场地及其毗邻地带造成的第三者人身伤亡和财产损失；</w:t>
      </w:r>
    </w:p>
    <w:p w14:paraId="1B878ED9">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（3）由于发包人原因对承包人、监理人造成的人员人身伤亡和财产损失；</w:t>
      </w:r>
    </w:p>
    <w:p w14:paraId="6B86975D">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（4）由于发包人原因造成的发包人自身人员的人身伤害以及财产损失。</w:t>
      </w:r>
    </w:p>
    <w:p w14:paraId="6690716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6.1.9.2 承包人的安全责任</w:t>
      </w:r>
    </w:p>
    <w:p w14:paraId="149B2749">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kern w:val="0"/>
          <w:szCs w:val="21"/>
        </w:rPr>
      </w:pPr>
      <w:r>
        <w:rPr>
          <w:rFonts w:hint="eastAsia" w:ascii="宋体" w:hAnsi="宋体" w:cs="宋体"/>
          <w:color w:val="000000"/>
          <w:szCs w:val="21"/>
        </w:rPr>
        <w:t>由于承包人原因在施工场地内及其毗邻地带造成的发包人、监理人以及第三者人员伤亡和财产损失，由承包人负责赔偿。</w:t>
      </w:r>
    </w:p>
    <w:p w14:paraId="31BFB63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21" w:name="_Toc351203540"/>
      <w:r>
        <w:rPr>
          <w:rFonts w:hint="eastAsia" w:ascii="宋体" w:hAnsi="宋体" w:eastAsia="宋体" w:cs="宋体"/>
          <w:b w:val="0"/>
          <w:bCs w:val="0"/>
          <w:color w:val="000000"/>
          <w:kern w:val="2"/>
          <w:sz w:val="21"/>
          <w:szCs w:val="21"/>
          <w:lang w:val="en-US" w:eastAsia="zh-CN" w:bidi="ar-SA"/>
        </w:rPr>
        <w:t>6</w:t>
      </w:r>
      <w:bookmarkStart w:id="1822" w:name="_Toc337558765"/>
      <w:r>
        <w:rPr>
          <w:rFonts w:hint="eastAsia" w:ascii="宋体" w:hAnsi="宋体" w:eastAsia="宋体" w:cs="宋体"/>
          <w:b w:val="0"/>
          <w:bCs w:val="0"/>
          <w:color w:val="000000"/>
          <w:kern w:val="2"/>
          <w:sz w:val="21"/>
          <w:szCs w:val="21"/>
          <w:lang w:val="en-US" w:eastAsia="zh-CN" w:bidi="ar-SA"/>
        </w:rPr>
        <w:t>.2 职业健康</w:t>
      </w:r>
      <w:bookmarkEnd w:id="1821"/>
    </w:p>
    <w:bookmarkEnd w:id="1822"/>
    <w:p w14:paraId="5B70D4E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6.2.1 劳动保护</w:t>
      </w:r>
    </w:p>
    <w:p w14:paraId="6576E12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5174DD0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FD3798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承包人应按法律规定安排工作时间，保证其雇佣人员享有休息和休假的权利。因工程施工的特殊需要占用休假日或延长工作时间的，应不超过法律规定的限度，并按法律规定给予补休或付酬。</w:t>
      </w:r>
    </w:p>
    <w:p w14:paraId="5566853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6.2.2 生活条件</w:t>
      </w:r>
    </w:p>
    <w:p w14:paraId="0B27BD4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199090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23" w:name="_Toc351203541"/>
      <w:r>
        <w:rPr>
          <w:rFonts w:hint="eastAsia" w:ascii="宋体" w:hAnsi="宋体" w:eastAsia="宋体" w:cs="宋体"/>
          <w:b w:val="0"/>
          <w:bCs w:val="0"/>
          <w:color w:val="000000"/>
          <w:kern w:val="2"/>
          <w:sz w:val="21"/>
          <w:szCs w:val="21"/>
          <w:lang w:val="en-US" w:eastAsia="zh-CN" w:bidi="ar-SA"/>
        </w:rPr>
        <w:t>6</w:t>
      </w:r>
      <w:bookmarkStart w:id="1824" w:name="_Toc337558766"/>
      <w:r>
        <w:rPr>
          <w:rFonts w:hint="eastAsia" w:ascii="宋体" w:hAnsi="宋体" w:eastAsia="宋体" w:cs="宋体"/>
          <w:b w:val="0"/>
          <w:bCs w:val="0"/>
          <w:color w:val="000000"/>
          <w:kern w:val="2"/>
          <w:sz w:val="21"/>
          <w:szCs w:val="21"/>
          <w:lang w:val="en-US" w:eastAsia="zh-CN" w:bidi="ar-SA"/>
        </w:rPr>
        <w:t>.3 环境保护</w:t>
      </w:r>
      <w:bookmarkEnd w:id="1823"/>
    </w:p>
    <w:bookmarkEnd w:id="1824"/>
    <w:p w14:paraId="4EAA7C5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0DA699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承包人应当承担因其原因引起的环境污染侵权损害赔偿责任，因上述环境污染引起纠纷而导致暂停施工的，由此增加的费用和（或）延误的工期由承包人承担。</w:t>
      </w:r>
    </w:p>
    <w:p w14:paraId="1709C7E2">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825" w:name="_Toc351203542"/>
      <w:r>
        <w:rPr>
          <w:rFonts w:hint="eastAsia" w:ascii="宋体" w:hAnsi="宋体" w:eastAsia="宋体" w:cs="宋体"/>
          <w:color w:val="000000"/>
          <w:sz w:val="24"/>
          <w:szCs w:val="24"/>
        </w:rPr>
        <w:t>7</w:t>
      </w:r>
      <w:bookmarkStart w:id="1826" w:name="_Toc337558767"/>
      <w:r>
        <w:rPr>
          <w:rFonts w:hint="eastAsia" w:ascii="宋体" w:hAnsi="宋体" w:eastAsia="宋体" w:cs="宋体"/>
          <w:color w:val="000000"/>
          <w:sz w:val="24"/>
          <w:szCs w:val="24"/>
        </w:rPr>
        <w:t>. 工期和进度</w:t>
      </w:r>
      <w:bookmarkEnd w:id="1825"/>
    </w:p>
    <w:bookmarkEnd w:id="1826"/>
    <w:p w14:paraId="6768ED3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27" w:name="_Toc351203543"/>
      <w:r>
        <w:rPr>
          <w:rFonts w:hint="eastAsia" w:ascii="宋体" w:hAnsi="宋体" w:eastAsia="宋体" w:cs="宋体"/>
          <w:b w:val="0"/>
          <w:bCs w:val="0"/>
          <w:color w:val="000000"/>
          <w:kern w:val="2"/>
          <w:sz w:val="21"/>
          <w:szCs w:val="21"/>
          <w:lang w:val="en-US" w:eastAsia="zh-CN" w:bidi="ar-SA"/>
        </w:rPr>
        <w:t>7</w:t>
      </w:r>
      <w:bookmarkStart w:id="1828" w:name="_Toc337558768"/>
      <w:bookmarkStart w:id="1829" w:name="_Toc296346567"/>
      <w:bookmarkStart w:id="1830" w:name="_Toc296503066"/>
      <w:r>
        <w:rPr>
          <w:rFonts w:hint="eastAsia" w:ascii="宋体" w:hAnsi="宋体" w:eastAsia="宋体" w:cs="宋体"/>
          <w:b w:val="0"/>
          <w:bCs w:val="0"/>
          <w:color w:val="000000"/>
          <w:kern w:val="2"/>
          <w:sz w:val="21"/>
          <w:szCs w:val="21"/>
          <w:lang w:val="en-US" w:eastAsia="zh-CN" w:bidi="ar-SA"/>
        </w:rPr>
        <w:t>.1施工组织设计</w:t>
      </w:r>
      <w:bookmarkEnd w:id="1827"/>
    </w:p>
    <w:bookmarkEnd w:id="1828"/>
    <w:p w14:paraId="489E342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 xml:space="preserve">7.1.1 </w:t>
      </w:r>
      <w:r>
        <w:rPr>
          <w:rFonts w:hint="eastAsia" w:ascii="宋体" w:hAnsi="宋体" w:cs="宋体"/>
          <w:color w:val="000000"/>
          <w:kern w:val="0"/>
          <w:szCs w:val="21"/>
        </w:rPr>
        <w:t>施工组织设计的内容</w:t>
      </w:r>
    </w:p>
    <w:p w14:paraId="3E42069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施工组织设计应包含以下内容：</w:t>
      </w:r>
    </w:p>
    <w:p w14:paraId="24EE09D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（1）施工方案；</w:t>
      </w:r>
    </w:p>
    <w:p w14:paraId="4B6D23D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（2）施工现场平面布置图；</w:t>
      </w:r>
    </w:p>
    <w:p w14:paraId="4A7E40B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（3）施工进度计划和保证措施；</w:t>
      </w:r>
    </w:p>
    <w:p w14:paraId="0398AF4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（4）劳动力及材料供应计划；</w:t>
      </w:r>
    </w:p>
    <w:p w14:paraId="2F53EA5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（5）施工机械设备的选用；</w:t>
      </w:r>
    </w:p>
    <w:p w14:paraId="0C42B99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（6）质量保证体系及措施；</w:t>
      </w:r>
    </w:p>
    <w:p w14:paraId="1F35872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（7）安全生产、文明施工措施；</w:t>
      </w:r>
    </w:p>
    <w:p w14:paraId="415B6CC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（8）环境保护、成本控制措施；</w:t>
      </w:r>
    </w:p>
    <w:p w14:paraId="3F503D5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（9）合同当事人约定的其他内容。</w:t>
      </w:r>
    </w:p>
    <w:p w14:paraId="22E8FA5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 xml:space="preserve">7.1.2 </w:t>
      </w:r>
      <w:r>
        <w:rPr>
          <w:rFonts w:hint="eastAsia" w:ascii="宋体" w:hAnsi="宋体" w:cs="宋体"/>
          <w:color w:val="000000"/>
          <w:kern w:val="0"/>
          <w:szCs w:val="21"/>
        </w:rPr>
        <w:t>施工组织设计的提交和修改</w:t>
      </w:r>
    </w:p>
    <w:p w14:paraId="4B2BBE8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12D729E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施工进度计划的编制和修改按照第7.2款〔施工进度计划〕执行。</w:t>
      </w:r>
    </w:p>
    <w:p w14:paraId="1F69ABF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31" w:name="_Toc351203544"/>
      <w:r>
        <w:rPr>
          <w:rFonts w:hint="eastAsia" w:ascii="宋体" w:hAnsi="宋体" w:eastAsia="宋体" w:cs="宋体"/>
          <w:b w:val="0"/>
          <w:bCs w:val="0"/>
          <w:color w:val="000000"/>
          <w:kern w:val="2"/>
          <w:sz w:val="21"/>
          <w:szCs w:val="21"/>
          <w:lang w:val="en-US" w:eastAsia="zh-CN" w:bidi="ar-SA"/>
        </w:rPr>
        <w:t>7</w:t>
      </w:r>
      <w:bookmarkStart w:id="1832" w:name="_Toc337558769"/>
      <w:r>
        <w:rPr>
          <w:rFonts w:hint="eastAsia" w:ascii="宋体" w:hAnsi="宋体" w:eastAsia="宋体" w:cs="宋体"/>
          <w:b w:val="0"/>
          <w:bCs w:val="0"/>
          <w:color w:val="000000"/>
          <w:kern w:val="2"/>
          <w:sz w:val="21"/>
          <w:szCs w:val="21"/>
          <w:lang w:val="en-US" w:eastAsia="zh-CN" w:bidi="ar-SA"/>
        </w:rPr>
        <w:t>.2 施工进度计划</w:t>
      </w:r>
      <w:bookmarkEnd w:id="1831"/>
    </w:p>
    <w:bookmarkEnd w:id="1832"/>
    <w:p w14:paraId="29B5B1B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7.2.1 施工进度计划的编制</w:t>
      </w:r>
    </w:p>
    <w:p w14:paraId="2A5203E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0C52369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7.2.2 施工进度计划的修订</w:t>
      </w:r>
    </w:p>
    <w:p w14:paraId="4910B8C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419C8879">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33" w:name="_Toc351203545"/>
      <w:r>
        <w:rPr>
          <w:rFonts w:hint="eastAsia" w:ascii="宋体" w:hAnsi="宋体" w:eastAsia="宋体" w:cs="宋体"/>
          <w:b w:val="0"/>
          <w:bCs w:val="0"/>
          <w:color w:val="000000"/>
          <w:kern w:val="2"/>
          <w:sz w:val="21"/>
          <w:szCs w:val="21"/>
          <w:lang w:val="en-US" w:eastAsia="zh-CN" w:bidi="ar-SA"/>
        </w:rPr>
        <w:t>7</w:t>
      </w:r>
      <w:bookmarkStart w:id="1834" w:name="_Toc337558770"/>
      <w:r>
        <w:rPr>
          <w:rFonts w:hint="eastAsia" w:ascii="宋体" w:hAnsi="宋体" w:eastAsia="宋体" w:cs="宋体"/>
          <w:b w:val="0"/>
          <w:bCs w:val="0"/>
          <w:color w:val="000000"/>
          <w:kern w:val="2"/>
          <w:sz w:val="21"/>
          <w:szCs w:val="21"/>
          <w:lang w:val="en-US" w:eastAsia="zh-CN" w:bidi="ar-SA"/>
        </w:rPr>
        <w:t>.3 开工</w:t>
      </w:r>
      <w:bookmarkEnd w:id="1833"/>
    </w:p>
    <w:p w14:paraId="037C5E7E">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kern w:val="0"/>
          <w:szCs w:val="21"/>
        </w:rPr>
        <w:t>7.3.1 开工准备</w:t>
      </w:r>
    </w:p>
    <w:p w14:paraId="060C266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E9DC4A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除专用合同条款另有约定外，合同当事人应按约定完成开工准备工作。</w:t>
      </w:r>
    </w:p>
    <w:p w14:paraId="7991281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7.3.2 开工通知</w:t>
      </w:r>
    </w:p>
    <w:bookmarkEnd w:id="1834"/>
    <w:p w14:paraId="4472D41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B23326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6506EB7F">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35" w:name="_Toc351203546"/>
      <w:r>
        <w:rPr>
          <w:rFonts w:hint="eastAsia" w:ascii="宋体" w:hAnsi="宋体" w:eastAsia="宋体" w:cs="宋体"/>
          <w:b w:val="0"/>
          <w:bCs w:val="0"/>
          <w:color w:val="000000"/>
          <w:kern w:val="2"/>
          <w:sz w:val="21"/>
          <w:szCs w:val="21"/>
          <w:lang w:val="en-US" w:eastAsia="zh-CN" w:bidi="ar-SA"/>
        </w:rPr>
        <w:t>7.4测量放线</w:t>
      </w:r>
      <w:bookmarkEnd w:id="1835"/>
    </w:p>
    <w:p w14:paraId="29A2364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22576F3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1ECBC80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0460C36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施工过程中对施工现场内水准点等测量标志物的保护工作由承包人负责。</w:t>
      </w:r>
      <w:bookmarkStart w:id="1836" w:name="_Toc351203547"/>
    </w:p>
    <w:p w14:paraId="37E88E6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7</w:t>
      </w:r>
      <w:bookmarkEnd w:id="1829"/>
      <w:bookmarkEnd w:id="1830"/>
      <w:bookmarkStart w:id="1837" w:name="_Toc296346574"/>
      <w:bookmarkStart w:id="1838" w:name="_Toc337558772"/>
      <w:bookmarkStart w:id="1839" w:name="_Toc296503073"/>
      <w:r>
        <w:rPr>
          <w:rFonts w:hint="eastAsia" w:ascii="宋体" w:hAnsi="宋体" w:eastAsia="宋体" w:cs="宋体"/>
          <w:b w:val="0"/>
          <w:bCs w:val="0"/>
          <w:color w:val="000000"/>
          <w:kern w:val="2"/>
          <w:sz w:val="21"/>
          <w:szCs w:val="21"/>
          <w:lang w:val="en-US" w:eastAsia="zh-CN" w:bidi="ar-SA"/>
        </w:rPr>
        <w:t>.5 工期延误</w:t>
      </w:r>
      <w:bookmarkEnd w:id="1836"/>
    </w:p>
    <w:bookmarkEnd w:id="1837"/>
    <w:bookmarkEnd w:id="1838"/>
    <w:bookmarkEnd w:id="1839"/>
    <w:p w14:paraId="3E555BD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7.5.1 因发包人原因导致工期延误</w:t>
      </w:r>
    </w:p>
    <w:p w14:paraId="3891964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在合同履行过程中，因下列情况导致工期延误和（或）费用增加的，由发包人承担由此延误的工期和（或）增加的费用，且发包人应支付承包人合理的利润：</w:t>
      </w:r>
    </w:p>
    <w:p w14:paraId="0D5833B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（1）发包人未能按合同约定提供图纸或所提供图纸不符合合同约定的；</w:t>
      </w:r>
    </w:p>
    <w:p w14:paraId="1D20F3B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（2）发包人未能按合同约定提供施工现场、施工条件、基础资料、许可、批准等开工条件的；</w:t>
      </w:r>
    </w:p>
    <w:p w14:paraId="1FDA544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（3）发包人提供的测量基准点、基准线和水准点及其书面资料存在错误或疏漏的；</w:t>
      </w:r>
    </w:p>
    <w:p w14:paraId="25BA347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（4）发包人未能在计划开工日期之日起7天内同意下达开工通知的；</w:t>
      </w:r>
    </w:p>
    <w:p w14:paraId="04BD2B8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（5）发包人未能按合同约定日期支付工程预付款、进度款或竣工结算款的；</w:t>
      </w:r>
    </w:p>
    <w:p w14:paraId="3E3DA4F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（6）监理人未按合同约定发出指示、批准等文件的；</w:t>
      </w:r>
    </w:p>
    <w:p w14:paraId="5A117FC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（7）专用合同条款中约定的其他情形。</w:t>
      </w:r>
    </w:p>
    <w:p w14:paraId="6E4CE1E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7517651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7.5.2 因承包人原因导致工期延误</w:t>
      </w:r>
    </w:p>
    <w:p w14:paraId="3A86034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840" w:name="_Toc296346577"/>
      <w:bookmarkStart w:id="1841" w:name="_Toc296503076"/>
      <w:r>
        <w:rPr>
          <w:rFonts w:hint="eastAsia" w:ascii="宋体" w:hAnsi="宋体" w:cs="宋体"/>
          <w:color w:val="000000"/>
          <w:kern w:val="0"/>
          <w:szCs w:val="21"/>
        </w:rPr>
        <w:t>因</w:t>
      </w:r>
      <w:bookmarkEnd w:id="1840"/>
      <w:bookmarkEnd w:id="1841"/>
      <w:r>
        <w:rPr>
          <w:rFonts w:hint="eastAsia" w:ascii="宋体" w:hAnsi="宋体" w:cs="宋体"/>
          <w:color w:val="000000"/>
          <w:kern w:val="0"/>
          <w:szCs w:val="21"/>
        </w:rPr>
        <w:t>承包人原因造成工期延误的，可以在专用合同条款中约定逾期竣工违约金的计算方法和逾期竣工违约金的上限。承包人支付逾期竣工违约金后，不免除承包人继续完成工程及修补缺陷的义务。</w:t>
      </w:r>
    </w:p>
    <w:p w14:paraId="02FC8AA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42" w:name="_Toc351203548"/>
      <w:r>
        <w:rPr>
          <w:rFonts w:hint="eastAsia" w:ascii="宋体" w:hAnsi="宋体" w:eastAsia="宋体" w:cs="宋体"/>
          <w:b w:val="0"/>
          <w:bCs w:val="0"/>
          <w:color w:val="000000"/>
          <w:kern w:val="2"/>
          <w:sz w:val="21"/>
          <w:szCs w:val="21"/>
          <w:lang w:val="en-US" w:eastAsia="zh-CN" w:bidi="ar-SA"/>
        </w:rPr>
        <w:t>7</w:t>
      </w:r>
      <w:bookmarkStart w:id="1843" w:name="_Toc337558773"/>
      <w:bookmarkStart w:id="1844" w:name="_Toc296346575"/>
      <w:bookmarkStart w:id="1845" w:name="_Toc296503074"/>
      <w:bookmarkStart w:id="1846" w:name="_Toc296346578"/>
      <w:bookmarkStart w:id="1847" w:name="_Toc296503077"/>
      <w:r>
        <w:rPr>
          <w:rFonts w:hint="eastAsia" w:ascii="宋体" w:hAnsi="宋体" w:eastAsia="宋体" w:cs="宋体"/>
          <w:b w:val="0"/>
          <w:bCs w:val="0"/>
          <w:color w:val="000000"/>
          <w:kern w:val="2"/>
          <w:sz w:val="21"/>
          <w:szCs w:val="21"/>
          <w:lang w:val="en-US" w:eastAsia="zh-CN" w:bidi="ar-SA"/>
        </w:rPr>
        <w:t>.6 不利物质条件</w:t>
      </w:r>
      <w:bookmarkEnd w:id="1842"/>
    </w:p>
    <w:bookmarkEnd w:id="1843"/>
    <w:bookmarkEnd w:id="1844"/>
    <w:bookmarkEnd w:id="1845"/>
    <w:p w14:paraId="7C5A81B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3315D44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1AAF08D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48" w:name="_Toc351203549"/>
      <w:r>
        <w:rPr>
          <w:rFonts w:hint="eastAsia" w:ascii="宋体" w:hAnsi="宋体" w:eastAsia="宋体" w:cs="宋体"/>
          <w:b w:val="0"/>
          <w:bCs w:val="0"/>
          <w:color w:val="000000"/>
          <w:kern w:val="2"/>
          <w:sz w:val="21"/>
          <w:szCs w:val="21"/>
          <w:lang w:val="en-US" w:eastAsia="zh-CN" w:bidi="ar-SA"/>
        </w:rPr>
        <w:t>7</w:t>
      </w:r>
      <w:bookmarkStart w:id="1849" w:name="_Toc296503075"/>
      <w:bookmarkStart w:id="1850" w:name="_Toc296346576"/>
      <w:bookmarkStart w:id="1851" w:name="_Toc337558774"/>
      <w:r>
        <w:rPr>
          <w:rFonts w:hint="eastAsia" w:ascii="宋体" w:hAnsi="宋体" w:eastAsia="宋体" w:cs="宋体"/>
          <w:b w:val="0"/>
          <w:bCs w:val="0"/>
          <w:color w:val="000000"/>
          <w:kern w:val="2"/>
          <w:sz w:val="21"/>
          <w:szCs w:val="21"/>
          <w:lang w:val="en-US" w:eastAsia="zh-CN" w:bidi="ar-SA"/>
        </w:rPr>
        <w:t>.7 异常恶劣的气候条件</w:t>
      </w:r>
      <w:bookmarkEnd w:id="1848"/>
    </w:p>
    <w:bookmarkEnd w:id="1849"/>
    <w:bookmarkEnd w:id="1850"/>
    <w:bookmarkEnd w:id="1851"/>
    <w:p w14:paraId="2401524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29E477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1852" w:name="_Toc351203550"/>
    </w:p>
    <w:p w14:paraId="2C7E174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53" w:name="_Toc5788"/>
      <w:r>
        <w:rPr>
          <w:rFonts w:hint="eastAsia" w:ascii="宋体" w:hAnsi="宋体" w:eastAsia="宋体" w:cs="宋体"/>
          <w:b w:val="0"/>
          <w:bCs w:val="0"/>
          <w:color w:val="000000"/>
          <w:kern w:val="2"/>
          <w:sz w:val="21"/>
          <w:szCs w:val="21"/>
          <w:lang w:val="en-US" w:eastAsia="zh-CN" w:bidi="ar-SA"/>
        </w:rPr>
        <w:t>7</w:t>
      </w:r>
      <w:bookmarkStart w:id="1854" w:name="_Toc337558775"/>
      <w:r>
        <w:rPr>
          <w:rFonts w:hint="eastAsia" w:ascii="宋体" w:hAnsi="宋体" w:eastAsia="宋体" w:cs="宋体"/>
          <w:b w:val="0"/>
          <w:bCs w:val="0"/>
          <w:color w:val="000000"/>
          <w:kern w:val="2"/>
          <w:sz w:val="21"/>
          <w:szCs w:val="21"/>
          <w:lang w:val="en-US" w:eastAsia="zh-CN" w:bidi="ar-SA"/>
        </w:rPr>
        <w:t>.8 暂停施工</w:t>
      </w:r>
      <w:bookmarkEnd w:id="1852"/>
      <w:bookmarkEnd w:id="1853"/>
    </w:p>
    <w:bookmarkEnd w:id="1846"/>
    <w:bookmarkEnd w:id="1847"/>
    <w:bookmarkEnd w:id="1854"/>
    <w:p w14:paraId="1FBAC54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7.8.1发包人原因引起的暂停施工</w:t>
      </w:r>
    </w:p>
    <w:p w14:paraId="63D594A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因发包人原因引起暂停施工的，监理人经发包人同意后，应及时下达暂停施工指示。情况紧急且监理人未及时下达暂停施工指示的，按照第7.8.4项〔紧急情况下的暂停施工〕执行。</w:t>
      </w:r>
    </w:p>
    <w:p w14:paraId="5FC9856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因发包人原因引起的暂停施工，发包人应承担由此增加的费用和（或）延误的工期，并支付承包人合理的利润。</w:t>
      </w:r>
    </w:p>
    <w:p w14:paraId="2448011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7.8.2 承包人原因引起的暂停施工</w:t>
      </w:r>
    </w:p>
    <w:p w14:paraId="7FC8853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2B6F85C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7.8.3 指示暂停施工</w:t>
      </w:r>
    </w:p>
    <w:p w14:paraId="458A6DB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监理人认为有必要时，并经发包人批准后，可向承包人作出暂停施工的指示，承包人应按监理人指示暂停施工。</w:t>
      </w:r>
    </w:p>
    <w:p w14:paraId="635B213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7.8.4 紧急情况下的暂停施工</w:t>
      </w:r>
    </w:p>
    <w:p w14:paraId="0BDA85E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71BD4E1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7.8.5 暂停施工后的复工</w:t>
      </w:r>
    </w:p>
    <w:p w14:paraId="5D1B380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105FEC1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承包人无故拖延和拒绝复工的，承包人承担由此增加的费用和（或）延误的工期；因发包人原因无法按时复工的，按照第7.5.1项〔因发包人原因导致工期延误〕约定办理。</w:t>
      </w:r>
    </w:p>
    <w:p w14:paraId="61E8418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7.8.6 暂停施工持续56天以上</w:t>
      </w:r>
    </w:p>
    <w:p w14:paraId="636BC3E9">
      <w:pPr>
        <w:pageBreakBefore w:val="0"/>
        <w:widowControl w:val="0"/>
        <w:kinsoku/>
        <w:wordWrap/>
        <w:overflowPunct/>
        <w:topLinePunct w:val="0"/>
        <w:bidi w:val="0"/>
        <w:snapToGrid/>
        <w:spacing w:line="400" w:lineRule="exact"/>
        <w:ind w:firstLine="409" w:firstLineChars="195"/>
        <w:jc w:val="left"/>
        <w:textAlignment w:val="auto"/>
        <w:rPr>
          <w:rFonts w:ascii="宋体" w:hAnsi="宋体" w:cs="宋体"/>
          <w:color w:val="000000"/>
          <w:kern w:val="0"/>
          <w:szCs w:val="21"/>
        </w:rPr>
      </w:pPr>
      <w:r>
        <w:rPr>
          <w:rFonts w:hint="eastAsia" w:ascii="宋体" w:hAnsi="宋体" w:cs="宋体"/>
          <w:color w:val="000000"/>
          <w:kern w:val="0"/>
          <w:szCs w:val="21"/>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4DBD3A76">
      <w:pPr>
        <w:pageBreakBefore w:val="0"/>
        <w:widowControl w:val="0"/>
        <w:kinsoku/>
        <w:wordWrap/>
        <w:overflowPunct/>
        <w:topLinePunct w:val="0"/>
        <w:bidi w:val="0"/>
        <w:snapToGrid/>
        <w:spacing w:line="400" w:lineRule="exact"/>
        <w:ind w:firstLine="409" w:firstLineChars="195"/>
        <w:jc w:val="left"/>
        <w:textAlignment w:val="auto"/>
        <w:rPr>
          <w:rFonts w:ascii="宋体" w:hAnsi="宋体" w:cs="宋体"/>
          <w:color w:val="000000"/>
          <w:kern w:val="0"/>
          <w:szCs w:val="21"/>
        </w:rPr>
      </w:pPr>
      <w:r>
        <w:rPr>
          <w:rFonts w:hint="eastAsia" w:ascii="宋体" w:hAnsi="宋体" w:cs="宋体"/>
          <w:color w:val="000000"/>
          <w:kern w:val="0"/>
          <w:szCs w:val="21"/>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3AFF61A7">
      <w:pPr>
        <w:pageBreakBefore w:val="0"/>
        <w:widowControl w:val="0"/>
        <w:kinsoku/>
        <w:wordWrap/>
        <w:overflowPunct/>
        <w:topLinePunct w:val="0"/>
        <w:bidi w:val="0"/>
        <w:snapToGrid/>
        <w:spacing w:line="400" w:lineRule="exact"/>
        <w:ind w:left="16" w:firstLine="409" w:firstLineChars="195"/>
        <w:jc w:val="left"/>
        <w:textAlignment w:val="auto"/>
        <w:rPr>
          <w:rFonts w:ascii="宋体" w:hAnsi="宋体" w:cs="宋体"/>
          <w:color w:val="000000"/>
          <w:kern w:val="0"/>
          <w:szCs w:val="21"/>
        </w:rPr>
      </w:pPr>
      <w:r>
        <w:rPr>
          <w:rFonts w:hint="eastAsia" w:ascii="宋体" w:hAnsi="宋体" w:cs="宋体"/>
          <w:color w:val="000000"/>
          <w:kern w:val="0"/>
          <w:szCs w:val="21"/>
        </w:rPr>
        <w:t>7.8.7 暂停施工期间的工程照管</w:t>
      </w:r>
    </w:p>
    <w:p w14:paraId="282C971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暂停施工期间，承包人应负责妥善照管工程并提供安全保障，由此增加的费用由责任方承担。</w:t>
      </w:r>
    </w:p>
    <w:p w14:paraId="68A0427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7.8.8 暂停施工的措施</w:t>
      </w:r>
    </w:p>
    <w:p w14:paraId="35E35C8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暂停施工期间，发包人和承包人均应采取必要的措施确保工程质量及安全，防止因暂停施工扩大损失。</w:t>
      </w:r>
    </w:p>
    <w:p w14:paraId="258BA4F3">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55" w:name="_Toc351203551"/>
      <w:r>
        <w:rPr>
          <w:rFonts w:hint="eastAsia" w:ascii="宋体" w:hAnsi="宋体" w:eastAsia="宋体" w:cs="宋体"/>
          <w:b w:val="0"/>
          <w:bCs w:val="0"/>
          <w:color w:val="000000"/>
          <w:kern w:val="2"/>
          <w:sz w:val="21"/>
          <w:szCs w:val="21"/>
          <w:lang w:val="en-US" w:eastAsia="zh-CN" w:bidi="ar-SA"/>
        </w:rPr>
        <w:t>7.9提前竣工</w:t>
      </w:r>
      <w:bookmarkEnd w:id="1855"/>
    </w:p>
    <w:p w14:paraId="0819F5E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112368A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7.9.2 发包人要求承包人提前竣工，或承包人提出提前竣工的建议能够给发包人带来效益的，合同当事人可以在专用合同条款中约定提前竣工的奖励。</w:t>
      </w:r>
    </w:p>
    <w:p w14:paraId="29813F2F">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856" w:name="_Toc351203552"/>
      <w:r>
        <w:rPr>
          <w:rFonts w:hint="eastAsia" w:ascii="宋体" w:hAnsi="宋体" w:eastAsia="宋体" w:cs="宋体"/>
          <w:color w:val="000000"/>
          <w:sz w:val="24"/>
          <w:szCs w:val="24"/>
        </w:rPr>
        <w:t>8</w:t>
      </w:r>
      <w:bookmarkStart w:id="1857" w:name="_Toc337558776"/>
      <w:bookmarkStart w:id="1858" w:name="_Toc296346559"/>
      <w:bookmarkStart w:id="1859" w:name="_Toc296503058"/>
      <w:r>
        <w:rPr>
          <w:rFonts w:hint="eastAsia" w:ascii="宋体" w:hAnsi="宋体" w:eastAsia="宋体" w:cs="宋体"/>
          <w:color w:val="000000"/>
          <w:sz w:val="24"/>
          <w:szCs w:val="24"/>
        </w:rPr>
        <w:t>. 材料与设备</w:t>
      </w:r>
      <w:bookmarkEnd w:id="1856"/>
    </w:p>
    <w:bookmarkEnd w:id="1857"/>
    <w:bookmarkEnd w:id="1858"/>
    <w:bookmarkEnd w:id="1859"/>
    <w:p w14:paraId="6FDAFE7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60" w:name="_Toc351203553"/>
      <w:r>
        <w:rPr>
          <w:rFonts w:hint="eastAsia" w:ascii="宋体" w:hAnsi="宋体" w:eastAsia="宋体" w:cs="宋体"/>
          <w:b w:val="0"/>
          <w:bCs w:val="0"/>
          <w:color w:val="000000"/>
          <w:kern w:val="2"/>
          <w:sz w:val="21"/>
          <w:szCs w:val="21"/>
          <w:lang w:val="en-US" w:eastAsia="zh-CN" w:bidi="ar-SA"/>
        </w:rPr>
        <w:t>8</w:t>
      </w:r>
      <w:bookmarkStart w:id="1861" w:name="_Toc337558777"/>
      <w:bookmarkStart w:id="1862" w:name="_Toc296503059"/>
      <w:bookmarkStart w:id="1863" w:name="_Toc296346560"/>
      <w:bookmarkStart w:id="1864" w:name="_Toc468936960"/>
      <w:r>
        <w:rPr>
          <w:rFonts w:hint="eastAsia" w:ascii="宋体" w:hAnsi="宋体" w:eastAsia="宋体" w:cs="宋体"/>
          <w:b w:val="0"/>
          <w:bCs w:val="0"/>
          <w:color w:val="000000"/>
          <w:kern w:val="2"/>
          <w:sz w:val="21"/>
          <w:szCs w:val="21"/>
          <w:lang w:val="en-US" w:eastAsia="zh-CN" w:bidi="ar-SA"/>
        </w:rPr>
        <w:t>.1发包人供应材料与工程设备</w:t>
      </w:r>
      <w:bookmarkEnd w:id="1860"/>
    </w:p>
    <w:bookmarkEnd w:id="1861"/>
    <w:bookmarkEnd w:id="1862"/>
    <w:bookmarkEnd w:id="1863"/>
    <w:p w14:paraId="6F72416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发包人自行供应材料、工程设备的，应在签订合同时在专用合同条款的附件《发包人供应材料设备一览表》中明确材料、工程设备的品种、规格、型号、数量、单价、质量等级和送达地点。</w:t>
      </w:r>
    </w:p>
    <w:p w14:paraId="2E04A67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05BAEC4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65" w:name="_Toc351203554"/>
      <w:r>
        <w:rPr>
          <w:rFonts w:hint="eastAsia" w:ascii="宋体" w:hAnsi="宋体" w:eastAsia="宋体" w:cs="宋体"/>
          <w:b w:val="0"/>
          <w:bCs w:val="0"/>
          <w:color w:val="000000"/>
          <w:kern w:val="2"/>
          <w:sz w:val="21"/>
          <w:szCs w:val="21"/>
          <w:lang w:val="en-US" w:eastAsia="zh-CN" w:bidi="ar-SA"/>
        </w:rPr>
        <w:t>8</w:t>
      </w:r>
      <w:bookmarkStart w:id="1866" w:name="_Toc296346561"/>
      <w:bookmarkStart w:id="1867" w:name="_Toc337558778"/>
      <w:bookmarkStart w:id="1868" w:name="_Toc296503060"/>
      <w:r>
        <w:rPr>
          <w:rFonts w:hint="eastAsia" w:ascii="宋体" w:hAnsi="宋体" w:eastAsia="宋体" w:cs="宋体"/>
          <w:b w:val="0"/>
          <w:bCs w:val="0"/>
          <w:color w:val="000000"/>
          <w:kern w:val="2"/>
          <w:sz w:val="21"/>
          <w:szCs w:val="21"/>
          <w:lang w:val="en-US" w:eastAsia="zh-CN" w:bidi="ar-SA"/>
        </w:rPr>
        <w:t>.2承包人采购材料与工程设备</w:t>
      </w:r>
      <w:bookmarkEnd w:id="1865"/>
    </w:p>
    <w:bookmarkEnd w:id="1866"/>
    <w:bookmarkEnd w:id="1867"/>
    <w:bookmarkEnd w:id="1868"/>
    <w:p w14:paraId="3D19418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601BD7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69" w:name="_Toc351203555"/>
      <w:r>
        <w:rPr>
          <w:rFonts w:hint="eastAsia" w:ascii="宋体" w:hAnsi="宋体" w:eastAsia="宋体" w:cs="宋体"/>
          <w:b w:val="0"/>
          <w:bCs w:val="0"/>
          <w:color w:val="000000"/>
          <w:kern w:val="2"/>
          <w:sz w:val="21"/>
          <w:szCs w:val="21"/>
          <w:lang w:val="en-US" w:eastAsia="zh-CN" w:bidi="ar-SA"/>
        </w:rPr>
        <w:t>8</w:t>
      </w:r>
      <w:bookmarkStart w:id="1870" w:name="_Toc296503061"/>
      <w:bookmarkStart w:id="1871" w:name="_Toc296346562"/>
      <w:bookmarkStart w:id="1872" w:name="_Toc337558779"/>
      <w:r>
        <w:rPr>
          <w:rFonts w:hint="eastAsia" w:ascii="宋体" w:hAnsi="宋体" w:eastAsia="宋体" w:cs="宋体"/>
          <w:b w:val="0"/>
          <w:bCs w:val="0"/>
          <w:color w:val="000000"/>
          <w:kern w:val="2"/>
          <w:sz w:val="21"/>
          <w:szCs w:val="21"/>
          <w:lang w:val="en-US" w:eastAsia="zh-CN" w:bidi="ar-SA"/>
        </w:rPr>
        <w:t>.3材料与工程设备的接收与拒收</w:t>
      </w:r>
      <w:bookmarkEnd w:id="1869"/>
    </w:p>
    <w:bookmarkEnd w:id="1870"/>
    <w:bookmarkEnd w:id="1871"/>
    <w:bookmarkEnd w:id="1872"/>
    <w:p w14:paraId="10F9159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42D4B0B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发包人提供的材料和工程设备的规格、数量或质量不符合合同约定的，或因发包人原因导致交货日期延误或交货地点变更等情况的，按照第16.1款〔发包人违约〕约定办理。</w:t>
      </w:r>
    </w:p>
    <w:p w14:paraId="5D2C9CF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8.3.2 承包人采购的材料和工程设备，应保证产品质量合格，承包人应在材料和工程设备到货前24小时通知监理人检验。承</w:t>
      </w:r>
      <w:bookmarkStart w:id="1873" w:name="_Toc250655469"/>
      <w:r>
        <w:rPr>
          <w:rFonts w:hint="eastAsia" w:ascii="宋体" w:hAnsi="宋体" w:cs="宋体"/>
          <w:color w:val="000000"/>
          <w:kern w:val="0"/>
          <w:szCs w:val="21"/>
        </w:rPr>
        <w:t>包人进行永久设备、材料的制造和生产的，应符合相关质量标准，并向监理人提交材料的样本以及有关资料，并应在使用该材料或工程设备之前获得监理人同意。</w:t>
      </w:r>
    </w:p>
    <w:bookmarkEnd w:id="1873"/>
    <w:p w14:paraId="5B160EA7">
      <w:pPr>
        <w:pageBreakBefore w:val="0"/>
        <w:widowControl w:val="0"/>
        <w:kinsoku/>
        <w:wordWrap/>
        <w:overflowPunct/>
        <w:topLinePunct w:val="0"/>
        <w:autoSpaceDE w:val="0"/>
        <w:autoSpaceDN w:val="0"/>
        <w:bidi w:val="0"/>
        <w:adjustRightInd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532F9A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74" w:name="_Toc351203556"/>
      <w:r>
        <w:rPr>
          <w:rFonts w:hint="eastAsia" w:ascii="宋体" w:hAnsi="宋体" w:eastAsia="宋体" w:cs="宋体"/>
          <w:b w:val="0"/>
          <w:bCs w:val="0"/>
          <w:color w:val="000000"/>
          <w:kern w:val="2"/>
          <w:sz w:val="21"/>
          <w:szCs w:val="21"/>
          <w:lang w:val="en-US" w:eastAsia="zh-CN" w:bidi="ar-SA"/>
        </w:rPr>
        <w:t>8</w:t>
      </w:r>
      <w:bookmarkStart w:id="1875" w:name="_Toc296346563"/>
      <w:bookmarkStart w:id="1876" w:name="_Toc296503062"/>
      <w:bookmarkStart w:id="1877" w:name="_Toc337558780"/>
      <w:r>
        <w:rPr>
          <w:rFonts w:hint="eastAsia" w:ascii="宋体" w:hAnsi="宋体" w:eastAsia="宋体" w:cs="宋体"/>
          <w:b w:val="0"/>
          <w:bCs w:val="0"/>
          <w:color w:val="000000"/>
          <w:kern w:val="2"/>
          <w:sz w:val="21"/>
          <w:szCs w:val="21"/>
          <w:lang w:val="en-US" w:eastAsia="zh-CN" w:bidi="ar-SA"/>
        </w:rPr>
        <w:t>.4材料与工程设备的保管与使用</w:t>
      </w:r>
      <w:bookmarkEnd w:id="1874"/>
    </w:p>
    <w:bookmarkEnd w:id="1875"/>
    <w:bookmarkEnd w:id="1876"/>
    <w:bookmarkEnd w:id="1877"/>
    <w:p w14:paraId="613417C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878" w:name="_Toc109149869"/>
      <w:r>
        <w:rPr>
          <w:rFonts w:hint="eastAsia" w:ascii="宋体" w:hAnsi="宋体" w:cs="宋体"/>
          <w:color w:val="000000"/>
          <w:kern w:val="0"/>
          <w:szCs w:val="21"/>
        </w:rPr>
        <w:t>8.4.1 发包人供应</w:t>
      </w:r>
      <w:r>
        <w:rPr>
          <w:rFonts w:hint="eastAsia" w:ascii="宋体" w:hAnsi="宋体" w:cs="宋体"/>
          <w:color w:val="000000"/>
          <w:szCs w:val="21"/>
        </w:rPr>
        <w:t>材料与</w:t>
      </w:r>
      <w:r>
        <w:rPr>
          <w:rFonts w:hint="eastAsia" w:ascii="宋体" w:hAnsi="宋体" w:cs="宋体"/>
          <w:color w:val="000000"/>
          <w:kern w:val="0"/>
          <w:szCs w:val="21"/>
        </w:rPr>
        <w:t>工程</w:t>
      </w:r>
      <w:r>
        <w:rPr>
          <w:rFonts w:hint="eastAsia" w:ascii="宋体" w:hAnsi="宋体" w:cs="宋体"/>
          <w:color w:val="000000"/>
          <w:szCs w:val="21"/>
        </w:rPr>
        <w:t>设备的保管与使用</w:t>
      </w:r>
      <w:bookmarkEnd w:id="1878"/>
    </w:p>
    <w:p w14:paraId="5D22E2F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1978A0E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发包人供应的材料和工程设备使用前，由承包人负责检验，检验费用由发包人承担，不合格的不得使用。</w:t>
      </w:r>
    </w:p>
    <w:p w14:paraId="42894F8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879" w:name="_Toc109149870"/>
      <w:r>
        <w:rPr>
          <w:rFonts w:hint="eastAsia" w:ascii="宋体" w:hAnsi="宋体" w:cs="宋体"/>
          <w:color w:val="000000"/>
          <w:kern w:val="0"/>
          <w:szCs w:val="21"/>
        </w:rPr>
        <w:t>8.4.2 承包人采购</w:t>
      </w:r>
      <w:r>
        <w:rPr>
          <w:rFonts w:hint="eastAsia" w:ascii="宋体" w:hAnsi="宋体" w:cs="宋体"/>
          <w:color w:val="000000"/>
          <w:szCs w:val="21"/>
        </w:rPr>
        <w:t>材料与</w:t>
      </w:r>
      <w:r>
        <w:rPr>
          <w:rFonts w:hint="eastAsia" w:ascii="宋体" w:hAnsi="宋体" w:cs="宋体"/>
          <w:color w:val="000000"/>
          <w:kern w:val="0"/>
          <w:szCs w:val="21"/>
        </w:rPr>
        <w:t>工程</w:t>
      </w:r>
      <w:r>
        <w:rPr>
          <w:rFonts w:hint="eastAsia" w:ascii="宋体" w:hAnsi="宋体" w:cs="宋体"/>
          <w:color w:val="000000"/>
          <w:szCs w:val="21"/>
        </w:rPr>
        <w:t>设备的保管与使用</w:t>
      </w:r>
      <w:bookmarkEnd w:id="1879"/>
    </w:p>
    <w:p w14:paraId="5B400BA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3F9D51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发包人或监理人发现承包人使用不符合设计或有关标准要求的材料和工程设备时，有权要求承包人进行修复、拆除或重新采购，由此增加的费用和（或）延误的工期，由承包人承担。</w:t>
      </w:r>
    </w:p>
    <w:p w14:paraId="660C06B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80" w:name="_Toc351203557"/>
      <w:r>
        <w:rPr>
          <w:rFonts w:hint="eastAsia" w:ascii="宋体" w:hAnsi="宋体" w:eastAsia="宋体" w:cs="宋体"/>
          <w:b w:val="0"/>
          <w:bCs w:val="0"/>
          <w:color w:val="000000"/>
          <w:kern w:val="2"/>
          <w:sz w:val="21"/>
          <w:szCs w:val="21"/>
          <w:lang w:val="en-US" w:eastAsia="zh-CN" w:bidi="ar-SA"/>
        </w:rPr>
        <w:t>8.5禁止使用不合格的材料和工程设备</w:t>
      </w:r>
      <w:bookmarkEnd w:id="1880"/>
    </w:p>
    <w:p w14:paraId="6C09969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8.5.1 监理人有权拒绝承包人提供的不合格材料或工程设备，并要求承包人立即进行更换。监理人应在更换后再次进行检查和检验，由此增加的费用和（或）延误的工期由承包人承担。</w:t>
      </w:r>
    </w:p>
    <w:p w14:paraId="05A659C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8.5.2 监理人发现承包人使用了不合格的材料和工程设备，承包人应按照监理人的指示立即改正，并禁止在工程中继续使用不合格的材料和工程设备。</w:t>
      </w:r>
    </w:p>
    <w:p w14:paraId="0787EC4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8.5.3 发包人提供的材料或工程设备不符合合同要求的，承包人有权拒绝，并可要求发包人更换，由此增加的费用和（或）延误的工期由发包人承担，并支付承包人合理的利润。</w:t>
      </w:r>
    </w:p>
    <w:p w14:paraId="4FD130E5">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81" w:name="_Toc351203558"/>
      <w:r>
        <w:rPr>
          <w:rFonts w:hint="eastAsia" w:ascii="宋体" w:hAnsi="宋体" w:eastAsia="宋体" w:cs="宋体"/>
          <w:b w:val="0"/>
          <w:bCs w:val="0"/>
          <w:color w:val="000000"/>
          <w:kern w:val="2"/>
          <w:sz w:val="21"/>
          <w:szCs w:val="21"/>
          <w:lang w:val="en-US" w:eastAsia="zh-CN" w:bidi="ar-SA"/>
        </w:rPr>
        <w:t>8.6 样品</w:t>
      </w:r>
      <w:bookmarkEnd w:id="1881"/>
    </w:p>
    <w:p w14:paraId="343FB35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8.6.1</w:t>
      </w:r>
      <w:r>
        <w:rPr>
          <w:rFonts w:hint="eastAsia" w:ascii="宋体" w:hAnsi="宋体" w:cs="宋体"/>
          <w:color w:val="000000"/>
          <w:kern w:val="0"/>
          <w:szCs w:val="21"/>
        </w:rPr>
        <w:tab/>
      </w:r>
      <w:r>
        <w:rPr>
          <w:rFonts w:hint="eastAsia" w:ascii="宋体" w:hAnsi="宋体" w:cs="宋体"/>
          <w:color w:val="000000"/>
          <w:kern w:val="0"/>
          <w:szCs w:val="21"/>
        </w:rPr>
        <w:t>样品的报送与封存</w:t>
      </w:r>
    </w:p>
    <w:p w14:paraId="713E46D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需要承包人报送样品的材料或工程设备，样品的种类、名称、规格、数量等要求均应在专用合同条款中约定。样品的报送程序如下：</w:t>
      </w:r>
    </w:p>
    <w:p w14:paraId="4B3E49A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464E4B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484292F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（3）经发包人和监理人审批确认的样品应按约定的方法封样，封存的样品作为检验工程相关部分的标准之一。承包人在施工过程中不得使用与样品不符的材料或工程设备。</w:t>
      </w:r>
    </w:p>
    <w:p w14:paraId="58FEA76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0FFD49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8.6.2 样品的保管</w:t>
      </w:r>
    </w:p>
    <w:p w14:paraId="43CAB54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经批准的样品应由监理人负责封存于现场，承包人应在现场为保存样品提供适当和固定的场所并保持适当和良好的存储环境条件。</w:t>
      </w:r>
    </w:p>
    <w:p w14:paraId="2E82B0B9">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82" w:name="_Toc351203559"/>
      <w:r>
        <w:rPr>
          <w:rFonts w:hint="eastAsia" w:ascii="宋体" w:hAnsi="宋体" w:eastAsia="宋体" w:cs="宋体"/>
          <w:b w:val="0"/>
          <w:bCs w:val="0"/>
          <w:color w:val="000000"/>
          <w:kern w:val="2"/>
          <w:sz w:val="21"/>
          <w:szCs w:val="21"/>
          <w:lang w:val="en-US" w:eastAsia="zh-CN" w:bidi="ar-SA"/>
        </w:rPr>
        <w:t>8.7材料与工程设备的替代</w:t>
      </w:r>
      <w:bookmarkEnd w:id="1882"/>
    </w:p>
    <w:p w14:paraId="6EF374F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8.7.1 出现下列情况需要使用替代材料和工程设备的，承包人应按照第8.7.2项约定的程序执行：</w:t>
      </w:r>
    </w:p>
    <w:p w14:paraId="4BFFB8D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（1）基准日期后生效的法律规定禁止使用的；</w:t>
      </w:r>
    </w:p>
    <w:p w14:paraId="4734360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（2）发包人要求使用替代品的；</w:t>
      </w:r>
    </w:p>
    <w:p w14:paraId="607CD44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（3）因其他原因必须使用替代品的。</w:t>
      </w:r>
    </w:p>
    <w:p w14:paraId="6F8FF53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8.7.2 承包人应在使用替代材料和工程设备28天前书面通知监理人，并附下列文件：</w:t>
      </w:r>
    </w:p>
    <w:p w14:paraId="3588E73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（1）被替代的材料和工程设备的名称、数量、规格、型号、品牌、性能、价格及其他相关资料；</w:t>
      </w:r>
    </w:p>
    <w:p w14:paraId="0D35FA2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（2）替代品的名称、数量、规格、型号、品牌、性能、价格及其他相关资料；</w:t>
      </w:r>
    </w:p>
    <w:p w14:paraId="1F88C28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（3）替代品与被替代产品之间的差异以及使用替代品可能对工程产生的影响；</w:t>
      </w:r>
    </w:p>
    <w:p w14:paraId="2AA7ACD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（4）替代品与被替代产品的价格差异；</w:t>
      </w:r>
    </w:p>
    <w:p w14:paraId="7289A0D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（5）使用替代品的理由和原因说明；</w:t>
      </w:r>
    </w:p>
    <w:p w14:paraId="2A49C19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（6）监理人要求的其他文件。</w:t>
      </w:r>
    </w:p>
    <w:p w14:paraId="1AB5B1C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监理人应在收到通知后14天内向承包人发出经发包人签认的书面指示；监理人逾期发出书面指示的，视为发包人和监理人同意使用替代品。</w:t>
      </w:r>
    </w:p>
    <w:p w14:paraId="12F9FE8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1A480CF">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83" w:name="_Toc351203560"/>
      <w:r>
        <w:rPr>
          <w:rFonts w:hint="eastAsia" w:ascii="宋体" w:hAnsi="宋体" w:eastAsia="宋体" w:cs="宋体"/>
          <w:b w:val="0"/>
          <w:bCs w:val="0"/>
          <w:color w:val="000000"/>
          <w:kern w:val="2"/>
          <w:sz w:val="21"/>
          <w:szCs w:val="21"/>
          <w:lang w:val="en-US" w:eastAsia="zh-CN" w:bidi="ar-SA"/>
        </w:rPr>
        <w:t>8.8施工设备和临时设施</w:t>
      </w:r>
      <w:bookmarkEnd w:id="1883"/>
    </w:p>
    <w:p w14:paraId="1C81D93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884" w:name="_Toc109149871"/>
      <w:r>
        <w:rPr>
          <w:rFonts w:hint="eastAsia" w:ascii="宋体" w:hAnsi="宋体" w:cs="宋体"/>
          <w:color w:val="000000"/>
          <w:kern w:val="0"/>
          <w:szCs w:val="21"/>
        </w:rPr>
        <w:t xml:space="preserve">8.8.1 </w:t>
      </w:r>
      <w:r>
        <w:rPr>
          <w:rFonts w:hint="eastAsia" w:ascii="宋体" w:hAnsi="宋体" w:eastAsia="宋体" w:cs="宋体"/>
          <w:color w:val="000000"/>
          <w:kern w:val="0"/>
          <w:szCs w:val="21"/>
        </w:rPr>
        <w:t>承包人</w:t>
      </w:r>
      <w:r>
        <w:rPr>
          <w:rFonts w:hint="eastAsia" w:ascii="宋体" w:hAnsi="宋体" w:cs="宋体"/>
          <w:color w:val="000000"/>
          <w:kern w:val="0"/>
          <w:szCs w:val="21"/>
        </w:rPr>
        <w:t>提供的施工设备和临时设施</w:t>
      </w:r>
      <w:bookmarkEnd w:id="1884"/>
    </w:p>
    <w:p w14:paraId="7CDE4D9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承包人应按合同进度计划的要求，及时配置施工设备和修建临时设施。进入施工场地的承包人设备需经监理人核查后才能投入使用。承包人更换合同约定的承包人设备的，应报监理人批准。</w:t>
      </w:r>
    </w:p>
    <w:p w14:paraId="60B6CD4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除专用合同条款另有约定外，承包人应自行承担修建临时设施的费用，需要临时占地的，应由发包人办理申请手续并承担相应费用。</w:t>
      </w:r>
    </w:p>
    <w:p w14:paraId="33D3629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8.8.2发包人提供的施工设备和临时设施</w:t>
      </w:r>
    </w:p>
    <w:p w14:paraId="2C882F5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发包人提供的施工设备或临时设施在专用合同条款中约定。</w:t>
      </w:r>
    </w:p>
    <w:p w14:paraId="2CF7F63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8.8.3要求承包人增加或更换施工设备</w:t>
      </w:r>
    </w:p>
    <w:p w14:paraId="0176CA3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承包人使用的施工设备不能满足合同进度计划和（或）质量要求时，监理人有权要求承包人增加或更换施工设备，承包人应及时增加或更换，由此增加的费用和（或）延误的工期由承包人承担。</w:t>
      </w:r>
    </w:p>
    <w:p w14:paraId="3FEC3789">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85" w:name="_Toc351203561"/>
      <w:r>
        <w:rPr>
          <w:rFonts w:hint="eastAsia" w:ascii="宋体" w:hAnsi="宋体" w:eastAsia="宋体" w:cs="宋体"/>
          <w:b w:val="0"/>
          <w:bCs w:val="0"/>
          <w:color w:val="000000"/>
          <w:kern w:val="2"/>
          <w:sz w:val="21"/>
          <w:szCs w:val="21"/>
          <w:lang w:val="en-US" w:eastAsia="zh-CN" w:bidi="ar-SA"/>
        </w:rPr>
        <w:t>8</w:t>
      </w:r>
      <w:bookmarkStart w:id="1886" w:name="_Toc337558781"/>
      <w:bookmarkStart w:id="1887" w:name="_Toc296346564"/>
      <w:bookmarkStart w:id="1888" w:name="_Toc296503063"/>
      <w:r>
        <w:rPr>
          <w:rFonts w:hint="eastAsia" w:ascii="宋体" w:hAnsi="宋体" w:eastAsia="宋体" w:cs="宋体"/>
          <w:b w:val="0"/>
          <w:bCs w:val="0"/>
          <w:color w:val="000000"/>
          <w:kern w:val="2"/>
          <w:sz w:val="21"/>
          <w:szCs w:val="21"/>
          <w:lang w:val="en-US" w:eastAsia="zh-CN" w:bidi="ar-SA"/>
        </w:rPr>
        <w:t>.9材料与设备专用</w:t>
      </w:r>
      <w:bookmarkEnd w:id="1885"/>
      <w:r>
        <w:rPr>
          <w:rFonts w:hint="eastAsia" w:ascii="宋体" w:hAnsi="宋体" w:eastAsia="宋体" w:cs="宋体"/>
          <w:b w:val="0"/>
          <w:bCs w:val="0"/>
          <w:color w:val="000000"/>
          <w:kern w:val="2"/>
          <w:sz w:val="21"/>
          <w:szCs w:val="21"/>
          <w:lang w:val="en-US" w:eastAsia="zh-CN" w:bidi="ar-SA"/>
        </w:rPr>
        <w:t>要求</w:t>
      </w:r>
    </w:p>
    <w:bookmarkEnd w:id="1886"/>
    <w:bookmarkEnd w:id="1887"/>
    <w:bookmarkEnd w:id="1888"/>
    <w:p w14:paraId="2DE7AA9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承包人运入施工现场的材料、工程设备、施工设备以及在施工场地建设的临时设施，包括备品备件、安装工具与资料，必须专用于工程。未经发包人批准，承包人不得运出施工现场或挪作他用；</w:t>
      </w:r>
      <w:bookmarkEnd w:id="1864"/>
      <w:r>
        <w:rPr>
          <w:rFonts w:hint="eastAsia" w:ascii="宋体" w:hAnsi="宋体" w:cs="宋体"/>
          <w:color w:val="000000"/>
          <w:kern w:val="0"/>
          <w:szCs w:val="21"/>
        </w:rPr>
        <w:t>经发包人批准，承包人可以根据施工进度计划撤走闲置的施工设备和其他物品。</w:t>
      </w:r>
    </w:p>
    <w:p w14:paraId="3132CD0C">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889" w:name="_Toc351203562"/>
      <w:r>
        <w:rPr>
          <w:rFonts w:hint="eastAsia" w:ascii="宋体" w:hAnsi="宋体" w:eastAsia="宋体" w:cs="宋体"/>
          <w:color w:val="000000"/>
          <w:sz w:val="24"/>
          <w:szCs w:val="24"/>
        </w:rPr>
        <w:t>9</w:t>
      </w:r>
      <w:bookmarkStart w:id="1890" w:name="_Toc337558782"/>
      <w:bookmarkStart w:id="1891" w:name="_Toc296346584"/>
      <w:bookmarkStart w:id="1892" w:name="_Toc296503083"/>
      <w:r>
        <w:rPr>
          <w:rFonts w:hint="eastAsia" w:ascii="宋体" w:hAnsi="宋体" w:eastAsia="宋体" w:cs="宋体"/>
          <w:color w:val="000000"/>
          <w:sz w:val="24"/>
          <w:szCs w:val="24"/>
        </w:rPr>
        <w:t>. 试验与检验</w:t>
      </w:r>
      <w:bookmarkEnd w:id="1889"/>
    </w:p>
    <w:bookmarkEnd w:id="1890"/>
    <w:p w14:paraId="4E312F8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93" w:name="_Toc351203563"/>
      <w:r>
        <w:rPr>
          <w:rFonts w:hint="eastAsia" w:ascii="宋体" w:hAnsi="宋体" w:eastAsia="宋体" w:cs="宋体"/>
          <w:b w:val="0"/>
          <w:bCs w:val="0"/>
          <w:color w:val="000000"/>
          <w:kern w:val="2"/>
          <w:sz w:val="21"/>
          <w:szCs w:val="21"/>
          <w:lang w:val="en-US" w:eastAsia="zh-CN" w:bidi="ar-SA"/>
        </w:rPr>
        <w:t>9</w:t>
      </w:r>
      <w:bookmarkStart w:id="1894" w:name="_Toc337558783"/>
      <w:r>
        <w:rPr>
          <w:rFonts w:hint="eastAsia" w:ascii="宋体" w:hAnsi="宋体" w:eastAsia="宋体" w:cs="宋体"/>
          <w:b w:val="0"/>
          <w:bCs w:val="0"/>
          <w:color w:val="000000"/>
          <w:kern w:val="2"/>
          <w:sz w:val="21"/>
          <w:szCs w:val="21"/>
          <w:lang w:val="en-US" w:eastAsia="zh-CN" w:bidi="ar-SA"/>
        </w:rPr>
        <w:t>.1试验设备与试验人员</w:t>
      </w:r>
      <w:bookmarkEnd w:id="1893"/>
    </w:p>
    <w:bookmarkEnd w:id="1894"/>
    <w:p w14:paraId="4D8E7AB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2248567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9.1.2 承包人应按专用合同条款的约定提供试验设备、取样装置、试验场所和试验条件，并向监理人提交相应进场计划表。</w:t>
      </w:r>
    </w:p>
    <w:p w14:paraId="4197C96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承包人配置的试验设备要符合相应试验规程的要求并经过具有资质的检测单位检测，且在正式使用该试验设备前，需要经过监理人与承包人共同校定。</w:t>
      </w:r>
    </w:p>
    <w:p w14:paraId="4230538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9.1.3 承包人应向监理人提交试验人员的名单及其岗位、资格等证明资料，试验人员必须能够熟练进行相应的检测试验，承包人对试验人员的试验程序和试验结果的正确性负责。</w:t>
      </w:r>
    </w:p>
    <w:p w14:paraId="6AE76EB5">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95" w:name="_Toc351203564"/>
      <w:r>
        <w:rPr>
          <w:rFonts w:hint="eastAsia" w:ascii="宋体" w:hAnsi="宋体" w:eastAsia="宋体" w:cs="宋体"/>
          <w:b w:val="0"/>
          <w:bCs w:val="0"/>
          <w:color w:val="000000"/>
          <w:kern w:val="2"/>
          <w:sz w:val="21"/>
          <w:szCs w:val="21"/>
          <w:lang w:val="en-US" w:eastAsia="zh-CN" w:bidi="ar-SA"/>
        </w:rPr>
        <w:t>9</w:t>
      </w:r>
      <w:bookmarkStart w:id="1896" w:name="_Toc337558784"/>
      <w:r>
        <w:rPr>
          <w:rFonts w:hint="eastAsia" w:ascii="宋体" w:hAnsi="宋体" w:eastAsia="宋体" w:cs="宋体"/>
          <w:b w:val="0"/>
          <w:bCs w:val="0"/>
          <w:color w:val="000000"/>
          <w:kern w:val="2"/>
          <w:sz w:val="21"/>
          <w:szCs w:val="21"/>
          <w:lang w:val="en-US" w:eastAsia="zh-CN" w:bidi="ar-SA"/>
        </w:rPr>
        <w:t>.2取样</w:t>
      </w:r>
      <w:bookmarkEnd w:id="1895"/>
    </w:p>
    <w:bookmarkEnd w:id="1896"/>
    <w:p w14:paraId="5442F89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试验属于自检性质的，承包人可以单独取样。试验属于监理人抽检性质的，可由监理人取样，也可由承包人的试验人员在监理人的监督下取样。</w:t>
      </w:r>
    </w:p>
    <w:p w14:paraId="771D673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97" w:name="_Toc351203565"/>
      <w:r>
        <w:rPr>
          <w:rFonts w:hint="eastAsia" w:ascii="宋体" w:hAnsi="宋体" w:eastAsia="宋体" w:cs="宋体"/>
          <w:b w:val="0"/>
          <w:bCs w:val="0"/>
          <w:color w:val="000000"/>
          <w:kern w:val="2"/>
          <w:sz w:val="21"/>
          <w:szCs w:val="21"/>
          <w:lang w:val="en-US" w:eastAsia="zh-CN" w:bidi="ar-SA"/>
        </w:rPr>
        <w:t>9</w:t>
      </w:r>
      <w:bookmarkStart w:id="1898" w:name="_Toc337558785"/>
      <w:r>
        <w:rPr>
          <w:rFonts w:hint="eastAsia" w:ascii="宋体" w:hAnsi="宋体" w:eastAsia="宋体" w:cs="宋体"/>
          <w:b w:val="0"/>
          <w:bCs w:val="0"/>
          <w:color w:val="000000"/>
          <w:kern w:val="2"/>
          <w:sz w:val="21"/>
          <w:szCs w:val="21"/>
          <w:lang w:val="en-US" w:eastAsia="zh-CN" w:bidi="ar-SA"/>
        </w:rPr>
        <w:t>.3材料、工程设备和工程的试验和检验</w:t>
      </w:r>
      <w:bookmarkEnd w:id="1897"/>
    </w:p>
    <w:bookmarkEnd w:id="1898"/>
    <w:p w14:paraId="376CCD0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7A8508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C0E1D4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7EB18A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899" w:name="_Toc351203566"/>
      <w:r>
        <w:rPr>
          <w:rFonts w:hint="eastAsia" w:ascii="宋体" w:hAnsi="宋体" w:eastAsia="宋体" w:cs="宋体"/>
          <w:b w:val="0"/>
          <w:bCs w:val="0"/>
          <w:color w:val="000000"/>
          <w:kern w:val="2"/>
          <w:sz w:val="21"/>
          <w:szCs w:val="21"/>
          <w:lang w:val="en-US" w:eastAsia="zh-CN" w:bidi="ar-SA"/>
        </w:rPr>
        <w:t>9</w:t>
      </w:r>
      <w:bookmarkStart w:id="1900" w:name="_Toc337558786"/>
      <w:r>
        <w:rPr>
          <w:rFonts w:hint="eastAsia" w:ascii="宋体" w:hAnsi="宋体" w:eastAsia="宋体" w:cs="宋体"/>
          <w:b w:val="0"/>
          <w:bCs w:val="0"/>
          <w:color w:val="000000"/>
          <w:kern w:val="2"/>
          <w:sz w:val="21"/>
          <w:szCs w:val="21"/>
          <w:lang w:val="en-US" w:eastAsia="zh-CN" w:bidi="ar-SA"/>
        </w:rPr>
        <w:t>.4现场工艺试验</w:t>
      </w:r>
      <w:bookmarkEnd w:id="1899"/>
    </w:p>
    <w:bookmarkEnd w:id="1900"/>
    <w:p w14:paraId="320BF53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承包人应按合同约定或监理人指示进行现场工艺试验。对大型的现场工艺试验，监理人认为必要时，承包人应根据监理人提出的工艺试验要求，编制工艺试验措施计划，报送监理人审查。</w:t>
      </w:r>
    </w:p>
    <w:p w14:paraId="48FD3DD1">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901" w:name="_Toc351203567"/>
      <w:r>
        <w:rPr>
          <w:rFonts w:hint="eastAsia" w:ascii="宋体" w:hAnsi="宋体" w:eastAsia="宋体" w:cs="宋体"/>
          <w:color w:val="000000"/>
          <w:sz w:val="24"/>
          <w:szCs w:val="24"/>
        </w:rPr>
        <w:t>1</w:t>
      </w:r>
      <w:bookmarkStart w:id="1902" w:name="_Toc337558787"/>
      <w:r>
        <w:rPr>
          <w:rFonts w:hint="eastAsia" w:ascii="宋体" w:hAnsi="宋体" w:eastAsia="宋体" w:cs="宋体"/>
          <w:color w:val="000000"/>
          <w:sz w:val="24"/>
          <w:szCs w:val="24"/>
        </w:rPr>
        <w:t>0. 变更</w:t>
      </w:r>
      <w:bookmarkEnd w:id="1891"/>
      <w:bookmarkEnd w:id="1892"/>
      <w:bookmarkEnd w:id="1901"/>
    </w:p>
    <w:bookmarkEnd w:id="1902"/>
    <w:p w14:paraId="490852E0">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03" w:name="_Toc351203568"/>
      <w:r>
        <w:rPr>
          <w:rFonts w:hint="eastAsia" w:ascii="宋体" w:hAnsi="宋体" w:eastAsia="宋体" w:cs="宋体"/>
          <w:b w:val="0"/>
          <w:bCs w:val="0"/>
          <w:color w:val="000000"/>
          <w:kern w:val="2"/>
          <w:sz w:val="21"/>
          <w:szCs w:val="21"/>
          <w:lang w:val="en-US" w:eastAsia="zh-CN" w:bidi="ar-SA"/>
        </w:rPr>
        <w:t>1</w:t>
      </w:r>
      <w:bookmarkStart w:id="1904" w:name="_Toc296503084"/>
      <w:bookmarkStart w:id="1905" w:name="_Toc337558788"/>
      <w:bookmarkStart w:id="1906" w:name="_Toc296346585"/>
      <w:r>
        <w:rPr>
          <w:rFonts w:hint="eastAsia" w:ascii="宋体" w:hAnsi="宋体" w:eastAsia="宋体" w:cs="宋体"/>
          <w:b w:val="0"/>
          <w:bCs w:val="0"/>
          <w:color w:val="000000"/>
          <w:kern w:val="2"/>
          <w:sz w:val="21"/>
          <w:szCs w:val="21"/>
          <w:lang w:val="en-US" w:eastAsia="zh-CN" w:bidi="ar-SA"/>
        </w:rPr>
        <w:t>0.1变更的范围</w:t>
      </w:r>
      <w:bookmarkEnd w:id="1903"/>
    </w:p>
    <w:bookmarkEnd w:id="1904"/>
    <w:bookmarkEnd w:id="1905"/>
    <w:bookmarkEnd w:id="1906"/>
    <w:p w14:paraId="2F570905">
      <w:pPr>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除专用合同条款另有约定外，合同履行过程中发生以下情形的，应按照本条约定进行变更：</w:t>
      </w:r>
    </w:p>
    <w:p w14:paraId="0C120D3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（1）增加或减少合同中任何工作，或追加额外的工作；</w:t>
      </w:r>
    </w:p>
    <w:p w14:paraId="1F4D159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（2）取消合同中任何工作，但转由他人实施的工作除外；</w:t>
      </w:r>
    </w:p>
    <w:p w14:paraId="6E05DFD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（3）改变合同中任何工作的质量标准或其他特性；</w:t>
      </w:r>
    </w:p>
    <w:p w14:paraId="3D595D9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（4）改变工程的基线、标高、位置和尺寸；</w:t>
      </w:r>
    </w:p>
    <w:p w14:paraId="433701F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（5）改变工程的时间安排或实施顺序。</w:t>
      </w:r>
    </w:p>
    <w:p w14:paraId="4B6F12A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07" w:name="_Toc351203569"/>
      <w:r>
        <w:rPr>
          <w:rFonts w:hint="eastAsia" w:ascii="宋体" w:hAnsi="宋体" w:eastAsia="宋体" w:cs="宋体"/>
          <w:b w:val="0"/>
          <w:bCs w:val="0"/>
          <w:color w:val="000000"/>
          <w:kern w:val="2"/>
          <w:sz w:val="21"/>
          <w:szCs w:val="21"/>
          <w:lang w:val="en-US" w:eastAsia="zh-CN" w:bidi="ar-SA"/>
        </w:rPr>
        <w:t>1</w:t>
      </w:r>
      <w:bookmarkStart w:id="1908" w:name="_Toc296346586"/>
      <w:bookmarkStart w:id="1909" w:name="_Toc337558789"/>
      <w:bookmarkStart w:id="1910" w:name="_Toc296503085"/>
      <w:r>
        <w:rPr>
          <w:rFonts w:hint="eastAsia" w:ascii="宋体" w:hAnsi="宋体" w:eastAsia="宋体" w:cs="宋体"/>
          <w:b w:val="0"/>
          <w:bCs w:val="0"/>
          <w:color w:val="000000"/>
          <w:kern w:val="2"/>
          <w:sz w:val="21"/>
          <w:szCs w:val="21"/>
          <w:lang w:val="en-US" w:eastAsia="zh-CN" w:bidi="ar-SA"/>
        </w:rPr>
        <w:t>0.2变更权</w:t>
      </w:r>
      <w:bookmarkEnd w:id="1907"/>
    </w:p>
    <w:bookmarkEnd w:id="1908"/>
    <w:bookmarkEnd w:id="1909"/>
    <w:bookmarkEnd w:id="1910"/>
    <w:p w14:paraId="3C7A73C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D3D656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涉及设计变更的，应由设计人提供变更后的图纸和说明。如变更超过原设计标准或批准的建设规模时，发包人应及时办理规划、设计变更等审批手续。</w:t>
      </w:r>
    </w:p>
    <w:p w14:paraId="22523F6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11" w:name="_Toc351203570"/>
      <w:r>
        <w:rPr>
          <w:rFonts w:hint="eastAsia" w:ascii="宋体" w:hAnsi="宋体" w:eastAsia="宋体" w:cs="宋体"/>
          <w:b w:val="0"/>
          <w:bCs w:val="0"/>
          <w:color w:val="000000"/>
          <w:kern w:val="2"/>
          <w:sz w:val="21"/>
          <w:szCs w:val="21"/>
          <w:lang w:val="en-US" w:eastAsia="zh-CN" w:bidi="ar-SA"/>
        </w:rPr>
        <w:t>1</w:t>
      </w:r>
      <w:bookmarkStart w:id="1912" w:name="_Toc337558790"/>
      <w:bookmarkStart w:id="1913" w:name="_Toc296503086"/>
      <w:bookmarkStart w:id="1914" w:name="_Toc296346587"/>
      <w:r>
        <w:rPr>
          <w:rFonts w:hint="eastAsia" w:ascii="宋体" w:hAnsi="宋体" w:eastAsia="宋体" w:cs="宋体"/>
          <w:b w:val="0"/>
          <w:bCs w:val="0"/>
          <w:color w:val="000000"/>
          <w:kern w:val="2"/>
          <w:sz w:val="21"/>
          <w:szCs w:val="21"/>
          <w:lang w:val="en-US" w:eastAsia="zh-CN" w:bidi="ar-SA"/>
        </w:rPr>
        <w:t>0.3变更程序</w:t>
      </w:r>
      <w:bookmarkEnd w:id="1911"/>
    </w:p>
    <w:bookmarkEnd w:id="1912"/>
    <w:bookmarkEnd w:id="1913"/>
    <w:bookmarkEnd w:id="1914"/>
    <w:p w14:paraId="7FF63EC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10</w:t>
      </w:r>
      <w:r>
        <w:rPr>
          <w:rFonts w:hint="eastAsia" w:ascii="宋体" w:hAnsi="宋体" w:cs="宋体"/>
          <w:color w:val="000000"/>
          <w:kern w:val="0"/>
          <w:szCs w:val="21"/>
        </w:rPr>
        <w:t>.3.1 发包人提出变更</w:t>
      </w:r>
    </w:p>
    <w:p w14:paraId="7345C7B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发包人提出变更的，应通过监理人向承包人发出变更指示，变更指示应说明计划变更的工程范围和变更的内容。</w:t>
      </w:r>
    </w:p>
    <w:p w14:paraId="7396188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10</w:t>
      </w:r>
      <w:r>
        <w:rPr>
          <w:rFonts w:hint="eastAsia" w:ascii="宋体" w:hAnsi="宋体" w:cs="宋体"/>
          <w:color w:val="000000"/>
          <w:kern w:val="0"/>
          <w:szCs w:val="21"/>
        </w:rPr>
        <w:t>.3.2 监理人提出变更建议</w:t>
      </w:r>
    </w:p>
    <w:p w14:paraId="55B01AA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EC1C35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10.3.3 变更执行</w:t>
      </w:r>
    </w:p>
    <w:p w14:paraId="689806D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154F014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15" w:name="_Toc351203571"/>
      <w:r>
        <w:rPr>
          <w:rFonts w:hint="eastAsia" w:ascii="宋体" w:hAnsi="宋体" w:eastAsia="宋体" w:cs="宋体"/>
          <w:b w:val="0"/>
          <w:bCs w:val="0"/>
          <w:color w:val="000000"/>
          <w:kern w:val="2"/>
          <w:sz w:val="21"/>
          <w:szCs w:val="21"/>
          <w:lang w:val="en-US" w:eastAsia="zh-CN" w:bidi="ar-SA"/>
        </w:rPr>
        <w:t>1</w:t>
      </w:r>
      <w:bookmarkStart w:id="1916" w:name="_Toc337558791"/>
      <w:bookmarkStart w:id="1917" w:name="_Toc296503087"/>
      <w:bookmarkStart w:id="1918" w:name="_Toc296346588"/>
      <w:r>
        <w:rPr>
          <w:rFonts w:hint="eastAsia" w:ascii="宋体" w:hAnsi="宋体" w:eastAsia="宋体" w:cs="宋体"/>
          <w:b w:val="0"/>
          <w:bCs w:val="0"/>
          <w:color w:val="000000"/>
          <w:kern w:val="2"/>
          <w:sz w:val="21"/>
          <w:szCs w:val="21"/>
          <w:lang w:val="en-US" w:eastAsia="zh-CN" w:bidi="ar-SA"/>
        </w:rPr>
        <w:t>0.4变更估价</w:t>
      </w:r>
      <w:bookmarkEnd w:id="1915"/>
    </w:p>
    <w:bookmarkEnd w:id="1916"/>
    <w:bookmarkEnd w:id="1917"/>
    <w:bookmarkEnd w:id="1918"/>
    <w:p w14:paraId="5CCBA69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10.4.1 变更估价原则</w:t>
      </w:r>
    </w:p>
    <w:p w14:paraId="28E5AEE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除专用合同条款另有约定外，变更估价按照本款约定处理：</w:t>
      </w:r>
    </w:p>
    <w:p w14:paraId="024675A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（1）已标价工程量清单或预算书有相同项目的，按照相同项目单价认定；</w:t>
      </w:r>
    </w:p>
    <w:p w14:paraId="6258B2A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（2）已标价工程量清单或预算书中无相同项目，但有类似项目的，参照类似项目的单价认定；</w:t>
      </w:r>
    </w:p>
    <w:p w14:paraId="7716E64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1D3197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10.4.2 变更估价程序</w:t>
      </w:r>
    </w:p>
    <w:p w14:paraId="57CB3BD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58047B0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因变更引起的价格调整应计入最近一期的进度款中支付。</w:t>
      </w:r>
    </w:p>
    <w:p w14:paraId="6A3D3E1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19" w:name="_Toc351203572"/>
      <w:r>
        <w:rPr>
          <w:rFonts w:hint="eastAsia" w:ascii="宋体" w:hAnsi="宋体" w:eastAsia="宋体" w:cs="宋体"/>
          <w:b w:val="0"/>
          <w:bCs w:val="0"/>
          <w:color w:val="000000"/>
          <w:kern w:val="2"/>
          <w:sz w:val="21"/>
          <w:szCs w:val="21"/>
          <w:lang w:val="en-US" w:eastAsia="zh-CN" w:bidi="ar-SA"/>
        </w:rPr>
        <w:t>1</w:t>
      </w:r>
      <w:bookmarkStart w:id="1920" w:name="_Toc296503094"/>
      <w:bookmarkStart w:id="1921" w:name="_Toc296346595"/>
      <w:bookmarkStart w:id="1922" w:name="_Toc337558792"/>
      <w:r>
        <w:rPr>
          <w:rFonts w:hint="eastAsia" w:ascii="宋体" w:hAnsi="宋体" w:eastAsia="宋体" w:cs="宋体"/>
          <w:b w:val="0"/>
          <w:bCs w:val="0"/>
          <w:color w:val="000000"/>
          <w:kern w:val="2"/>
          <w:sz w:val="21"/>
          <w:szCs w:val="21"/>
          <w:lang w:val="en-US" w:eastAsia="zh-CN" w:bidi="ar-SA"/>
        </w:rPr>
        <w:t>0.5承包人的合理化建议</w:t>
      </w:r>
      <w:bookmarkEnd w:id="1919"/>
    </w:p>
    <w:bookmarkEnd w:id="1920"/>
    <w:bookmarkEnd w:id="1921"/>
    <w:bookmarkEnd w:id="1922"/>
    <w:p w14:paraId="7FA74EB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承包人提出合理化建议的，应向监理人提交合理化建议说明，说明建议的内容和理由，以及实施该建议对合同价格和工期的影响。</w:t>
      </w:r>
    </w:p>
    <w:p w14:paraId="5634843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32D3035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合理化建议降低了合同价格或者提高了工程经济效益的，发包人可对承包人给予奖励，奖励的方法和金额在专用合同条款中约定。</w:t>
      </w:r>
    </w:p>
    <w:p w14:paraId="23E39FF6">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23" w:name="_Toc351203573"/>
      <w:r>
        <w:rPr>
          <w:rFonts w:hint="eastAsia" w:ascii="宋体" w:hAnsi="宋体" w:eastAsia="宋体" w:cs="宋体"/>
          <w:b w:val="0"/>
          <w:bCs w:val="0"/>
          <w:color w:val="000000"/>
          <w:kern w:val="2"/>
          <w:sz w:val="21"/>
          <w:szCs w:val="21"/>
          <w:lang w:val="en-US" w:eastAsia="zh-CN" w:bidi="ar-SA"/>
        </w:rPr>
        <w:t>1</w:t>
      </w:r>
      <w:bookmarkStart w:id="1924" w:name="_Toc337558793"/>
      <w:r>
        <w:rPr>
          <w:rFonts w:hint="eastAsia" w:ascii="宋体" w:hAnsi="宋体" w:eastAsia="宋体" w:cs="宋体"/>
          <w:b w:val="0"/>
          <w:bCs w:val="0"/>
          <w:color w:val="000000"/>
          <w:kern w:val="2"/>
          <w:sz w:val="21"/>
          <w:szCs w:val="21"/>
          <w:lang w:val="en-US" w:eastAsia="zh-CN" w:bidi="ar-SA"/>
        </w:rPr>
        <w:t>0.6变更引起的工期调整</w:t>
      </w:r>
      <w:bookmarkEnd w:id="1923"/>
      <w:r>
        <w:rPr>
          <w:rFonts w:hint="eastAsia" w:ascii="宋体" w:hAnsi="宋体" w:eastAsia="宋体" w:cs="宋体"/>
          <w:b w:val="0"/>
          <w:bCs w:val="0"/>
          <w:color w:val="000000"/>
          <w:kern w:val="2"/>
          <w:sz w:val="21"/>
          <w:szCs w:val="21"/>
          <w:lang w:val="en-US" w:eastAsia="zh-CN" w:bidi="ar-SA"/>
        </w:rPr>
        <w:t xml:space="preserve"> </w:t>
      </w:r>
      <w:bookmarkEnd w:id="1924"/>
      <w:r>
        <w:rPr>
          <w:rFonts w:hint="eastAsia" w:ascii="宋体" w:hAnsi="宋体" w:eastAsia="宋体" w:cs="宋体"/>
          <w:b w:val="0"/>
          <w:bCs w:val="0"/>
          <w:color w:val="000000"/>
          <w:kern w:val="2"/>
          <w:sz w:val="21"/>
          <w:szCs w:val="21"/>
          <w:lang w:val="en-US" w:eastAsia="zh-CN" w:bidi="ar-SA"/>
        </w:rPr>
        <w:t xml:space="preserve">  </w:t>
      </w:r>
    </w:p>
    <w:p w14:paraId="780B1D5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因变更引起工期变化的，合同当事人均可要求调整合同工期，由合同当事人按照第4.4款〔商定或确定〕并参考工程所在地的工期定额标准确定增减工期天数。</w:t>
      </w:r>
    </w:p>
    <w:p w14:paraId="34B0282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25" w:name="_Toc351203574"/>
      <w:r>
        <w:rPr>
          <w:rFonts w:hint="eastAsia" w:ascii="宋体" w:hAnsi="宋体" w:eastAsia="宋体" w:cs="宋体"/>
          <w:b w:val="0"/>
          <w:bCs w:val="0"/>
          <w:color w:val="000000"/>
          <w:kern w:val="2"/>
          <w:sz w:val="21"/>
          <w:szCs w:val="21"/>
          <w:lang w:val="en-US" w:eastAsia="zh-CN" w:bidi="ar-SA"/>
        </w:rPr>
        <w:t>10.7暂估价</w:t>
      </w:r>
      <w:bookmarkEnd w:id="1925"/>
    </w:p>
    <w:p w14:paraId="3849799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暂估价专业分包工程、服务、材料和工程设备的明细由合同当事人在专用合同条款中约定。</w:t>
      </w:r>
    </w:p>
    <w:p w14:paraId="55E35D0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10.7.1</w:t>
      </w:r>
      <w:r>
        <w:rPr>
          <w:rFonts w:hint="eastAsia" w:ascii="宋体" w:hAnsi="宋体" w:cs="宋体"/>
          <w:color w:val="000000"/>
          <w:kern w:val="0"/>
          <w:szCs w:val="21"/>
        </w:rPr>
        <w:t xml:space="preserve"> 依法必须招标的暂估价项目</w:t>
      </w:r>
    </w:p>
    <w:p w14:paraId="4ED0386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对于依法必须招标的暂估价项目，采取以下第1种方式确定。合同当事人也可以在专用合同条款中选择其他招标方式。</w:t>
      </w:r>
    </w:p>
    <w:p w14:paraId="430EADA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第1种方式：对于依法必须招标的暂估价项目，由承包人招标，对该暂估价项目的确认和批准按照以下约定执行：</w:t>
      </w:r>
    </w:p>
    <w:p w14:paraId="4E58E7E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10D413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（2）承包人应当根据施工进度计划，提前14天将招标文件通过监理人报送发包人审批，发包人应当在收到承包人报送的相关文件后7天内完成审批或提出修改意见；发包人有权确定</w:t>
      </w:r>
      <w:r>
        <w:rPr>
          <w:rFonts w:hint="eastAsia" w:ascii="宋体" w:hAnsi="宋体" w:eastAsia="宋体" w:cs="宋体"/>
          <w:color w:val="000000"/>
          <w:highlight w:val="none"/>
          <w:lang w:val="en-US" w:eastAsia="zh-CN"/>
        </w:rPr>
        <w:t>最高投标限价</w:t>
      </w:r>
      <w:r>
        <w:rPr>
          <w:rFonts w:hint="eastAsia" w:ascii="宋体" w:hAnsi="宋体" w:cs="宋体"/>
          <w:color w:val="000000"/>
          <w:kern w:val="0"/>
          <w:szCs w:val="21"/>
        </w:rPr>
        <w:t>并按照法律规定参加评标；</w:t>
      </w:r>
    </w:p>
    <w:p w14:paraId="384B540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11428A0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33EED62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10.7.2</w:t>
      </w:r>
      <w:r>
        <w:rPr>
          <w:rFonts w:hint="eastAsia" w:ascii="宋体" w:hAnsi="宋体" w:cs="宋体"/>
          <w:color w:val="000000"/>
          <w:kern w:val="0"/>
          <w:szCs w:val="21"/>
        </w:rPr>
        <w:t>不属于依法必须招标的暂估价项目</w:t>
      </w:r>
    </w:p>
    <w:p w14:paraId="37271DA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 xml:space="preserve">除专用合同条款另有约定外，对于不属于依法必须招标的暂估价项目，采取以下第1种方式确定： </w:t>
      </w:r>
    </w:p>
    <w:p w14:paraId="3A13A93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第1种方式：对于不属于依法必须招标的暂估价项目，按本项约定确认和批准：</w:t>
      </w:r>
    </w:p>
    <w:p w14:paraId="782BFE3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68FE12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（2）发包人认为承包人确定的供应商、分包人无法满足工程质量或合同要求的，发包人可以要求承包人重新确定暂估价项目的供应商、分包人;</w:t>
      </w:r>
    </w:p>
    <w:p w14:paraId="0B6CB9B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（3）承包人应当在签订暂估价合同后7天内，将暂估价合同副本报送发包人留存。</w:t>
      </w:r>
    </w:p>
    <w:p w14:paraId="6E061E7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第2种方式：承包人按照第10.7.1项〔依法必须招标的暂估价项目〕约定的第1种方式确定暂估价项目。</w:t>
      </w:r>
    </w:p>
    <w:p w14:paraId="60EC69E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第3种方式：</w:t>
      </w:r>
      <w:r>
        <w:rPr>
          <w:rFonts w:hint="eastAsia" w:ascii="宋体" w:hAnsi="宋体" w:cs="宋体"/>
          <w:color w:val="000000"/>
          <w:kern w:val="0"/>
          <w:szCs w:val="21"/>
        </w:rPr>
        <w:t>承包人直接实施的暂估价项目</w:t>
      </w:r>
    </w:p>
    <w:p w14:paraId="12CDB64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承包人具备实施暂估价项目的资格和条件的，经发包人和承包人协商一致后，可由承包人自行实施暂估价项目，合同当事人可以在专用合同条款约定具体事项。</w:t>
      </w:r>
    </w:p>
    <w:p w14:paraId="0B9AD68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A832B63">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26" w:name="_Toc351203575"/>
      <w:r>
        <w:rPr>
          <w:rFonts w:hint="eastAsia" w:ascii="宋体" w:hAnsi="宋体" w:eastAsia="宋体" w:cs="宋体"/>
          <w:b w:val="0"/>
          <w:bCs w:val="0"/>
          <w:color w:val="000000"/>
          <w:kern w:val="2"/>
          <w:sz w:val="21"/>
          <w:szCs w:val="21"/>
          <w:lang w:val="en-US" w:eastAsia="zh-CN" w:bidi="ar-SA"/>
        </w:rPr>
        <w:t>1</w:t>
      </w:r>
      <w:bookmarkStart w:id="1927" w:name="_Toc337558794"/>
      <w:bookmarkStart w:id="1928" w:name="_Toc296503090"/>
      <w:bookmarkStart w:id="1929" w:name="_Toc296346591"/>
      <w:bookmarkStart w:id="1930" w:name="_Toc322522561"/>
      <w:r>
        <w:rPr>
          <w:rFonts w:hint="eastAsia" w:ascii="宋体" w:hAnsi="宋体" w:eastAsia="宋体" w:cs="宋体"/>
          <w:b w:val="0"/>
          <w:bCs w:val="0"/>
          <w:color w:val="000000"/>
          <w:kern w:val="2"/>
          <w:sz w:val="21"/>
          <w:szCs w:val="21"/>
          <w:lang w:val="en-US" w:eastAsia="zh-CN" w:bidi="ar-SA"/>
        </w:rPr>
        <w:t>0.8暂列金额</w:t>
      </w:r>
      <w:bookmarkEnd w:id="1926"/>
    </w:p>
    <w:bookmarkEnd w:id="1927"/>
    <w:p w14:paraId="01BC6E2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暂列金额应按照发包人的要求使用，发包人的要求应通过监理人发出。合同当事人可以在专用合同条款中协商确定有关事项。</w:t>
      </w:r>
    </w:p>
    <w:bookmarkEnd w:id="1928"/>
    <w:bookmarkEnd w:id="1929"/>
    <w:bookmarkEnd w:id="1930"/>
    <w:p w14:paraId="6E912C2F">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31" w:name="_Toc351203576"/>
      <w:r>
        <w:rPr>
          <w:rFonts w:hint="eastAsia" w:ascii="宋体" w:hAnsi="宋体" w:eastAsia="宋体" w:cs="宋体"/>
          <w:b w:val="0"/>
          <w:bCs w:val="0"/>
          <w:color w:val="000000"/>
          <w:kern w:val="2"/>
          <w:sz w:val="21"/>
          <w:szCs w:val="21"/>
          <w:lang w:val="en-US" w:eastAsia="zh-CN" w:bidi="ar-SA"/>
        </w:rPr>
        <w:t>1</w:t>
      </w:r>
      <w:bookmarkStart w:id="1932" w:name="_Toc337558796"/>
      <w:bookmarkStart w:id="1933" w:name="_Toc296503091"/>
      <w:bookmarkStart w:id="1934" w:name="_Toc296346592"/>
      <w:r>
        <w:rPr>
          <w:rFonts w:hint="eastAsia" w:ascii="宋体" w:hAnsi="宋体" w:eastAsia="宋体" w:cs="宋体"/>
          <w:b w:val="0"/>
          <w:bCs w:val="0"/>
          <w:color w:val="000000"/>
          <w:kern w:val="2"/>
          <w:sz w:val="21"/>
          <w:szCs w:val="21"/>
          <w:lang w:val="en-US" w:eastAsia="zh-CN" w:bidi="ar-SA"/>
        </w:rPr>
        <w:t>0.9计日工</w:t>
      </w:r>
      <w:bookmarkEnd w:id="1931"/>
      <w:bookmarkEnd w:id="1932"/>
      <w:bookmarkEnd w:id="1933"/>
      <w:bookmarkEnd w:id="1934"/>
    </w:p>
    <w:p w14:paraId="38405F0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F32174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采用计日工计价的任何一项工作，承包人应在该项工作实施过程中，每天提交以下报表和有关凭证报送监理人审查：</w:t>
      </w:r>
    </w:p>
    <w:p w14:paraId="309AD13D">
      <w:pPr>
        <w:pageBreakBefore w:val="0"/>
        <w:widowControl w:val="0"/>
        <w:kinsoku/>
        <w:wordWrap/>
        <w:overflowPunct/>
        <w:topLinePunct w:val="0"/>
        <w:bidi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（1）工作名称、内容和数量；</w:t>
      </w:r>
    </w:p>
    <w:p w14:paraId="34CC4654">
      <w:pPr>
        <w:pageBreakBefore w:val="0"/>
        <w:widowControl w:val="0"/>
        <w:kinsoku/>
        <w:wordWrap/>
        <w:overflowPunct/>
        <w:topLinePunct w:val="0"/>
        <w:bidi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（2）投入该工作的所有人员的姓名、专业、工种、级别和耗用工时；</w:t>
      </w:r>
    </w:p>
    <w:p w14:paraId="6442D7A5">
      <w:pPr>
        <w:pageBreakBefore w:val="0"/>
        <w:widowControl w:val="0"/>
        <w:kinsoku/>
        <w:wordWrap/>
        <w:overflowPunct/>
        <w:topLinePunct w:val="0"/>
        <w:bidi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（3）投入该工作的材料类别和数量；</w:t>
      </w:r>
    </w:p>
    <w:p w14:paraId="5E528DB2">
      <w:pPr>
        <w:pageBreakBefore w:val="0"/>
        <w:widowControl w:val="0"/>
        <w:kinsoku/>
        <w:wordWrap/>
        <w:overflowPunct/>
        <w:topLinePunct w:val="0"/>
        <w:bidi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（4）投入该工作的施工设备型号、台数和耗用台时；</w:t>
      </w:r>
    </w:p>
    <w:p w14:paraId="5778F604">
      <w:pPr>
        <w:pageBreakBefore w:val="0"/>
        <w:widowControl w:val="0"/>
        <w:kinsoku/>
        <w:wordWrap/>
        <w:overflowPunct/>
        <w:topLinePunct w:val="0"/>
        <w:bidi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（5）其他有关资料和凭证。</w:t>
      </w:r>
    </w:p>
    <w:p w14:paraId="04F52264">
      <w:pPr>
        <w:pageBreakBefore w:val="0"/>
        <w:widowControl w:val="0"/>
        <w:kinsoku/>
        <w:wordWrap/>
        <w:overflowPunct/>
        <w:topLinePunct w:val="0"/>
        <w:bidi w:val="0"/>
        <w:snapToGrid/>
        <w:spacing w:line="400" w:lineRule="exact"/>
        <w:ind w:firstLine="315" w:firstLineChars="150"/>
        <w:jc w:val="left"/>
        <w:textAlignment w:val="auto"/>
        <w:rPr>
          <w:rFonts w:ascii="宋体" w:hAnsi="宋体" w:cs="宋体"/>
          <w:color w:val="000000"/>
          <w:kern w:val="0"/>
          <w:szCs w:val="21"/>
        </w:rPr>
      </w:pPr>
      <w:r>
        <w:rPr>
          <w:rFonts w:hint="eastAsia" w:ascii="宋体" w:hAnsi="宋体" w:cs="宋体"/>
          <w:color w:val="000000"/>
          <w:kern w:val="0"/>
          <w:szCs w:val="21"/>
        </w:rPr>
        <w:t>计日工由承包人汇总后，列入最近一期进度付款申请单，由监理人审查并经发包人批准后列入进度付款。</w:t>
      </w:r>
    </w:p>
    <w:p w14:paraId="4F656D99">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935" w:name="_Toc351203577"/>
      <w:r>
        <w:rPr>
          <w:rFonts w:hint="eastAsia" w:ascii="宋体" w:hAnsi="宋体" w:eastAsia="宋体" w:cs="宋体"/>
          <w:color w:val="000000"/>
          <w:sz w:val="24"/>
          <w:szCs w:val="24"/>
        </w:rPr>
        <w:t>11. 价格调整</w:t>
      </w:r>
      <w:bookmarkEnd w:id="1935"/>
    </w:p>
    <w:p w14:paraId="462C42E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36" w:name="_Toc351203578"/>
      <w:bookmarkStart w:id="1937" w:name="_Toc337558797"/>
      <w:bookmarkStart w:id="1938" w:name="_Toc296346593"/>
      <w:bookmarkStart w:id="1939" w:name="_Toc296503092"/>
      <w:r>
        <w:rPr>
          <w:rFonts w:hint="eastAsia" w:ascii="宋体" w:hAnsi="宋体" w:eastAsia="宋体" w:cs="宋体"/>
          <w:b w:val="0"/>
          <w:bCs w:val="0"/>
          <w:color w:val="000000"/>
          <w:kern w:val="2"/>
          <w:sz w:val="21"/>
          <w:szCs w:val="21"/>
          <w:lang w:val="en-US" w:eastAsia="zh-CN" w:bidi="ar-SA"/>
        </w:rPr>
        <w:t>11.1市场价格波动引起的调整</w:t>
      </w:r>
      <w:bookmarkEnd w:id="1936"/>
    </w:p>
    <w:bookmarkEnd w:id="1937"/>
    <w:bookmarkEnd w:id="1938"/>
    <w:bookmarkEnd w:id="1939"/>
    <w:p w14:paraId="645B296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除专用合同条款另有约定外，市场价格波动超过合同当事人约定的范围，合同价格应当调整。合同当事人可以在专用合同条款中约定选择以下一种方式对合同价格进行调整：</w:t>
      </w:r>
    </w:p>
    <w:p w14:paraId="3F7613A5">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第1种方式：采用价格指数进行价格调整。</w:t>
      </w:r>
    </w:p>
    <w:p w14:paraId="7C50D8EF">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（1）价格调整公式</w:t>
      </w:r>
    </w:p>
    <w:p w14:paraId="33EC0AEB">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因人工、材料和设备等价格波动影响合同价格时，根据专用合同条款中约定的数据，按以下公式计算差额并调整合同价格：</w:t>
      </w:r>
    </w:p>
    <w:p w14:paraId="6AF5BDC4">
      <w:pPr>
        <w:keepNext w:val="0"/>
        <w:keepLines w:val="0"/>
        <w:pageBreakBefore w:val="0"/>
        <w:widowControl w:val="0"/>
        <w:tabs>
          <w:tab w:val="left" w:pos="0"/>
          <w:tab w:val="left" w:pos="360"/>
          <w:tab w:val="left" w:pos="540"/>
        </w:tabs>
        <w:kinsoku/>
        <w:wordWrap/>
        <w:overflowPunct/>
        <w:topLinePunct w:val="0"/>
        <w:autoSpaceDE/>
        <w:autoSpaceDN/>
        <w:bidi w:val="0"/>
        <w:adjustRightInd/>
        <w:snapToGrid/>
        <w:spacing w:line="240" w:lineRule="auto"/>
        <w:ind w:firstLine="420" w:firstLineChars="200"/>
        <w:textAlignment w:val="auto"/>
        <w:rPr>
          <w:rFonts w:ascii="宋体" w:hAnsi="宋体" w:cs="宋体"/>
          <w:color w:val="000000"/>
          <w:szCs w:val="21"/>
        </w:rPr>
      </w:pPr>
      <w:r>
        <w:rPr>
          <w:rFonts w:hint="eastAsia" w:ascii="宋体" w:hAnsi="宋体" w:cs="宋体"/>
          <w:color w:val="000000"/>
          <w:position w:val="-30"/>
          <w:szCs w:val="21"/>
        </w:rPr>
        <w:object>
          <v:shape id="_x0000_i1028" o:spt="75" type="#_x0000_t75" style="height:47.65pt;width:387.35pt;" o:ole="t" filled="f" o:preferrelative="t" stroked="f" coordsize="21600,21600">
            <v:path/>
            <v:fill on="f" focussize="0,0"/>
            <v:stroke on="f"/>
            <v:imagedata r:id="rId18" o:title=""/>
            <o:lock v:ext="edit" aspectratio="t"/>
            <w10:wrap type="none"/>
            <w10:anchorlock/>
          </v:shape>
          <o:OLEObject Type="Embed" ProgID="Equation.3" ShapeID="_x0000_i1028" DrawAspect="Content" ObjectID="_1468075726" r:id="rId17">
            <o:LockedField>false</o:LockedField>
          </o:OLEObject>
        </w:object>
      </w:r>
    </w:p>
    <w:p w14:paraId="71DDB889">
      <w:pPr>
        <w:pageBreakBefore w:val="0"/>
        <w:widowControl w:val="0"/>
        <w:tabs>
          <w:tab w:val="left" w:pos="0"/>
          <w:tab w:val="left" w:pos="360"/>
          <w:tab w:val="left" w:pos="540"/>
        </w:tabs>
        <w:kinsoku/>
        <w:wordWrap/>
        <w:overflowPunct/>
        <w:topLinePunct w:val="0"/>
        <w:bidi w:val="0"/>
        <w:snapToGrid/>
        <w:spacing w:line="400" w:lineRule="exact"/>
        <w:ind w:firstLine="640"/>
        <w:textAlignment w:val="auto"/>
        <w:rPr>
          <w:rFonts w:ascii="宋体" w:hAnsi="宋体" w:cs="宋体"/>
          <w:color w:val="000000"/>
          <w:szCs w:val="21"/>
        </w:rPr>
      </w:pPr>
      <w:r>
        <w:rPr>
          <w:rFonts w:hint="eastAsia" w:ascii="宋体" w:hAnsi="宋体" w:cs="宋体"/>
          <w:color w:val="000000"/>
          <w:szCs w:val="21"/>
        </w:rPr>
        <w:t>公式中：ΔP——需调整的价格差额；</w:t>
      </w:r>
    </w:p>
    <w:p w14:paraId="067DBEE7">
      <w:pPr>
        <w:pageBreakBefore w:val="0"/>
        <w:widowControl w:val="0"/>
        <w:tabs>
          <w:tab w:val="left" w:pos="0"/>
          <w:tab w:val="left" w:pos="360"/>
          <w:tab w:val="left" w:pos="540"/>
        </w:tabs>
        <w:kinsoku/>
        <w:wordWrap/>
        <w:overflowPunct/>
        <w:topLinePunct w:val="0"/>
        <w:bidi w:val="0"/>
        <w:snapToGrid/>
        <w:spacing w:line="400" w:lineRule="exact"/>
        <w:ind w:firstLine="1260" w:firstLineChars="600"/>
        <w:textAlignment w:val="auto"/>
        <w:rPr>
          <w:rFonts w:ascii="宋体" w:hAnsi="宋体" w:cs="宋体"/>
          <w:color w:val="000000"/>
          <w:szCs w:val="21"/>
        </w:rPr>
      </w:pPr>
      <w:r>
        <w:rPr>
          <w:rFonts w:hint="eastAsia" w:ascii="宋体" w:hAnsi="宋体" w:cs="宋体"/>
          <w:color w:val="000000"/>
          <w:position w:val="-6"/>
          <w:szCs w:val="21"/>
        </w:rPr>
        <w:object>
          <v:shape id="_x0000_i1029" o:spt="75" type="#_x0000_t75" style="height:18pt;width:18pt;" o:ole="t" filled="f" o:preferrelative="t" stroked="f" coordsize="21600,21600">
            <v:path/>
            <v:fill on="f" focussize="0,0"/>
            <v:stroke on="f"/>
            <v:imagedata r:id="rId20" o:title=""/>
            <o:lock v:ext="edit" aspectratio="t"/>
            <w10:wrap type="none"/>
            <w10:anchorlock/>
          </v:shape>
          <o:OLEObject Type="Embed" ProgID="Equation.3" ShapeID="_x0000_i1029" DrawAspect="Content" ObjectID="_1468075727" r:id="rId19">
            <o:LockedField>false</o:LockedField>
          </o:OLEObject>
        </w:object>
      </w:r>
      <w:r>
        <w:rPr>
          <w:rFonts w:hint="eastAsia" w:ascii="宋体" w:hAnsi="宋体" w:cs="宋体"/>
          <w:color w:val="000000"/>
          <w:szCs w:val="21"/>
        </w:rPr>
        <w:t>——约定的付款证书中承包人应得到的已完成工程量的金额。此项金额应不包括价格调整、不计质量保证金的扣留和支付、预付款的支付和扣回。约定的变更及其他金额已按现行价格计价的，也不计在内；</w:t>
      </w:r>
    </w:p>
    <w:p w14:paraId="163515AF">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A——定值权重（即不调部分的权重）；</w:t>
      </w:r>
    </w:p>
    <w:p w14:paraId="2A66C11E">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position w:val="-10"/>
          <w:szCs w:val="21"/>
        </w:rPr>
        <w:object>
          <v:shape id="_x0000_i1030" o:spt="75" type="#_x0000_t75" style="height:21pt;width:101.25pt;" o:ole="t" filled="f" o:preferrelative="t" stroked="f" coordsize="21600,21600">
            <v:path/>
            <v:fill on="f" focussize="0,0"/>
            <v:stroke on="f"/>
            <v:imagedata r:id="rId22" o:title=""/>
            <o:lock v:ext="edit" aspectratio="t"/>
            <w10:wrap type="none"/>
            <w10:anchorlock/>
          </v:shape>
          <o:OLEObject Type="Embed" ProgID="Equation.3" ShapeID="_x0000_i1030" DrawAspect="Content" ObjectID="_1468075728" r:id="rId21">
            <o:LockedField>false</o:LockedField>
          </o:OLEObject>
        </w:object>
      </w:r>
      <w:r>
        <w:rPr>
          <w:rFonts w:hint="eastAsia" w:ascii="宋体" w:hAnsi="宋体" w:cs="宋体"/>
          <w:color w:val="000000"/>
          <w:szCs w:val="21"/>
        </w:rPr>
        <w:t>——各可调因子的变值权重（即可调部分的权重），为各可调因子在签约合同价中所占的比例；</w:t>
      </w:r>
    </w:p>
    <w:p w14:paraId="0DE21201">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position w:val="-10"/>
          <w:szCs w:val="21"/>
        </w:rPr>
        <w:object>
          <v:shape id="_x0000_i1031" o:spt="75" type="#_x0000_t75" style="height:20.25pt;width:102.05pt;" o:ole="t" filled="f" o:preferrelative="t" stroked="f" coordsize="21600,21600">
            <v:path/>
            <v:fill on="f" focussize="0,0"/>
            <v:stroke on="f"/>
            <v:imagedata r:id="rId24" o:title=""/>
            <o:lock v:ext="edit" aspectratio="t"/>
            <w10:wrap type="none"/>
            <w10:anchorlock/>
          </v:shape>
          <o:OLEObject Type="Embed" ProgID="Equation.3" ShapeID="_x0000_i1031" DrawAspect="Content" ObjectID="_1468075729" r:id="rId23">
            <o:LockedField>false</o:LockedField>
          </o:OLEObject>
        </w:object>
      </w:r>
      <w:r>
        <w:rPr>
          <w:rFonts w:hint="eastAsia" w:ascii="宋体" w:hAnsi="宋体" w:cs="宋体"/>
          <w:color w:val="000000"/>
          <w:szCs w:val="21"/>
        </w:rPr>
        <w:t>——各可调因子的现行价格指数，指约定的付款证书相关周期最后一天的前42天的各可调因子的价格指数；</w:t>
      </w:r>
    </w:p>
    <w:p w14:paraId="369919B2">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position w:val="-10"/>
          <w:szCs w:val="21"/>
        </w:rPr>
        <w:object>
          <v:shape id="_x0000_i1032" o:spt="75" type="#_x0000_t75" style="height:20.25pt;width:108pt;" o:ole="t" filled="f" o:preferrelative="t" stroked="f" coordsize="21600,21600">
            <v:path/>
            <v:fill on="f" focussize="0,0"/>
            <v:stroke on="f"/>
            <v:imagedata r:id="rId26" o:title=""/>
            <o:lock v:ext="edit" aspectratio="t"/>
            <w10:wrap type="none"/>
            <w10:anchorlock/>
          </v:shape>
          <o:OLEObject Type="Embed" ProgID="Equation.3" ShapeID="_x0000_i1032" DrawAspect="Content" ObjectID="_1468075730" r:id="rId25">
            <o:LockedField>false</o:LockedField>
          </o:OLEObject>
        </w:object>
      </w:r>
      <w:r>
        <w:rPr>
          <w:rFonts w:hint="eastAsia" w:ascii="宋体" w:hAnsi="宋体" w:cs="宋体"/>
          <w:color w:val="000000"/>
          <w:szCs w:val="21"/>
        </w:rPr>
        <w:t>——各可调因子的基本价格指数，指基准日期的各可调因子的价格指数。</w:t>
      </w:r>
    </w:p>
    <w:p w14:paraId="4698AB97">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815DE52">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（2）暂时确定调整差额</w:t>
      </w:r>
    </w:p>
    <w:p w14:paraId="2AFB55F0">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在计算调整差额时无现行价格指数的，合同当事人同意暂用前次价格指数计算。实际价格指数有调整的，合同当事人进行相应调整。</w:t>
      </w:r>
    </w:p>
    <w:p w14:paraId="478E4A4C">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（3）权重的调整</w:t>
      </w:r>
    </w:p>
    <w:p w14:paraId="4AFA5EA6">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因变更导致合同约定的权重不合理时，按照第4.4款〔商定或确定〕执行。</w:t>
      </w:r>
    </w:p>
    <w:p w14:paraId="546B14B2">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（4）因承包人原因工期延误后的价格调整</w:t>
      </w:r>
    </w:p>
    <w:p w14:paraId="11D880BE">
      <w:pPr>
        <w:pageBreakBefore w:val="0"/>
        <w:widowControl w:val="0"/>
        <w:tabs>
          <w:tab w:val="left" w:pos="0"/>
          <w:tab w:val="left" w:pos="360"/>
          <w:tab w:val="left" w:pos="540"/>
        </w:tabs>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因承包人原因未按期竣工的，对合同约定的竣工日期后继续施工的工程，在使用价格调整公式时，应采用计划竣工日期与实际竣工日期的两个价格指数中较低的一个作为现行价格指数。</w:t>
      </w:r>
    </w:p>
    <w:p w14:paraId="2EE54763">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第2种方式：采用造价信息进行价格调整。</w:t>
      </w:r>
    </w:p>
    <w:p w14:paraId="1DBA3919">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4DF80392">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FC48D31">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（2）材料、工程设备价格变化的价款调整按照发包人提供的基准价格，按以下风险范围规定执行:</w:t>
      </w:r>
    </w:p>
    <w:p w14:paraId="19E5EFFD">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38E9ACB">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F46D8AC">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③承包人在已标价工程量清单或预算书中载明材料单价等于基准价格的：除专用合同条款另有约定外，合同履行期间材料单价涨跌幅以基准价格为基础超过±5%时，其超过部分据实调整。</w:t>
      </w:r>
    </w:p>
    <w:p w14:paraId="1B452C66">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6DF1A8A">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bookmarkStart w:id="1940" w:name="OLE_LINK3"/>
      <w:r>
        <w:rPr>
          <w:rFonts w:hint="eastAsia" w:ascii="宋体" w:hAnsi="宋体" w:cs="宋体"/>
          <w:color w:val="000000"/>
          <w:szCs w:val="21"/>
        </w:rPr>
        <w:t>前述基准价格是指由发包人在招标文件或专用合同条款中给定的材料、工程设备的价格，该价格原则上应当按照省级或行业建设主管部门或其授权的工程造价管理机构发布的信息价编制。</w:t>
      </w:r>
    </w:p>
    <w:p w14:paraId="1AC9CE54">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（3）施工机械台班单价或施工机械使用费发生变化超过省级或行业建设主管部门或其授权的工程造价管理机构规定的范围时，按规定调整合同价格。</w:t>
      </w:r>
    </w:p>
    <w:p w14:paraId="4A4E4643">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第3种方式：专用合同条款约定的其他方式。</w:t>
      </w:r>
    </w:p>
    <w:p w14:paraId="7235924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41" w:name="_Toc351203579"/>
      <w:bookmarkStart w:id="1942" w:name="_Toc296503093"/>
      <w:bookmarkStart w:id="1943" w:name="_Toc296346594"/>
      <w:bookmarkStart w:id="1944" w:name="_Toc337558798"/>
      <w:r>
        <w:rPr>
          <w:rFonts w:hint="eastAsia" w:ascii="宋体" w:hAnsi="宋体" w:eastAsia="宋体" w:cs="宋体"/>
          <w:b w:val="0"/>
          <w:bCs w:val="0"/>
          <w:color w:val="000000"/>
          <w:kern w:val="2"/>
          <w:sz w:val="21"/>
          <w:szCs w:val="21"/>
          <w:lang w:val="en-US" w:eastAsia="zh-CN" w:bidi="ar-SA"/>
        </w:rPr>
        <w:t>11.2法律变化引起的调整</w:t>
      </w:r>
      <w:bookmarkEnd w:id="1941"/>
    </w:p>
    <w:bookmarkEnd w:id="1942"/>
    <w:bookmarkEnd w:id="1943"/>
    <w:bookmarkEnd w:id="1944"/>
    <w:p w14:paraId="15803E6F">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7D512BBE">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因法律变化引起的合同价格和工期调整，合同当事人无法达成一致的，由总监理工程师按第4.4款〔商定或确定〕的约定处理。</w:t>
      </w:r>
    </w:p>
    <w:p w14:paraId="39B68CF9">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kern w:val="0"/>
          <w:szCs w:val="21"/>
        </w:rPr>
        <w:t>因承包人原因造成工期延误，在工期延误期间出现法律变化的，由此增加的费用和（或）延误的工期由承包人承担。</w:t>
      </w:r>
    </w:p>
    <w:p w14:paraId="63060AB8">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945" w:name="_Toc351203580"/>
      <w:bookmarkStart w:id="1946" w:name="_Toc337558799"/>
      <w:bookmarkStart w:id="1947" w:name="_Toc296346597"/>
      <w:bookmarkStart w:id="1948" w:name="_Toc296503096"/>
      <w:r>
        <w:rPr>
          <w:rFonts w:hint="eastAsia" w:ascii="宋体" w:hAnsi="宋体" w:eastAsia="宋体" w:cs="宋体"/>
          <w:color w:val="000000"/>
          <w:sz w:val="24"/>
          <w:szCs w:val="24"/>
        </w:rPr>
        <w:t>12. 合同价格、计量与支付</w:t>
      </w:r>
      <w:bookmarkEnd w:id="1945"/>
    </w:p>
    <w:bookmarkEnd w:id="1946"/>
    <w:p w14:paraId="795CD8F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49" w:name="_Toc351203581"/>
      <w:bookmarkStart w:id="1950" w:name="_Toc337558800"/>
      <w:r>
        <w:rPr>
          <w:rFonts w:hint="eastAsia" w:ascii="宋体" w:hAnsi="宋体" w:eastAsia="宋体" w:cs="宋体"/>
          <w:b w:val="0"/>
          <w:bCs w:val="0"/>
          <w:color w:val="000000"/>
          <w:kern w:val="2"/>
          <w:sz w:val="21"/>
          <w:szCs w:val="21"/>
          <w:lang w:val="en-US" w:eastAsia="zh-CN" w:bidi="ar-SA"/>
        </w:rPr>
        <w:t>12.1 合同价</w:t>
      </w:r>
      <w:bookmarkEnd w:id="1947"/>
      <w:bookmarkEnd w:id="1948"/>
      <w:r>
        <w:rPr>
          <w:rFonts w:hint="eastAsia" w:ascii="宋体" w:hAnsi="宋体" w:eastAsia="宋体" w:cs="宋体"/>
          <w:b w:val="0"/>
          <w:bCs w:val="0"/>
          <w:color w:val="000000"/>
          <w:kern w:val="2"/>
          <w:sz w:val="21"/>
          <w:szCs w:val="21"/>
          <w:lang w:val="en-US" w:eastAsia="zh-CN" w:bidi="ar-SA"/>
        </w:rPr>
        <w:t>格形式</w:t>
      </w:r>
      <w:bookmarkEnd w:id="1949"/>
    </w:p>
    <w:bookmarkEnd w:id="1950"/>
    <w:p w14:paraId="3D3FABD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 xml:space="preserve">发包人和承包人应在合同协议书中选择下列一种合同价格形式： </w:t>
      </w:r>
    </w:p>
    <w:p w14:paraId="66584FA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1.单价合同</w:t>
      </w:r>
    </w:p>
    <w:p w14:paraId="72218F9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单价合同是指合同当事人约定以工程量清单及其综合单价进行合同价格计算、调整和确认的建设工程施工合同，</w:t>
      </w:r>
      <w:r>
        <w:rPr>
          <w:rFonts w:hint="eastAsia" w:ascii="宋体" w:hAnsi="宋体" w:cs="宋体"/>
          <w:color w:val="000000"/>
          <w:szCs w:val="21"/>
        </w:rPr>
        <w:t>在约定的范围内合同单价不作调整</w:t>
      </w:r>
      <w:r>
        <w:rPr>
          <w:rFonts w:hint="eastAsia" w:ascii="宋体" w:hAnsi="宋体" w:cs="宋体"/>
          <w:color w:val="000000"/>
          <w:kern w:val="0"/>
          <w:szCs w:val="21"/>
        </w:rPr>
        <w:t>。合同当事人应在专用合同条款中约定综合单价包含的风险范围和风险费用的计算方法</w:t>
      </w:r>
      <w:r>
        <w:rPr>
          <w:rFonts w:hint="eastAsia" w:ascii="宋体" w:hAnsi="宋体" w:cs="宋体"/>
          <w:color w:val="000000"/>
          <w:szCs w:val="21"/>
        </w:rPr>
        <w:t>，</w:t>
      </w:r>
      <w:r>
        <w:rPr>
          <w:rFonts w:hint="eastAsia" w:ascii="宋体" w:hAnsi="宋体" w:cs="宋体"/>
          <w:color w:val="000000"/>
          <w:kern w:val="0"/>
          <w:szCs w:val="21"/>
        </w:rPr>
        <w:t>并约定风险范围以外的合同价格的调整方法，其中因市场价格波动引起的调整按第11.1款〔市场价格波动引起的调整〕约定执行。</w:t>
      </w:r>
    </w:p>
    <w:p w14:paraId="3EE5B5E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2.总价合同</w:t>
      </w:r>
    </w:p>
    <w:p w14:paraId="2240348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总价合同是指合同当事人约定以施工图、已标价工程量清单或预算书及有关条件进行合同价格计算、调整和确认的建设工程施工合同，</w:t>
      </w:r>
      <w:r>
        <w:rPr>
          <w:rFonts w:hint="eastAsia" w:ascii="宋体" w:hAnsi="宋体" w:cs="宋体"/>
          <w:color w:val="000000"/>
          <w:szCs w:val="21"/>
        </w:rPr>
        <w:t>在约定的范围内合同总价不作调整</w:t>
      </w:r>
      <w:r>
        <w:rPr>
          <w:rFonts w:hint="eastAsia" w:ascii="宋体" w:hAnsi="宋体" w:cs="宋体"/>
          <w:color w:val="000000"/>
          <w:kern w:val="0"/>
          <w:szCs w:val="21"/>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52C3EFA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3.其它价格形式</w:t>
      </w:r>
    </w:p>
    <w:p w14:paraId="114FB3D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合同当事人可在专用合同条款中约定其他合同价格形式。</w:t>
      </w:r>
    </w:p>
    <w:p w14:paraId="6A5A9B69">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51" w:name="_Toc296503097"/>
      <w:bookmarkStart w:id="1952" w:name="_Toc296346598"/>
      <w:bookmarkStart w:id="1953" w:name="_Toc351203582"/>
      <w:bookmarkStart w:id="1954" w:name="_Toc337558801"/>
      <w:r>
        <w:rPr>
          <w:rFonts w:hint="eastAsia" w:ascii="宋体" w:hAnsi="宋体" w:eastAsia="宋体" w:cs="宋体"/>
          <w:b w:val="0"/>
          <w:bCs w:val="0"/>
          <w:color w:val="000000"/>
          <w:kern w:val="2"/>
          <w:sz w:val="21"/>
          <w:szCs w:val="21"/>
          <w:lang w:val="en-US" w:eastAsia="zh-CN" w:bidi="ar-SA"/>
        </w:rPr>
        <w:t>12.2预</w:t>
      </w:r>
      <w:bookmarkEnd w:id="1951"/>
      <w:bookmarkEnd w:id="1952"/>
      <w:bookmarkStart w:id="1955" w:name="_Toc296503100"/>
      <w:bookmarkStart w:id="1956" w:name="_Toc296346601"/>
      <w:r>
        <w:rPr>
          <w:rFonts w:hint="eastAsia" w:ascii="宋体" w:hAnsi="宋体" w:eastAsia="宋体" w:cs="宋体"/>
          <w:b w:val="0"/>
          <w:bCs w:val="0"/>
          <w:color w:val="000000"/>
          <w:kern w:val="2"/>
          <w:sz w:val="21"/>
          <w:szCs w:val="21"/>
          <w:lang w:val="en-US" w:eastAsia="zh-CN" w:bidi="ar-SA"/>
        </w:rPr>
        <w:t>付款</w:t>
      </w:r>
      <w:bookmarkEnd w:id="1953"/>
    </w:p>
    <w:bookmarkEnd w:id="1954"/>
    <w:bookmarkEnd w:id="1955"/>
    <w:bookmarkEnd w:id="1956"/>
    <w:p w14:paraId="586D36C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12.2.</w:t>
      </w:r>
      <w:r>
        <w:rPr>
          <w:rFonts w:hint="eastAsia" w:ascii="宋体" w:hAnsi="宋体" w:cs="宋体"/>
          <w:color w:val="000000"/>
          <w:kern w:val="0"/>
          <w:szCs w:val="21"/>
        </w:rPr>
        <w:t>1预付款的支付</w:t>
      </w:r>
    </w:p>
    <w:p w14:paraId="40EDEAD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预付款的支付按照专用合同条款约定执行，但至迟应在开工通知载明的开工日期7天前支付。预付款应当用于材料、工程设备、施工设备的采购及修建临时工程、组织施工队伍进场等。</w:t>
      </w:r>
    </w:p>
    <w:p w14:paraId="69D2C3E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除专用合同条款另有约定外，预付款在进度付款中同比例扣回。</w:t>
      </w:r>
      <w:bookmarkEnd w:id="1940"/>
      <w:r>
        <w:rPr>
          <w:rFonts w:hint="eastAsia" w:ascii="宋体" w:hAnsi="宋体" w:cs="宋体"/>
          <w:color w:val="000000"/>
          <w:kern w:val="0"/>
          <w:szCs w:val="21"/>
        </w:rPr>
        <w:t>在颁发工程接收证书前，提前解除合同的，尚未扣完的预付款应与合同价款一并结算。</w:t>
      </w:r>
    </w:p>
    <w:p w14:paraId="67E0171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发包人逾期支付预付款超过7天的，承包人有权向发包人发出要求预付的催告通知，发包人收到通知后7天内仍未支付的，承包人有权暂停施工，并按第16.1.1项〔发包人违约的情形〕执行。</w:t>
      </w:r>
    </w:p>
    <w:p w14:paraId="336DBB7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12.2.2 预付款担保</w:t>
      </w:r>
    </w:p>
    <w:p w14:paraId="2753631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1F6043E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发包人在工程款中逐期扣回预付款后，预付款担保额度应相应减少，但剩余的预付款担保金额不得低于未被扣回的预付款金额。</w:t>
      </w:r>
    </w:p>
    <w:p w14:paraId="204F8DE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57" w:name="_Toc351203583"/>
      <w:bookmarkStart w:id="1958" w:name="_Toc337558802"/>
      <w:r>
        <w:rPr>
          <w:rFonts w:hint="eastAsia" w:ascii="宋体" w:hAnsi="宋体" w:eastAsia="宋体" w:cs="宋体"/>
          <w:b w:val="0"/>
          <w:bCs w:val="0"/>
          <w:color w:val="000000"/>
          <w:kern w:val="2"/>
          <w:sz w:val="21"/>
          <w:szCs w:val="21"/>
          <w:lang w:val="en-US" w:eastAsia="zh-CN" w:bidi="ar-SA"/>
        </w:rPr>
        <w:t>12.3计量</w:t>
      </w:r>
      <w:bookmarkEnd w:id="1957"/>
    </w:p>
    <w:bookmarkEnd w:id="1958"/>
    <w:p w14:paraId="34FA1CE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12.3.1 计量原则</w:t>
      </w:r>
    </w:p>
    <w:p w14:paraId="38E6F6A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工程量计量按照合同约定的工程量计算规则、图纸及变更指示等进行计量。工程量计算规则应以相关的国家标准、行业标准等为依据，由合同当事人在专用合同条款中约定。</w:t>
      </w:r>
    </w:p>
    <w:p w14:paraId="0EFD321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12.3.2 计量周期</w:t>
      </w:r>
    </w:p>
    <w:p w14:paraId="0C61F7D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除专用合同条款另有约定外，工程量的计量按月进行。</w:t>
      </w:r>
    </w:p>
    <w:p w14:paraId="394D2CB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12.3.3 单价合同的计量</w:t>
      </w:r>
    </w:p>
    <w:p w14:paraId="6F5B4A6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除专用合同条款另有约定外，单价合同的计量按照本项约定执行：</w:t>
      </w:r>
    </w:p>
    <w:p w14:paraId="7A375A4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（1）承包人应于每月25日向监理人报送上月20日至当月19日已完成的工程量报告，并附具进度付款申请单、已完成工程量报表和有关资料。</w:t>
      </w:r>
    </w:p>
    <w:p w14:paraId="6B1ED91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64F7F4B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（3）监理人未在收到承包人提交的工程量报表后的7天内完成审核的，承包人报送的工程量报告中的工程量视为承包人实际完成的工程量，据此计算工程价款。</w:t>
      </w:r>
    </w:p>
    <w:p w14:paraId="5B9732D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12.3.4 总价合同的计量</w:t>
      </w:r>
    </w:p>
    <w:p w14:paraId="5E4D00D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除专用合同条款另有约定外，按月计量支付的总价合同，按照本项约定执行：</w:t>
      </w:r>
    </w:p>
    <w:p w14:paraId="6BD298E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（1）承包人应于每月25日向监理人报送上月20日至当月19日已完成的工程量报告，并附具进度付款申请单、已完成工程量报表和有关资料。</w:t>
      </w:r>
    </w:p>
    <w:p w14:paraId="129AD8C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35220D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（3）监理人未在收到承包人提交的工程量报表后的7天内完成复核的，承包人提交的工程量报告中的工程量视为承包人实际完成的工程量。</w:t>
      </w:r>
    </w:p>
    <w:p w14:paraId="68D62D1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12.3.5 总价合同采用支付分解表计量支付的，可以按照第12.3.4项〔总价合同的计量〕约定进行计量，但合同价款按照支付分解表进行支付。</w:t>
      </w:r>
    </w:p>
    <w:p w14:paraId="46FEC84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12.3.6 其他价格形式合同的计量</w:t>
      </w:r>
    </w:p>
    <w:p w14:paraId="5EA5957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合同当事人可在专用合同条款中约定其他价格形式合同的计量方式和程序。</w:t>
      </w:r>
    </w:p>
    <w:p w14:paraId="2EBC9AB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59" w:name="_Toc296346602"/>
      <w:bookmarkStart w:id="1960" w:name="_Toc296503101"/>
      <w:bookmarkStart w:id="1961" w:name="_Toc351203584"/>
      <w:bookmarkStart w:id="1962" w:name="_Toc337558803"/>
      <w:r>
        <w:rPr>
          <w:rFonts w:hint="eastAsia" w:ascii="宋体" w:hAnsi="宋体" w:eastAsia="宋体" w:cs="宋体"/>
          <w:b w:val="0"/>
          <w:bCs w:val="0"/>
          <w:color w:val="000000"/>
          <w:kern w:val="2"/>
          <w:sz w:val="21"/>
          <w:szCs w:val="21"/>
          <w:lang w:val="en-US" w:eastAsia="zh-CN" w:bidi="ar-SA"/>
        </w:rPr>
        <w:t>12.4工程进度款支</w:t>
      </w:r>
      <w:bookmarkEnd w:id="1959"/>
      <w:bookmarkEnd w:id="1960"/>
      <w:r>
        <w:rPr>
          <w:rFonts w:hint="eastAsia" w:ascii="宋体" w:hAnsi="宋体" w:eastAsia="宋体" w:cs="宋体"/>
          <w:b w:val="0"/>
          <w:bCs w:val="0"/>
          <w:color w:val="000000"/>
          <w:kern w:val="2"/>
          <w:sz w:val="21"/>
          <w:szCs w:val="21"/>
          <w:lang w:val="en-US" w:eastAsia="zh-CN" w:bidi="ar-SA"/>
        </w:rPr>
        <w:t>付</w:t>
      </w:r>
      <w:bookmarkEnd w:id="1961"/>
    </w:p>
    <w:bookmarkEnd w:id="1962"/>
    <w:p w14:paraId="42D7C1B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963" w:name="_Toc29821"/>
      <w:r>
        <w:rPr>
          <w:rFonts w:hint="eastAsia" w:ascii="宋体" w:hAnsi="宋体" w:cs="宋体"/>
          <w:color w:val="000000"/>
          <w:szCs w:val="21"/>
        </w:rPr>
        <w:t>12.4</w:t>
      </w:r>
      <w:r>
        <w:rPr>
          <w:rFonts w:hint="eastAsia" w:ascii="宋体" w:hAnsi="宋体" w:cs="宋体"/>
          <w:color w:val="000000"/>
          <w:kern w:val="0"/>
          <w:szCs w:val="21"/>
        </w:rPr>
        <w:t>.1 付款周期</w:t>
      </w:r>
      <w:bookmarkEnd w:id="1963"/>
    </w:p>
    <w:p w14:paraId="6B151E9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除专用合同条款另有约定外，付款周期应按照第12.3.2项〔计量周期〕的约定与计量周期保持一致。</w:t>
      </w:r>
    </w:p>
    <w:p w14:paraId="0323501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12.4</w:t>
      </w:r>
      <w:r>
        <w:rPr>
          <w:rFonts w:hint="eastAsia" w:ascii="宋体" w:hAnsi="宋体" w:cs="宋体"/>
          <w:color w:val="000000"/>
          <w:kern w:val="0"/>
          <w:szCs w:val="21"/>
        </w:rPr>
        <w:t>.2 进度付款申请单的编制</w:t>
      </w:r>
    </w:p>
    <w:p w14:paraId="12B09DD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除专用合同条款另有约定外，进度付款申请单应包括下列内容：</w:t>
      </w:r>
    </w:p>
    <w:p w14:paraId="5FE0A8A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（1）截至本次付款周期已完成工作对应的金额；</w:t>
      </w:r>
    </w:p>
    <w:p w14:paraId="4543AC3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（2）根据第10条〔变更〕应增加和扣减的变更金额；</w:t>
      </w:r>
    </w:p>
    <w:p w14:paraId="0B09F2A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（3）根据第12.2款〔预付款〕约定应支付的预付款和扣减的返还预付款；</w:t>
      </w:r>
    </w:p>
    <w:p w14:paraId="3AF32A9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（4）根据第15.3款〔质量保证金〕约定应扣减的质量保证金；</w:t>
      </w:r>
    </w:p>
    <w:p w14:paraId="0EF4786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（5）根据第19条〔索赔〕应增加和扣减的索赔金额；</w:t>
      </w:r>
    </w:p>
    <w:p w14:paraId="42BF7CB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（6）对已签发的进度款支付证书中出现错误的修正，应在本次进度付款中支付或扣除的金额；</w:t>
      </w:r>
    </w:p>
    <w:p w14:paraId="6D09F80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（7）根据合同约定应增加和扣减的其他金额。</w:t>
      </w:r>
    </w:p>
    <w:p w14:paraId="2504619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bookmarkStart w:id="1964" w:name="_Toc1226"/>
      <w:r>
        <w:rPr>
          <w:rFonts w:hint="eastAsia" w:ascii="宋体" w:hAnsi="宋体" w:cs="宋体"/>
          <w:color w:val="000000"/>
          <w:kern w:val="0"/>
          <w:szCs w:val="21"/>
        </w:rPr>
        <w:t>12.4.3 进度付款申请单的提交</w:t>
      </w:r>
      <w:bookmarkEnd w:id="1964"/>
    </w:p>
    <w:p w14:paraId="6D1A755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（1）单价合同进度付款申请单的提交</w:t>
      </w:r>
    </w:p>
    <w:p w14:paraId="2C75C1D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34175A9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（2）总价合同进度付款申请单的提交</w:t>
      </w:r>
    </w:p>
    <w:p w14:paraId="678E646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总价合同按月计量支付的，承包人按照第12.3.4项〔总价合同的计量〕约定的时间按月向监理人提交进度付款申请单，并附上已完成工程量报表和有关资料。</w:t>
      </w:r>
    </w:p>
    <w:p w14:paraId="32254F5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总价合同按支付分解表支付的，承包人应按照第12.4.6项〔支付分解表〕及第12.4.2项〔进度付款申请单的编制〕的约定向监理人提交进度付款申请单。</w:t>
      </w:r>
    </w:p>
    <w:p w14:paraId="7835DDE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（3）其他价格形式合同的进度付款申请单的提交</w:t>
      </w:r>
    </w:p>
    <w:p w14:paraId="5B11A0B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合同当事人可在专用合同条款中约定其他价格形式合同的进度付款申请单的编制和提交程序。</w:t>
      </w:r>
    </w:p>
    <w:p w14:paraId="4CE6E88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12.4</w:t>
      </w:r>
      <w:r>
        <w:rPr>
          <w:rFonts w:hint="eastAsia" w:ascii="宋体" w:hAnsi="宋体" w:cs="宋体"/>
          <w:color w:val="000000"/>
          <w:kern w:val="0"/>
          <w:szCs w:val="21"/>
        </w:rPr>
        <w:t>.4 进度款审核和支付</w:t>
      </w:r>
    </w:p>
    <w:p w14:paraId="153F3A1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7382FBD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2C90CEF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（2）除专用合同条款另有约定外，发包人应在进度款支付证书或临时进度款支付证书签发后14天内完成支付，发包人逾期支付进度款的，应按照中国人民银行发布的同期同类贷款基准利率支付违约金。</w:t>
      </w:r>
    </w:p>
    <w:p w14:paraId="27803AE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（3）发包人签发进度款支付证书或临时进度款支付证书，不表明发包人已同意、批准或接受了承包人完成的相应部分的工作。</w:t>
      </w:r>
    </w:p>
    <w:p w14:paraId="2B8C4DB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12.4.5 进度付款的修正</w:t>
      </w:r>
    </w:p>
    <w:p w14:paraId="78AEA4F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在对已签发的进度款支付证书进行阶段汇总和复核中发现错误、遗漏或重复的，发包人和承包人均有权提出修正申请。经发包人和承包人同意的修正，应在下期进度付款中支付或扣除。</w:t>
      </w:r>
    </w:p>
    <w:p w14:paraId="2573972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12.4.6 支付分解表</w:t>
      </w:r>
    </w:p>
    <w:p w14:paraId="00FF733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1.支付分解表的编制要求</w:t>
      </w:r>
    </w:p>
    <w:p w14:paraId="095020A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（1）支付分解表中所列的每期付款金额，应为第12.4.2项〔进度付款申请单的编制〕第（1）目的估算金额；</w:t>
      </w:r>
    </w:p>
    <w:p w14:paraId="0F1FE2F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（2）实际进度与施工进度计划不一致的，合同当事人可按照第4.4款〔商定或确定〕修改支付分解表；</w:t>
      </w:r>
    </w:p>
    <w:p w14:paraId="0535544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（3）不采用支付分解表的，承包人应向发包人和监理人提交按季度编制的支付估算分解表，用于支付参考。</w:t>
      </w:r>
    </w:p>
    <w:p w14:paraId="057689C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2.总价合同支付分解表的编制与审批</w:t>
      </w:r>
    </w:p>
    <w:p w14:paraId="5C3C9CD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A4412C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（2）监理人应在收到支付分解表后7天内完成审核并报送发包人。发包人应在收到经监理人审核的支付分解表后7天内完成审批，经发包人批准的支付分解表为有约束力的支付分解表。</w:t>
      </w:r>
    </w:p>
    <w:p w14:paraId="1619E5ED">
      <w:pPr>
        <w:pageBreakBefore w:val="0"/>
        <w:widowControl w:val="0"/>
        <w:kinsoku/>
        <w:wordWrap/>
        <w:overflowPunct/>
        <w:topLinePunct w:val="0"/>
        <w:bidi w:val="0"/>
        <w:snapToGrid/>
        <w:spacing w:line="400" w:lineRule="exact"/>
        <w:jc w:val="left"/>
        <w:textAlignment w:val="auto"/>
        <w:rPr>
          <w:rFonts w:ascii="宋体" w:hAnsi="宋体" w:cs="宋体"/>
          <w:color w:val="000000"/>
          <w:kern w:val="0"/>
          <w:szCs w:val="21"/>
        </w:rPr>
      </w:pPr>
      <w:r>
        <w:rPr>
          <w:rFonts w:hint="eastAsia" w:ascii="宋体" w:hAnsi="宋体" w:cs="宋体"/>
          <w:color w:val="000000"/>
          <w:kern w:val="0"/>
          <w:szCs w:val="21"/>
        </w:rPr>
        <w:t xml:space="preserve">    （3）发包人逾期未完成支付分解表审批的，也未及时要求承包人进行修正和提供补充资料的，则承包人提交的支付分解表视为已经获得发包人批准。</w:t>
      </w:r>
    </w:p>
    <w:p w14:paraId="4CCE5B3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3.单价合同的总价项目支付分解表的编制与审批</w:t>
      </w:r>
    </w:p>
    <w:p w14:paraId="5F2F479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1970DD2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65" w:name="_Toc351203585"/>
      <w:r>
        <w:rPr>
          <w:rFonts w:hint="eastAsia" w:ascii="宋体" w:hAnsi="宋体" w:eastAsia="宋体" w:cs="宋体"/>
          <w:b w:val="0"/>
          <w:bCs w:val="0"/>
          <w:color w:val="000000"/>
          <w:kern w:val="2"/>
          <w:sz w:val="21"/>
          <w:szCs w:val="21"/>
          <w:lang w:val="en-US" w:eastAsia="zh-CN" w:bidi="ar-SA"/>
        </w:rPr>
        <w:t>12.5支付账户</w:t>
      </w:r>
      <w:bookmarkEnd w:id="1965"/>
    </w:p>
    <w:p w14:paraId="2AF9BBA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发包人应将合同价款支付至合同协议书中约定的承包人账户。</w:t>
      </w:r>
    </w:p>
    <w:p w14:paraId="3A15EB46">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966" w:name="_Toc351203586"/>
      <w:bookmarkStart w:id="1967" w:name="_Toc296503106"/>
      <w:bookmarkStart w:id="1968" w:name="_Toc296346607"/>
      <w:bookmarkStart w:id="1969" w:name="_Toc322522574"/>
      <w:bookmarkStart w:id="1970" w:name="_Toc337558804"/>
      <w:r>
        <w:rPr>
          <w:rFonts w:hint="eastAsia" w:ascii="宋体" w:hAnsi="宋体" w:eastAsia="宋体" w:cs="宋体"/>
          <w:color w:val="000000"/>
          <w:sz w:val="24"/>
          <w:szCs w:val="24"/>
        </w:rPr>
        <w:t>13. 验收和工程试车</w:t>
      </w:r>
      <w:bookmarkEnd w:id="1966"/>
    </w:p>
    <w:bookmarkEnd w:id="1967"/>
    <w:bookmarkEnd w:id="1968"/>
    <w:bookmarkEnd w:id="1969"/>
    <w:bookmarkEnd w:id="1970"/>
    <w:p w14:paraId="7A65B92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71" w:name="_Toc351203587"/>
      <w:bookmarkStart w:id="1972" w:name="_Toc337558805"/>
      <w:bookmarkStart w:id="1973" w:name="_Toc296503110"/>
      <w:bookmarkStart w:id="1974" w:name="_Toc296346611"/>
      <w:r>
        <w:rPr>
          <w:rFonts w:hint="eastAsia" w:ascii="宋体" w:hAnsi="宋体" w:eastAsia="宋体" w:cs="宋体"/>
          <w:b w:val="0"/>
          <w:bCs w:val="0"/>
          <w:color w:val="000000"/>
          <w:kern w:val="2"/>
          <w:sz w:val="21"/>
          <w:szCs w:val="21"/>
          <w:lang w:val="en-US" w:eastAsia="zh-CN" w:bidi="ar-SA"/>
        </w:rPr>
        <w:t>13.1分部分项工程验收</w:t>
      </w:r>
      <w:bookmarkEnd w:id="1971"/>
    </w:p>
    <w:bookmarkEnd w:id="1972"/>
    <w:p w14:paraId="75E07AD9">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13.1.1 分部分项工程质量应符合国家有关工程施工验收规范、标准及合同约定，承包人应按照施工组织设计的要求完成分部分项工程施工。</w:t>
      </w:r>
    </w:p>
    <w:p w14:paraId="58FEBAE7">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13.1.2 除专用合同条款另有约定外，分部分项工程经承包人自检合格并具备验收条件的，承包人应提前48小时通知监理人进行验收。</w:t>
      </w:r>
      <w:r>
        <w:rPr>
          <w:rFonts w:hint="eastAsia" w:ascii="宋体" w:hAnsi="宋体" w:cs="宋体"/>
          <w:color w:val="000000"/>
          <w:kern w:val="0"/>
          <w:szCs w:val="21"/>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000000"/>
          <w:szCs w:val="21"/>
        </w:rPr>
        <w:t>分部分项工程未经验收的，不得进入下一道工序施工。</w:t>
      </w:r>
    </w:p>
    <w:p w14:paraId="16CC7277">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分部分项工程的验收资料应当作为竣工资料的组成部分。</w:t>
      </w:r>
    </w:p>
    <w:p w14:paraId="4B971D2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75" w:name="_Toc351203588"/>
      <w:bookmarkStart w:id="1976" w:name="_Toc337558806"/>
      <w:r>
        <w:rPr>
          <w:rFonts w:hint="eastAsia" w:ascii="宋体" w:hAnsi="宋体" w:eastAsia="宋体" w:cs="宋体"/>
          <w:b w:val="0"/>
          <w:bCs w:val="0"/>
          <w:color w:val="000000"/>
          <w:kern w:val="2"/>
          <w:sz w:val="21"/>
          <w:szCs w:val="21"/>
          <w:lang w:val="en-US" w:eastAsia="zh-CN" w:bidi="ar-SA"/>
        </w:rPr>
        <w:t>13.2竣工验收</w:t>
      </w:r>
      <w:bookmarkEnd w:id="1975"/>
    </w:p>
    <w:bookmarkEnd w:id="1973"/>
    <w:bookmarkEnd w:id="1974"/>
    <w:bookmarkEnd w:id="1976"/>
    <w:p w14:paraId="75E957C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13.2.1竣工验收条件</w:t>
      </w:r>
    </w:p>
    <w:p w14:paraId="6CC856A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工程具备以下条件的，承包人可以申请竣工验收：</w:t>
      </w:r>
    </w:p>
    <w:p w14:paraId="02A1077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（1）除发包人同意的甩项工作和缺陷修补工作外，合同范围内的全部工程以及有关工作，包括合同要求的试验、试运行以及检验均已完成，并符合合同要求；</w:t>
      </w:r>
    </w:p>
    <w:p w14:paraId="68948CD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（2）已按合同约定编制了甩项工作和缺陷修补工作清单以及相应的施工计划；</w:t>
      </w:r>
    </w:p>
    <w:p w14:paraId="4F24FD5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（3）已按合同约定的内容和份数备齐竣工资料。</w:t>
      </w:r>
    </w:p>
    <w:p w14:paraId="6BE4EA2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13.2.2竣工验收程序</w:t>
      </w:r>
    </w:p>
    <w:p w14:paraId="154F695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除专用合同条款另有约定外，承包人申请竣工验收的，应当按照以下程序进行：</w:t>
      </w:r>
    </w:p>
    <w:p w14:paraId="5628049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6A6E1D8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5A67B52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（3）竣工验收合格的，发包人应在验收合格后14天内向承包人签发工程接收证书。发包人无正当理由逾期不颁发工程接收证书的，自验收合格后第15天起视为已颁发工程接收证书。</w:t>
      </w:r>
    </w:p>
    <w:p w14:paraId="36936AA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4A3F19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EC273E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除专用合同条款另有约定外，发包人不按照本项约定组织竣工验收、颁发工程接收证书的，每逾期一天，应以签约合同价为基数，按照中国人民银行发布的同期同类贷款基准利率支付违约金。</w:t>
      </w:r>
    </w:p>
    <w:p w14:paraId="4853477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13.2.3竣工日期</w:t>
      </w:r>
    </w:p>
    <w:p w14:paraId="0B6C30F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1977" w:name="#go14"/>
      <w:bookmarkEnd w:id="1977"/>
      <w:r>
        <w:rPr>
          <w:rFonts w:hint="eastAsia" w:ascii="宋体" w:hAnsi="宋体" w:cs="宋体"/>
          <w:color w:val="000000"/>
          <w:kern w:val="0"/>
          <w:szCs w:val="21"/>
        </w:rPr>
        <w:t>收申请报告的日期为实际竣工日期；工程未经竣工验收，发包人擅自使用的，以转移占有工程之日为实际竣工日期。</w:t>
      </w:r>
    </w:p>
    <w:p w14:paraId="7EE8A82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bookmarkStart w:id="1978" w:name="_Toc20358"/>
      <w:r>
        <w:rPr>
          <w:rFonts w:hint="eastAsia" w:ascii="宋体" w:hAnsi="宋体" w:cs="宋体"/>
          <w:color w:val="000000"/>
          <w:kern w:val="0"/>
          <w:szCs w:val="21"/>
        </w:rPr>
        <w:t>13.2.4 拒绝接收全部或部分工程</w:t>
      </w:r>
      <w:bookmarkEnd w:id="1978"/>
    </w:p>
    <w:p w14:paraId="74800E0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0F43D0E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13.2.5 移交、接收全部与部分工程</w:t>
      </w:r>
    </w:p>
    <w:p w14:paraId="697CAD1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除专用合同条款另有约定外，合同当事人应当在颁发工程接收证书后7天内完成工程的移交。</w:t>
      </w:r>
    </w:p>
    <w:p w14:paraId="1F9062D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发包人无正当理由不接收工程的，发包人自应当接收工程之日起，承担工程照管、成品保护、保管等与工程有关的各项费用，合同当事人可以在专用合同条款中另行约定发包人逾期接收工程的违约责任。</w:t>
      </w:r>
    </w:p>
    <w:p w14:paraId="642BCEA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承包人无正当理由不移交工程的，承包人应承担工程照管、成品保护、保管等与工程有关的各项费用，合同当事人可以在专用合同条款中另行约定承包人无正当理由不移交工程的违约责任。</w:t>
      </w:r>
    </w:p>
    <w:p w14:paraId="60393E30">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79" w:name="_Toc351203589"/>
      <w:bookmarkStart w:id="1980" w:name="_Toc337558807"/>
      <w:bookmarkStart w:id="1981" w:name="_Toc296503111"/>
      <w:bookmarkStart w:id="1982" w:name="_Toc296346612"/>
      <w:r>
        <w:rPr>
          <w:rFonts w:hint="eastAsia" w:ascii="宋体" w:hAnsi="宋体" w:eastAsia="宋体" w:cs="宋体"/>
          <w:b w:val="0"/>
          <w:bCs w:val="0"/>
          <w:color w:val="000000"/>
          <w:kern w:val="2"/>
          <w:sz w:val="21"/>
          <w:szCs w:val="21"/>
          <w:lang w:val="en-US" w:eastAsia="zh-CN" w:bidi="ar-SA"/>
        </w:rPr>
        <w:t>13.3工程试车</w:t>
      </w:r>
      <w:bookmarkEnd w:id="1979"/>
    </w:p>
    <w:bookmarkEnd w:id="1980"/>
    <w:bookmarkEnd w:id="1981"/>
    <w:bookmarkEnd w:id="1982"/>
    <w:p w14:paraId="1B5BABA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13.3.1试车程序</w:t>
      </w:r>
    </w:p>
    <w:p w14:paraId="25377E5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工程需要试车的，除专用合同条款另有约定外，试车内容应与承包人承包范围相一致，试车费用由承包人承担。工程试车应按如下程序进行：</w:t>
      </w:r>
    </w:p>
    <w:p w14:paraId="40E0669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D19011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E71480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2E80C60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13.3.2 试车中的责任</w:t>
      </w:r>
    </w:p>
    <w:p w14:paraId="604D809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146E70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6CC3A03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13.3.3 投料试车</w:t>
      </w:r>
    </w:p>
    <w:p w14:paraId="328D24E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如需进行投料试车的，发包人应在工程竣工验收后组织投料试车。发包人要求在工程竣工验收前进行或需要承包人配合时，应征得承包人同意，并在专用合同条款中约定有关事项。</w:t>
      </w:r>
    </w:p>
    <w:p w14:paraId="6394714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396FD6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83" w:name="_Toc351203590"/>
      <w:bookmarkStart w:id="1984" w:name="_Toc337558808"/>
      <w:r>
        <w:rPr>
          <w:rFonts w:hint="eastAsia" w:ascii="宋体" w:hAnsi="宋体" w:eastAsia="宋体" w:cs="宋体"/>
          <w:b w:val="0"/>
          <w:bCs w:val="0"/>
          <w:color w:val="000000"/>
          <w:kern w:val="2"/>
          <w:sz w:val="21"/>
          <w:szCs w:val="21"/>
          <w:lang w:val="en-US" w:eastAsia="zh-CN" w:bidi="ar-SA"/>
        </w:rPr>
        <w:t>13.4提前交付单位工程的验收</w:t>
      </w:r>
      <w:bookmarkEnd w:id="1983"/>
    </w:p>
    <w:bookmarkEnd w:id="1984"/>
    <w:p w14:paraId="4F58B36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13.4.1 发包人需要在工程竣工前使用单位工程的，或承包人提出提前交付已经竣工的单位工程且经发包人同意的，可进行单位工程验收，验收的程序按照第13.2款〔竣工验收〕的约定进行。</w:t>
      </w:r>
    </w:p>
    <w:p w14:paraId="799483B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验收合格后，由监理人向承包人出具经发包人签认的单位工程接收证书。已签发单位工程接收证书的单位工程由发包人负责照管。单位工程的验收成果和结论作为整体工程竣工验收申请报告的附件。</w:t>
      </w:r>
    </w:p>
    <w:p w14:paraId="5C408DC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13.4.2 发包人要求在工程竣工前交付单位工程，由此导致承包人费用增加和（或）工期延误的，由发包人承担由此增加的费用和（或）延误的工期，并支付承包人合理的利润。</w:t>
      </w:r>
    </w:p>
    <w:p w14:paraId="4E509E8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85" w:name="_Toc351203591"/>
      <w:r>
        <w:rPr>
          <w:rFonts w:hint="eastAsia" w:ascii="宋体" w:hAnsi="宋体" w:eastAsia="宋体" w:cs="宋体"/>
          <w:b w:val="0"/>
          <w:bCs w:val="0"/>
          <w:color w:val="000000"/>
          <w:kern w:val="2"/>
          <w:sz w:val="21"/>
          <w:szCs w:val="21"/>
          <w:lang w:val="en-US" w:eastAsia="zh-CN" w:bidi="ar-SA"/>
        </w:rPr>
        <w:t>13.5 施工期运行</w:t>
      </w:r>
      <w:bookmarkEnd w:id="1985"/>
    </w:p>
    <w:p w14:paraId="347A0B2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4EE4DDD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13.5.2 在施工期运行中发现工程或工程设备损坏或存在缺陷的，由承包人按第15.2款〔缺陷责任期〕约定进行修复。</w:t>
      </w:r>
    </w:p>
    <w:p w14:paraId="43BFA55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86" w:name="_Toc296346613"/>
      <w:bookmarkStart w:id="1987" w:name="_Toc296503112"/>
      <w:bookmarkStart w:id="1988" w:name="_Toc351203592"/>
      <w:bookmarkStart w:id="1989" w:name="_Toc337558809"/>
      <w:r>
        <w:rPr>
          <w:rFonts w:hint="eastAsia" w:ascii="宋体" w:hAnsi="宋体" w:eastAsia="宋体" w:cs="宋体"/>
          <w:b w:val="0"/>
          <w:bCs w:val="0"/>
          <w:color w:val="000000"/>
          <w:kern w:val="2"/>
          <w:sz w:val="21"/>
          <w:szCs w:val="21"/>
          <w:lang w:val="en-US" w:eastAsia="zh-CN" w:bidi="ar-SA"/>
        </w:rPr>
        <w:t>13.6 竣工退</w:t>
      </w:r>
      <w:bookmarkEnd w:id="1986"/>
      <w:bookmarkEnd w:id="1987"/>
      <w:r>
        <w:rPr>
          <w:rFonts w:hint="eastAsia" w:ascii="宋体" w:hAnsi="宋体" w:eastAsia="宋体" w:cs="宋体"/>
          <w:b w:val="0"/>
          <w:bCs w:val="0"/>
          <w:color w:val="000000"/>
          <w:kern w:val="2"/>
          <w:sz w:val="21"/>
          <w:szCs w:val="21"/>
          <w:lang w:val="en-US" w:eastAsia="zh-CN" w:bidi="ar-SA"/>
        </w:rPr>
        <w:t>场</w:t>
      </w:r>
      <w:bookmarkEnd w:id="1988"/>
    </w:p>
    <w:bookmarkEnd w:id="1989"/>
    <w:p w14:paraId="4BA7B7E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13.6.1 竣工退场</w:t>
      </w:r>
    </w:p>
    <w:p w14:paraId="5499F82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颁发工程接收证书后，承包人应按以下要求对施工现场进行清理：</w:t>
      </w:r>
    </w:p>
    <w:p w14:paraId="73736C3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（1）施工现场内残留的垃圾已全部清除出场；</w:t>
      </w:r>
    </w:p>
    <w:p w14:paraId="57FC5F0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（2）临时工程已拆除，场地已进行清理、平整或复原；</w:t>
      </w:r>
    </w:p>
    <w:p w14:paraId="60BE653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（3）按合同约定应撤离的人员、承包人施工设备和剩余的材料，包括废弃的施工设备和材料，已按计划撤离施工现场；</w:t>
      </w:r>
    </w:p>
    <w:p w14:paraId="52A0109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（4）施工现场周边及其附近道路、河道的施工堆积物，已全部清理；</w:t>
      </w:r>
    </w:p>
    <w:p w14:paraId="02FDDC6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（5）施工现场其他场地清理工作已全部完成。</w:t>
      </w:r>
    </w:p>
    <w:p w14:paraId="363C0EF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49AF93F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13.6.2 地表还原</w:t>
      </w:r>
    </w:p>
    <w:p w14:paraId="2248E6C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承包人应按发包人要求恢复临时占地及清理场地，承包人未按发包人的要求恢复临时占地，或者场地清理未达到合同约定要求的，发包人有权委托其他人恢复或清理，所发生的费用由承包人承担。</w:t>
      </w:r>
    </w:p>
    <w:p w14:paraId="6C9081BA">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1990" w:name="_Toc351203593"/>
      <w:bookmarkStart w:id="1991" w:name="_Toc337558810"/>
      <w:bookmarkStart w:id="1992" w:name="_Toc296346614"/>
      <w:bookmarkStart w:id="1993" w:name="_Toc296503113"/>
      <w:r>
        <w:rPr>
          <w:rFonts w:hint="eastAsia" w:ascii="宋体" w:hAnsi="宋体" w:eastAsia="宋体" w:cs="宋体"/>
          <w:color w:val="000000"/>
          <w:sz w:val="24"/>
          <w:szCs w:val="24"/>
        </w:rPr>
        <w:t>14. 竣工结算</w:t>
      </w:r>
      <w:bookmarkEnd w:id="1990"/>
    </w:p>
    <w:bookmarkEnd w:id="1991"/>
    <w:p w14:paraId="0A554505">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94" w:name="_Toc351203594"/>
      <w:bookmarkStart w:id="1995" w:name="_Toc337558811"/>
      <w:r>
        <w:rPr>
          <w:rFonts w:hint="eastAsia" w:ascii="宋体" w:hAnsi="宋体" w:eastAsia="宋体" w:cs="宋体"/>
          <w:b w:val="0"/>
          <w:bCs w:val="0"/>
          <w:color w:val="000000"/>
          <w:kern w:val="2"/>
          <w:sz w:val="21"/>
          <w:szCs w:val="21"/>
          <w:lang w:val="en-US" w:eastAsia="zh-CN" w:bidi="ar-SA"/>
        </w:rPr>
        <w:t>14.1 竣工结算申请</w:t>
      </w:r>
      <w:bookmarkEnd w:id="1994"/>
    </w:p>
    <w:bookmarkEnd w:id="1995"/>
    <w:p w14:paraId="402B85A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除专用合同条款另有约定外，</w:t>
      </w:r>
      <w:r>
        <w:rPr>
          <w:rFonts w:hint="eastAsia" w:ascii="宋体" w:hAnsi="宋体" w:cs="宋体"/>
          <w:color w:val="000000"/>
          <w:szCs w:val="21"/>
        </w:rPr>
        <w:t>承包人应在工程竣工验收合格后28天内向发包人和监理人提交竣工结算申请单，并提交完整的结算资料，有关竣工结算申请单的资料清单和份数等要求由合同当事人在专用合同条款中约定。</w:t>
      </w:r>
    </w:p>
    <w:p w14:paraId="19C4692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除专用合同条款另有约定外，竣工结算申请单应包括以下内容：</w:t>
      </w:r>
    </w:p>
    <w:p w14:paraId="7AE1B18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（1）竣工结算合同价格；</w:t>
      </w:r>
    </w:p>
    <w:p w14:paraId="3A1F5AE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（2）发包人已支付承包人的款项；</w:t>
      </w:r>
    </w:p>
    <w:p w14:paraId="4436A68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 xml:space="preserve">（3）应扣留的质量保证金。已缴纳履约保证金的或提供其他工程质量担保方式的除外； </w:t>
      </w:r>
    </w:p>
    <w:p w14:paraId="344E8DE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（4）发包人应支付承包人的合同价款。</w:t>
      </w:r>
    </w:p>
    <w:p w14:paraId="40CAA50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96" w:name="_Toc351203595"/>
      <w:bookmarkStart w:id="1997" w:name="_Toc337558812"/>
      <w:r>
        <w:rPr>
          <w:rFonts w:hint="eastAsia" w:ascii="宋体" w:hAnsi="宋体" w:eastAsia="宋体" w:cs="宋体"/>
          <w:b w:val="0"/>
          <w:bCs w:val="0"/>
          <w:color w:val="000000"/>
          <w:kern w:val="2"/>
          <w:sz w:val="21"/>
          <w:szCs w:val="21"/>
          <w:lang w:val="en-US" w:eastAsia="zh-CN" w:bidi="ar-SA"/>
        </w:rPr>
        <w:t>14.2 竣工结算审核</w:t>
      </w:r>
      <w:bookmarkEnd w:id="1996"/>
    </w:p>
    <w:bookmarkEnd w:id="1997"/>
    <w:p w14:paraId="68617BA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000000"/>
          <w:szCs w:val="21"/>
        </w:rPr>
        <w:t>发包人对竣工</w:t>
      </w:r>
      <w:r>
        <w:rPr>
          <w:rFonts w:hint="eastAsia" w:ascii="宋体" w:hAnsi="宋体" w:cs="宋体"/>
          <w:color w:val="000000"/>
          <w:kern w:val="0"/>
          <w:szCs w:val="21"/>
        </w:rPr>
        <w:t>结算</w:t>
      </w:r>
      <w:r>
        <w:rPr>
          <w:rFonts w:hint="eastAsia" w:ascii="宋体" w:hAnsi="宋体" w:cs="宋体"/>
          <w:color w:val="000000"/>
          <w:szCs w:val="21"/>
        </w:rPr>
        <w:t>申请单有异议的，有权要求承包人进行修正和提供补充资料，承包人应提交修正后的竣工</w:t>
      </w:r>
      <w:r>
        <w:rPr>
          <w:rFonts w:hint="eastAsia" w:ascii="宋体" w:hAnsi="宋体" w:cs="宋体"/>
          <w:color w:val="000000"/>
          <w:kern w:val="0"/>
          <w:szCs w:val="21"/>
        </w:rPr>
        <w:t>结算</w:t>
      </w:r>
      <w:r>
        <w:rPr>
          <w:rFonts w:hint="eastAsia" w:ascii="宋体" w:hAnsi="宋体" w:cs="宋体"/>
          <w:color w:val="000000"/>
          <w:szCs w:val="21"/>
        </w:rPr>
        <w:t>申请单。</w:t>
      </w:r>
    </w:p>
    <w:p w14:paraId="4470863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4718122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A9AC2D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66BEAA8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1998" w:name="_Toc351203596"/>
      <w:bookmarkStart w:id="1999" w:name="_Toc337558813"/>
      <w:r>
        <w:rPr>
          <w:rFonts w:hint="eastAsia" w:ascii="宋体" w:hAnsi="宋体" w:eastAsia="宋体" w:cs="宋体"/>
          <w:b w:val="0"/>
          <w:bCs w:val="0"/>
          <w:color w:val="000000"/>
          <w:kern w:val="2"/>
          <w:sz w:val="21"/>
          <w:szCs w:val="21"/>
          <w:lang w:val="en-US" w:eastAsia="zh-CN" w:bidi="ar-SA"/>
        </w:rPr>
        <w:t>14.3 甩项竣工协议</w:t>
      </w:r>
      <w:bookmarkEnd w:id="1998"/>
    </w:p>
    <w:bookmarkEnd w:id="1999"/>
    <w:p w14:paraId="3ED3BB5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要求甩项竣工的，合同当事人应签订甩项竣工协议。在甩项竣工协议中应明确，合同当事人按照第14.1款〔竣工结算申请〕及14.2款〔竣工结算审核〕的约定，对已完合格工程进行结算，并支付相应合同价款。</w:t>
      </w:r>
    </w:p>
    <w:p w14:paraId="2BBF811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00" w:name="_Toc351203597"/>
      <w:bookmarkStart w:id="2001" w:name="_Toc337558814"/>
      <w:r>
        <w:rPr>
          <w:rFonts w:hint="eastAsia" w:ascii="宋体" w:hAnsi="宋体" w:eastAsia="宋体" w:cs="宋体"/>
          <w:b w:val="0"/>
          <w:bCs w:val="0"/>
          <w:color w:val="000000"/>
          <w:kern w:val="2"/>
          <w:sz w:val="21"/>
          <w:szCs w:val="21"/>
          <w:lang w:val="en-US" w:eastAsia="zh-CN" w:bidi="ar-SA"/>
        </w:rPr>
        <w:t>14.4 最终结清</w:t>
      </w:r>
      <w:bookmarkEnd w:id="2000"/>
    </w:p>
    <w:bookmarkEnd w:id="2001"/>
    <w:p w14:paraId="3185AB3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14.4.1 最终结清申请单</w:t>
      </w:r>
    </w:p>
    <w:p w14:paraId="10E2303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（1）除专用合同条款另有约定外，承包人应在缺陷责任期终止证书颁发后7天内，按专用合同条款约定的份数向发包人提交最终结清申请单，并提供相关证明材料。</w:t>
      </w:r>
    </w:p>
    <w:p w14:paraId="56E3AB1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除专用合同条款另有约定外，</w:t>
      </w:r>
      <w:r>
        <w:rPr>
          <w:rFonts w:hint="eastAsia" w:ascii="宋体" w:hAnsi="宋体" w:cs="宋体"/>
          <w:color w:val="000000"/>
          <w:kern w:val="0"/>
          <w:szCs w:val="21"/>
        </w:rPr>
        <w:t>最终结清申请单</w:t>
      </w:r>
      <w:r>
        <w:rPr>
          <w:rFonts w:hint="eastAsia" w:ascii="宋体" w:hAnsi="宋体" w:cs="宋体"/>
          <w:color w:val="000000"/>
          <w:szCs w:val="21"/>
        </w:rPr>
        <w:t>应列明质量保证金、应扣除的质量保证金、缺陷责任期内发生的增减费用。</w:t>
      </w:r>
    </w:p>
    <w:p w14:paraId="24E2B38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（2）发包人对最终结清申请单内容有异议的，有权要求承包人进行修正和提供补充资料，承包人应向发包人提交修正后的最终结清申请单。</w:t>
      </w:r>
    </w:p>
    <w:p w14:paraId="444F0B3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14.4.2 最终结清证书和支付</w:t>
      </w:r>
    </w:p>
    <w:p w14:paraId="1236376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439A349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5A395B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（3）承包人对发包人颁发的最终结清证书有异议的，按第20条〔争议解决〕的约定办理。</w:t>
      </w:r>
    </w:p>
    <w:p w14:paraId="2B37234B">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2002" w:name="_Toc351203598"/>
      <w:bookmarkStart w:id="2003" w:name="_Toc337558815"/>
      <w:r>
        <w:rPr>
          <w:rFonts w:hint="eastAsia" w:ascii="宋体" w:hAnsi="宋体" w:eastAsia="宋体" w:cs="宋体"/>
          <w:color w:val="000000"/>
          <w:sz w:val="24"/>
          <w:szCs w:val="24"/>
        </w:rPr>
        <w:t>15. 缺陷责任与保修</w:t>
      </w:r>
      <w:bookmarkEnd w:id="2002"/>
    </w:p>
    <w:bookmarkEnd w:id="1992"/>
    <w:bookmarkEnd w:id="1993"/>
    <w:bookmarkEnd w:id="2003"/>
    <w:p w14:paraId="5FE5E85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04" w:name="_Toc351203599"/>
      <w:bookmarkStart w:id="2005" w:name="_Toc337558816"/>
      <w:bookmarkStart w:id="2006" w:name="_Toc296503114"/>
      <w:bookmarkStart w:id="2007" w:name="_Toc296346615"/>
      <w:r>
        <w:rPr>
          <w:rFonts w:hint="eastAsia" w:ascii="宋体" w:hAnsi="宋体" w:eastAsia="宋体" w:cs="宋体"/>
          <w:b w:val="0"/>
          <w:bCs w:val="0"/>
          <w:color w:val="000000"/>
          <w:kern w:val="2"/>
          <w:sz w:val="21"/>
          <w:szCs w:val="21"/>
          <w:lang w:val="en-US" w:eastAsia="zh-CN" w:bidi="ar-SA"/>
        </w:rPr>
        <w:t>15.1 工程保修的原则</w:t>
      </w:r>
      <w:bookmarkEnd w:id="2004"/>
    </w:p>
    <w:bookmarkEnd w:id="2005"/>
    <w:p w14:paraId="712BE18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在工程移交发包人后，因承包人原因产生的质量缺陷，承包人应承担质量缺陷责任和保修义务。缺陷责任期届满，承包人仍应按合同约定的工程各部位保修年限承担保修义务。</w:t>
      </w:r>
    </w:p>
    <w:p w14:paraId="6373B01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08" w:name="_Toc351203600"/>
      <w:bookmarkStart w:id="2009" w:name="_Toc337558817"/>
      <w:r>
        <w:rPr>
          <w:rFonts w:hint="eastAsia" w:ascii="宋体" w:hAnsi="宋体" w:eastAsia="宋体" w:cs="宋体"/>
          <w:b w:val="0"/>
          <w:bCs w:val="0"/>
          <w:color w:val="000000"/>
          <w:kern w:val="2"/>
          <w:sz w:val="21"/>
          <w:szCs w:val="21"/>
          <w:lang w:val="en-US" w:eastAsia="zh-CN" w:bidi="ar-SA"/>
        </w:rPr>
        <w:t>15.2 缺陷责任期</w:t>
      </w:r>
      <w:bookmarkEnd w:id="2006"/>
      <w:bookmarkEnd w:id="2007"/>
      <w:bookmarkEnd w:id="2008"/>
    </w:p>
    <w:bookmarkEnd w:id="2009"/>
    <w:p w14:paraId="0F13C08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15.2.1 缺陷责任期从工程通过竣工验收之日起计算，合同当事人应在专用合同条款约定缺陷责任期的具体期限，但该期限最长不超过24个月。</w:t>
      </w:r>
    </w:p>
    <w:p w14:paraId="08DE34F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26B9850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cs="宋体"/>
          <w:bCs/>
          <w:color w:val="000000"/>
          <w:szCs w:val="21"/>
        </w:rPr>
        <w:t>包人延长缺陷责任期，</w:t>
      </w:r>
      <w:r>
        <w:rPr>
          <w:rFonts w:hint="eastAsia" w:ascii="宋体" w:hAnsi="宋体" w:cs="宋体"/>
          <w:color w:val="000000"/>
          <w:kern w:val="0"/>
          <w:szCs w:val="21"/>
        </w:rPr>
        <w:t>并应在原缺陷责任期届满前发出延长通知。</w:t>
      </w:r>
      <w:r>
        <w:rPr>
          <w:rFonts w:hint="eastAsia" w:ascii="宋体" w:hAnsi="宋体" w:cs="宋体"/>
          <w:bCs/>
          <w:color w:val="000000"/>
          <w:szCs w:val="21"/>
        </w:rPr>
        <w:t>但缺陷责任期（含延长部分）最长</w:t>
      </w:r>
      <w:r>
        <w:rPr>
          <w:rFonts w:hint="eastAsia" w:ascii="宋体" w:hAnsi="宋体" w:cs="宋体"/>
          <w:color w:val="000000"/>
          <w:kern w:val="0"/>
          <w:szCs w:val="21"/>
        </w:rPr>
        <w:t>不能超过24个月。</w:t>
      </w:r>
    </w:p>
    <w:p w14:paraId="1AC1B95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由他人原因造成的缺陷，发包人负责组织维修，承包人不承担费用，且发包人不得从保证金中扣除费用。</w:t>
      </w:r>
    </w:p>
    <w:p w14:paraId="158ABC8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15.2.3 任何一项缺陷或损坏修复后，经检查证明其影响了工程或工程设备的使用性能，承包人应重新进行合同约定的试验和试运行，试验和试运行的全部费用应由责任方承担。</w:t>
      </w:r>
    </w:p>
    <w:p w14:paraId="214FA65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BF8C742">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10" w:name="_Toc351203601"/>
      <w:bookmarkStart w:id="2011" w:name="_Toc337558818"/>
      <w:bookmarkStart w:id="2012" w:name="_Toc296346616"/>
      <w:bookmarkStart w:id="2013" w:name="_Toc296503115"/>
      <w:r>
        <w:rPr>
          <w:rFonts w:hint="eastAsia" w:ascii="宋体" w:hAnsi="宋体" w:eastAsia="宋体" w:cs="宋体"/>
          <w:b w:val="0"/>
          <w:bCs w:val="0"/>
          <w:color w:val="000000"/>
          <w:kern w:val="2"/>
          <w:sz w:val="21"/>
          <w:szCs w:val="21"/>
          <w:lang w:val="en-US" w:eastAsia="zh-CN" w:bidi="ar-SA"/>
        </w:rPr>
        <w:t>15.3 质量保证金</w:t>
      </w:r>
      <w:bookmarkEnd w:id="2010"/>
    </w:p>
    <w:bookmarkEnd w:id="2011"/>
    <w:p w14:paraId="4A88514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经合同当事人协商一致扣留质量保证金的，应在专用合同条款中予以明确。</w:t>
      </w:r>
    </w:p>
    <w:p w14:paraId="6D49CB4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在工程项目竣工前，承包人已经提供履约担保的，发包人不得同时预留工程质量保证金。</w:t>
      </w:r>
    </w:p>
    <w:p w14:paraId="3B17A91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15.3.1 承包人提供质量保证金的方式</w:t>
      </w:r>
    </w:p>
    <w:p w14:paraId="2D7688B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承包人提供质量保证金有以下三种方式：</w:t>
      </w:r>
    </w:p>
    <w:p w14:paraId="13D75B6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 xml:space="preserve">（1）质量保证金保函； </w:t>
      </w:r>
    </w:p>
    <w:p w14:paraId="1552568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（2）相应比例的工程款；</w:t>
      </w:r>
    </w:p>
    <w:p w14:paraId="71B6BC9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（3）双方约定的其他方式。</w:t>
      </w:r>
    </w:p>
    <w:p w14:paraId="631B848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除专用合同条款另有约定外，质量保证金原则上采用上述第（1）种方式。</w:t>
      </w:r>
    </w:p>
    <w:p w14:paraId="005278C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15.3.2 质量保证金的扣留</w:t>
      </w:r>
    </w:p>
    <w:p w14:paraId="560CEF0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质量保证金的扣留有以下三种方式：</w:t>
      </w:r>
    </w:p>
    <w:p w14:paraId="0401743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（1）在支付工程进度款时逐次扣留，在此情形下，质量保证金的计算基数不包括预付款的支付、扣回以及价格调整的金额；</w:t>
      </w:r>
    </w:p>
    <w:p w14:paraId="75E22A6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（2）工</w:t>
      </w:r>
      <w:bookmarkStart w:id="2014" w:name="#go6"/>
      <w:bookmarkEnd w:id="2014"/>
      <w:r>
        <w:rPr>
          <w:rFonts w:hint="eastAsia" w:ascii="宋体" w:hAnsi="宋体" w:cs="宋体"/>
          <w:color w:val="000000"/>
          <w:kern w:val="0"/>
          <w:szCs w:val="21"/>
        </w:rPr>
        <w:t>程竣工结算时一次性扣留质量保证金；</w:t>
      </w:r>
    </w:p>
    <w:p w14:paraId="1F91AB4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（3）双方约定的其他扣留方式。</w:t>
      </w:r>
    </w:p>
    <w:p w14:paraId="301B011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除专用合同条款另有约定外，质量保证金的扣留原则上采用上述第（1）种方式。</w:t>
      </w:r>
    </w:p>
    <w:p w14:paraId="76DBC85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w:t>
      </w:r>
      <w:bookmarkStart w:id="2015" w:name="#go4"/>
      <w:bookmarkEnd w:id="2015"/>
      <w:r>
        <w:rPr>
          <w:rFonts w:hint="eastAsia" w:ascii="宋体" w:hAnsi="宋体" w:cs="宋体"/>
          <w:color w:val="000000"/>
          <w:kern w:val="0"/>
          <w:szCs w:val="21"/>
        </w:rPr>
        <w:t>包人累计扣留的质量保证金不得超过工程价款结算总额的1.5%。如承包人在发包人签发竣工付款证书后28天内提交质量保证金保函，发包人应同时退还扣留的作为质量保证金的工程价款；保函金额不得超过工程价款结算总额的1.5%。</w:t>
      </w:r>
    </w:p>
    <w:p w14:paraId="44FCABD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发包人在退还质量保证金的同时按照中国人民银行发布的同期同类贷款基准利率支付利息。</w:t>
      </w:r>
    </w:p>
    <w:p w14:paraId="4778F13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 xml:space="preserve">15.3.3 </w:t>
      </w:r>
      <w:r>
        <w:rPr>
          <w:rFonts w:hint="eastAsia" w:ascii="宋体" w:hAnsi="宋体" w:cs="宋体"/>
          <w:color w:val="000000"/>
          <w:szCs w:val="21"/>
        </w:rPr>
        <w:t>质量保证金</w:t>
      </w:r>
      <w:r>
        <w:rPr>
          <w:rFonts w:hint="eastAsia" w:ascii="宋体" w:hAnsi="宋体" w:cs="宋体"/>
          <w:color w:val="000000"/>
          <w:kern w:val="0"/>
          <w:szCs w:val="21"/>
        </w:rPr>
        <w:t>的退还</w:t>
      </w:r>
    </w:p>
    <w:p w14:paraId="1784D0A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缺陷责任期内，承包人认真履行合同约定的责任，到期后，承包人可向发包人申请返还保证金。</w:t>
      </w:r>
    </w:p>
    <w:p w14:paraId="49B6F28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45FFE86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发包人和承包人对保证金预留、返还以及工程维修质量、费用有争议的，按本合同第20条约定的争议和纠纷解决程序处理。</w:t>
      </w:r>
    </w:p>
    <w:p w14:paraId="12B5732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16" w:name="_Toc351203602"/>
      <w:bookmarkStart w:id="2017" w:name="_Toc337558819"/>
      <w:r>
        <w:rPr>
          <w:rFonts w:hint="eastAsia" w:ascii="宋体" w:hAnsi="宋体" w:eastAsia="宋体" w:cs="宋体"/>
          <w:b w:val="0"/>
          <w:bCs w:val="0"/>
          <w:color w:val="000000"/>
          <w:kern w:val="2"/>
          <w:sz w:val="21"/>
          <w:szCs w:val="21"/>
          <w:lang w:val="en-US" w:eastAsia="zh-CN" w:bidi="ar-SA"/>
        </w:rPr>
        <w:t>15.4 保修</w:t>
      </w:r>
      <w:bookmarkEnd w:id="2016"/>
    </w:p>
    <w:bookmarkEnd w:id="2012"/>
    <w:bookmarkEnd w:id="2013"/>
    <w:bookmarkEnd w:id="2017"/>
    <w:p w14:paraId="0C58CDD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15.4.1保修责任</w:t>
      </w:r>
    </w:p>
    <w:p w14:paraId="032CC95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48A83D2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发包人未经竣工验收擅自使用工程的，保修期自</w:t>
      </w:r>
      <w:r>
        <w:rPr>
          <w:rFonts w:hint="eastAsia" w:ascii="宋体" w:hAnsi="宋体" w:cs="宋体"/>
          <w:color w:val="000000"/>
          <w:kern w:val="0"/>
          <w:szCs w:val="21"/>
        </w:rPr>
        <w:t>转移占有之日起算</w:t>
      </w:r>
      <w:r>
        <w:rPr>
          <w:rFonts w:hint="eastAsia" w:ascii="宋体" w:hAnsi="宋体" w:cs="宋体"/>
          <w:color w:val="000000"/>
          <w:szCs w:val="21"/>
        </w:rPr>
        <w:t>。</w:t>
      </w:r>
    </w:p>
    <w:p w14:paraId="412F5AF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15.4.2 修复费用</w:t>
      </w:r>
    </w:p>
    <w:p w14:paraId="257576A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保修期内，修复的费用按照以下约定处理：</w:t>
      </w:r>
    </w:p>
    <w:p w14:paraId="1F79BD6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（1）保修期内，因承包人原因造成工程的缺陷、损坏，承包人应负责修复，并承担修复的费用以及因工程的缺陷、损坏造成的人身伤害和财产损失；</w:t>
      </w:r>
    </w:p>
    <w:p w14:paraId="5D72206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（2）保修期内，因发包人使用不当造成工程的缺陷、损坏，可以委托承包人修复，但发包人应承担修复的费用，并支付承包人合理利润；</w:t>
      </w:r>
    </w:p>
    <w:p w14:paraId="18A1F3D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（3）因其他原因造成工程的缺陷、损坏，可以委托承包人修复，发包人应承担修复的费用，并支付承包人合理的利润，因工程的缺陷、损坏造成的人身伤害和财产损失由责任方承担。</w:t>
      </w:r>
    </w:p>
    <w:p w14:paraId="3175E1B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15.4.3 修复通知</w:t>
      </w:r>
    </w:p>
    <w:p w14:paraId="7F3BB97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03F1034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15.4.4 未能修复</w:t>
      </w:r>
    </w:p>
    <w:p w14:paraId="30FC55B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4E2B850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15.4.5 承包人出入权</w:t>
      </w:r>
    </w:p>
    <w:p w14:paraId="1F0EEA4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C3E9A51">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2018" w:name="_Toc351203603"/>
      <w:bookmarkStart w:id="2019" w:name="_Toc337558820"/>
      <w:r>
        <w:rPr>
          <w:rFonts w:hint="eastAsia" w:ascii="宋体" w:hAnsi="宋体" w:eastAsia="宋体" w:cs="宋体"/>
          <w:color w:val="000000"/>
          <w:sz w:val="24"/>
          <w:szCs w:val="24"/>
        </w:rPr>
        <w:t>16. 违约</w:t>
      </w:r>
      <w:bookmarkEnd w:id="2018"/>
    </w:p>
    <w:bookmarkEnd w:id="2019"/>
    <w:p w14:paraId="1983438E">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20" w:name="_Toc296503129"/>
      <w:bookmarkStart w:id="2021" w:name="_Toc296346630"/>
      <w:bookmarkStart w:id="2022" w:name="_Toc351203604"/>
      <w:bookmarkStart w:id="2023" w:name="_Toc337558821"/>
      <w:r>
        <w:rPr>
          <w:rFonts w:hint="eastAsia" w:ascii="宋体" w:hAnsi="宋体" w:eastAsia="宋体" w:cs="宋体"/>
          <w:b w:val="0"/>
          <w:bCs w:val="0"/>
          <w:color w:val="000000"/>
          <w:kern w:val="2"/>
          <w:sz w:val="21"/>
          <w:szCs w:val="21"/>
          <w:lang w:val="en-US" w:eastAsia="zh-CN" w:bidi="ar-SA"/>
        </w:rPr>
        <w:t>16.1 发</w:t>
      </w:r>
      <w:bookmarkEnd w:id="2020"/>
      <w:bookmarkEnd w:id="2021"/>
      <w:r>
        <w:rPr>
          <w:rFonts w:hint="eastAsia" w:ascii="宋体" w:hAnsi="宋体" w:eastAsia="宋体" w:cs="宋体"/>
          <w:b w:val="0"/>
          <w:bCs w:val="0"/>
          <w:color w:val="000000"/>
          <w:kern w:val="2"/>
          <w:sz w:val="21"/>
          <w:szCs w:val="21"/>
          <w:lang w:val="en-US" w:eastAsia="zh-CN" w:bidi="ar-SA"/>
        </w:rPr>
        <w:t>包人违约</w:t>
      </w:r>
      <w:bookmarkEnd w:id="2022"/>
    </w:p>
    <w:bookmarkEnd w:id="2023"/>
    <w:p w14:paraId="2C8A817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16.1.1 发包人违约的情形</w:t>
      </w:r>
    </w:p>
    <w:p w14:paraId="4DB78FE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在合同履行过程中发生的下列情形，属于发包人违约：</w:t>
      </w:r>
    </w:p>
    <w:p w14:paraId="1A7F01F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（1）因发包人原因未能在计划开工日期前7天内下达开工通知的；</w:t>
      </w:r>
    </w:p>
    <w:p w14:paraId="3DDD9F8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（2）因发包人原因未能按合同约定支付合同价款的；</w:t>
      </w:r>
    </w:p>
    <w:p w14:paraId="5709BCE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（3）发包人违反第10.1款〔变更的范围〕第（2）项约定，自行实施被取消的工作或转由他人实施的；</w:t>
      </w:r>
    </w:p>
    <w:p w14:paraId="3D82797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（4）发包人提供的材料、工程设备的规格、数量或质量不符合合同约定，或因发包人原因导致交货日期延误或交货地点变更等情况的；</w:t>
      </w:r>
    </w:p>
    <w:p w14:paraId="10A61FD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（5）因发包人违反合同约定造成暂停施工的；</w:t>
      </w:r>
    </w:p>
    <w:p w14:paraId="3DD68B7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（6）发包人无正当理由没有在约定期限内发出复工指示，导致承包人无法复工的；</w:t>
      </w:r>
    </w:p>
    <w:p w14:paraId="5BEE34C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（7）发包人明确表示或者以其行为表明不履行合同主要义务的；</w:t>
      </w:r>
    </w:p>
    <w:p w14:paraId="34548E9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（8）发包人未能按照合同约定履行其他义务的。</w:t>
      </w:r>
    </w:p>
    <w:p w14:paraId="2AABA61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CF6231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16.1.2 发包人违约的责任</w:t>
      </w:r>
    </w:p>
    <w:p w14:paraId="02F25B8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发包人应承担因其违约给承包人增加的费用和（或）延误的工期，并支付承包人合理的利润。此外，合同当事人可在专用合同条款中另行约定发包人违约责任的承担方式和计算方法。</w:t>
      </w:r>
    </w:p>
    <w:p w14:paraId="0A42670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16.1.3 因发包人违约解除合同</w:t>
      </w:r>
    </w:p>
    <w:p w14:paraId="701267B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5162C67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16.1.4 因发包人违约解除合同后的付款</w:t>
      </w:r>
    </w:p>
    <w:p w14:paraId="44EBB2F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承包人按照本款约定解除合同的，发包人应在解除合同后28天内支付下列款项，并解除履约担保：</w:t>
      </w:r>
    </w:p>
    <w:p w14:paraId="1C6D656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（1）合同解除前所完成工作的价款；</w:t>
      </w:r>
    </w:p>
    <w:p w14:paraId="1115358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（2）承包人为工程施工订购并已付款的材料、工程设备和其他物品的价款；</w:t>
      </w:r>
    </w:p>
    <w:p w14:paraId="736041C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（3）承包人撤离施工现场以及遣散承包人人员的款项；</w:t>
      </w:r>
    </w:p>
    <w:p w14:paraId="7AE2B32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（4）按照合同约定在合同解除前应支付的违约金；</w:t>
      </w:r>
    </w:p>
    <w:p w14:paraId="1B08ABD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（5）按照合同约定应当支付给承包人的其他款项；</w:t>
      </w:r>
    </w:p>
    <w:p w14:paraId="39E67F3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（6）按照合同约定应退还的质量保证金；</w:t>
      </w:r>
    </w:p>
    <w:p w14:paraId="01B240A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（7）因解除合同给承包人造成的损失。</w:t>
      </w:r>
    </w:p>
    <w:p w14:paraId="41650E1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合同当事人未能就解除合同后的结清达成一致的，按照第20条〔争议解决〕的约定处理。</w:t>
      </w:r>
    </w:p>
    <w:p w14:paraId="02544446">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承包人应妥善做好已完工程和与工程有关的已购材料、工程设备的保护和移交工作，并将施工设备和人员撤出施工现场，发包人应为承包人撤出提供必要条件。</w:t>
      </w:r>
    </w:p>
    <w:p w14:paraId="1172CE0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24" w:name="_Toc351203605"/>
      <w:bookmarkStart w:id="2025" w:name="_Toc296503131"/>
      <w:bookmarkStart w:id="2026" w:name="_Toc337558822"/>
      <w:bookmarkStart w:id="2027" w:name="_Toc296346632"/>
      <w:r>
        <w:rPr>
          <w:rFonts w:hint="eastAsia" w:ascii="宋体" w:hAnsi="宋体" w:eastAsia="宋体" w:cs="宋体"/>
          <w:b w:val="0"/>
          <w:bCs w:val="0"/>
          <w:color w:val="000000"/>
          <w:kern w:val="2"/>
          <w:sz w:val="21"/>
          <w:szCs w:val="21"/>
          <w:lang w:val="en-US" w:eastAsia="zh-CN" w:bidi="ar-SA"/>
        </w:rPr>
        <w:t>16.2 承包人违约</w:t>
      </w:r>
      <w:bookmarkEnd w:id="2024"/>
    </w:p>
    <w:bookmarkEnd w:id="2025"/>
    <w:bookmarkEnd w:id="2026"/>
    <w:bookmarkEnd w:id="2027"/>
    <w:p w14:paraId="19117B6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16.2.1 承包人违约的情形</w:t>
      </w:r>
    </w:p>
    <w:p w14:paraId="62EDEB9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在合同履行过程中发生的下列情形，属于承包人违约：</w:t>
      </w:r>
    </w:p>
    <w:p w14:paraId="5F783E1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（1）承包人违反合同约定进行转包或违法分包的；</w:t>
      </w:r>
    </w:p>
    <w:p w14:paraId="35ABA04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（2）承包人违反合同约定采购和使用不合格的材料和工程设备的；</w:t>
      </w:r>
    </w:p>
    <w:p w14:paraId="4ECF279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（3）因承包人原因导致工程质量不符合合同要求的；</w:t>
      </w:r>
    </w:p>
    <w:p w14:paraId="3EEA5A7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（4）承包人违反第8.9款〔材料与设备专用要求〕的约定，未经批准，私自将已按照合同约定进入施工现场的材料或设备撤离施工现场的；</w:t>
      </w:r>
    </w:p>
    <w:p w14:paraId="00DA1F1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（5）承包人未能按施工进度计划及时完成合同约定的工作，造成工期延误的；</w:t>
      </w:r>
    </w:p>
    <w:p w14:paraId="5A28DE8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（6）承包人在缺陷责任期及保修期内，未能在合理期限对工程缺陷进行修复，或拒绝按发包人要求进行修复的；</w:t>
      </w:r>
    </w:p>
    <w:p w14:paraId="5C51527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（7）承包人明确表示或者以其行为表明不履行合同主要义务的；</w:t>
      </w:r>
    </w:p>
    <w:p w14:paraId="79ABB0B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（8）承包人未能按照合同约定履行其他义务的。</w:t>
      </w:r>
    </w:p>
    <w:p w14:paraId="31C998A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承包人发生除本项第（7）目约定以外的其他违约情况时，监理人可向承包人发出整改通知，要求其在指定的期限内改正。</w:t>
      </w:r>
    </w:p>
    <w:p w14:paraId="33F42E7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16.2.2 承包人违约的责任</w:t>
      </w:r>
    </w:p>
    <w:p w14:paraId="2CD7645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承包人应承担因其违约行为而增加的费用和（或）延误的工期。此外，合同当事人可在专用合同条款中另行约定承包人违约责任的承担方式和计算方法。</w:t>
      </w:r>
    </w:p>
    <w:p w14:paraId="5881062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16.2.3 因承包人违约解除合同</w:t>
      </w:r>
    </w:p>
    <w:p w14:paraId="22963F2E">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723A1F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16.2.4因承包人违约解除合同后的处理</w:t>
      </w:r>
    </w:p>
    <w:p w14:paraId="39A039D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因承包人原因导致合同解除的，则合同当事人应在合同解除后28天内完成估价、付款和清算，并按以下约定执行：</w:t>
      </w:r>
    </w:p>
    <w:p w14:paraId="3468CE5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（1）合同解除后，按第4.4款〔商定或确定〕商定或确定承包人实际完成工作对应的合同价款，以及承包人已提供的材料、工程设备、施工设备和临时工程等的价值；</w:t>
      </w:r>
    </w:p>
    <w:p w14:paraId="2BA45B9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（2）合同解除后，承包人应支付的违约金；</w:t>
      </w:r>
    </w:p>
    <w:p w14:paraId="22169B79">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（3）合同解除后，因解除合同给发包人造成的损失；</w:t>
      </w:r>
    </w:p>
    <w:p w14:paraId="441727E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（4）合同解除后，承包人应按照发包人要求和监理人的指示完成现场的清理和撤离；</w:t>
      </w:r>
    </w:p>
    <w:p w14:paraId="1420F61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（5）发包人和承包人应在合同解除后进行清算，出具最终结清付款证书，结清全部款项。</w:t>
      </w:r>
    </w:p>
    <w:p w14:paraId="2A43CF5F">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因承包人违约解除合同的，发包人有权暂停对承包人的付款，查清各项付款和已扣款项。发包人和承包人未能就合同解除后的清算和款项支付达成一致的，按照第20条〔争议解决〕的约定处理。</w:t>
      </w:r>
    </w:p>
    <w:p w14:paraId="69C7A3C7">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16.2.5采购合同权益转让</w:t>
      </w:r>
    </w:p>
    <w:p w14:paraId="59F88425">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2E73CB29">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28" w:name="_Toc351203606"/>
      <w:r>
        <w:rPr>
          <w:rFonts w:hint="eastAsia" w:ascii="宋体" w:hAnsi="宋体" w:eastAsia="宋体" w:cs="宋体"/>
          <w:b w:val="0"/>
          <w:bCs w:val="0"/>
          <w:color w:val="000000"/>
          <w:kern w:val="2"/>
          <w:sz w:val="21"/>
          <w:szCs w:val="21"/>
          <w:lang w:val="en-US" w:eastAsia="zh-CN" w:bidi="ar-SA"/>
        </w:rPr>
        <w:t>16.3 第三人造成的违约</w:t>
      </w:r>
      <w:bookmarkEnd w:id="2028"/>
    </w:p>
    <w:p w14:paraId="4E88B0A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在履行合同过程中，一方当事人因第三人的原因造成违约的，应当向对方当事人承担违约责任。一方当事人和第三人之间的纠纷，依照法律规定或者按照约定解决。</w:t>
      </w:r>
    </w:p>
    <w:p w14:paraId="540FD942">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2029" w:name="_Toc351203607"/>
      <w:bookmarkStart w:id="2030" w:name="_Toc337558823"/>
      <w:bookmarkStart w:id="2031" w:name="_Toc296346617"/>
      <w:bookmarkStart w:id="2032" w:name="_Toc296503116"/>
      <w:r>
        <w:rPr>
          <w:rFonts w:hint="eastAsia" w:ascii="宋体" w:hAnsi="宋体" w:eastAsia="宋体" w:cs="宋体"/>
          <w:color w:val="000000"/>
          <w:sz w:val="24"/>
          <w:szCs w:val="24"/>
        </w:rPr>
        <w:t>17. 不可抗力</w:t>
      </w:r>
      <w:bookmarkEnd w:id="2029"/>
      <w:bookmarkEnd w:id="2030"/>
      <w:bookmarkEnd w:id="2031"/>
      <w:bookmarkEnd w:id="2032"/>
    </w:p>
    <w:p w14:paraId="2FA74281">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33" w:name="_Toc351203608"/>
      <w:bookmarkStart w:id="2034" w:name="_Toc296346618"/>
      <w:bookmarkStart w:id="2035" w:name="_Toc337558824"/>
      <w:bookmarkStart w:id="2036" w:name="_Toc296503117"/>
      <w:r>
        <w:rPr>
          <w:rFonts w:hint="eastAsia" w:ascii="宋体" w:hAnsi="宋体" w:eastAsia="宋体" w:cs="宋体"/>
          <w:b w:val="0"/>
          <w:bCs w:val="0"/>
          <w:color w:val="000000"/>
          <w:kern w:val="2"/>
          <w:sz w:val="21"/>
          <w:szCs w:val="21"/>
          <w:lang w:val="en-US" w:eastAsia="zh-CN" w:bidi="ar-SA"/>
        </w:rPr>
        <w:t>17.1 不可抗力的确认</w:t>
      </w:r>
      <w:bookmarkEnd w:id="2033"/>
    </w:p>
    <w:bookmarkEnd w:id="2034"/>
    <w:bookmarkEnd w:id="2035"/>
    <w:bookmarkEnd w:id="2036"/>
    <w:p w14:paraId="6FD26BC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539CB53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F561730">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37" w:name="_Toc351203609"/>
      <w:bookmarkStart w:id="2038" w:name="_Toc296346619"/>
      <w:bookmarkStart w:id="2039" w:name="_Toc337558825"/>
      <w:bookmarkStart w:id="2040" w:name="_Toc296503118"/>
      <w:r>
        <w:rPr>
          <w:rFonts w:hint="eastAsia" w:ascii="宋体" w:hAnsi="宋体" w:eastAsia="宋体" w:cs="宋体"/>
          <w:b w:val="0"/>
          <w:bCs w:val="0"/>
          <w:color w:val="000000"/>
          <w:kern w:val="2"/>
          <w:sz w:val="21"/>
          <w:szCs w:val="21"/>
          <w:lang w:val="en-US" w:eastAsia="zh-CN" w:bidi="ar-SA"/>
        </w:rPr>
        <w:t>17.2 不可抗力的通知</w:t>
      </w:r>
      <w:bookmarkEnd w:id="2037"/>
    </w:p>
    <w:bookmarkEnd w:id="2038"/>
    <w:bookmarkEnd w:id="2039"/>
    <w:bookmarkEnd w:id="2040"/>
    <w:p w14:paraId="406BDB9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合同一方当事人遇到不可抗力事件，使其履行合同义务受到阻碍时，应立即通知合同另一方当事人和监理人，书面说明不可抗力和受阻碍的详细情况，并提供必要的证明。</w:t>
      </w:r>
    </w:p>
    <w:p w14:paraId="46391D0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不可抗力持续发生的，合同一方当事人应及时向合同另一方当事人和监理人提交中间报告，说明不可抗力和履行合同受阻的情况，并于不可抗力事件结束后28天内提交最终报告及有关资料。</w:t>
      </w:r>
    </w:p>
    <w:p w14:paraId="07D8F51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41" w:name="_Toc351203610"/>
      <w:bookmarkStart w:id="2042" w:name="_Toc296346620"/>
      <w:bookmarkStart w:id="2043" w:name="_Toc296503119"/>
      <w:bookmarkStart w:id="2044" w:name="_Toc337558826"/>
      <w:r>
        <w:rPr>
          <w:rFonts w:hint="eastAsia" w:ascii="宋体" w:hAnsi="宋体" w:eastAsia="宋体" w:cs="宋体"/>
          <w:b w:val="0"/>
          <w:bCs w:val="0"/>
          <w:color w:val="000000"/>
          <w:kern w:val="2"/>
          <w:sz w:val="21"/>
          <w:szCs w:val="21"/>
          <w:lang w:val="en-US" w:eastAsia="zh-CN" w:bidi="ar-SA"/>
        </w:rPr>
        <w:t>17.3 不可抗力后果的承担</w:t>
      </w:r>
      <w:bookmarkEnd w:id="2041"/>
    </w:p>
    <w:bookmarkEnd w:id="2042"/>
    <w:bookmarkEnd w:id="2043"/>
    <w:bookmarkEnd w:id="2044"/>
    <w:p w14:paraId="276CF1D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17.3.1 不可抗力引起的后果及造成的损失由合同当事人按照法律规定及合同约定各自承担。不可抗力发生前已完成的工程应当按照合同约定进行计量支付。</w:t>
      </w:r>
    </w:p>
    <w:p w14:paraId="17C42C6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17.3.2 不可抗力导致的人员伤亡、财产损失、费用增加和（或）工期延误等后果，由合同当事人按以下原则承担：</w:t>
      </w:r>
    </w:p>
    <w:p w14:paraId="0D2272C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（1）永久工程、已运至施工现场的材料和工程设备的损坏，以及因工程损坏造成的第三人人员伤亡和财产损失由发包人承担；</w:t>
      </w:r>
    </w:p>
    <w:p w14:paraId="231F06B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（2）承包人施工设备的损坏由承包人承担；</w:t>
      </w:r>
    </w:p>
    <w:p w14:paraId="779C92A8">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（3）发包人和承包人承担各自人员伤亡和财产的损失；</w:t>
      </w:r>
    </w:p>
    <w:p w14:paraId="6AAF366B">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（4）因不可抗力影响承包人履行合同约定的义务，已经引起或将引起工期延误的，应当顺延工期，由此导致承包人停工的费用损失由发包人和承包人合理分担，停工期间必须支付的工人工资由发包人承担；</w:t>
      </w:r>
    </w:p>
    <w:p w14:paraId="18B46A2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（5）因不可抗力引起或将引起工期延误，发包人要求赶工的，由此增加的赶工费用由发包人承担；</w:t>
      </w:r>
    </w:p>
    <w:p w14:paraId="52C2053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（6）承包人在停工期间按照发包人要求照管、清理和修复工程的费用由发包人承担。</w:t>
      </w:r>
    </w:p>
    <w:p w14:paraId="30A9957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不可抗力发生后，合同当事人均应采取措施尽量避免和减少损失的扩大，任何一方当事人没有采取有效措施导致损失扩大的，应对扩大的损失承担责任。</w:t>
      </w:r>
    </w:p>
    <w:p w14:paraId="0DD278A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因合同一方迟延履行合同义务，在迟延履行期间遭遇不可抗力的，不免除其违约责任。</w:t>
      </w:r>
    </w:p>
    <w:p w14:paraId="250DE913">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45" w:name="_Toc351203611"/>
      <w:bookmarkStart w:id="2046" w:name="_Toc337558827"/>
      <w:r>
        <w:rPr>
          <w:rFonts w:hint="eastAsia" w:ascii="宋体" w:hAnsi="宋体" w:eastAsia="宋体" w:cs="宋体"/>
          <w:b w:val="0"/>
          <w:bCs w:val="0"/>
          <w:color w:val="000000"/>
          <w:kern w:val="2"/>
          <w:sz w:val="21"/>
          <w:szCs w:val="21"/>
          <w:lang w:val="en-US" w:eastAsia="zh-CN" w:bidi="ar-SA"/>
        </w:rPr>
        <w:t>17.4 因不可抗力解除合同</w:t>
      </w:r>
      <w:bookmarkEnd w:id="2045"/>
    </w:p>
    <w:bookmarkEnd w:id="2046"/>
    <w:p w14:paraId="68139C5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因不可抗力导致合同无法履行连续超过84天或累计超过140天的，发包人和承包人均有权解除合同。合同解除后，由双方当事人按照第4.4款〔商定或确定〕商定或确定发包人应支付的款项，该款项包括：</w:t>
      </w:r>
    </w:p>
    <w:p w14:paraId="05B8CFA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（1）合同解除前承包人已完成工作的价款；</w:t>
      </w:r>
    </w:p>
    <w:p w14:paraId="5AFA1DD0">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（2）承包人为工程订购的并已交付给承包人，或承包人有责任接受交付的材料、工程设备和其他物品的价款；</w:t>
      </w:r>
    </w:p>
    <w:p w14:paraId="386BB2C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（3）发包人要求承包人退货或解除订货合同而产生的费用，或因不能退货或解除合同而产生的损失；</w:t>
      </w:r>
    </w:p>
    <w:p w14:paraId="6E19EA7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（4）承包人撤离施工现场以及遣散承包人人员的费用；</w:t>
      </w:r>
    </w:p>
    <w:p w14:paraId="4EDDF86B">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（5）按照合同约定在合同解除前应支付给承包人的其他款项；</w:t>
      </w:r>
    </w:p>
    <w:p w14:paraId="78D8D4A1">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（6）扣减承包人按照合同约定应向发包人支付的款项；</w:t>
      </w:r>
    </w:p>
    <w:p w14:paraId="3CBFF152">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（7）双方商定或确定的其他款项。</w:t>
      </w:r>
    </w:p>
    <w:p w14:paraId="2C70DB98">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除专用合同条款另有约定外，合同解除后，发包人应在商定或确定上述款项后28天内完成上述款项的支付。</w:t>
      </w:r>
    </w:p>
    <w:p w14:paraId="479127CF">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2047" w:name="_Toc351203612"/>
      <w:bookmarkStart w:id="2048" w:name="_Toc337558828"/>
      <w:bookmarkStart w:id="2049" w:name="_Toc296503120"/>
      <w:bookmarkStart w:id="2050" w:name="_Toc296346621"/>
      <w:r>
        <w:rPr>
          <w:rFonts w:hint="eastAsia" w:ascii="宋体" w:hAnsi="宋体" w:eastAsia="宋体" w:cs="宋体"/>
          <w:color w:val="000000"/>
          <w:sz w:val="24"/>
          <w:szCs w:val="24"/>
        </w:rPr>
        <w:t>18. 保险</w:t>
      </w:r>
      <w:bookmarkEnd w:id="2047"/>
    </w:p>
    <w:bookmarkEnd w:id="2048"/>
    <w:bookmarkEnd w:id="2049"/>
    <w:bookmarkEnd w:id="2050"/>
    <w:p w14:paraId="14FCAFB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51" w:name="_Toc351203613"/>
      <w:bookmarkStart w:id="2052" w:name="_Toc296503121"/>
      <w:bookmarkStart w:id="2053" w:name="_Toc296346622"/>
      <w:bookmarkStart w:id="2054" w:name="_Toc337558829"/>
      <w:r>
        <w:rPr>
          <w:rFonts w:hint="eastAsia" w:ascii="宋体" w:hAnsi="宋体" w:eastAsia="宋体" w:cs="宋体"/>
          <w:b w:val="0"/>
          <w:bCs w:val="0"/>
          <w:color w:val="000000"/>
          <w:kern w:val="2"/>
          <w:sz w:val="21"/>
          <w:szCs w:val="21"/>
          <w:lang w:val="en-US" w:eastAsia="zh-CN" w:bidi="ar-SA"/>
        </w:rPr>
        <w:t>18.1 工程保险</w:t>
      </w:r>
      <w:bookmarkEnd w:id="2051"/>
    </w:p>
    <w:bookmarkEnd w:id="2052"/>
    <w:bookmarkEnd w:id="2053"/>
    <w:bookmarkEnd w:id="2054"/>
    <w:p w14:paraId="4A56FFE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除专用合同条款另有约定外，发包人应投保建筑工程一切险或安装工程一切险；发包人委托承包人投保的，因投保产生的保险费和其他相关费用由发包人承担。</w:t>
      </w:r>
    </w:p>
    <w:p w14:paraId="1B2C8BB3">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55" w:name="_Toc351203614"/>
      <w:bookmarkStart w:id="2056" w:name="_Toc337558830"/>
      <w:bookmarkStart w:id="2057" w:name="_Toc296503122"/>
      <w:bookmarkStart w:id="2058" w:name="_Toc296346623"/>
      <w:r>
        <w:rPr>
          <w:rFonts w:hint="eastAsia" w:ascii="宋体" w:hAnsi="宋体" w:eastAsia="宋体" w:cs="宋体"/>
          <w:b w:val="0"/>
          <w:bCs w:val="0"/>
          <w:color w:val="000000"/>
          <w:kern w:val="2"/>
          <w:sz w:val="21"/>
          <w:szCs w:val="21"/>
          <w:lang w:val="en-US" w:eastAsia="zh-CN" w:bidi="ar-SA"/>
        </w:rPr>
        <w:t>18.2 工伤保险</w:t>
      </w:r>
      <w:bookmarkEnd w:id="2055"/>
    </w:p>
    <w:bookmarkEnd w:id="2056"/>
    <w:bookmarkEnd w:id="2057"/>
    <w:bookmarkEnd w:id="2058"/>
    <w:p w14:paraId="06D6345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18.2.1 发包人应依照法律规定参加工伤保险，并为在施工现场的全部员工办理工伤保险，缴纳工伤保险费，并要求监理人及由发包人为履行合同聘请的第三方依法参加工伤保险。</w:t>
      </w:r>
    </w:p>
    <w:p w14:paraId="4F989E9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18.2.2 承包人应依照法律规定参加工伤保险，并为其履行合同的全部员工办理工伤保险，缴纳工伤保险费，并要求分包人及由承包人为履行合同聘请的第三方依法参加工伤保险。</w:t>
      </w:r>
    </w:p>
    <w:p w14:paraId="608D3EA8">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59" w:name="_Toc351203615"/>
      <w:bookmarkStart w:id="2060" w:name="_Toc337558831"/>
      <w:bookmarkStart w:id="2061" w:name="_Toc296503125"/>
      <w:bookmarkStart w:id="2062" w:name="_Toc296346626"/>
      <w:r>
        <w:rPr>
          <w:rFonts w:hint="eastAsia" w:ascii="宋体" w:hAnsi="宋体" w:eastAsia="宋体" w:cs="宋体"/>
          <w:b w:val="0"/>
          <w:bCs w:val="0"/>
          <w:color w:val="000000"/>
          <w:kern w:val="2"/>
          <w:sz w:val="21"/>
          <w:szCs w:val="21"/>
          <w:lang w:val="en-US" w:eastAsia="zh-CN" w:bidi="ar-SA"/>
        </w:rPr>
        <w:t>18.3其他保险</w:t>
      </w:r>
      <w:bookmarkEnd w:id="2059"/>
    </w:p>
    <w:bookmarkEnd w:id="2060"/>
    <w:bookmarkEnd w:id="2061"/>
    <w:bookmarkEnd w:id="2062"/>
    <w:p w14:paraId="1DDDD67E">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发包人和承包人可以为其施工现场的全部人员办理意外伤害保险并支付保险费，包括其员工及为履行合同聘请的第三方的人员，具体事项由合同当事人在专用合同条款约定。</w:t>
      </w:r>
    </w:p>
    <w:p w14:paraId="4B3FD1B3">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除专用合同条款另有约定外，承包人应为其施工设备等办理财产保险。</w:t>
      </w:r>
    </w:p>
    <w:p w14:paraId="4B3C5B1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63" w:name="_Toc351203616"/>
      <w:r>
        <w:rPr>
          <w:rFonts w:hint="eastAsia" w:ascii="宋体" w:hAnsi="宋体" w:eastAsia="宋体" w:cs="宋体"/>
          <w:b w:val="0"/>
          <w:bCs w:val="0"/>
          <w:color w:val="000000"/>
          <w:kern w:val="2"/>
          <w:sz w:val="21"/>
          <w:szCs w:val="21"/>
          <w:lang w:val="en-US" w:eastAsia="zh-CN" w:bidi="ar-SA"/>
        </w:rPr>
        <w:t>18.4持续保险</w:t>
      </w:r>
      <w:bookmarkEnd w:id="2063"/>
    </w:p>
    <w:p w14:paraId="2FEB543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合同当事人应与保险人保持联系，使保险人能够随时了解工程实施中的变动，并确保按保险合同条款要求持续保险。</w:t>
      </w:r>
    </w:p>
    <w:p w14:paraId="4A8B56D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64" w:name="_Toc351203617"/>
      <w:bookmarkStart w:id="2065" w:name="_Toc296346627"/>
      <w:bookmarkStart w:id="2066" w:name="_Toc296503126"/>
      <w:bookmarkStart w:id="2067" w:name="_Toc337558832"/>
      <w:r>
        <w:rPr>
          <w:rFonts w:hint="eastAsia" w:ascii="宋体" w:hAnsi="宋体" w:eastAsia="宋体" w:cs="宋体"/>
          <w:b w:val="0"/>
          <w:bCs w:val="0"/>
          <w:color w:val="000000"/>
          <w:kern w:val="2"/>
          <w:sz w:val="21"/>
          <w:szCs w:val="21"/>
          <w:lang w:val="en-US" w:eastAsia="zh-CN" w:bidi="ar-SA"/>
        </w:rPr>
        <w:t>18.5 保险凭证</w:t>
      </w:r>
      <w:bookmarkEnd w:id="2064"/>
    </w:p>
    <w:bookmarkEnd w:id="2065"/>
    <w:bookmarkEnd w:id="2066"/>
    <w:bookmarkEnd w:id="2067"/>
    <w:p w14:paraId="6749EDDD">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合同当事人应及时向另一方当事人提交其已投保的各项保险的凭证和保险单复印件。</w:t>
      </w:r>
    </w:p>
    <w:p w14:paraId="3182C1F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68" w:name="_Toc351203618"/>
      <w:bookmarkStart w:id="2069" w:name="_Toc296346628"/>
      <w:bookmarkStart w:id="2070" w:name="_Toc296503127"/>
      <w:bookmarkStart w:id="2071" w:name="_Toc337558833"/>
      <w:r>
        <w:rPr>
          <w:rFonts w:hint="eastAsia" w:ascii="宋体" w:hAnsi="宋体" w:eastAsia="宋体" w:cs="宋体"/>
          <w:b w:val="0"/>
          <w:bCs w:val="0"/>
          <w:color w:val="000000"/>
          <w:kern w:val="2"/>
          <w:sz w:val="21"/>
          <w:szCs w:val="21"/>
          <w:lang w:val="en-US" w:eastAsia="zh-CN" w:bidi="ar-SA"/>
        </w:rPr>
        <w:t>18.6 未按约定投保的补救</w:t>
      </w:r>
      <w:bookmarkEnd w:id="2068"/>
    </w:p>
    <w:bookmarkEnd w:id="2069"/>
    <w:bookmarkEnd w:id="2070"/>
    <w:bookmarkEnd w:id="2071"/>
    <w:p w14:paraId="5127AA5A">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18.6.1发包人未按合同约定办理保险，或未能使保险持续有效的，则承包人可代为办理，所需费用由发包人承担。发包人未按合同约定办理保险，导致未能得到足额赔偿的，由发包人负责补足。</w:t>
      </w:r>
    </w:p>
    <w:p w14:paraId="5876EB1C">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18.6.2承包人未按合同约定办理保险，或未能使保险持续有效的，则发包人可代为办理，所需费用由承包人承担。承包人未按合同约定办理保险，导致未能得到足额赔偿的，由承包人负责补足。</w:t>
      </w:r>
    </w:p>
    <w:p w14:paraId="1770AF9F">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72" w:name="_Toc351203619"/>
      <w:bookmarkStart w:id="2073" w:name="_Toc337558834"/>
      <w:r>
        <w:rPr>
          <w:rFonts w:hint="eastAsia" w:ascii="宋体" w:hAnsi="宋体" w:eastAsia="宋体" w:cs="宋体"/>
          <w:b w:val="0"/>
          <w:bCs w:val="0"/>
          <w:color w:val="000000"/>
          <w:kern w:val="2"/>
          <w:sz w:val="21"/>
          <w:szCs w:val="21"/>
          <w:lang w:val="en-US" w:eastAsia="zh-CN" w:bidi="ar-SA"/>
        </w:rPr>
        <w:t>18.7 通知义务</w:t>
      </w:r>
      <w:bookmarkEnd w:id="2072"/>
    </w:p>
    <w:bookmarkEnd w:id="2073"/>
    <w:p w14:paraId="7E9A936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除专用合同条款另有约定外，发包人变更除工伤保险之外的保险合同时，应事先征得承包人同意，并通知监理人；承包人变更除工伤保险之外的保险合同时，应事先征得发包人同意，并通知监理人。</w:t>
      </w:r>
    </w:p>
    <w:p w14:paraId="5C0E7C04">
      <w:pPr>
        <w:pageBreakBefore w:val="0"/>
        <w:widowControl w:val="0"/>
        <w:kinsoku/>
        <w:wordWrap/>
        <w:overflowPunct/>
        <w:topLinePunct w:val="0"/>
        <w:bidi w:val="0"/>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保险事故发生时，投保人应按照保险合同规定的条件和期限及时向保险人报告。发包人和承包人应当在知道保险事故发生后及时通知对方。</w:t>
      </w:r>
    </w:p>
    <w:p w14:paraId="1E1CB1BD">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2074" w:name="_Toc351203620"/>
      <w:bookmarkStart w:id="2075" w:name="_Toc296346641"/>
      <w:bookmarkStart w:id="2076" w:name="_Toc296503140"/>
      <w:bookmarkStart w:id="2077" w:name="_Toc337558835"/>
      <w:r>
        <w:rPr>
          <w:rFonts w:hint="eastAsia" w:ascii="宋体" w:hAnsi="宋体" w:eastAsia="宋体" w:cs="宋体"/>
          <w:color w:val="000000"/>
          <w:sz w:val="24"/>
          <w:szCs w:val="24"/>
        </w:rPr>
        <w:t>19. 索赔</w:t>
      </w:r>
      <w:bookmarkEnd w:id="2074"/>
    </w:p>
    <w:bookmarkEnd w:id="2075"/>
    <w:bookmarkEnd w:id="2076"/>
    <w:bookmarkEnd w:id="2077"/>
    <w:p w14:paraId="21909F0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78" w:name="_Toc351203621"/>
      <w:bookmarkStart w:id="2079" w:name="_Toc337558836"/>
      <w:bookmarkStart w:id="2080" w:name="_Toc296503141"/>
      <w:bookmarkStart w:id="2081" w:name="_Toc296346642"/>
      <w:r>
        <w:rPr>
          <w:rFonts w:hint="eastAsia" w:ascii="宋体" w:hAnsi="宋体" w:eastAsia="宋体" w:cs="宋体"/>
          <w:b w:val="0"/>
          <w:bCs w:val="0"/>
          <w:color w:val="000000"/>
          <w:kern w:val="2"/>
          <w:sz w:val="21"/>
          <w:szCs w:val="21"/>
          <w:lang w:val="en-US" w:eastAsia="zh-CN" w:bidi="ar-SA"/>
        </w:rPr>
        <w:t>19.1承包人的索赔</w:t>
      </w:r>
      <w:bookmarkEnd w:id="2078"/>
    </w:p>
    <w:bookmarkEnd w:id="2079"/>
    <w:bookmarkEnd w:id="2080"/>
    <w:bookmarkEnd w:id="2081"/>
    <w:p w14:paraId="52529AC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根据合同约定，承包人认为有权得到追加付款和（或）延长工期的，应按以下程序向发包人提出索赔：</w:t>
      </w:r>
    </w:p>
    <w:p w14:paraId="1DB2C5F9">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1345CC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（2）承包人应在发出索赔意向通知书后28天内，向监理人正式递交索赔报告；索赔报告应详细说明索赔理由以及要求追加的付款金额和（或）延长的工期，并附必要的记录和证明材料；</w:t>
      </w:r>
    </w:p>
    <w:p w14:paraId="00ECFA2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（3）索赔事件具有持续影响的，承包人应按合理时间间隔继续递交延续索赔通知，说明持续影响的实际情况和记录，列出累计的追加付款金额和（或）工期延长天数；</w:t>
      </w:r>
    </w:p>
    <w:p w14:paraId="07DB85F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（4）在索赔事件影响结束后28天内，承包人应向监理人递交最终索赔报告，说明最终要求索赔的追加付款金额和（或）延长的工期，并附必要的记录和证明材料。</w:t>
      </w:r>
    </w:p>
    <w:p w14:paraId="329AA09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82" w:name="_Toc351203622"/>
      <w:bookmarkStart w:id="2083" w:name="_Toc337558837"/>
      <w:bookmarkStart w:id="2084" w:name="_Toc296346643"/>
      <w:bookmarkStart w:id="2085" w:name="_Toc296503142"/>
      <w:r>
        <w:rPr>
          <w:rFonts w:hint="eastAsia" w:ascii="宋体" w:hAnsi="宋体" w:eastAsia="宋体" w:cs="宋体"/>
          <w:b w:val="0"/>
          <w:bCs w:val="0"/>
          <w:color w:val="000000"/>
          <w:kern w:val="2"/>
          <w:sz w:val="21"/>
          <w:szCs w:val="21"/>
          <w:lang w:val="en-US" w:eastAsia="zh-CN" w:bidi="ar-SA"/>
        </w:rPr>
        <w:t>19.2 对承包人索赔的处理</w:t>
      </w:r>
      <w:bookmarkEnd w:id="2082"/>
    </w:p>
    <w:bookmarkEnd w:id="2083"/>
    <w:bookmarkEnd w:id="2084"/>
    <w:bookmarkEnd w:id="2085"/>
    <w:p w14:paraId="7316ED9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对承包人索赔的处理如下：</w:t>
      </w:r>
    </w:p>
    <w:p w14:paraId="6200482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（1）监理人应在收到索赔报告后14天内完成审查并报送发包人。监理人对索赔报告存在异议的，有权要求承包人提交全部原始记录副本；</w:t>
      </w:r>
    </w:p>
    <w:p w14:paraId="24A7FB8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（2）发包人应在监理人收到索赔报告或有关索赔的进一步证明材料后的28天内，由监理人向承包人出具经发包人签认的索赔处理结果。发包人逾期答复的，则视为认可承包人的索赔要求；</w:t>
      </w:r>
    </w:p>
    <w:p w14:paraId="67BE679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（3）承包人接受索赔处理结果的，索赔款项在当期进度款中进行支付；承包人不接受索赔处理结果的，按照第20条〔争议解决〕约定处理。</w:t>
      </w:r>
    </w:p>
    <w:p w14:paraId="67A3095D">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86" w:name="_Toc351203623"/>
      <w:bookmarkStart w:id="2087" w:name="_Toc296346644"/>
      <w:bookmarkStart w:id="2088" w:name="_Toc337558838"/>
      <w:bookmarkStart w:id="2089" w:name="_Toc296503143"/>
      <w:r>
        <w:rPr>
          <w:rFonts w:hint="eastAsia" w:ascii="宋体" w:hAnsi="宋体" w:eastAsia="宋体" w:cs="宋体"/>
          <w:b w:val="0"/>
          <w:bCs w:val="0"/>
          <w:color w:val="000000"/>
          <w:kern w:val="2"/>
          <w:sz w:val="21"/>
          <w:szCs w:val="21"/>
          <w:lang w:val="en-US" w:eastAsia="zh-CN" w:bidi="ar-SA"/>
        </w:rPr>
        <w:t>19.3发包人的索赔</w:t>
      </w:r>
      <w:bookmarkEnd w:id="2086"/>
    </w:p>
    <w:bookmarkEnd w:id="2087"/>
    <w:bookmarkEnd w:id="2088"/>
    <w:bookmarkEnd w:id="2089"/>
    <w:p w14:paraId="2AC90C62">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根据合同约定，发包人认为有权得到赔付金额和（或）延长缺陷责任期的，监理人应向承包人发出通知并附有详细的证明。</w:t>
      </w:r>
    </w:p>
    <w:p w14:paraId="4B2372F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0160D147">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90" w:name="_Toc351203624"/>
      <w:bookmarkStart w:id="2091" w:name="_Toc337558839"/>
      <w:bookmarkStart w:id="2092" w:name="_Toc296346645"/>
      <w:bookmarkStart w:id="2093" w:name="_Toc296503144"/>
      <w:r>
        <w:rPr>
          <w:rFonts w:hint="eastAsia" w:ascii="宋体" w:hAnsi="宋体" w:eastAsia="宋体" w:cs="宋体"/>
          <w:b w:val="0"/>
          <w:bCs w:val="0"/>
          <w:color w:val="000000"/>
          <w:kern w:val="2"/>
          <w:sz w:val="21"/>
          <w:szCs w:val="21"/>
          <w:lang w:val="en-US" w:eastAsia="zh-CN" w:bidi="ar-SA"/>
        </w:rPr>
        <w:t>19.4 对发包人索赔的处理</w:t>
      </w:r>
      <w:bookmarkEnd w:id="2090"/>
    </w:p>
    <w:bookmarkEnd w:id="2091"/>
    <w:bookmarkEnd w:id="2092"/>
    <w:bookmarkEnd w:id="2093"/>
    <w:p w14:paraId="1BC0357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对发包人索赔的处理如下：</w:t>
      </w:r>
    </w:p>
    <w:p w14:paraId="5901C677">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（1）承包人收到发包人提交的索赔报告后，应及时审查索赔报告的内容、查验发包人证明材料；</w:t>
      </w:r>
    </w:p>
    <w:p w14:paraId="36F3159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（2）承包人应在收到索赔报告或有关索赔的进一步证明材料后28天内，将索赔处理结果答复发包人。如果承包人未在上述期限内作出答复的，则视为对发包人索赔要求的认可；</w:t>
      </w:r>
    </w:p>
    <w:p w14:paraId="72D3F27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（3）承包人接受索赔处理结果的，发包人可从应支付给承包人的合同价款中扣除赔付的金额或延长缺陷责任期；发包人不接受索赔处理结果的，按第20条〔争议解决〕约定处理。</w:t>
      </w:r>
    </w:p>
    <w:p w14:paraId="47ACB164">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94" w:name="_Toc351203625"/>
      <w:r>
        <w:rPr>
          <w:rFonts w:hint="eastAsia" w:ascii="宋体" w:hAnsi="宋体" w:eastAsia="宋体" w:cs="宋体"/>
          <w:b w:val="0"/>
          <w:bCs w:val="0"/>
          <w:color w:val="000000"/>
          <w:kern w:val="2"/>
          <w:sz w:val="21"/>
          <w:szCs w:val="21"/>
          <w:lang w:val="en-US" w:eastAsia="zh-CN" w:bidi="ar-SA"/>
        </w:rPr>
        <w:t>19.5 提出索赔的期限</w:t>
      </w:r>
      <w:bookmarkEnd w:id="2094"/>
    </w:p>
    <w:p w14:paraId="7DA02EAA">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（1）承包人按第14.2款〔竣工结算审核〕约定接收竣工付款证书后，应被视为已无权再提出在工程接收证书颁发前所发生的任何索赔。</w:t>
      </w:r>
    </w:p>
    <w:p w14:paraId="462CCBD9">
      <w:pPr>
        <w:pageBreakBefore w:val="0"/>
        <w:widowControl w:val="0"/>
        <w:kinsoku/>
        <w:wordWrap/>
        <w:overflowPunct/>
        <w:topLinePunct w:val="0"/>
        <w:bidi w:val="0"/>
        <w:snapToGrid/>
        <w:spacing w:line="40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（2）承包人按第14.4款〔最终结清〕提交的最终结清申请单中，只限于提出工程接收证书颁发后发生的索赔。提出索赔的期限自接受最终结清证书时终止。</w:t>
      </w:r>
    </w:p>
    <w:p w14:paraId="6A69CBD2">
      <w:pPr>
        <w:pStyle w:val="5"/>
        <w:pageBreakBefore w:val="0"/>
        <w:widowControl w:val="0"/>
        <w:kinsoku/>
        <w:wordWrap/>
        <w:overflowPunct/>
        <w:topLinePunct w:val="0"/>
        <w:bidi w:val="0"/>
        <w:snapToGrid/>
        <w:spacing w:before="0" w:after="0" w:line="400" w:lineRule="exact"/>
        <w:textAlignment w:val="auto"/>
        <w:rPr>
          <w:rFonts w:ascii="宋体" w:hAnsi="宋体" w:eastAsia="宋体" w:cs="宋体"/>
          <w:color w:val="000000"/>
          <w:sz w:val="24"/>
          <w:szCs w:val="24"/>
        </w:rPr>
      </w:pPr>
      <w:bookmarkStart w:id="2095" w:name="_Toc351203626"/>
      <w:r>
        <w:rPr>
          <w:rFonts w:hint="eastAsia" w:ascii="宋体" w:hAnsi="宋体" w:eastAsia="宋体" w:cs="宋体"/>
          <w:color w:val="000000"/>
          <w:sz w:val="24"/>
          <w:szCs w:val="24"/>
        </w:rPr>
        <w:t>20</w:t>
      </w:r>
      <w:bookmarkStart w:id="2096" w:name="_Toc296503146"/>
      <w:bookmarkStart w:id="2097" w:name="_Toc296346647"/>
      <w:bookmarkStart w:id="2098" w:name="_Toc337558840"/>
      <w:r>
        <w:rPr>
          <w:rFonts w:hint="eastAsia" w:ascii="宋体" w:hAnsi="宋体" w:eastAsia="宋体" w:cs="宋体"/>
          <w:color w:val="000000"/>
          <w:sz w:val="24"/>
          <w:szCs w:val="24"/>
        </w:rPr>
        <w:t>. 争议解决</w:t>
      </w:r>
      <w:bookmarkEnd w:id="2095"/>
    </w:p>
    <w:bookmarkEnd w:id="2096"/>
    <w:bookmarkEnd w:id="2097"/>
    <w:bookmarkEnd w:id="2098"/>
    <w:p w14:paraId="707E4A1C">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099" w:name="_Toc351203627"/>
      <w:bookmarkStart w:id="2100" w:name="_Toc296346648"/>
      <w:bookmarkStart w:id="2101" w:name="_Toc337558841"/>
      <w:bookmarkStart w:id="2102" w:name="_Toc296503147"/>
      <w:r>
        <w:rPr>
          <w:rFonts w:hint="eastAsia" w:ascii="宋体" w:hAnsi="宋体" w:eastAsia="宋体" w:cs="宋体"/>
          <w:b w:val="0"/>
          <w:bCs w:val="0"/>
          <w:color w:val="000000"/>
          <w:kern w:val="2"/>
          <w:sz w:val="21"/>
          <w:szCs w:val="21"/>
          <w:lang w:val="en-US" w:eastAsia="zh-CN" w:bidi="ar-SA"/>
        </w:rPr>
        <w:t>20.1和解</w:t>
      </w:r>
      <w:bookmarkEnd w:id="2099"/>
    </w:p>
    <w:bookmarkEnd w:id="2100"/>
    <w:bookmarkEnd w:id="2101"/>
    <w:bookmarkEnd w:id="2102"/>
    <w:p w14:paraId="4C5ED9F4">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合同当事人可以就争议自行和解，自行和解达成协议的经双方签字并盖章后作为合同补充文件，双方均应遵照执行。</w:t>
      </w:r>
    </w:p>
    <w:p w14:paraId="07C5184A">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103" w:name="_Toc351203628"/>
      <w:r>
        <w:rPr>
          <w:rFonts w:hint="eastAsia" w:ascii="宋体" w:hAnsi="宋体" w:eastAsia="宋体" w:cs="宋体"/>
          <w:b w:val="0"/>
          <w:bCs w:val="0"/>
          <w:color w:val="000000"/>
          <w:kern w:val="2"/>
          <w:sz w:val="21"/>
          <w:szCs w:val="21"/>
          <w:lang w:val="en-US" w:eastAsia="zh-CN" w:bidi="ar-SA"/>
        </w:rPr>
        <w:t>20</w:t>
      </w:r>
      <w:bookmarkStart w:id="2104" w:name="_Toc296503148"/>
      <w:bookmarkStart w:id="2105" w:name="_Toc337558842"/>
      <w:bookmarkStart w:id="2106" w:name="_Toc296346649"/>
      <w:r>
        <w:rPr>
          <w:rFonts w:hint="eastAsia" w:ascii="宋体" w:hAnsi="宋体" w:eastAsia="宋体" w:cs="宋体"/>
          <w:b w:val="0"/>
          <w:bCs w:val="0"/>
          <w:color w:val="000000"/>
          <w:kern w:val="2"/>
          <w:sz w:val="21"/>
          <w:szCs w:val="21"/>
          <w:lang w:val="en-US" w:eastAsia="zh-CN" w:bidi="ar-SA"/>
        </w:rPr>
        <w:t>.2调解</w:t>
      </w:r>
      <w:bookmarkEnd w:id="2103"/>
    </w:p>
    <w:bookmarkEnd w:id="2104"/>
    <w:bookmarkEnd w:id="2105"/>
    <w:bookmarkEnd w:id="2106"/>
    <w:p w14:paraId="2C19C5FD">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合同当事人可以就争议请求建设行政主管部门、行业协会或其他第三方进行调解，调解达成协议的，经双方签字并盖章后作为合同补充文件，双方均应遵照执行。</w:t>
      </w:r>
    </w:p>
    <w:p w14:paraId="790EB295">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107" w:name="_Toc351203629"/>
      <w:bookmarkStart w:id="2108" w:name="_Toc296503149"/>
      <w:bookmarkStart w:id="2109" w:name="_Toc296346650"/>
      <w:bookmarkStart w:id="2110" w:name="_Toc337558843"/>
      <w:r>
        <w:rPr>
          <w:rFonts w:hint="eastAsia" w:ascii="宋体" w:hAnsi="宋体" w:eastAsia="宋体" w:cs="宋体"/>
          <w:b w:val="0"/>
          <w:bCs w:val="0"/>
          <w:color w:val="000000"/>
          <w:kern w:val="2"/>
          <w:sz w:val="21"/>
          <w:szCs w:val="21"/>
          <w:lang w:val="en-US" w:eastAsia="zh-CN" w:bidi="ar-SA"/>
        </w:rPr>
        <w:t>20.3争议评审</w:t>
      </w:r>
      <w:bookmarkEnd w:id="2107"/>
    </w:p>
    <w:bookmarkEnd w:id="2108"/>
    <w:bookmarkEnd w:id="2109"/>
    <w:bookmarkEnd w:id="2110"/>
    <w:p w14:paraId="63523D8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合同当事人在专用合同条款中约定采取争议评审方式解决争议以及评审规则，并按下列约定执行：</w:t>
      </w:r>
    </w:p>
    <w:p w14:paraId="32A6645C">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20.3.1 争议评审小组的确定</w:t>
      </w:r>
    </w:p>
    <w:p w14:paraId="7B03DB16">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合同当事人可以共同选择一名或三名争议评审员，组成争议评审小组。除专用合同条款另有约定外，合同当事人应当自合同签订后28天内，或者争议发生后14天内，选定争议评审员。</w:t>
      </w:r>
    </w:p>
    <w:p w14:paraId="7FB6972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626324D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除专用合同条款另有约定外，评审员报酬由发包人和承包人各承担一半。</w:t>
      </w:r>
    </w:p>
    <w:p w14:paraId="439AF31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20.3.2 争议评审小组的决定</w:t>
      </w:r>
    </w:p>
    <w:p w14:paraId="78E16E63">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2B49E21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20.3.3 争议评审小组决定的效力</w:t>
      </w:r>
    </w:p>
    <w:p w14:paraId="7CB6551F">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争议评审小组作出的书面决定经合同当事人签字确认后，对双方具有约束力，双方应遵照执行。</w:t>
      </w:r>
    </w:p>
    <w:p w14:paraId="7B41BE3A">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任何一方当事人不接受争议评审小组决定或不履行争议评审小组决定的，双方可选择采用其他争议解决方式。</w:t>
      </w:r>
    </w:p>
    <w:p w14:paraId="3D8B6165">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111" w:name="_Toc351203630"/>
      <w:bookmarkStart w:id="2112" w:name="_Toc337558844"/>
      <w:bookmarkStart w:id="2113" w:name="_Toc296346651"/>
      <w:bookmarkStart w:id="2114" w:name="_Toc296503150"/>
      <w:r>
        <w:rPr>
          <w:rFonts w:hint="eastAsia" w:ascii="宋体" w:hAnsi="宋体" w:eastAsia="宋体" w:cs="宋体"/>
          <w:b w:val="0"/>
          <w:bCs w:val="0"/>
          <w:color w:val="000000"/>
          <w:kern w:val="2"/>
          <w:sz w:val="21"/>
          <w:szCs w:val="21"/>
          <w:lang w:val="en-US" w:eastAsia="zh-CN" w:bidi="ar-SA"/>
        </w:rPr>
        <w:t>20.4仲裁或诉讼</w:t>
      </w:r>
      <w:bookmarkEnd w:id="2111"/>
    </w:p>
    <w:bookmarkEnd w:id="2112"/>
    <w:bookmarkEnd w:id="2113"/>
    <w:bookmarkEnd w:id="2114"/>
    <w:p w14:paraId="4BF440A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因合同及合同有关事项产生的争议，合同当事人可以在专用合同条款中约定以下一种方式解决争议：</w:t>
      </w:r>
    </w:p>
    <w:p w14:paraId="1D7A3461">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（1）向约定的仲裁委员会申请仲裁；</w:t>
      </w:r>
    </w:p>
    <w:p w14:paraId="7568F935">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（2）向有管辖权的人民法院起诉。</w:t>
      </w:r>
    </w:p>
    <w:p w14:paraId="510FA6CB">
      <w:pPr>
        <w:pStyle w:val="6"/>
        <w:pageBreakBefore w:val="0"/>
        <w:widowControl w:val="0"/>
        <w:kinsoku/>
        <w:wordWrap/>
        <w:overflowPunct/>
        <w:topLinePunct w:val="0"/>
        <w:bidi w:val="0"/>
        <w:snapToGrid/>
        <w:spacing w:before="0" w:after="0" w:line="400" w:lineRule="exact"/>
        <w:ind w:firstLine="420" w:firstLineChars="200"/>
        <w:textAlignment w:val="auto"/>
        <w:rPr>
          <w:rFonts w:hint="eastAsia" w:ascii="宋体" w:hAnsi="宋体" w:eastAsia="宋体" w:cs="宋体"/>
          <w:b w:val="0"/>
          <w:bCs w:val="0"/>
          <w:color w:val="000000"/>
          <w:kern w:val="2"/>
          <w:sz w:val="21"/>
          <w:szCs w:val="21"/>
          <w:lang w:val="en-US" w:eastAsia="zh-CN" w:bidi="ar-SA"/>
        </w:rPr>
      </w:pPr>
      <w:bookmarkStart w:id="2115" w:name="_Toc351203631"/>
      <w:bookmarkStart w:id="2116" w:name="_Toc296346653"/>
      <w:bookmarkStart w:id="2117" w:name="_Toc337558845"/>
      <w:bookmarkStart w:id="2118" w:name="_Toc296503152"/>
      <w:r>
        <w:rPr>
          <w:rFonts w:hint="eastAsia" w:ascii="宋体" w:hAnsi="宋体" w:eastAsia="宋体" w:cs="宋体"/>
          <w:b w:val="0"/>
          <w:bCs w:val="0"/>
          <w:color w:val="000000"/>
          <w:kern w:val="2"/>
          <w:sz w:val="21"/>
          <w:szCs w:val="21"/>
          <w:lang w:val="en-US" w:eastAsia="zh-CN" w:bidi="ar-SA"/>
        </w:rPr>
        <w:t>20.5争议解决条款效力</w:t>
      </w:r>
      <w:bookmarkEnd w:id="2115"/>
    </w:p>
    <w:bookmarkEnd w:id="2116"/>
    <w:bookmarkEnd w:id="2117"/>
    <w:bookmarkEnd w:id="2118"/>
    <w:p w14:paraId="4A8565A0">
      <w:pPr>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color w:val="000000"/>
        </w:rPr>
      </w:pPr>
      <w:r>
        <w:rPr>
          <w:rFonts w:hint="eastAsia" w:ascii="宋体" w:hAnsi="宋体" w:cs="宋体"/>
          <w:color w:val="000000"/>
          <w:kern w:val="0"/>
          <w:szCs w:val="21"/>
        </w:rPr>
        <w:t>合同有关争议解决的条款独立存在，合同的变更、解除、终止、无效或者被撤销均不影响其效力。</w:t>
      </w:r>
    </w:p>
    <w:p w14:paraId="07CBB618">
      <w:pPr>
        <w:pStyle w:val="33"/>
        <w:jc w:val="center"/>
        <w:rPr>
          <w:rFonts w:hAnsi="宋体"/>
          <w:color w:val="000000"/>
          <w:sz w:val="30"/>
          <w:szCs w:val="30"/>
        </w:rPr>
      </w:pPr>
      <w:bookmarkStart w:id="2119" w:name="_Toc16621"/>
      <w:bookmarkStart w:id="2120" w:name="_Toc351203632"/>
      <w:bookmarkStart w:id="2121" w:name="_Toc6337"/>
      <w:bookmarkStart w:id="2122" w:name="_Toc10206"/>
      <w:bookmarkStart w:id="2123" w:name="_Toc1656328575"/>
      <w:bookmarkStart w:id="2124" w:name="_Toc20490"/>
      <w:bookmarkStart w:id="2125" w:name="_Toc131311978"/>
      <w:bookmarkStart w:id="2126" w:name="_Toc20509"/>
      <w:r>
        <w:rPr>
          <w:rStyle w:val="50"/>
          <w:rFonts w:hint="eastAsia"/>
          <w:color w:val="000000"/>
          <w:sz w:val="30"/>
          <w:szCs w:val="30"/>
        </w:rPr>
        <w:br w:type="page"/>
      </w:r>
      <w:bookmarkStart w:id="2127" w:name="_Toc21423"/>
      <w:r>
        <w:rPr>
          <w:rStyle w:val="50"/>
          <w:rFonts w:hint="eastAsia"/>
          <w:color w:val="000000"/>
          <w:sz w:val="30"/>
          <w:szCs w:val="30"/>
        </w:rPr>
        <w:t>第三部分 专用合同条款</w:t>
      </w:r>
      <w:bookmarkEnd w:id="2119"/>
      <w:bookmarkEnd w:id="2120"/>
      <w:bookmarkEnd w:id="2121"/>
      <w:bookmarkEnd w:id="2122"/>
      <w:bookmarkEnd w:id="2123"/>
      <w:bookmarkEnd w:id="2124"/>
      <w:bookmarkEnd w:id="2125"/>
      <w:bookmarkEnd w:id="2126"/>
      <w:bookmarkEnd w:id="2127"/>
    </w:p>
    <w:p w14:paraId="47B5CBD3">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128" w:name="_Toc351203633"/>
      <w:r>
        <w:rPr>
          <w:rFonts w:hint="eastAsia" w:ascii="宋体" w:hAnsi="宋体" w:eastAsia="宋体" w:cs="宋体"/>
          <w:color w:val="000000"/>
          <w:sz w:val="24"/>
          <w:szCs w:val="24"/>
        </w:rPr>
        <w:t>1</w:t>
      </w:r>
      <w:bookmarkStart w:id="2129" w:name="_Toc296347155"/>
      <w:bookmarkStart w:id="2130" w:name="_Toc292559361"/>
      <w:bookmarkStart w:id="2131" w:name="_Toc297120456"/>
      <w:bookmarkStart w:id="2132" w:name="_Toc296890984"/>
      <w:bookmarkStart w:id="2133" w:name="_Toc296891196"/>
      <w:bookmarkStart w:id="2134" w:name="_Toc296346657"/>
      <w:bookmarkStart w:id="2135" w:name="_Toc296503156"/>
      <w:bookmarkStart w:id="2136" w:name="_Toc297048342"/>
      <w:bookmarkStart w:id="2137" w:name="_Toc292559866"/>
      <w:bookmarkStart w:id="2138" w:name="_Toc296944495"/>
      <w:r>
        <w:rPr>
          <w:rFonts w:hint="eastAsia" w:ascii="宋体" w:hAnsi="宋体" w:eastAsia="宋体" w:cs="宋体"/>
          <w:color w:val="000000"/>
          <w:sz w:val="24"/>
          <w:szCs w:val="24"/>
        </w:rPr>
        <w:t>. 一般约定</w:t>
      </w:r>
      <w:bookmarkEnd w:id="2128"/>
    </w:p>
    <w:bookmarkEnd w:id="2129"/>
    <w:bookmarkEnd w:id="2130"/>
    <w:bookmarkEnd w:id="2131"/>
    <w:bookmarkEnd w:id="2132"/>
    <w:bookmarkEnd w:id="2133"/>
    <w:bookmarkEnd w:id="2134"/>
    <w:bookmarkEnd w:id="2135"/>
    <w:bookmarkEnd w:id="2136"/>
    <w:bookmarkEnd w:id="2137"/>
    <w:bookmarkEnd w:id="2138"/>
    <w:p w14:paraId="2A88868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39" w:name="_Toc28898"/>
      <w:r>
        <w:rPr>
          <w:rFonts w:hint="eastAsia" w:ascii="宋体" w:hAnsi="宋体" w:eastAsia="宋体" w:cs="宋体"/>
          <w:color w:val="000000"/>
          <w:szCs w:val="21"/>
        </w:rPr>
        <w:t>1.1 词语定义</w:t>
      </w:r>
      <w:bookmarkEnd w:id="2139"/>
    </w:p>
    <w:p w14:paraId="757DCB9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1.1.1合同</w:t>
      </w:r>
    </w:p>
    <w:p w14:paraId="200A8F1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1.1.1.10其他合同文件包括：</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97F042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1.1.2 合同当事人及其他相关方</w:t>
      </w:r>
    </w:p>
    <w:p w14:paraId="73F38B8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1.1.2.4监理人：</w:t>
      </w:r>
    </w:p>
    <w:p w14:paraId="7310653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名    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14E3C65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资质类别和等级：</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2BEB7DC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312C8F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BD8765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1ECC59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1.1.2.5 设计人：</w:t>
      </w:r>
    </w:p>
    <w:p w14:paraId="7849B10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名    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3F1DB9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资质类别和等级：</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5E4FA95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联系电话：</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ACAF99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电子信箱：</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8A238D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通信地址：</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25EDB8F">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1.1.3 工程和设备</w:t>
      </w:r>
    </w:p>
    <w:p w14:paraId="646E1834">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1.1.3.7 作为施工现场组成部分的其他场所包括：</w:t>
      </w:r>
    </w:p>
    <w:p w14:paraId="0059D28C">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6F843430">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1.1.3.9 永久占地包括：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1476FE3E">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kern w:val="0"/>
          <w:szCs w:val="21"/>
        </w:rPr>
        <w:t>1.1.3.10 临时占地包括：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37B9728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1.3法律</w:t>
      </w:r>
    </w:p>
    <w:p w14:paraId="649096C7">
      <w:pPr>
        <w:keepNext w:val="0"/>
        <w:keepLines w:val="0"/>
        <w:pageBreakBefore w:val="0"/>
        <w:widowControl w:val="0"/>
        <w:kinsoku/>
        <w:wordWrap/>
        <w:topLinePunct w:val="0"/>
        <w:autoSpaceDE w:val="0"/>
        <w:autoSpaceDN w:val="0"/>
        <w:bidi w:val="0"/>
        <w:adjustRightInd w:val="0"/>
        <w:snapToGrid w:val="0"/>
        <w:spacing w:line="400" w:lineRule="exact"/>
        <w:ind w:left="806" w:leftChars="284"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适用于合同的其他规范性文件：</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01913FD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1.4 标准和规范</w:t>
      </w:r>
    </w:p>
    <w:p w14:paraId="7F6C3A37">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u w:val="single"/>
        </w:rPr>
      </w:pPr>
      <w:r>
        <w:rPr>
          <w:rFonts w:hint="eastAsia" w:ascii="宋体" w:hAnsi="宋体" w:eastAsia="宋体" w:cs="宋体"/>
          <w:color w:val="000000"/>
          <w:szCs w:val="21"/>
        </w:rPr>
        <w:t>1.4.1适用于工程的标准规范包括：</w:t>
      </w:r>
    </w:p>
    <w:p w14:paraId="4179A523">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42A9291D">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kern w:val="0"/>
          <w:szCs w:val="21"/>
        </w:rPr>
      </w:pPr>
      <w:bookmarkStart w:id="2140" w:name="_Toc6179"/>
      <w:r>
        <w:rPr>
          <w:rFonts w:hint="eastAsia" w:ascii="宋体" w:hAnsi="宋体" w:eastAsia="宋体" w:cs="宋体"/>
          <w:color w:val="000000"/>
          <w:kern w:val="0"/>
          <w:szCs w:val="21"/>
        </w:rPr>
        <w:t>1.4.2 发包人提供国外标准、规范的名称：</w:t>
      </w:r>
      <w:bookmarkEnd w:id="2140"/>
    </w:p>
    <w:p w14:paraId="3245DC2C">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587E264C">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发包人提供国外标准、规范的份数：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770E22E4">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kern w:val="0"/>
          <w:szCs w:val="21"/>
        </w:rPr>
        <w:t>发包人提供国外标准、规范的名称：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41743F98">
      <w:pPr>
        <w:keepNext w:val="0"/>
        <w:keepLines w:val="0"/>
        <w:pageBreakBefore w:val="0"/>
        <w:widowControl w:val="0"/>
        <w:kinsoku/>
        <w:wordWrap/>
        <w:topLinePunct w:val="0"/>
        <w:bidi w:val="0"/>
        <w:snapToGrid w:val="0"/>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1.4.3发包人对工程的技术标准和功能要求的特殊要求：</w:t>
      </w:r>
    </w:p>
    <w:p w14:paraId="61FD253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854B5C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41" w:name="_Toc29215"/>
      <w:r>
        <w:rPr>
          <w:rFonts w:hint="eastAsia" w:ascii="宋体" w:hAnsi="宋体" w:eastAsia="宋体" w:cs="宋体"/>
          <w:color w:val="000000"/>
          <w:szCs w:val="21"/>
        </w:rPr>
        <w:t>1.5 合同文件的优先顺序</w:t>
      </w:r>
      <w:bookmarkEnd w:id="2141"/>
    </w:p>
    <w:p w14:paraId="37697906">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1.合同协议书；</w:t>
      </w:r>
    </w:p>
    <w:p w14:paraId="5FADC2BE">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2.中标通知书；</w:t>
      </w:r>
    </w:p>
    <w:p w14:paraId="5574FEC8">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3.投标函及投标函附录；</w:t>
      </w:r>
    </w:p>
    <w:p w14:paraId="1E4692E3">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4.专用合同条款其附件；</w:t>
      </w:r>
    </w:p>
    <w:p w14:paraId="4F07475D">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5.通用合同条款；</w:t>
      </w:r>
    </w:p>
    <w:p w14:paraId="28FBAD87">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6.技术标准和要求；</w:t>
      </w:r>
    </w:p>
    <w:p w14:paraId="1835F17A">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7.图纸；</w:t>
      </w:r>
    </w:p>
    <w:p w14:paraId="2EA028C4">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8.已标价工程量清单；</w:t>
      </w:r>
    </w:p>
    <w:p w14:paraId="56F89D2B">
      <w:pPr>
        <w:keepNext w:val="0"/>
        <w:keepLines w:val="0"/>
        <w:pageBreakBefore w:val="0"/>
        <w:widowControl w:val="0"/>
        <w:kinsoku/>
        <w:wordWrap/>
        <w:topLinePunct w:val="0"/>
        <w:bidi w:val="0"/>
        <w:snapToGrid w:val="0"/>
        <w:spacing w:line="400" w:lineRule="exact"/>
        <w:ind w:left="42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9.其他合同文件。</w:t>
      </w:r>
    </w:p>
    <w:p w14:paraId="6CADB749">
      <w:pPr>
        <w:keepNext w:val="0"/>
        <w:keepLines w:val="0"/>
        <w:pageBreakBefore w:val="0"/>
        <w:widowControl w:val="0"/>
        <w:kinsoku/>
        <w:wordWrap/>
        <w:topLinePunct w:val="0"/>
        <w:bidi w:val="0"/>
        <w:spacing w:line="400" w:lineRule="exact"/>
        <w:textAlignment w:val="auto"/>
        <w:rPr>
          <w:rFonts w:hint="eastAsia" w:ascii="宋体" w:hAnsi="宋体" w:eastAsia="宋体" w:cs="宋体"/>
          <w:color w:val="000000"/>
        </w:rPr>
      </w:pPr>
    </w:p>
    <w:p w14:paraId="4FBE7E9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42" w:name="_Toc28576"/>
      <w:r>
        <w:rPr>
          <w:rFonts w:hint="eastAsia" w:ascii="宋体" w:hAnsi="宋体" w:eastAsia="宋体" w:cs="宋体"/>
          <w:color w:val="000000"/>
          <w:szCs w:val="21"/>
        </w:rPr>
        <w:t>1.6 图纸和承包人文件</w:t>
      </w:r>
      <w:bookmarkEnd w:id="2142"/>
      <w:r>
        <w:rPr>
          <w:rFonts w:hint="eastAsia" w:ascii="宋体" w:hAnsi="宋体" w:eastAsia="宋体" w:cs="宋体"/>
          <w:color w:val="000000"/>
          <w:szCs w:val="21"/>
        </w:rPr>
        <w:tab/>
      </w:r>
    </w:p>
    <w:p w14:paraId="3A61D24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1.6.1 图纸的提供</w:t>
      </w:r>
    </w:p>
    <w:p w14:paraId="68D1A17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发包人向承包人提供图纸的期限：</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61A2DC1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发包人向承包人提供图纸的数量：</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41AC115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发包人向承包人提供图纸的内容：</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1DB86E2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1.6.4 承包人文件</w:t>
      </w:r>
    </w:p>
    <w:p w14:paraId="2BC06C2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需要由承包人提供的文件，包括：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2EBFFFC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承包人提供的文件的期限为：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5494B1EF">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承包人提供的文件的数量为：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57622C6F">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承包人提供的文件的形式为：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0BB8283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发包人审批承包人文件的期限：</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1A82821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1.6.5 现场图纸准备</w:t>
      </w:r>
    </w:p>
    <w:p w14:paraId="5A199B1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关于现场图纸准备的约定：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2808BAF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43" w:name="_Toc9395"/>
      <w:r>
        <w:rPr>
          <w:rFonts w:hint="eastAsia" w:ascii="宋体" w:hAnsi="宋体" w:eastAsia="宋体" w:cs="宋体"/>
          <w:color w:val="000000"/>
          <w:szCs w:val="21"/>
        </w:rPr>
        <w:t>1.7 联络</w:t>
      </w:r>
      <w:bookmarkEnd w:id="2143"/>
    </w:p>
    <w:p w14:paraId="0148FD1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1.7.1发包人和承包人应当在</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天内将与合同有关的通知、批准、证明、证书、指示、指令、要求、请求、同意、意见、确定和决定等书面函件送达对方当事人。</w:t>
      </w:r>
    </w:p>
    <w:p w14:paraId="00217CA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1.7.2 发包人接收文件的地点：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79DDA33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发包人指定的接收人为：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none"/>
          <w:lang w:val="en-US" w:eastAsia="zh-CN"/>
        </w:rPr>
        <w:t>；</w:t>
      </w:r>
    </w:p>
    <w:p w14:paraId="609EB95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承包人接收文件的地点：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042F77A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承包人指定的接收人为：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39D4EB4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监理人接收文件的地点：</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544F097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监理人指定的接收人为：</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kern w:val="0"/>
          <w:szCs w:val="21"/>
        </w:rPr>
        <w:t>。</w:t>
      </w:r>
    </w:p>
    <w:p w14:paraId="4921BF1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44" w:name="_Toc19686"/>
      <w:bookmarkStart w:id="2145" w:name="_Toc109149873"/>
      <w:r>
        <w:rPr>
          <w:rFonts w:hint="eastAsia" w:ascii="宋体" w:hAnsi="宋体" w:eastAsia="宋体" w:cs="宋体"/>
          <w:color w:val="000000"/>
          <w:szCs w:val="21"/>
        </w:rPr>
        <w:t>1.10 交通运输</w:t>
      </w:r>
      <w:bookmarkEnd w:id="2144"/>
      <w:bookmarkEnd w:id="2145"/>
    </w:p>
    <w:p w14:paraId="74E4221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46" w:name="_Toc19830"/>
      <w:r>
        <w:rPr>
          <w:rFonts w:hint="eastAsia" w:ascii="宋体" w:hAnsi="宋体" w:eastAsia="宋体" w:cs="宋体"/>
          <w:color w:val="000000"/>
          <w:szCs w:val="21"/>
        </w:rPr>
        <w:t>1</w:t>
      </w:r>
      <w:bookmarkStart w:id="2147" w:name="_Toc303539100"/>
      <w:bookmarkStart w:id="2148" w:name="_Toc318581155"/>
      <w:bookmarkStart w:id="2149" w:name="_Toc300934943"/>
      <w:bookmarkStart w:id="2150" w:name="_Toc312677986"/>
      <w:bookmarkStart w:id="2151" w:name="_Toc304295521"/>
      <w:r>
        <w:rPr>
          <w:rFonts w:hint="eastAsia" w:ascii="宋体" w:hAnsi="宋体" w:eastAsia="宋体" w:cs="宋体"/>
          <w:color w:val="000000"/>
          <w:szCs w:val="21"/>
        </w:rPr>
        <w:t>.10.1 出入现场的权利</w:t>
      </w:r>
      <w:bookmarkEnd w:id="2146"/>
    </w:p>
    <w:p w14:paraId="1F11C2B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关于出入现场的权利的约定：</w:t>
      </w:r>
    </w:p>
    <w:p w14:paraId="0EFEE64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bookmarkEnd w:id="2147"/>
    <w:bookmarkEnd w:id="2148"/>
    <w:bookmarkEnd w:id="2149"/>
    <w:bookmarkEnd w:id="2150"/>
    <w:bookmarkEnd w:id="2151"/>
    <w:p w14:paraId="1485943F">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52" w:name="_Toc12797"/>
      <w:r>
        <w:rPr>
          <w:rFonts w:hint="eastAsia" w:ascii="宋体" w:hAnsi="宋体" w:eastAsia="宋体" w:cs="宋体"/>
          <w:color w:val="000000"/>
          <w:szCs w:val="21"/>
        </w:rPr>
        <w:t>1</w:t>
      </w:r>
      <w:bookmarkStart w:id="2153" w:name="_Toc318581156"/>
      <w:bookmarkStart w:id="2154" w:name="_Toc312677987"/>
      <w:bookmarkStart w:id="2155" w:name="_Toc304295522"/>
      <w:bookmarkStart w:id="2156" w:name="_Toc300934944"/>
      <w:bookmarkStart w:id="2157" w:name="_Toc303539101"/>
      <w:r>
        <w:rPr>
          <w:rFonts w:hint="eastAsia" w:ascii="宋体" w:hAnsi="宋体" w:eastAsia="宋体" w:cs="宋体"/>
          <w:color w:val="000000"/>
          <w:szCs w:val="21"/>
        </w:rPr>
        <w:t>.10.3 场内交通</w:t>
      </w:r>
      <w:bookmarkEnd w:id="2152"/>
    </w:p>
    <w:p w14:paraId="4C64507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关于场外交通和场内交通的边界的约定：</w:t>
      </w:r>
    </w:p>
    <w:p w14:paraId="026810C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C239B6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关于发包人向承包人免费提供满足工程施工需要的场内道路和交通设施的约定：</w:t>
      </w:r>
    </w:p>
    <w:bookmarkEnd w:id="2153"/>
    <w:bookmarkEnd w:id="2154"/>
    <w:bookmarkEnd w:id="2155"/>
    <w:bookmarkEnd w:id="2156"/>
    <w:bookmarkEnd w:id="2157"/>
    <w:p w14:paraId="510AD1F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bookmarkStart w:id="2158" w:name="_Toc318581157"/>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2570AF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1.10.4超大件和超重件的运输</w:t>
      </w:r>
    </w:p>
    <w:p w14:paraId="3C47E71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运输超大件或超重件所需的道路和桥梁临时加固改造费用和其他有关费用由</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承担。</w:t>
      </w:r>
    </w:p>
    <w:bookmarkEnd w:id="2158"/>
    <w:p w14:paraId="30A7317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59" w:name="_Toc7350"/>
      <w:bookmarkStart w:id="2160" w:name="_Toc109149874"/>
      <w:r>
        <w:rPr>
          <w:rFonts w:hint="eastAsia" w:ascii="宋体" w:hAnsi="宋体" w:eastAsia="宋体" w:cs="宋体"/>
          <w:color w:val="000000"/>
          <w:szCs w:val="21"/>
        </w:rPr>
        <w:t>1.11 知识产权</w:t>
      </w:r>
      <w:bookmarkEnd w:id="2159"/>
      <w:bookmarkEnd w:id="2160"/>
    </w:p>
    <w:p w14:paraId="4EB5C80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1.11.1关于发包人提供给承包人的图纸、发包人为实施工程自行编制或委托编制的技术规范以及反映发包人关于合同要求或其他类似性质的文件的著作权的归属：</w:t>
      </w:r>
    </w:p>
    <w:p w14:paraId="0A8A1E5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B87BB6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关于发包人提供的上述文件的使用限制的要求：</w:t>
      </w:r>
    </w:p>
    <w:p w14:paraId="765267E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22790D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61" w:name="_Toc29391"/>
      <w:r>
        <w:rPr>
          <w:rFonts w:hint="eastAsia" w:ascii="宋体" w:hAnsi="宋体" w:eastAsia="宋体" w:cs="宋体"/>
          <w:color w:val="000000"/>
          <w:szCs w:val="21"/>
        </w:rPr>
        <w:t>1.11.2 关于承包人为实施工程所编制文件的著作权的归属：</w:t>
      </w:r>
      <w:bookmarkEnd w:id="2161"/>
    </w:p>
    <w:p w14:paraId="43ACBD0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3B83CBD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关于承包人提供的上述文件的使用限制的要求：</w:t>
      </w:r>
    </w:p>
    <w:p w14:paraId="66FF3B3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62" w:name="_Toc20516"/>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rPr>
        <w:t>。</w:t>
      </w:r>
    </w:p>
    <w:p w14:paraId="7CB8756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1.11.4 承包人在施工过程中所采用的专利、专有技术、技术秘密的使用费的承担方式：</w:t>
      </w:r>
    </w:p>
    <w:p w14:paraId="5BAAA46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w:t>
      </w:r>
      <w:bookmarkEnd w:id="2162"/>
    </w:p>
    <w:p w14:paraId="1BCEE12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1.13工程量清单错误的修正</w:t>
      </w:r>
    </w:p>
    <w:p w14:paraId="5F26C3D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出现工程量清单错误时，是否调整合同价格：</w:t>
      </w:r>
    </w:p>
    <w:p w14:paraId="3BE04BA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w:t>
      </w:r>
    </w:p>
    <w:p w14:paraId="555F48C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允许调整合同价格的工程量偏差范围：</w:t>
      </w:r>
    </w:p>
    <w:p w14:paraId="2C337B2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w:t>
      </w:r>
    </w:p>
    <w:p w14:paraId="42862967">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163" w:name="_Toc351203634"/>
      <w:r>
        <w:rPr>
          <w:rFonts w:hint="eastAsia" w:ascii="宋体" w:hAnsi="宋体" w:eastAsia="宋体" w:cs="宋体"/>
          <w:color w:val="000000"/>
          <w:sz w:val="24"/>
          <w:szCs w:val="24"/>
        </w:rPr>
        <w:t>2</w:t>
      </w:r>
      <w:bookmarkStart w:id="2164" w:name="_Toc296891197"/>
      <w:bookmarkStart w:id="2165" w:name="_Toc292559362"/>
      <w:bookmarkStart w:id="2166" w:name="_Toc296944496"/>
      <w:bookmarkStart w:id="2167" w:name="_Toc296347156"/>
      <w:bookmarkStart w:id="2168" w:name="_Toc292559867"/>
      <w:bookmarkStart w:id="2169" w:name="_Toc296346658"/>
      <w:bookmarkStart w:id="2170" w:name="_Toc296890985"/>
      <w:bookmarkStart w:id="2171" w:name="_Toc296503157"/>
      <w:bookmarkStart w:id="2172" w:name="_Toc297048343"/>
      <w:bookmarkStart w:id="2173" w:name="_Toc297120457"/>
      <w:r>
        <w:rPr>
          <w:rFonts w:hint="eastAsia" w:ascii="宋体" w:hAnsi="宋体" w:eastAsia="宋体" w:cs="宋体"/>
          <w:color w:val="000000"/>
          <w:sz w:val="24"/>
          <w:szCs w:val="24"/>
        </w:rPr>
        <w:t>. 发包人</w:t>
      </w:r>
      <w:bookmarkEnd w:id="2163"/>
    </w:p>
    <w:bookmarkEnd w:id="2164"/>
    <w:bookmarkEnd w:id="2165"/>
    <w:bookmarkEnd w:id="2166"/>
    <w:bookmarkEnd w:id="2167"/>
    <w:bookmarkEnd w:id="2168"/>
    <w:bookmarkEnd w:id="2169"/>
    <w:bookmarkEnd w:id="2170"/>
    <w:bookmarkEnd w:id="2171"/>
    <w:bookmarkEnd w:id="2172"/>
    <w:bookmarkEnd w:id="2173"/>
    <w:p w14:paraId="0083D9F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74" w:name="_Toc29179"/>
      <w:r>
        <w:rPr>
          <w:rFonts w:hint="eastAsia" w:ascii="宋体" w:hAnsi="宋体" w:eastAsia="宋体" w:cs="宋体"/>
          <w:color w:val="000000"/>
          <w:szCs w:val="21"/>
        </w:rPr>
        <w:t>2.2 发包人代表</w:t>
      </w:r>
      <w:bookmarkEnd w:id="2174"/>
    </w:p>
    <w:p w14:paraId="73D5020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发包人代表：</w:t>
      </w:r>
    </w:p>
    <w:p w14:paraId="588AD9D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姓    名：</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cs="宋体"/>
          <w:color w:val="000000"/>
          <w:szCs w:val="21"/>
        </w:rPr>
        <w:t>；</w:t>
      </w:r>
    </w:p>
    <w:p w14:paraId="74487EC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身份证号：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cs="宋体"/>
          <w:color w:val="000000"/>
          <w:szCs w:val="21"/>
        </w:rPr>
        <w:t>；</w:t>
      </w:r>
    </w:p>
    <w:p w14:paraId="620008C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职    务：</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cs="宋体"/>
          <w:color w:val="000000"/>
          <w:szCs w:val="21"/>
        </w:rPr>
        <w:t>；</w:t>
      </w:r>
    </w:p>
    <w:p w14:paraId="6EC33F2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联系电话：</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cs="宋体"/>
          <w:color w:val="000000"/>
          <w:szCs w:val="21"/>
        </w:rPr>
        <w:t>；</w:t>
      </w:r>
    </w:p>
    <w:p w14:paraId="6207941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电子信箱：</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cs="宋体"/>
          <w:color w:val="000000"/>
          <w:szCs w:val="21"/>
        </w:rPr>
        <w:t>；</w:t>
      </w:r>
    </w:p>
    <w:p w14:paraId="2824563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通信地址：</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 xml:space="preserve">   </w:t>
      </w:r>
      <w:r>
        <w:rPr>
          <w:rFonts w:hint="eastAsia" w:ascii="宋体" w:hAnsi="宋体" w:cs="宋体"/>
          <w:color w:val="000000"/>
          <w:szCs w:val="21"/>
        </w:rPr>
        <w:t>。</w:t>
      </w:r>
    </w:p>
    <w:p w14:paraId="6B6513B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发包人对发包人代表的授权范围如下：</w:t>
      </w:r>
    </w:p>
    <w:p w14:paraId="2E97485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b/>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0339AEB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75" w:name="_Toc5351"/>
      <w:r>
        <w:rPr>
          <w:rFonts w:hint="eastAsia" w:ascii="宋体" w:hAnsi="宋体" w:eastAsia="宋体" w:cs="宋体"/>
          <w:color w:val="000000"/>
          <w:szCs w:val="21"/>
        </w:rPr>
        <w:t>2.4 施工现场、施工条件和基础资料的提供</w:t>
      </w:r>
      <w:bookmarkEnd w:id="2175"/>
    </w:p>
    <w:p w14:paraId="3976FE2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2.4.1 提供施工现场</w:t>
      </w:r>
    </w:p>
    <w:p w14:paraId="75BAF34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关于发包人移交施工现场的期限要求：</w:t>
      </w:r>
    </w:p>
    <w:p w14:paraId="7355914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52FF475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2.4.2 提供施工条件</w:t>
      </w:r>
    </w:p>
    <w:p w14:paraId="43422C6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关于发包人应负责提供施工所需要的条件，包括：</w:t>
      </w:r>
    </w:p>
    <w:p w14:paraId="0A0FD30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                                                        </w:t>
      </w:r>
      <w:r>
        <w:rPr>
          <w:rFonts w:hint="eastAsia" w:ascii="宋体" w:hAnsi="宋体" w:cs="宋体"/>
          <w:color w:val="000000"/>
          <w:szCs w:val="21"/>
        </w:rPr>
        <w:t>。</w:t>
      </w:r>
    </w:p>
    <w:p w14:paraId="117E3FB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176" w:name="_Toc12539"/>
      <w:r>
        <w:rPr>
          <w:rFonts w:hint="eastAsia" w:ascii="宋体" w:hAnsi="宋体" w:eastAsia="宋体" w:cs="宋体"/>
          <w:color w:val="000000"/>
          <w:szCs w:val="21"/>
        </w:rPr>
        <w:t>2.5 资金来源证明及支付担保</w:t>
      </w:r>
      <w:bookmarkEnd w:id="2176"/>
    </w:p>
    <w:p w14:paraId="445AC42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发包人提供资金来源证明的期限要求：</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2E366F2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发包人是否提供支付担保：</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68A9F98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rPr>
        <w:t>发包人提供支付担保的形式：</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rPr>
        <w:t>。</w:t>
      </w:r>
    </w:p>
    <w:p w14:paraId="5F1CC933">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177" w:name="_Toc351203635"/>
      <w:r>
        <w:rPr>
          <w:rFonts w:hint="eastAsia" w:ascii="宋体" w:hAnsi="宋体" w:eastAsia="宋体" w:cs="宋体"/>
          <w:color w:val="000000"/>
          <w:sz w:val="24"/>
          <w:szCs w:val="24"/>
        </w:rPr>
        <w:t>3</w:t>
      </w:r>
      <w:bookmarkStart w:id="2178" w:name="_Toc296890986"/>
      <w:bookmarkStart w:id="2179" w:name="_Toc296503158"/>
      <w:bookmarkStart w:id="2180" w:name="_Toc296347157"/>
      <w:bookmarkStart w:id="2181" w:name="_Toc297120458"/>
      <w:bookmarkStart w:id="2182" w:name="_Toc292559363"/>
      <w:bookmarkStart w:id="2183" w:name="_Toc296346659"/>
      <w:bookmarkStart w:id="2184" w:name="_Toc297048344"/>
      <w:bookmarkStart w:id="2185" w:name="_Toc296891198"/>
      <w:bookmarkStart w:id="2186" w:name="_Toc292559868"/>
      <w:bookmarkStart w:id="2187" w:name="_Toc296944497"/>
      <w:r>
        <w:rPr>
          <w:rFonts w:hint="eastAsia" w:ascii="宋体" w:hAnsi="宋体" w:eastAsia="宋体" w:cs="宋体"/>
          <w:color w:val="000000"/>
          <w:sz w:val="24"/>
          <w:szCs w:val="24"/>
        </w:rPr>
        <w:t>. 承包人</w:t>
      </w:r>
      <w:bookmarkEnd w:id="2177"/>
    </w:p>
    <w:bookmarkEnd w:id="2178"/>
    <w:bookmarkEnd w:id="2179"/>
    <w:bookmarkEnd w:id="2180"/>
    <w:bookmarkEnd w:id="2181"/>
    <w:bookmarkEnd w:id="2182"/>
    <w:bookmarkEnd w:id="2183"/>
    <w:bookmarkEnd w:id="2184"/>
    <w:bookmarkEnd w:id="2185"/>
    <w:bookmarkEnd w:id="2186"/>
    <w:bookmarkEnd w:id="2187"/>
    <w:p w14:paraId="79DC8ED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3.1 承包人的一般义务</w:t>
      </w:r>
    </w:p>
    <w:p w14:paraId="62B1608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（9）</w:t>
      </w:r>
      <w:r>
        <w:rPr>
          <w:rFonts w:hint="eastAsia" w:ascii="宋体" w:hAnsi="宋体" w:cs="宋体"/>
          <w:color w:val="000000"/>
          <w:szCs w:val="21"/>
        </w:rPr>
        <w:t>承包人提交的竣工资料的内容：</w:t>
      </w:r>
    </w:p>
    <w:p w14:paraId="79203D47">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5FD0342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承包人需要提交的竣工资料套数：</w:t>
      </w:r>
      <w:r>
        <w:rPr>
          <w:rFonts w:hint="eastAsia" w:ascii="宋体" w:hAnsi="宋体" w:cs="宋体"/>
          <w:color w:val="000000"/>
          <w:szCs w:val="21"/>
          <w:u w:val="single"/>
        </w:rPr>
        <w:t xml:space="preserve">                          </w:t>
      </w:r>
      <w:r>
        <w:rPr>
          <w:rFonts w:hint="eastAsia" w:ascii="宋体" w:hAnsi="宋体" w:cs="宋体"/>
          <w:color w:val="000000"/>
          <w:szCs w:val="21"/>
        </w:rPr>
        <w:t>。</w:t>
      </w:r>
    </w:p>
    <w:p w14:paraId="0B7EE9CF">
      <w:pPr>
        <w:keepNext w:val="0"/>
        <w:keepLines w:val="0"/>
        <w:pageBreakBefore w:val="0"/>
        <w:widowControl w:val="0"/>
        <w:kinsoku/>
        <w:wordWrap/>
        <w:topLinePunct w:val="0"/>
        <w:bidi w:val="0"/>
        <w:snapToGrid w:val="0"/>
        <w:spacing w:line="400" w:lineRule="exact"/>
        <w:ind w:left="638" w:leftChars="304"/>
        <w:jc w:val="left"/>
        <w:textAlignment w:val="auto"/>
        <w:rPr>
          <w:rFonts w:ascii="宋体" w:hAnsi="宋体" w:cs="宋体"/>
          <w:color w:val="000000"/>
          <w:szCs w:val="21"/>
        </w:rPr>
      </w:pPr>
      <w:r>
        <w:rPr>
          <w:rFonts w:hint="eastAsia" w:ascii="宋体" w:hAnsi="宋体" w:cs="宋体"/>
          <w:color w:val="000000"/>
          <w:szCs w:val="21"/>
        </w:rPr>
        <w:t>承包人提交的竣工资料的费用承担：</w:t>
      </w:r>
      <w:r>
        <w:rPr>
          <w:rFonts w:hint="eastAsia" w:ascii="宋体" w:hAnsi="宋体" w:cs="宋体"/>
          <w:color w:val="000000"/>
          <w:szCs w:val="21"/>
          <w:u w:val="single"/>
        </w:rPr>
        <w:t xml:space="preserve">                      </w:t>
      </w:r>
      <w:r>
        <w:rPr>
          <w:rFonts w:hint="eastAsia" w:ascii="宋体" w:hAnsi="宋体" w:cs="宋体"/>
          <w:color w:val="000000"/>
          <w:szCs w:val="21"/>
        </w:rPr>
        <w:t>。</w:t>
      </w:r>
    </w:p>
    <w:p w14:paraId="6529E7F9">
      <w:pPr>
        <w:keepNext w:val="0"/>
        <w:keepLines w:val="0"/>
        <w:pageBreakBefore w:val="0"/>
        <w:widowControl w:val="0"/>
        <w:kinsoku/>
        <w:wordWrap/>
        <w:topLinePunct w:val="0"/>
        <w:bidi w:val="0"/>
        <w:snapToGrid w:val="0"/>
        <w:spacing w:line="400" w:lineRule="exact"/>
        <w:ind w:left="638" w:leftChars="304"/>
        <w:jc w:val="left"/>
        <w:textAlignment w:val="auto"/>
        <w:rPr>
          <w:rFonts w:ascii="宋体" w:hAnsi="宋体" w:cs="宋体"/>
          <w:color w:val="000000"/>
          <w:szCs w:val="21"/>
        </w:rPr>
      </w:pPr>
      <w:r>
        <w:rPr>
          <w:rFonts w:hint="eastAsia" w:ascii="宋体" w:hAnsi="宋体" w:cs="宋体"/>
          <w:color w:val="000000"/>
          <w:szCs w:val="21"/>
        </w:rPr>
        <w:t>承包人提交的竣工资料移交时间：</w:t>
      </w:r>
      <w:r>
        <w:rPr>
          <w:rFonts w:hint="eastAsia" w:ascii="宋体" w:hAnsi="宋体" w:cs="宋体"/>
          <w:color w:val="000000"/>
          <w:szCs w:val="21"/>
          <w:u w:val="single"/>
        </w:rPr>
        <w:t xml:space="preserve">                        </w:t>
      </w:r>
      <w:r>
        <w:rPr>
          <w:rFonts w:hint="eastAsia" w:ascii="宋体" w:hAnsi="宋体" w:cs="宋体"/>
          <w:color w:val="000000"/>
          <w:szCs w:val="21"/>
        </w:rPr>
        <w:t>。</w:t>
      </w:r>
    </w:p>
    <w:p w14:paraId="655B173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承包人提交的竣工资料形式要求：</w:t>
      </w:r>
      <w:r>
        <w:rPr>
          <w:rFonts w:hint="eastAsia" w:ascii="宋体" w:hAnsi="宋体" w:cs="宋体"/>
          <w:color w:val="000000"/>
          <w:szCs w:val="21"/>
          <w:u w:val="single"/>
        </w:rPr>
        <w:t xml:space="preserve">                          </w:t>
      </w:r>
      <w:r>
        <w:rPr>
          <w:rFonts w:hint="eastAsia" w:ascii="宋体" w:hAnsi="宋体" w:cs="宋体"/>
          <w:color w:val="000000"/>
          <w:szCs w:val="21"/>
        </w:rPr>
        <w:t>。</w:t>
      </w:r>
    </w:p>
    <w:p w14:paraId="509E295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（10）承包人应履行的其他义务：</w:t>
      </w:r>
    </w:p>
    <w:p w14:paraId="4CE77FF1">
      <w:pPr>
        <w:keepNext w:val="0"/>
        <w:keepLines w:val="0"/>
        <w:pageBreakBefore w:val="0"/>
        <w:widowControl w:val="0"/>
        <w:kinsoku/>
        <w:wordWrap/>
        <w:topLinePunct w:val="0"/>
        <w:bidi w:val="0"/>
        <w:snapToGrid w:val="0"/>
        <w:spacing w:line="400" w:lineRule="exact"/>
        <w:ind w:firstLine="735" w:firstLineChars="350"/>
        <w:jc w:val="left"/>
        <w:textAlignment w:val="auto"/>
        <w:rPr>
          <w:rFonts w:ascii="宋体" w:hAnsi="宋体" w:cs="宋体"/>
          <w:color w:val="000000"/>
          <w:szCs w:val="21"/>
          <w:u w:val="single"/>
        </w:rPr>
      </w:pPr>
      <w:r>
        <w:rPr>
          <w:rFonts w:ascii="宋体" w:hAnsi="宋体" w:cs="宋体"/>
          <w:color w:val="000000"/>
          <w:szCs w:val="21"/>
          <w:u w:val="single"/>
        </w:rPr>
        <w:t>①采取有效措施确保安全文明施工，保质保量如期完成工程；</w:t>
      </w:r>
    </w:p>
    <w:p w14:paraId="4D713CDD">
      <w:pPr>
        <w:keepNext w:val="0"/>
        <w:keepLines w:val="0"/>
        <w:pageBreakBefore w:val="0"/>
        <w:widowControl w:val="0"/>
        <w:kinsoku/>
        <w:wordWrap/>
        <w:topLinePunct w:val="0"/>
        <w:bidi w:val="0"/>
        <w:snapToGrid w:val="0"/>
        <w:spacing w:line="400" w:lineRule="exact"/>
        <w:ind w:firstLine="735" w:firstLineChars="350"/>
        <w:jc w:val="left"/>
        <w:textAlignment w:val="auto"/>
        <w:rPr>
          <w:rFonts w:hint="eastAsia" w:ascii="宋体" w:hAnsi="宋体" w:eastAsia="宋体" w:cs="宋体"/>
          <w:color w:val="000000"/>
          <w:szCs w:val="21"/>
          <w:u w:val="single"/>
          <w:lang w:eastAsia="zh-CN"/>
        </w:rPr>
      </w:pPr>
      <w:r>
        <w:rPr>
          <w:rFonts w:ascii="宋体" w:hAnsi="宋体" w:cs="宋体"/>
          <w:color w:val="000000"/>
          <w:szCs w:val="21"/>
          <w:u w:val="single"/>
        </w:rPr>
        <w:t>②妥善协调工程周边关系</w:t>
      </w:r>
      <w:r>
        <w:rPr>
          <w:rFonts w:hint="eastAsia" w:ascii="宋体" w:hAnsi="宋体" w:cs="宋体"/>
          <w:color w:val="000000"/>
          <w:szCs w:val="21"/>
          <w:u w:val="single"/>
          <w:lang w:eastAsia="zh-CN"/>
        </w:rPr>
        <w:t>；</w:t>
      </w:r>
    </w:p>
    <w:p w14:paraId="48445B45">
      <w:pPr>
        <w:keepNext w:val="0"/>
        <w:keepLines w:val="0"/>
        <w:pageBreakBefore w:val="0"/>
        <w:widowControl w:val="0"/>
        <w:kinsoku/>
        <w:wordWrap/>
        <w:topLinePunct w:val="0"/>
        <w:bidi w:val="0"/>
        <w:snapToGrid w:val="0"/>
        <w:spacing w:line="400" w:lineRule="exact"/>
        <w:ind w:firstLine="735" w:firstLineChars="350"/>
        <w:jc w:val="left"/>
        <w:textAlignment w:val="auto"/>
        <w:rPr>
          <w:rFonts w:hint="eastAsia" w:ascii="宋体" w:hAnsi="宋体" w:eastAsia="宋体" w:cs="宋体"/>
          <w:color w:val="000000"/>
          <w:szCs w:val="21"/>
          <w:u w:val="single"/>
          <w:lang w:eastAsia="zh-CN"/>
        </w:rPr>
      </w:pPr>
      <w:r>
        <w:rPr>
          <w:rFonts w:ascii="宋体" w:hAnsi="宋体" w:cs="宋体"/>
          <w:color w:val="000000"/>
          <w:szCs w:val="21"/>
          <w:u w:val="single"/>
        </w:rPr>
        <w:t>③不拖欠农民工工资</w:t>
      </w:r>
      <w:r>
        <w:rPr>
          <w:rFonts w:hint="eastAsia" w:ascii="宋体" w:hAnsi="宋体" w:cs="宋体"/>
          <w:color w:val="000000"/>
          <w:szCs w:val="21"/>
          <w:u w:val="single"/>
          <w:lang w:eastAsia="zh-CN"/>
        </w:rPr>
        <w:t>；</w:t>
      </w:r>
    </w:p>
    <w:p w14:paraId="4A536DAA">
      <w:pPr>
        <w:keepNext w:val="0"/>
        <w:keepLines w:val="0"/>
        <w:pageBreakBefore w:val="0"/>
        <w:widowControl w:val="0"/>
        <w:kinsoku/>
        <w:wordWrap/>
        <w:topLinePunct w:val="0"/>
        <w:bidi w:val="0"/>
        <w:snapToGrid w:val="0"/>
        <w:spacing w:line="400" w:lineRule="exact"/>
        <w:ind w:firstLine="735" w:firstLineChars="350"/>
        <w:jc w:val="left"/>
        <w:textAlignment w:val="auto"/>
        <w:rPr>
          <w:rFonts w:hint="eastAsia" w:ascii="宋体" w:hAnsi="宋体" w:eastAsia="宋体" w:cs="宋体"/>
          <w:color w:val="000000"/>
          <w:szCs w:val="21"/>
          <w:u w:val="single"/>
          <w:lang w:eastAsia="zh-CN"/>
        </w:rPr>
      </w:pPr>
      <w:r>
        <w:rPr>
          <w:rFonts w:ascii="宋体" w:hAnsi="宋体" w:eastAsia="宋体" w:cs="宋体"/>
          <w:color w:val="000000"/>
          <w:szCs w:val="21"/>
          <w:u w:val="single"/>
        </w:rPr>
        <w:t>④严格执行招投标文件约定，不转包、不违法分包</w:t>
      </w:r>
      <w:r>
        <w:rPr>
          <w:rFonts w:hint="eastAsia" w:ascii="宋体" w:hAnsi="宋体" w:eastAsia="宋体" w:cs="宋体"/>
          <w:color w:val="000000"/>
          <w:szCs w:val="21"/>
          <w:u w:val="single"/>
          <w:lang w:eastAsia="zh-CN"/>
        </w:rPr>
        <w:t>；</w:t>
      </w:r>
    </w:p>
    <w:p w14:paraId="1004AB0F">
      <w:pPr>
        <w:keepNext w:val="0"/>
        <w:keepLines w:val="0"/>
        <w:pageBreakBefore w:val="0"/>
        <w:widowControl w:val="0"/>
        <w:kinsoku/>
        <w:wordWrap/>
        <w:topLinePunct w:val="0"/>
        <w:bidi w:val="0"/>
        <w:snapToGrid w:val="0"/>
        <w:spacing w:line="400" w:lineRule="exact"/>
        <w:ind w:firstLine="735" w:firstLineChars="350"/>
        <w:jc w:val="left"/>
        <w:textAlignment w:val="auto"/>
        <w:rPr>
          <w:rFonts w:hint="default" w:ascii="宋体" w:hAnsi="宋体" w:eastAsia="宋体" w:cs="宋体"/>
          <w:color w:val="000000"/>
          <w:szCs w:val="21"/>
          <w:highlight w:val="yellow"/>
          <w:u w:val="single"/>
          <w:lang w:val="en-US" w:eastAsia="zh-CN"/>
        </w:rPr>
      </w:pPr>
      <w:r>
        <w:rPr>
          <w:rFonts w:hint="eastAsia" w:ascii="宋体" w:hAnsi="宋体" w:eastAsia="宋体" w:cs="宋体"/>
          <w:color w:val="000000"/>
          <w:szCs w:val="21"/>
          <w:highlight w:val="yellow"/>
          <w:u w:val="single"/>
        </w:rPr>
        <w:t>⑤承包人须遵照数字化项目管理相关要求，在高标准农田建设数字化综合管理平台完成人员考勤，通过平台在线形成项目管理全过程资料</w:t>
      </w:r>
      <w:r>
        <w:rPr>
          <w:rFonts w:hint="eastAsia" w:ascii="宋体" w:hAnsi="宋体" w:eastAsia="宋体" w:cs="宋体"/>
          <w:color w:val="000000"/>
          <w:szCs w:val="21"/>
          <w:highlight w:val="yellow"/>
          <w:u w:val="single"/>
          <w:lang w:val="en-US" w:eastAsia="zh-CN"/>
        </w:rPr>
        <w:t>。</w:t>
      </w:r>
    </w:p>
    <w:p w14:paraId="17701AB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3.2 项目经理</w:t>
      </w:r>
    </w:p>
    <w:p w14:paraId="04E3638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 xml:space="preserve">3.2.1 </w:t>
      </w:r>
      <w:r>
        <w:rPr>
          <w:rFonts w:hint="eastAsia" w:ascii="宋体" w:hAnsi="宋体" w:cs="宋体"/>
          <w:color w:val="000000"/>
          <w:szCs w:val="21"/>
        </w:rPr>
        <w:t>项目经理：</w:t>
      </w:r>
    </w:p>
    <w:p w14:paraId="203FCA8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姓    名：</w:t>
      </w:r>
      <w:r>
        <w:rPr>
          <w:rFonts w:hint="eastAsia" w:ascii="宋体" w:hAnsi="宋体" w:cs="宋体"/>
          <w:color w:val="000000"/>
          <w:szCs w:val="21"/>
          <w:u w:val="single"/>
        </w:rPr>
        <w:t xml:space="preserve">                                         </w:t>
      </w:r>
      <w:r>
        <w:rPr>
          <w:rFonts w:hint="eastAsia" w:ascii="宋体" w:hAnsi="宋体" w:cs="宋体"/>
          <w:color w:val="000000"/>
          <w:szCs w:val="21"/>
        </w:rPr>
        <w:t>；</w:t>
      </w:r>
    </w:p>
    <w:p w14:paraId="478663E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身份证号：</w:t>
      </w:r>
      <w:r>
        <w:rPr>
          <w:rFonts w:hint="eastAsia" w:ascii="宋体" w:hAnsi="宋体" w:cs="宋体"/>
          <w:color w:val="000000"/>
          <w:szCs w:val="21"/>
          <w:u w:val="single"/>
        </w:rPr>
        <w:t xml:space="preserve">                                         </w:t>
      </w:r>
      <w:r>
        <w:rPr>
          <w:rFonts w:hint="eastAsia" w:ascii="宋体" w:hAnsi="宋体" w:cs="宋体"/>
          <w:color w:val="000000"/>
          <w:szCs w:val="21"/>
        </w:rPr>
        <w:t>；</w:t>
      </w:r>
    </w:p>
    <w:p w14:paraId="3258736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建造师执业资格等级：</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rPr>
        <w:t>；</w:t>
      </w:r>
    </w:p>
    <w:p w14:paraId="34A8C62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建造师注册证书号：</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rPr>
        <w:t>；</w:t>
      </w:r>
    </w:p>
    <w:p w14:paraId="6F7613E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建造师执业印章号：</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04ADE2F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安全生产考核合格证书号：</w:t>
      </w:r>
      <w:r>
        <w:rPr>
          <w:rFonts w:hint="eastAsia" w:ascii="宋体" w:hAnsi="宋体" w:cs="宋体"/>
          <w:color w:val="000000"/>
          <w:szCs w:val="21"/>
          <w:u w:val="single"/>
        </w:rPr>
        <w:t xml:space="preserve">                                         </w:t>
      </w:r>
      <w:r>
        <w:rPr>
          <w:rFonts w:hint="eastAsia" w:ascii="宋体" w:hAnsi="宋体" w:cs="宋体"/>
          <w:color w:val="000000"/>
          <w:szCs w:val="21"/>
        </w:rPr>
        <w:t>；</w:t>
      </w:r>
    </w:p>
    <w:p w14:paraId="411B281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联系电话：</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2C4F976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电子信箱：</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5DF826C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通信地址：</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2F1CDE6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承包人对项目经理的授权范围如下：</w:t>
      </w:r>
    </w:p>
    <w:p w14:paraId="7E1529D8">
      <w:pPr>
        <w:keepNext w:val="0"/>
        <w:keepLines w:val="0"/>
        <w:pageBreakBefore w:val="0"/>
        <w:widowControl w:val="0"/>
        <w:kinsoku/>
        <w:wordWrap/>
        <w:topLinePunct w:val="0"/>
        <w:bidi w:val="0"/>
        <w:spacing w:line="400" w:lineRule="exact"/>
        <w:ind w:firstLine="420" w:firstLineChars="200"/>
        <w:textAlignment w:val="auto"/>
        <w:rPr>
          <w:color w:val="000000"/>
        </w:rPr>
      </w:pP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rPr>
        <w:t>。</w:t>
      </w:r>
    </w:p>
    <w:p w14:paraId="3C81C5A6">
      <w:pPr>
        <w:keepNext w:val="0"/>
        <w:keepLines w:val="0"/>
        <w:pageBreakBefore w:val="0"/>
        <w:widowControl w:val="0"/>
        <w:kinsoku/>
        <w:wordWrap/>
        <w:topLinePunct w:val="0"/>
        <w:bidi w:val="0"/>
        <w:spacing w:line="40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关于项目经理每月在施工现场的时间要求：</w:t>
      </w:r>
    </w:p>
    <w:p w14:paraId="3A169FFB">
      <w:pPr>
        <w:keepNext w:val="0"/>
        <w:keepLines w:val="0"/>
        <w:pageBreakBefore w:val="0"/>
        <w:widowControl w:val="0"/>
        <w:kinsoku/>
        <w:wordWrap/>
        <w:topLinePunct w:val="0"/>
        <w:bidi w:val="0"/>
        <w:spacing w:line="400" w:lineRule="exact"/>
        <w:ind w:firstLine="420" w:firstLineChars="200"/>
        <w:textAlignment w:val="auto"/>
        <w:rPr>
          <w:rFonts w:ascii="宋体" w:hAnsi="宋体"/>
          <w:color w:val="000000"/>
          <w:szCs w:val="21"/>
        </w:rPr>
      </w:pPr>
      <w:r>
        <w:rPr>
          <w:rFonts w:ascii="宋体" w:hAnsi="宋体" w:cs="宋体"/>
          <w:color w:val="000000"/>
          <w:szCs w:val="21"/>
          <w:u w:val="single"/>
        </w:rPr>
        <w:t>每月不少于20天。项目经理</w:t>
      </w:r>
      <w:r>
        <w:rPr>
          <w:rFonts w:hint="eastAsia" w:ascii="宋体" w:hAnsi="宋体"/>
          <w:color w:val="000000"/>
          <w:szCs w:val="21"/>
          <w:u w:val="single"/>
        </w:rPr>
        <w:t>驻场时间每少</w:t>
      </w:r>
      <w:r>
        <w:rPr>
          <w:rFonts w:hint="eastAsia"/>
          <w:color w:val="000000"/>
          <w:szCs w:val="21"/>
          <w:u w:val="single"/>
        </w:rPr>
        <w:t>1</w:t>
      </w:r>
      <w:r>
        <w:rPr>
          <w:rFonts w:hint="eastAsia" w:ascii="宋体" w:hAnsi="宋体"/>
          <w:color w:val="000000"/>
          <w:szCs w:val="21"/>
          <w:u w:val="single"/>
        </w:rPr>
        <w:t>天，向发包人按</w:t>
      </w:r>
      <w:r>
        <w:rPr>
          <w:rFonts w:hint="eastAsia"/>
          <w:color w:val="000000"/>
          <w:szCs w:val="21"/>
          <w:u w:val="single"/>
        </w:rPr>
        <w:t>500</w:t>
      </w:r>
      <w:r>
        <w:rPr>
          <w:rFonts w:hint="eastAsia" w:ascii="宋体" w:hAnsi="宋体"/>
          <w:color w:val="000000"/>
          <w:szCs w:val="21"/>
          <w:u w:val="single"/>
        </w:rPr>
        <w:t>元/日•人支付违约金</w:t>
      </w:r>
      <w:r>
        <w:rPr>
          <w:rFonts w:hint="eastAsia" w:ascii="宋体" w:hAnsi="宋体"/>
          <w:color w:val="000000"/>
          <w:szCs w:val="21"/>
        </w:rPr>
        <w:t>。</w:t>
      </w:r>
    </w:p>
    <w:p w14:paraId="6042906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承包人未提交劳动合同，以及没有为项目经理缴纳社会保险证明的违约责任：</w:t>
      </w:r>
    </w:p>
    <w:p w14:paraId="72AC111F">
      <w:pPr>
        <w:keepNext w:val="0"/>
        <w:keepLines w:val="0"/>
        <w:pageBreakBefore w:val="0"/>
        <w:widowControl w:val="0"/>
        <w:kinsoku/>
        <w:wordWrap/>
        <w:topLinePunct w:val="0"/>
        <w:bidi w:val="0"/>
        <w:spacing w:line="400" w:lineRule="exact"/>
        <w:ind w:firstLine="420" w:firstLineChars="200"/>
        <w:textAlignment w:val="auto"/>
        <w:rPr>
          <w:color w:val="000000"/>
        </w:rPr>
      </w:pP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rPr>
        <w:t>。</w:t>
      </w:r>
    </w:p>
    <w:p w14:paraId="4D5AA98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项目经理未经批准，擅自离开施工现场的违约责任：</w:t>
      </w:r>
    </w:p>
    <w:p w14:paraId="1E6B79C8">
      <w:pPr>
        <w:keepNext w:val="0"/>
        <w:keepLines w:val="0"/>
        <w:pageBreakBefore w:val="0"/>
        <w:widowControl w:val="0"/>
        <w:kinsoku/>
        <w:wordWrap/>
        <w:topLinePunct w:val="0"/>
        <w:bidi w:val="0"/>
        <w:spacing w:line="400" w:lineRule="exact"/>
        <w:ind w:left="420" w:leftChars="200"/>
        <w:textAlignment w:val="auto"/>
        <w:rPr>
          <w:color w:val="000000"/>
        </w:rPr>
      </w:pP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rPr>
        <w:t>。</w:t>
      </w:r>
    </w:p>
    <w:p w14:paraId="16EC5194">
      <w:pPr>
        <w:keepNext w:val="0"/>
        <w:keepLines w:val="0"/>
        <w:pageBreakBefore w:val="0"/>
        <w:widowControl w:val="0"/>
        <w:kinsoku/>
        <w:wordWrap/>
        <w:topLinePunct w:val="0"/>
        <w:bidi w:val="0"/>
        <w:spacing w:line="400" w:lineRule="exact"/>
        <w:ind w:left="420" w:leftChars="200"/>
        <w:textAlignment w:val="auto"/>
        <w:rPr>
          <w:rFonts w:ascii="宋体" w:hAnsi="宋体" w:cs="宋体"/>
          <w:color w:val="000000"/>
          <w:szCs w:val="21"/>
        </w:rPr>
      </w:pPr>
      <w:r>
        <w:rPr>
          <w:rFonts w:hint="eastAsia" w:ascii="宋体" w:hAnsi="宋体" w:cs="宋体"/>
          <w:color w:val="000000"/>
          <w:szCs w:val="21"/>
        </w:rPr>
        <w:t>3.2.3 承包人擅自更换项目经理的违约责任：</w:t>
      </w:r>
    </w:p>
    <w:p w14:paraId="252162A5">
      <w:pPr>
        <w:keepNext w:val="0"/>
        <w:keepLines w:val="0"/>
        <w:pageBreakBefore w:val="0"/>
        <w:widowControl w:val="0"/>
        <w:kinsoku/>
        <w:wordWrap/>
        <w:topLinePunct w:val="0"/>
        <w:bidi w:val="0"/>
        <w:spacing w:line="400" w:lineRule="exact"/>
        <w:ind w:left="420" w:leftChars="200"/>
        <w:textAlignment w:val="auto"/>
        <w:rPr>
          <w:rFonts w:hint="eastAsia" w:ascii="宋体" w:hAnsi="宋体"/>
          <w:color w:val="000000"/>
          <w:szCs w:val="21"/>
        </w:rPr>
      </w:pPr>
      <w:r>
        <w:rPr>
          <w:rFonts w:hint="eastAsia" w:ascii="宋体" w:hAnsi="宋体"/>
          <w:color w:val="000000"/>
          <w:szCs w:val="21"/>
          <w:u w:val="single"/>
        </w:rPr>
        <w:t>如</w:t>
      </w:r>
      <w:r>
        <w:rPr>
          <w:rFonts w:ascii="宋体" w:hAnsi="宋体"/>
          <w:color w:val="000000"/>
          <w:szCs w:val="21"/>
          <w:u w:val="single"/>
        </w:rPr>
        <w:t>发现</w:t>
      </w:r>
      <w:r>
        <w:rPr>
          <w:rFonts w:hint="eastAsia" w:ascii="宋体" w:hAnsi="宋体"/>
          <w:color w:val="000000"/>
          <w:szCs w:val="21"/>
          <w:u w:val="single"/>
        </w:rPr>
        <w:t>未经发包人同意擅自更换</w:t>
      </w:r>
      <w:r>
        <w:rPr>
          <w:rFonts w:ascii="宋体" w:hAnsi="宋体"/>
          <w:color w:val="000000"/>
          <w:szCs w:val="21"/>
          <w:u w:val="single"/>
        </w:rPr>
        <w:t>项目经理</w:t>
      </w:r>
      <w:r>
        <w:rPr>
          <w:rFonts w:hint="eastAsia" w:ascii="宋体" w:hAnsi="宋体"/>
          <w:color w:val="000000"/>
          <w:szCs w:val="21"/>
          <w:u w:val="single"/>
        </w:rPr>
        <w:t>的，</w:t>
      </w:r>
      <w:r>
        <w:rPr>
          <w:rFonts w:ascii="宋体" w:hAnsi="宋体"/>
          <w:color w:val="000000"/>
          <w:szCs w:val="21"/>
          <w:u w:val="single"/>
        </w:rPr>
        <w:t>承包人按</w:t>
      </w:r>
      <w:r>
        <w:rPr>
          <w:rFonts w:hint="eastAsia"/>
          <w:color w:val="000000"/>
          <w:szCs w:val="21"/>
          <w:u w:val="single"/>
        </w:rPr>
        <w:t>10000</w:t>
      </w:r>
      <w:r>
        <w:rPr>
          <w:rFonts w:hint="eastAsia" w:ascii="宋体" w:hAnsi="宋体"/>
          <w:color w:val="000000"/>
          <w:szCs w:val="21"/>
          <w:u w:val="single"/>
        </w:rPr>
        <w:t>元/人•次支付违约金</w:t>
      </w:r>
      <w:r>
        <w:rPr>
          <w:rFonts w:hint="eastAsia" w:ascii="宋体" w:hAnsi="宋体"/>
          <w:color w:val="000000"/>
          <w:szCs w:val="21"/>
        </w:rPr>
        <w:t>。</w:t>
      </w:r>
      <w:bookmarkStart w:id="2188" w:name="_Toc13216"/>
    </w:p>
    <w:p w14:paraId="68404420">
      <w:pPr>
        <w:keepNext w:val="0"/>
        <w:keepLines w:val="0"/>
        <w:pageBreakBefore w:val="0"/>
        <w:widowControl w:val="0"/>
        <w:kinsoku/>
        <w:wordWrap/>
        <w:topLinePunct w:val="0"/>
        <w:bidi w:val="0"/>
        <w:spacing w:line="400" w:lineRule="exact"/>
        <w:ind w:left="420" w:leftChars="200"/>
        <w:textAlignment w:val="auto"/>
        <w:rPr>
          <w:rFonts w:ascii="宋体" w:hAnsi="宋体" w:cs="宋体"/>
          <w:color w:val="000000"/>
          <w:szCs w:val="21"/>
        </w:rPr>
      </w:pPr>
      <w:r>
        <w:rPr>
          <w:rFonts w:hint="eastAsia" w:ascii="宋体" w:hAnsi="宋体" w:cs="宋体"/>
          <w:color w:val="000000"/>
          <w:szCs w:val="21"/>
        </w:rPr>
        <w:t>3.2.4 承包人无正当理由拒绝更换项目经理的违约责任：</w:t>
      </w:r>
    </w:p>
    <w:bookmarkEnd w:id="2188"/>
    <w:p w14:paraId="305ADE51">
      <w:pPr>
        <w:keepNext w:val="0"/>
        <w:keepLines w:val="0"/>
        <w:pageBreakBefore w:val="0"/>
        <w:widowControl w:val="0"/>
        <w:kinsoku/>
        <w:wordWrap/>
        <w:topLinePunct w:val="0"/>
        <w:bidi w:val="0"/>
        <w:spacing w:line="400" w:lineRule="exact"/>
        <w:ind w:firstLine="420" w:firstLineChars="200"/>
        <w:textAlignment w:val="auto"/>
        <w:rPr>
          <w:color w:val="000000"/>
        </w:rPr>
      </w:pP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rPr>
        <w:t>。</w:t>
      </w:r>
    </w:p>
    <w:p w14:paraId="052CF48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p>
    <w:p w14:paraId="2068585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3.3 承包人人员</w:t>
      </w:r>
    </w:p>
    <w:p w14:paraId="1A3D323D">
      <w:pPr>
        <w:keepNext w:val="0"/>
        <w:keepLines w:val="0"/>
        <w:pageBreakBefore w:val="0"/>
        <w:widowControl w:val="0"/>
        <w:kinsoku/>
        <w:wordWrap/>
        <w:topLinePunct w:val="0"/>
        <w:bidi w:val="0"/>
        <w:spacing w:line="400" w:lineRule="exact"/>
        <w:ind w:left="420" w:leftChars="200"/>
        <w:textAlignment w:val="auto"/>
        <w:rPr>
          <w:rFonts w:ascii="宋体" w:hAnsi="宋体" w:cs="宋体"/>
          <w:color w:val="000000"/>
          <w:szCs w:val="21"/>
        </w:rPr>
      </w:pPr>
      <w:bookmarkStart w:id="2189" w:name="_Toc109149875"/>
      <w:r>
        <w:rPr>
          <w:rFonts w:hint="eastAsia" w:ascii="宋体" w:hAnsi="宋体" w:cs="宋体"/>
          <w:color w:val="000000"/>
          <w:szCs w:val="21"/>
        </w:rPr>
        <w:t>3.3.1 承包人提交项目管理机构及施工现场管理人员安排报告的期限：</w:t>
      </w:r>
      <w:bookmarkEnd w:id="2189"/>
    </w:p>
    <w:p w14:paraId="22BF157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5F519D93">
      <w:pPr>
        <w:keepNext w:val="0"/>
        <w:keepLines w:val="0"/>
        <w:pageBreakBefore w:val="0"/>
        <w:widowControl w:val="0"/>
        <w:kinsoku/>
        <w:wordWrap/>
        <w:topLinePunct w:val="0"/>
        <w:bidi w:val="0"/>
        <w:spacing w:line="400" w:lineRule="exact"/>
        <w:ind w:left="420" w:leftChars="200"/>
        <w:textAlignment w:val="auto"/>
        <w:rPr>
          <w:rFonts w:ascii="宋体" w:hAnsi="宋体" w:cs="宋体"/>
          <w:color w:val="000000"/>
          <w:szCs w:val="21"/>
        </w:rPr>
      </w:pPr>
      <w:bookmarkStart w:id="2190" w:name="_Toc109149876"/>
      <w:r>
        <w:rPr>
          <w:rFonts w:hint="eastAsia" w:ascii="宋体" w:hAnsi="宋体" w:cs="宋体"/>
          <w:color w:val="000000"/>
          <w:szCs w:val="21"/>
        </w:rPr>
        <w:t>3.3.3 承包人无正当理由拒绝撤换主要施工管理人员的违约责任：</w:t>
      </w:r>
      <w:bookmarkEnd w:id="2190"/>
    </w:p>
    <w:p w14:paraId="798B116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7760CD18">
      <w:pPr>
        <w:keepNext w:val="0"/>
        <w:keepLines w:val="0"/>
        <w:pageBreakBefore w:val="0"/>
        <w:widowControl w:val="0"/>
        <w:kinsoku/>
        <w:wordWrap/>
        <w:topLinePunct w:val="0"/>
        <w:bidi w:val="0"/>
        <w:spacing w:line="400" w:lineRule="exact"/>
        <w:ind w:left="420" w:leftChars="200"/>
        <w:textAlignment w:val="auto"/>
        <w:rPr>
          <w:rFonts w:ascii="宋体" w:hAnsi="宋体" w:cs="宋体"/>
          <w:color w:val="000000"/>
          <w:szCs w:val="21"/>
          <w:u w:val="single"/>
        </w:rPr>
      </w:pPr>
      <w:bookmarkStart w:id="2191" w:name="_Toc109149877"/>
      <w:r>
        <w:rPr>
          <w:rFonts w:hint="eastAsia" w:ascii="宋体" w:hAnsi="宋体" w:cs="宋体"/>
          <w:color w:val="000000"/>
          <w:szCs w:val="21"/>
        </w:rPr>
        <w:t>3.3.4 承包人主要施工管理人员离开施工现场的批准要求：</w:t>
      </w:r>
      <w:r>
        <w:rPr>
          <w:rFonts w:hint="eastAsia" w:ascii="宋体" w:hAnsi="宋体" w:cs="宋体"/>
          <w:color w:val="000000"/>
          <w:szCs w:val="21"/>
          <w:u w:val="single"/>
        </w:rPr>
        <w:t xml:space="preserve">                       </w:t>
      </w:r>
      <w:r>
        <w:rPr>
          <w:rFonts w:hint="eastAsia" w:ascii="宋体" w:hAnsi="宋体" w:cs="宋体"/>
          <w:color w:val="000000"/>
          <w:szCs w:val="21"/>
        </w:rPr>
        <w:t>。</w:t>
      </w:r>
      <w:bookmarkEnd w:id="2191"/>
    </w:p>
    <w:p w14:paraId="5CE2D79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3.3.5承包人擅自更换主要施工管理人员的违约责任：</w:t>
      </w:r>
    </w:p>
    <w:p w14:paraId="52264FB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olor w:val="000000"/>
          <w:szCs w:val="21"/>
          <w:u w:val="single"/>
        </w:rPr>
        <w:t>如</w:t>
      </w:r>
      <w:r>
        <w:rPr>
          <w:rFonts w:ascii="宋体" w:hAnsi="宋体"/>
          <w:color w:val="000000"/>
          <w:szCs w:val="21"/>
          <w:u w:val="single"/>
        </w:rPr>
        <w:t>发现</w:t>
      </w:r>
      <w:r>
        <w:rPr>
          <w:rFonts w:hint="eastAsia" w:ascii="宋体" w:hAnsi="宋体"/>
          <w:color w:val="000000"/>
          <w:szCs w:val="21"/>
          <w:u w:val="single"/>
        </w:rPr>
        <w:t>未经发包人同意擅自更换</w:t>
      </w:r>
      <w:r>
        <w:rPr>
          <w:rFonts w:ascii="宋体" w:hAnsi="宋体"/>
          <w:color w:val="000000"/>
          <w:szCs w:val="21"/>
          <w:u w:val="single"/>
        </w:rPr>
        <w:t>施工管理人员</w:t>
      </w:r>
      <w:r>
        <w:rPr>
          <w:rFonts w:hint="eastAsia" w:ascii="宋体" w:hAnsi="宋体"/>
          <w:color w:val="000000"/>
          <w:szCs w:val="21"/>
          <w:u w:val="single"/>
        </w:rPr>
        <w:t>的，</w:t>
      </w:r>
      <w:r>
        <w:rPr>
          <w:rFonts w:ascii="宋体" w:hAnsi="宋体"/>
          <w:color w:val="000000"/>
          <w:szCs w:val="21"/>
          <w:u w:val="single"/>
        </w:rPr>
        <w:t>承包人按</w:t>
      </w:r>
      <w:r>
        <w:rPr>
          <w:rFonts w:hint="eastAsia"/>
          <w:color w:val="000000"/>
          <w:szCs w:val="21"/>
          <w:u w:val="single"/>
        </w:rPr>
        <w:t>10000</w:t>
      </w:r>
      <w:r>
        <w:rPr>
          <w:rFonts w:hint="eastAsia" w:ascii="宋体" w:hAnsi="宋体"/>
          <w:color w:val="000000"/>
          <w:szCs w:val="21"/>
          <w:u w:val="single"/>
        </w:rPr>
        <w:t>元/人•次支付违约金</w:t>
      </w:r>
      <w:r>
        <w:rPr>
          <w:rFonts w:ascii="宋体" w:hAnsi="宋体"/>
          <w:color w:val="000000"/>
          <w:szCs w:val="21"/>
          <w:u w:val="single"/>
        </w:rPr>
        <w:t>。</w:t>
      </w:r>
    </w:p>
    <w:p w14:paraId="7D7F7C5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承包人主要施工管理人员擅自离开施工现场的违约责任：</w:t>
      </w:r>
    </w:p>
    <w:p w14:paraId="3C54785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601D11A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w:t>
      </w:r>
      <w:bookmarkStart w:id="2192" w:name="_Toc296891199"/>
      <w:bookmarkStart w:id="2193" w:name="_Toc297120459"/>
      <w:bookmarkStart w:id="2194" w:name="_Toc297216151"/>
      <w:bookmarkStart w:id="2195" w:name="_Toc303539102"/>
      <w:bookmarkStart w:id="2196" w:name="_Toc296346660"/>
      <w:bookmarkStart w:id="2197" w:name="_Toc304295523"/>
      <w:bookmarkStart w:id="2198" w:name="_Toc297048345"/>
      <w:bookmarkStart w:id="2199" w:name="_Toc300934945"/>
      <w:bookmarkStart w:id="2200" w:name="_Toc297123492"/>
      <w:bookmarkStart w:id="2201" w:name="_Toc296503159"/>
      <w:bookmarkStart w:id="2202" w:name="_Toc296944498"/>
      <w:bookmarkStart w:id="2203" w:name="_Toc296347158"/>
      <w:bookmarkStart w:id="2204" w:name="_Toc292559869"/>
      <w:bookmarkStart w:id="2205" w:name="_Toc296890987"/>
      <w:bookmarkStart w:id="2206" w:name="_Toc292559364"/>
      <w:bookmarkStart w:id="2207" w:name="_Toc312677988"/>
      <w:r>
        <w:rPr>
          <w:rFonts w:hint="eastAsia" w:ascii="宋体" w:hAnsi="宋体" w:eastAsia="宋体" w:cs="宋体"/>
          <w:color w:val="000000"/>
          <w:szCs w:val="21"/>
        </w:rPr>
        <w:t>.5 分包</w:t>
      </w:r>
    </w:p>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14:paraId="7AACDE6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3</w:t>
      </w:r>
      <w:bookmarkStart w:id="2208" w:name="_Toc303539103"/>
      <w:bookmarkStart w:id="2209" w:name="_Toc297048346"/>
      <w:bookmarkStart w:id="2210" w:name="_Toc297216152"/>
      <w:bookmarkStart w:id="2211" w:name="_Toc304295524"/>
      <w:bookmarkStart w:id="2212" w:name="_Toc292559365"/>
      <w:bookmarkStart w:id="2213" w:name="_Toc296944499"/>
      <w:bookmarkStart w:id="2214" w:name="_Toc297123493"/>
      <w:bookmarkStart w:id="2215" w:name="_Toc300934946"/>
      <w:bookmarkStart w:id="2216" w:name="_Toc296347159"/>
      <w:bookmarkStart w:id="2217" w:name="_Toc296890988"/>
      <w:bookmarkStart w:id="2218" w:name="_Toc292559870"/>
      <w:bookmarkStart w:id="2219" w:name="_Toc296346661"/>
      <w:bookmarkStart w:id="2220" w:name="_Toc296891200"/>
      <w:bookmarkStart w:id="2221" w:name="_Toc297120460"/>
      <w:bookmarkStart w:id="2222" w:name="_Toc296503160"/>
      <w:bookmarkStart w:id="2223" w:name="_Toc312677989"/>
      <w:bookmarkStart w:id="2224" w:name="_Toc318581158"/>
      <w:r>
        <w:rPr>
          <w:rFonts w:hint="eastAsia" w:ascii="宋体" w:hAnsi="宋体" w:cs="宋体"/>
          <w:color w:val="000000"/>
          <w:szCs w:val="21"/>
        </w:rPr>
        <w:t>.5.1 分包的一般约定</w:t>
      </w:r>
    </w:p>
    <w:p w14:paraId="325B494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禁止分包的工程包括：</w:t>
      </w:r>
    </w:p>
    <w:p w14:paraId="7F911E6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792580A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主体结构、关键性工作的范围：</w:t>
      </w:r>
    </w:p>
    <w:p w14:paraId="48F515D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Start w:id="2225" w:name="_Toc296346662"/>
      <w:bookmarkStart w:id="2226" w:name="_Toc300934947"/>
      <w:bookmarkStart w:id="2227" w:name="_Toc296890989"/>
      <w:bookmarkStart w:id="2228" w:name="_Toc297123494"/>
      <w:bookmarkStart w:id="2229" w:name="_Toc296944500"/>
      <w:bookmarkStart w:id="2230" w:name="_Toc303539104"/>
      <w:bookmarkStart w:id="2231" w:name="_Toc297216153"/>
      <w:bookmarkStart w:id="2232" w:name="_Toc297048347"/>
      <w:bookmarkStart w:id="2233" w:name="_Toc296347160"/>
      <w:bookmarkStart w:id="2234" w:name="_Toc296503161"/>
      <w:bookmarkStart w:id="2235" w:name="_Toc304295525"/>
      <w:bookmarkStart w:id="2236" w:name="_Toc297120461"/>
      <w:bookmarkStart w:id="2237" w:name="_Toc296891201"/>
    </w:p>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p w14:paraId="53CB76F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3</w:t>
      </w:r>
      <w:bookmarkStart w:id="2238" w:name="_Toc318581159"/>
      <w:bookmarkStart w:id="2239" w:name="_Toc312677990"/>
      <w:r>
        <w:rPr>
          <w:rFonts w:hint="eastAsia" w:ascii="宋体" w:hAnsi="宋体" w:cs="宋体"/>
          <w:color w:val="000000"/>
          <w:szCs w:val="21"/>
        </w:rPr>
        <w:t>.5.2分包的确定</w:t>
      </w:r>
    </w:p>
    <w:p w14:paraId="43D133E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允许分包的专业工程包括：</w:t>
      </w:r>
    </w:p>
    <w:p w14:paraId="3640CA9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5512907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rPr>
        <w:t>其他关于分包的约定：</w:t>
      </w:r>
    </w:p>
    <w:p w14:paraId="1D5C880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07149E3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3.5.4 分包合同价款</w:t>
      </w:r>
    </w:p>
    <w:p w14:paraId="1687B45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关于分包合同价款支付的约定：</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bookmarkEnd w:id="2238"/>
    <w:bookmarkEnd w:id="2239"/>
    <w:p w14:paraId="67B7730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3.6 工程照管与成品、半成品保护</w:t>
      </w:r>
    </w:p>
    <w:p w14:paraId="2A9CF4E2">
      <w:pPr>
        <w:keepNext w:val="0"/>
        <w:keepLines w:val="0"/>
        <w:pageBreakBefore w:val="0"/>
        <w:widowControl w:val="0"/>
        <w:kinsoku/>
        <w:wordWrap/>
        <w:topLinePunct w:val="0"/>
        <w:bidi w:val="0"/>
        <w:spacing w:line="400" w:lineRule="exact"/>
        <w:ind w:firstLine="420" w:firstLineChars="200"/>
        <w:textAlignment w:val="auto"/>
        <w:rPr>
          <w:color w:val="000000"/>
        </w:rPr>
      </w:pPr>
      <w:r>
        <w:rPr>
          <w:color w:val="000000"/>
        </w:rPr>
        <w:t>承包人负责照管工程及工程相关的材料、工程设备的起始时间：</w:t>
      </w:r>
    </w:p>
    <w:p w14:paraId="2B3B605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06E736A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3.7 履约担保</w:t>
      </w:r>
    </w:p>
    <w:p w14:paraId="537098C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承包人是否提供履约担保：</w:t>
      </w:r>
      <w:r>
        <w:rPr>
          <w:rFonts w:hint="eastAsia" w:ascii="宋体" w:hAnsi="宋体" w:cs="宋体"/>
          <w:color w:val="000000"/>
          <w:szCs w:val="21"/>
          <w:u w:val="single"/>
        </w:rPr>
        <w:t xml:space="preserve">                                        </w:t>
      </w:r>
      <w:r>
        <w:rPr>
          <w:rFonts w:hint="eastAsia" w:ascii="宋体" w:hAnsi="宋体" w:cs="宋体"/>
          <w:color w:val="000000"/>
          <w:szCs w:val="21"/>
        </w:rPr>
        <w:t>。</w:t>
      </w:r>
    </w:p>
    <w:p w14:paraId="0927D23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承包人提供履约担保的形式、金额及期限的：</w:t>
      </w:r>
    </w:p>
    <w:p w14:paraId="4FF513D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36D97A96">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240" w:name="_Toc351203636"/>
      <w:r>
        <w:rPr>
          <w:rFonts w:hint="eastAsia" w:ascii="宋体" w:hAnsi="宋体" w:eastAsia="宋体" w:cs="宋体"/>
          <w:color w:val="000000"/>
          <w:sz w:val="24"/>
          <w:szCs w:val="24"/>
        </w:rPr>
        <w:t>4</w:t>
      </w:r>
      <w:bookmarkStart w:id="2241" w:name="_Toc296347161"/>
      <w:bookmarkStart w:id="2242" w:name="_Toc297120462"/>
      <w:bookmarkStart w:id="2243" w:name="_Toc267251413"/>
      <w:bookmarkStart w:id="2244" w:name="_Toc296503162"/>
      <w:bookmarkStart w:id="2245" w:name="_Toc292559871"/>
      <w:bookmarkStart w:id="2246" w:name="_Toc296944501"/>
      <w:bookmarkStart w:id="2247" w:name="_Toc296890990"/>
      <w:bookmarkStart w:id="2248" w:name="_Toc296891202"/>
      <w:bookmarkStart w:id="2249" w:name="_Toc296346663"/>
      <w:bookmarkStart w:id="2250" w:name="_Toc297048348"/>
      <w:bookmarkStart w:id="2251" w:name="_Toc292559366"/>
      <w:r>
        <w:rPr>
          <w:rFonts w:hint="eastAsia" w:ascii="宋体" w:hAnsi="宋体" w:eastAsia="宋体" w:cs="宋体"/>
          <w:color w:val="000000"/>
          <w:sz w:val="24"/>
          <w:szCs w:val="24"/>
        </w:rPr>
        <w:t>. 监</w:t>
      </w:r>
      <w:bookmarkEnd w:id="2241"/>
      <w:bookmarkEnd w:id="2242"/>
      <w:bookmarkEnd w:id="2243"/>
      <w:bookmarkEnd w:id="2244"/>
      <w:bookmarkEnd w:id="2245"/>
      <w:bookmarkEnd w:id="2246"/>
      <w:bookmarkEnd w:id="2247"/>
      <w:bookmarkEnd w:id="2248"/>
      <w:bookmarkEnd w:id="2249"/>
      <w:bookmarkEnd w:id="2250"/>
      <w:bookmarkEnd w:id="2251"/>
      <w:r>
        <w:rPr>
          <w:rFonts w:hint="eastAsia" w:ascii="宋体" w:hAnsi="宋体" w:eastAsia="宋体" w:cs="宋体"/>
          <w:color w:val="000000"/>
          <w:sz w:val="24"/>
          <w:szCs w:val="24"/>
        </w:rPr>
        <w:t>理人</w:t>
      </w:r>
      <w:bookmarkEnd w:id="2240"/>
    </w:p>
    <w:p w14:paraId="64282CA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4.1监理人的一般规定</w:t>
      </w:r>
    </w:p>
    <w:p w14:paraId="7FC37CF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关于监理人的监理内容：</w:t>
      </w:r>
      <w:r>
        <w:rPr>
          <w:rFonts w:hint="eastAsia" w:ascii="宋体" w:hAnsi="宋体" w:cs="宋体"/>
          <w:color w:val="000000"/>
          <w:szCs w:val="21"/>
          <w:u w:val="single"/>
        </w:rPr>
        <w:t xml:space="preserve">                               </w:t>
      </w:r>
      <w:r>
        <w:rPr>
          <w:rFonts w:hint="eastAsia" w:ascii="宋体" w:hAnsi="宋体" w:cs="宋体"/>
          <w:color w:val="000000"/>
          <w:szCs w:val="21"/>
        </w:rPr>
        <w:t>。</w:t>
      </w:r>
    </w:p>
    <w:p w14:paraId="387987B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关于监理人的监理权限：</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128AA5D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关于监理人在施工现场的办公场所、生活场所的提供和费用承担的约定：</w:t>
      </w:r>
    </w:p>
    <w:p w14:paraId="0385FEE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45C794B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4.2 监理人员</w:t>
      </w:r>
    </w:p>
    <w:p w14:paraId="71EFD75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总监理工程师：</w:t>
      </w:r>
    </w:p>
    <w:p w14:paraId="72B622C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姓    名：</w:t>
      </w:r>
      <w:r>
        <w:rPr>
          <w:rFonts w:hint="eastAsia" w:ascii="宋体" w:hAnsi="宋体" w:cs="宋体"/>
          <w:color w:val="000000"/>
          <w:szCs w:val="21"/>
          <w:u w:val="single"/>
        </w:rPr>
        <w:t xml:space="preserve">                               </w:t>
      </w:r>
      <w:r>
        <w:rPr>
          <w:rFonts w:hint="eastAsia" w:ascii="宋体" w:hAnsi="宋体" w:cs="宋体"/>
          <w:color w:val="000000"/>
          <w:szCs w:val="21"/>
        </w:rPr>
        <w:t>；</w:t>
      </w:r>
    </w:p>
    <w:p w14:paraId="00A47CE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职    务：</w:t>
      </w:r>
      <w:r>
        <w:rPr>
          <w:rFonts w:hint="eastAsia" w:ascii="宋体" w:hAnsi="宋体" w:cs="宋体"/>
          <w:color w:val="000000"/>
          <w:szCs w:val="21"/>
          <w:u w:val="single"/>
        </w:rPr>
        <w:t xml:space="preserve">                               </w:t>
      </w:r>
      <w:r>
        <w:rPr>
          <w:rFonts w:hint="eastAsia" w:ascii="宋体" w:hAnsi="宋体" w:cs="宋体"/>
          <w:color w:val="000000"/>
          <w:szCs w:val="21"/>
        </w:rPr>
        <w:t>；</w:t>
      </w:r>
    </w:p>
    <w:p w14:paraId="5566F07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监理工程师执业资格证书号：</w:t>
      </w:r>
      <w:r>
        <w:rPr>
          <w:rFonts w:hint="eastAsia" w:ascii="宋体" w:hAnsi="宋体" w:cs="宋体"/>
          <w:color w:val="000000"/>
          <w:szCs w:val="21"/>
          <w:u w:val="single"/>
        </w:rPr>
        <w:t xml:space="preserve">               </w:t>
      </w:r>
      <w:r>
        <w:rPr>
          <w:rFonts w:hint="eastAsia" w:ascii="宋体" w:hAnsi="宋体" w:cs="宋体"/>
          <w:color w:val="000000"/>
          <w:szCs w:val="21"/>
        </w:rPr>
        <w:t>；</w:t>
      </w:r>
    </w:p>
    <w:p w14:paraId="6683E39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联系电话：</w:t>
      </w:r>
      <w:r>
        <w:rPr>
          <w:rFonts w:hint="eastAsia" w:ascii="宋体" w:hAnsi="宋体" w:cs="宋体"/>
          <w:color w:val="000000"/>
          <w:szCs w:val="21"/>
          <w:u w:val="single"/>
        </w:rPr>
        <w:t xml:space="preserve">                               </w:t>
      </w:r>
      <w:r>
        <w:rPr>
          <w:rFonts w:hint="eastAsia" w:ascii="宋体" w:hAnsi="宋体" w:cs="宋体"/>
          <w:color w:val="000000"/>
          <w:szCs w:val="21"/>
        </w:rPr>
        <w:t>；</w:t>
      </w:r>
    </w:p>
    <w:p w14:paraId="127ACD6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电子信箱：</w:t>
      </w:r>
      <w:r>
        <w:rPr>
          <w:rFonts w:hint="eastAsia" w:ascii="宋体" w:hAnsi="宋体" w:cs="宋体"/>
          <w:color w:val="000000"/>
          <w:szCs w:val="21"/>
          <w:u w:val="single"/>
        </w:rPr>
        <w:t xml:space="preserve">                               </w:t>
      </w:r>
      <w:r>
        <w:rPr>
          <w:rFonts w:hint="eastAsia" w:ascii="宋体" w:hAnsi="宋体" w:cs="宋体"/>
          <w:color w:val="000000"/>
          <w:szCs w:val="21"/>
        </w:rPr>
        <w:t>；</w:t>
      </w:r>
    </w:p>
    <w:p w14:paraId="5C4F45D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通信地址：</w:t>
      </w:r>
      <w:r>
        <w:rPr>
          <w:rFonts w:hint="eastAsia" w:ascii="宋体" w:hAnsi="宋体" w:cs="宋体"/>
          <w:color w:val="000000"/>
          <w:szCs w:val="21"/>
          <w:u w:val="single"/>
        </w:rPr>
        <w:t xml:space="preserve">                               </w:t>
      </w:r>
      <w:r>
        <w:rPr>
          <w:rFonts w:hint="eastAsia" w:ascii="宋体" w:hAnsi="宋体" w:cs="宋体"/>
          <w:color w:val="000000"/>
          <w:szCs w:val="21"/>
        </w:rPr>
        <w:t>；</w:t>
      </w:r>
    </w:p>
    <w:p w14:paraId="7516997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关于监理人的其他约定：</w:t>
      </w:r>
      <w:r>
        <w:rPr>
          <w:rFonts w:hint="eastAsia" w:ascii="宋体" w:hAnsi="宋体" w:cs="宋体"/>
          <w:color w:val="000000"/>
          <w:szCs w:val="21"/>
          <w:u w:val="single"/>
        </w:rPr>
        <w:t xml:space="preserve">                   </w:t>
      </w:r>
      <w:r>
        <w:rPr>
          <w:rFonts w:hint="eastAsia" w:ascii="宋体" w:hAnsi="宋体" w:cs="宋体"/>
          <w:color w:val="000000"/>
          <w:szCs w:val="21"/>
        </w:rPr>
        <w:t>。</w:t>
      </w:r>
    </w:p>
    <w:p w14:paraId="5D533FA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4.4 商定或确定</w:t>
      </w:r>
    </w:p>
    <w:p w14:paraId="5F5086A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bookmarkStart w:id="2252" w:name="_Toc267251418"/>
      <w:r>
        <w:rPr>
          <w:rFonts w:hint="eastAsia" w:ascii="宋体" w:hAnsi="宋体" w:cs="宋体"/>
          <w:color w:val="000000"/>
          <w:szCs w:val="21"/>
        </w:rPr>
        <w:t>在发包人和承包人不能通过协商达成一致意见时，发包人授权监理人对以下事项进行确定：</w:t>
      </w:r>
    </w:p>
    <w:p w14:paraId="78E1A0C0">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w:t>
      </w:r>
      <w:r>
        <w:rPr>
          <w:rFonts w:hint="eastAsia" w:ascii="宋体" w:hAnsi="宋体" w:cs="宋体"/>
          <w:color w:val="000000"/>
          <w:szCs w:val="21"/>
          <w:u w:val="single"/>
        </w:rPr>
        <w:t xml:space="preserve">                                   </w:t>
      </w:r>
      <w:r>
        <w:rPr>
          <w:rFonts w:hint="eastAsia" w:ascii="宋体" w:hAnsi="宋体" w:cs="宋体"/>
          <w:color w:val="000000"/>
          <w:szCs w:val="21"/>
        </w:rPr>
        <w:t>；</w:t>
      </w:r>
    </w:p>
    <w:p w14:paraId="3758E0FA">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w:t>
      </w:r>
      <w:r>
        <w:rPr>
          <w:rFonts w:hint="eastAsia" w:ascii="宋体" w:hAnsi="宋体" w:cs="宋体"/>
          <w:color w:val="000000"/>
          <w:szCs w:val="21"/>
          <w:u w:val="single"/>
        </w:rPr>
        <w:t xml:space="preserve">                                   </w:t>
      </w:r>
      <w:r>
        <w:rPr>
          <w:rFonts w:hint="eastAsia" w:ascii="宋体" w:hAnsi="宋体" w:cs="宋体"/>
          <w:color w:val="000000"/>
          <w:szCs w:val="21"/>
        </w:rPr>
        <w:t>；</w:t>
      </w:r>
    </w:p>
    <w:p w14:paraId="2BAA3F93">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w:t>
      </w:r>
      <w:r>
        <w:rPr>
          <w:rFonts w:hint="eastAsia" w:ascii="宋体" w:hAnsi="宋体" w:cs="宋体"/>
          <w:color w:val="000000"/>
          <w:szCs w:val="21"/>
          <w:u w:val="single"/>
        </w:rPr>
        <w:t xml:space="preserve">                                   </w:t>
      </w:r>
      <w:r>
        <w:rPr>
          <w:rFonts w:hint="eastAsia" w:ascii="宋体" w:hAnsi="宋体" w:cs="宋体"/>
          <w:color w:val="000000"/>
          <w:szCs w:val="21"/>
        </w:rPr>
        <w:t>。</w:t>
      </w:r>
    </w:p>
    <w:p w14:paraId="48E97298">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253" w:name="_Toc351203637"/>
      <w:r>
        <w:rPr>
          <w:rFonts w:hint="eastAsia" w:ascii="宋体" w:hAnsi="宋体" w:eastAsia="宋体" w:cs="宋体"/>
          <w:color w:val="000000"/>
          <w:sz w:val="24"/>
          <w:szCs w:val="24"/>
        </w:rPr>
        <w:t>5</w:t>
      </w:r>
      <w:bookmarkEnd w:id="2252"/>
      <w:bookmarkStart w:id="2254" w:name="_Toc297048349"/>
      <w:bookmarkStart w:id="2255" w:name="_Toc292559367"/>
      <w:bookmarkStart w:id="2256" w:name="_Toc292559872"/>
      <w:bookmarkStart w:id="2257" w:name="_Toc296944502"/>
      <w:bookmarkStart w:id="2258" w:name="_Toc296346664"/>
      <w:bookmarkStart w:id="2259" w:name="_Toc296503163"/>
      <w:bookmarkStart w:id="2260" w:name="_Toc297120463"/>
      <w:bookmarkStart w:id="2261" w:name="_Toc296347162"/>
      <w:bookmarkStart w:id="2262" w:name="_Toc296890991"/>
      <w:bookmarkStart w:id="2263" w:name="_Toc296891203"/>
      <w:r>
        <w:rPr>
          <w:rFonts w:hint="eastAsia" w:ascii="宋体" w:hAnsi="宋体" w:eastAsia="宋体" w:cs="宋体"/>
          <w:color w:val="000000"/>
          <w:sz w:val="24"/>
          <w:szCs w:val="24"/>
        </w:rPr>
        <w:t>. 工程质量</w:t>
      </w:r>
      <w:bookmarkEnd w:id="2253"/>
    </w:p>
    <w:p w14:paraId="08BBDBB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264" w:name="_Toc14019"/>
      <w:r>
        <w:rPr>
          <w:rFonts w:hint="eastAsia" w:ascii="宋体" w:hAnsi="宋体" w:eastAsia="宋体" w:cs="宋体"/>
          <w:color w:val="000000"/>
          <w:szCs w:val="21"/>
        </w:rPr>
        <w:t>5.1 质量要求</w:t>
      </w:r>
      <w:bookmarkEnd w:id="2264"/>
    </w:p>
    <w:p w14:paraId="4D19E633">
      <w:pPr>
        <w:keepNext w:val="0"/>
        <w:keepLines w:val="0"/>
        <w:pageBreakBefore w:val="0"/>
        <w:widowControl w:val="0"/>
        <w:kinsoku/>
        <w:wordWrap/>
        <w:topLinePunct w:val="0"/>
        <w:bidi w:val="0"/>
        <w:snapToGrid w:val="0"/>
        <w:spacing w:line="400" w:lineRule="exact"/>
        <w:ind w:right="248" w:firstLine="420"/>
        <w:jc w:val="both"/>
        <w:textAlignment w:val="auto"/>
        <w:rPr>
          <w:rFonts w:hint="eastAsia" w:ascii="宋体" w:hAnsi="宋体" w:eastAsia="宋体" w:cs="宋体"/>
          <w:color w:val="000000"/>
          <w:highlight w:val="yellow"/>
          <w:u w:val="single"/>
        </w:rPr>
      </w:pPr>
      <w:r>
        <w:rPr>
          <w:rFonts w:hint="eastAsia" w:ascii="宋体" w:hAnsi="宋体" w:cs="宋体"/>
          <w:color w:val="000000"/>
          <w:szCs w:val="21"/>
        </w:rPr>
        <w:t>5</w:t>
      </w:r>
      <w:bookmarkStart w:id="2265" w:name="_Toc304295527"/>
      <w:bookmarkStart w:id="2266" w:name="_Toc297216155"/>
      <w:bookmarkStart w:id="2267" w:name="_Toc300934949"/>
      <w:bookmarkStart w:id="2268" w:name="_Toc312677997"/>
      <w:bookmarkStart w:id="2269" w:name="_Toc297123496"/>
      <w:bookmarkStart w:id="2270" w:name="_Toc303539106"/>
      <w:bookmarkStart w:id="2271" w:name="_Toc318581164"/>
      <w:r>
        <w:rPr>
          <w:rFonts w:hint="eastAsia" w:ascii="宋体" w:hAnsi="宋体" w:cs="宋体"/>
          <w:color w:val="000000"/>
          <w:szCs w:val="21"/>
        </w:rPr>
        <w:t>.1.1 特殊质量标准和要求：</w:t>
      </w:r>
      <w:bookmarkStart w:id="2272" w:name="_Toc7451"/>
      <w:r>
        <w:rPr>
          <w:rFonts w:hint="eastAsia" w:ascii="宋体" w:hAnsi="宋体" w:eastAsia="宋体" w:cs="宋体"/>
          <w:color w:val="000000"/>
          <w:highlight w:val="yellow"/>
          <w:u w:val="single"/>
          <w:lang w:val="en-US" w:eastAsia="zh-CN"/>
        </w:rPr>
        <w:t>本工程质量应当严格遵照现行高标准农田建设相关规范、规程及项目施工图设计要求执行，主要执行依据包括：《高标准农田建设通则》（GB/T30600-2022）、《高标准农田建设质量管理办法》（农建发〔2025〕3号）、《高标准农田建设项目竣工验收办法（试行）》（农建发〔2025〕6号）、《省农业农村厅关于印发&lt;湖北省高标准农田建设项目竣工验收管理办法（试行）&gt;&lt;湖北省高标准农田建设项目档案管理办法（试行）&gt;的通知》（鄂农发〔2026〕31号）；参考执行依据包括：《高标准农田建设标准》（NY/T2148-2012）、《高标准基本农田建设标准》（TD/T1033-2012）、《土地整治工程质量检验与评定规程》（TD/T1041-2013）、《耕地质量验收技术规范》（NY/T1120-2006）、《水土保持综合治理 技术规范 坡耕地治理技术》（GB/T16453.1-2008）、《生态公益林建设 技术规程》（GB/T1833.3-2001）及《耕地质量监测技术规程》（NY/T1119-2012）。</w:t>
      </w:r>
    </w:p>
    <w:p w14:paraId="7D6544D0">
      <w:pPr>
        <w:keepNext w:val="0"/>
        <w:keepLines w:val="0"/>
        <w:pageBreakBefore w:val="0"/>
        <w:widowControl w:val="0"/>
        <w:kinsoku/>
        <w:wordWrap/>
        <w:topLinePunct w:val="0"/>
        <w:bidi w:val="0"/>
        <w:spacing w:line="400" w:lineRule="exact"/>
        <w:ind w:firstLine="420" w:firstLineChars="200"/>
        <w:textAlignment w:val="auto"/>
        <w:rPr>
          <w:color w:val="000000"/>
        </w:rPr>
      </w:pPr>
      <w:r>
        <w:rPr>
          <w:rFonts w:hint="eastAsia" w:ascii="宋体" w:hAnsi="宋体" w:eastAsia="宋体" w:cs="宋体"/>
          <w:color w:val="000000"/>
          <w:szCs w:val="21"/>
          <w:highlight w:val="yellow"/>
          <w:u w:val="single"/>
        </w:rPr>
        <w:t>使用国际组织或者外国政府贷款、援助资金的项目，贷款方、资金提供方对质量标准有不同规定的，可以适用其规定，但违背中华人民共和国的社会公共利益的除外。</w:t>
      </w:r>
    </w:p>
    <w:p w14:paraId="2496ED94">
      <w:pPr>
        <w:keepNext w:val="0"/>
        <w:keepLines w:val="0"/>
        <w:pageBreakBefore w:val="0"/>
        <w:widowControl w:val="0"/>
        <w:kinsoku/>
        <w:wordWrap/>
        <w:topLinePunct w:val="0"/>
        <w:bidi w:val="0"/>
        <w:spacing w:line="400" w:lineRule="exact"/>
        <w:ind w:firstLine="420" w:firstLineChars="200"/>
        <w:textAlignment w:val="auto"/>
        <w:rPr>
          <w:color w:val="000000"/>
        </w:rPr>
      </w:pPr>
      <w:r>
        <w:rPr>
          <w:color w:val="000000"/>
        </w:rPr>
        <w:t>关于工程奖项的约定：</w:t>
      </w:r>
    </w:p>
    <w:p w14:paraId="7034CE7F">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color w:val="000000"/>
        </w:rPr>
      </w:pPr>
      <w:r>
        <w:rPr>
          <w:color w:val="000000"/>
          <w:u w:val="single"/>
        </w:rPr>
        <w:t xml:space="preserve">                       </w:t>
      </w: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u w:val="single"/>
        </w:rPr>
        <w:t xml:space="preserve">    </w:t>
      </w:r>
      <w:r>
        <w:rPr>
          <w:color w:val="000000"/>
        </w:rPr>
        <w:t>。</w:t>
      </w:r>
    </w:p>
    <w:p w14:paraId="15B938B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5.3 隐蔽工程检查</w:t>
      </w:r>
      <w:bookmarkEnd w:id="2272"/>
    </w:p>
    <w:p w14:paraId="48401687">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5.3.2承包人提前通知监理人隐蔽工程检查的期限的约定：</w:t>
      </w:r>
    </w:p>
    <w:p w14:paraId="4F4AE353">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7AC4D94D">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监理人不能按时进行检查时，应提前</w:t>
      </w:r>
      <w:r>
        <w:rPr>
          <w:rFonts w:hint="eastAsia" w:ascii="宋体" w:hAnsi="宋体" w:cs="宋体"/>
          <w:color w:val="000000"/>
          <w:szCs w:val="21"/>
          <w:u w:val="single"/>
        </w:rPr>
        <w:t xml:space="preserve">       </w:t>
      </w:r>
      <w:r>
        <w:rPr>
          <w:rFonts w:hint="eastAsia" w:ascii="宋体" w:hAnsi="宋体" w:cs="宋体"/>
          <w:color w:val="000000"/>
          <w:szCs w:val="21"/>
        </w:rPr>
        <w:t>小时提交书面延期要求。</w:t>
      </w:r>
    </w:p>
    <w:p w14:paraId="6D08B5A2">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关于延期最长不得超过：</w:t>
      </w:r>
      <w:r>
        <w:rPr>
          <w:rFonts w:hint="eastAsia" w:ascii="宋体" w:hAnsi="宋体" w:cs="宋体"/>
          <w:color w:val="000000"/>
          <w:szCs w:val="21"/>
          <w:u w:val="single"/>
        </w:rPr>
        <w:t xml:space="preserve">         </w:t>
      </w:r>
      <w:r>
        <w:rPr>
          <w:rFonts w:hint="eastAsia" w:ascii="宋体" w:hAnsi="宋体" w:cs="宋体"/>
          <w:color w:val="000000"/>
          <w:szCs w:val="21"/>
        </w:rPr>
        <w:t>小时。</w:t>
      </w:r>
    </w:p>
    <w:p w14:paraId="05BD8B3C">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273" w:name="_Toc351203638"/>
      <w:r>
        <w:rPr>
          <w:rFonts w:hint="eastAsia" w:ascii="宋体" w:hAnsi="宋体" w:eastAsia="宋体" w:cs="宋体"/>
          <w:color w:val="000000"/>
          <w:sz w:val="24"/>
          <w:szCs w:val="24"/>
        </w:rPr>
        <w:t>6. 安全文明施工与环境保护</w:t>
      </w:r>
      <w:bookmarkEnd w:id="2273"/>
    </w:p>
    <w:p w14:paraId="4280603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6.1安全文明施工</w:t>
      </w:r>
    </w:p>
    <w:p w14:paraId="749C4DB5">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6.1.1 项目安全生产的达标目标及相应事项的约定：</w:t>
      </w:r>
    </w:p>
    <w:p w14:paraId="5721E166">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1E958D24">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6.1.4 关于治安保卫的特别约定：</w:t>
      </w:r>
    </w:p>
    <w:p w14:paraId="05359261">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131DE999">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关于编制施工场地治安管理计划的约定：</w:t>
      </w:r>
    </w:p>
    <w:p w14:paraId="48ED3F42">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1CF084C2">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6.1.5 文明施工</w:t>
      </w:r>
    </w:p>
    <w:p w14:paraId="61072EE0">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合同当事人对文明施工的要求：</w:t>
      </w:r>
    </w:p>
    <w:p w14:paraId="7F9E6610">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6F9920D9">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6.1.6 关于安全文明施工费支付比例和支付期限的约定：</w:t>
      </w:r>
    </w:p>
    <w:p w14:paraId="58BA18CC">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265"/>
    <w:bookmarkEnd w:id="2266"/>
    <w:bookmarkEnd w:id="2267"/>
    <w:bookmarkEnd w:id="2268"/>
    <w:bookmarkEnd w:id="2269"/>
    <w:bookmarkEnd w:id="2270"/>
    <w:bookmarkEnd w:id="2271"/>
    <w:p w14:paraId="0F25987C">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274" w:name="_Toc351203639"/>
      <w:r>
        <w:rPr>
          <w:rFonts w:hint="eastAsia" w:ascii="宋体" w:hAnsi="宋体" w:eastAsia="宋体" w:cs="宋体"/>
          <w:color w:val="000000"/>
          <w:sz w:val="24"/>
          <w:szCs w:val="24"/>
        </w:rPr>
        <w:t>7. 工期和进度</w:t>
      </w:r>
      <w:bookmarkEnd w:id="2274"/>
    </w:p>
    <w:p w14:paraId="2D7BADE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7.1 施工组织设计</w:t>
      </w:r>
    </w:p>
    <w:p w14:paraId="5AD7A38E">
      <w:pPr>
        <w:keepNext w:val="0"/>
        <w:keepLines w:val="0"/>
        <w:pageBreakBefore w:val="0"/>
        <w:widowControl w:val="0"/>
        <w:kinsoku/>
        <w:wordWrap/>
        <w:overflowPunct w:val="0"/>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7.1.1 合</w:t>
      </w:r>
      <w:r>
        <w:rPr>
          <w:rFonts w:hint="eastAsia" w:ascii="宋体" w:hAnsi="宋体" w:cs="宋体"/>
          <w:color w:val="000000"/>
          <w:kern w:val="0"/>
          <w:szCs w:val="21"/>
        </w:rPr>
        <w:t>同当事人约定的施工组织设计应包括的其他内容：</w:t>
      </w:r>
    </w:p>
    <w:p w14:paraId="1FF5F509">
      <w:pPr>
        <w:keepNext w:val="0"/>
        <w:keepLines w:val="0"/>
        <w:pageBreakBefore w:val="0"/>
        <w:widowControl w:val="0"/>
        <w:kinsoku/>
        <w:wordWrap/>
        <w:overflowPunct w:val="0"/>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648A9472">
      <w:pPr>
        <w:keepNext w:val="0"/>
        <w:keepLines w:val="0"/>
        <w:pageBreakBefore w:val="0"/>
        <w:widowControl w:val="0"/>
        <w:kinsoku/>
        <w:wordWrap/>
        <w:overflowPunct w:val="0"/>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 xml:space="preserve">7.1.2 </w:t>
      </w:r>
      <w:r>
        <w:rPr>
          <w:rFonts w:hint="eastAsia" w:ascii="宋体" w:hAnsi="宋体" w:cs="宋体"/>
          <w:color w:val="000000"/>
          <w:kern w:val="0"/>
          <w:szCs w:val="21"/>
        </w:rPr>
        <w:t>施工组织设计的提交和修改</w:t>
      </w:r>
    </w:p>
    <w:p w14:paraId="6AA73E5A">
      <w:pPr>
        <w:keepNext w:val="0"/>
        <w:keepLines w:val="0"/>
        <w:pageBreakBefore w:val="0"/>
        <w:widowControl w:val="0"/>
        <w:kinsoku/>
        <w:wordWrap/>
        <w:overflowPunct w:val="0"/>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承包人提交详细施工组织设计的期限的约定：</w:t>
      </w:r>
    </w:p>
    <w:p w14:paraId="2178CB17">
      <w:pPr>
        <w:keepNext w:val="0"/>
        <w:keepLines w:val="0"/>
        <w:pageBreakBefore w:val="0"/>
        <w:widowControl w:val="0"/>
        <w:kinsoku/>
        <w:wordWrap/>
        <w:overflowPunct w:val="0"/>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13D9BE1A">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发包人和监理人在收到详细的施工组织设计后确认或提出修改意见的期限：</w:t>
      </w:r>
    </w:p>
    <w:p w14:paraId="492B28E8">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09CB7DE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w:t>
      </w:r>
      <w:bookmarkStart w:id="2275" w:name="_Toc304295541"/>
      <w:bookmarkStart w:id="2276" w:name="_Toc312678005"/>
      <w:bookmarkStart w:id="2277" w:name="_Toc312677479"/>
      <w:bookmarkStart w:id="2278" w:name="_Toc297216173"/>
      <w:bookmarkStart w:id="2279" w:name="_Toc297123514"/>
      <w:bookmarkStart w:id="2280" w:name="_Toc300934966"/>
      <w:bookmarkStart w:id="2281" w:name="_Toc303539123"/>
      <w:r>
        <w:rPr>
          <w:rFonts w:hint="eastAsia" w:ascii="宋体" w:hAnsi="宋体" w:eastAsia="宋体" w:cs="宋体"/>
          <w:color w:val="000000"/>
          <w:szCs w:val="21"/>
        </w:rPr>
        <w:t>.2 施工进度计划</w:t>
      </w:r>
    </w:p>
    <w:p w14:paraId="77E36CED">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7.2.2 施工进度计划的修订</w:t>
      </w:r>
    </w:p>
    <w:p w14:paraId="518B8A4F">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发包人和监理人在收到修订的施工进度计划后确认或提出修改意见的期限：</w:t>
      </w:r>
    </w:p>
    <w:p w14:paraId="35A36CD1">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65365BE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7.3 开工</w:t>
      </w:r>
    </w:p>
    <w:p w14:paraId="43C25D5A">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7.3.1 开工准备</w:t>
      </w:r>
    </w:p>
    <w:p w14:paraId="0FD1B0DC">
      <w:pPr>
        <w:keepNext w:val="0"/>
        <w:keepLines w:val="0"/>
        <w:pageBreakBefore w:val="0"/>
        <w:widowControl w:val="0"/>
        <w:kinsoku/>
        <w:wordWrap/>
        <w:overflowPunct w:val="0"/>
        <w:topLinePunct w:val="0"/>
        <w:autoSpaceDE w:val="0"/>
        <w:autoSpaceDN w:val="0"/>
        <w:bidi w:val="0"/>
        <w:snapToGrid w:val="0"/>
        <w:spacing w:line="400" w:lineRule="exact"/>
        <w:ind w:firstLine="645"/>
        <w:jc w:val="left"/>
        <w:textAlignment w:val="auto"/>
        <w:rPr>
          <w:rFonts w:ascii="宋体" w:hAnsi="宋体" w:cs="宋体"/>
          <w:color w:val="000000"/>
          <w:szCs w:val="21"/>
          <w:u w:val="single"/>
        </w:rPr>
      </w:pPr>
      <w:r>
        <w:rPr>
          <w:rFonts w:hint="eastAsia" w:ascii="宋体" w:hAnsi="宋体" w:cs="宋体"/>
          <w:color w:val="000000"/>
          <w:szCs w:val="21"/>
        </w:rPr>
        <w:t>关于承包人提交</w:t>
      </w:r>
      <w:r>
        <w:rPr>
          <w:rFonts w:hint="eastAsia" w:ascii="宋体" w:hAnsi="宋体" w:cs="宋体"/>
          <w:color w:val="000000"/>
          <w:kern w:val="0"/>
          <w:szCs w:val="21"/>
        </w:rPr>
        <w:t>工程开工报审表的期限：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31CD6983">
      <w:pPr>
        <w:keepNext w:val="0"/>
        <w:keepLines w:val="0"/>
        <w:pageBreakBefore w:val="0"/>
        <w:widowControl w:val="0"/>
        <w:kinsoku/>
        <w:wordWrap/>
        <w:overflowPunct w:val="0"/>
        <w:topLinePunct w:val="0"/>
        <w:autoSpaceDE w:val="0"/>
        <w:autoSpaceDN w:val="0"/>
        <w:bidi w:val="0"/>
        <w:snapToGrid w:val="0"/>
        <w:spacing w:line="400" w:lineRule="exact"/>
        <w:ind w:firstLine="645"/>
        <w:jc w:val="left"/>
        <w:textAlignment w:val="auto"/>
        <w:rPr>
          <w:rFonts w:ascii="宋体" w:hAnsi="宋体" w:cs="宋体"/>
          <w:color w:val="000000"/>
          <w:szCs w:val="21"/>
        </w:rPr>
      </w:pPr>
      <w:r>
        <w:rPr>
          <w:rFonts w:hint="eastAsia" w:ascii="宋体" w:hAnsi="宋体" w:cs="宋体"/>
          <w:color w:val="000000"/>
          <w:szCs w:val="21"/>
        </w:rPr>
        <w:t>关于发包人应完成的其他开工准备工作及期限：</w:t>
      </w:r>
    </w:p>
    <w:p w14:paraId="2820DDA4">
      <w:pPr>
        <w:keepNext w:val="0"/>
        <w:keepLines w:val="0"/>
        <w:pageBreakBefore w:val="0"/>
        <w:widowControl w:val="0"/>
        <w:kinsoku/>
        <w:wordWrap/>
        <w:overflowPunct w:val="0"/>
        <w:topLinePunct w:val="0"/>
        <w:autoSpaceDE w:val="0"/>
        <w:autoSpaceDN w:val="0"/>
        <w:bidi w:val="0"/>
        <w:snapToGrid w:val="0"/>
        <w:spacing w:line="400" w:lineRule="exact"/>
        <w:ind w:firstLine="645"/>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42937DD3">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关于承包人应完成的其他开工准备工作及期限：</w:t>
      </w:r>
    </w:p>
    <w:p w14:paraId="7FFB376D">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3474C7D6">
      <w:pPr>
        <w:keepNext w:val="0"/>
        <w:keepLines w:val="0"/>
        <w:pageBreakBefore w:val="0"/>
        <w:widowControl w:val="0"/>
        <w:kinsoku/>
        <w:wordWrap/>
        <w:overflowPunct w:val="0"/>
        <w:topLinePunct w:val="0"/>
        <w:autoSpaceDE w:val="0"/>
        <w:autoSpaceDN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7.3.2开工通知</w:t>
      </w:r>
    </w:p>
    <w:p w14:paraId="7CECF5A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因发包人原因造成监理人未能在计划开工日期之日起</w:t>
      </w:r>
      <w:r>
        <w:rPr>
          <w:rFonts w:hint="eastAsia" w:ascii="宋体" w:hAnsi="宋体" w:cs="宋体"/>
          <w:color w:val="000000"/>
          <w:szCs w:val="21"/>
          <w:u w:val="single"/>
        </w:rPr>
        <w:t xml:space="preserve">     </w:t>
      </w:r>
      <w:r>
        <w:rPr>
          <w:rFonts w:hint="eastAsia" w:ascii="宋体" w:hAnsi="宋体" w:cs="宋体"/>
          <w:color w:val="000000"/>
          <w:szCs w:val="21"/>
        </w:rPr>
        <w:t>天内发出开工通知的，承包人有权提出价格调整要求，或者解除合同。</w:t>
      </w:r>
    </w:p>
    <w:bookmarkEnd w:id="2275"/>
    <w:bookmarkEnd w:id="2276"/>
    <w:bookmarkEnd w:id="2277"/>
    <w:bookmarkEnd w:id="2278"/>
    <w:bookmarkEnd w:id="2279"/>
    <w:bookmarkEnd w:id="2280"/>
    <w:bookmarkEnd w:id="2281"/>
    <w:p w14:paraId="42A0365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7.4 测量放线</w:t>
      </w:r>
    </w:p>
    <w:p w14:paraId="07B77D1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7.4.1发包人通过监理人向承包人提供测量基准点、基准线和水准点及其书面资料的期限：</w:t>
      </w:r>
    </w:p>
    <w:p w14:paraId="436EFF6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74BE413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w:t>
      </w:r>
      <w:bookmarkStart w:id="2282" w:name="_Toc297123516"/>
      <w:bookmarkStart w:id="2283" w:name="_Toc303539125"/>
      <w:bookmarkStart w:id="2284" w:name="_Toc312677484"/>
      <w:bookmarkStart w:id="2285" w:name="_Toc304295546"/>
      <w:bookmarkStart w:id="2286" w:name="_Toc297216175"/>
      <w:bookmarkStart w:id="2287" w:name="_Toc300934968"/>
      <w:bookmarkStart w:id="2288" w:name="_Toc312678010"/>
      <w:r>
        <w:rPr>
          <w:rFonts w:hint="eastAsia" w:ascii="宋体" w:hAnsi="宋体" w:eastAsia="宋体" w:cs="宋体"/>
          <w:color w:val="000000"/>
          <w:szCs w:val="21"/>
        </w:rPr>
        <w:t>.5 工期延误</w:t>
      </w:r>
    </w:p>
    <w:bookmarkEnd w:id="2282"/>
    <w:bookmarkEnd w:id="2283"/>
    <w:bookmarkEnd w:id="2284"/>
    <w:bookmarkEnd w:id="2285"/>
    <w:bookmarkEnd w:id="2286"/>
    <w:bookmarkEnd w:id="2287"/>
    <w:bookmarkEnd w:id="2288"/>
    <w:p w14:paraId="562E7977">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7.5.1 因发包人原因导致工期延误</w:t>
      </w:r>
    </w:p>
    <w:p w14:paraId="2379459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（7）因发包人原因导致工期延误的其他情形：</w:t>
      </w:r>
    </w:p>
    <w:p w14:paraId="30F873A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14FE6AB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w:t>
      </w:r>
      <w:bookmarkStart w:id="2289" w:name="_Toc312677486"/>
      <w:bookmarkStart w:id="2290" w:name="_Toc318581169"/>
      <w:bookmarkStart w:id="2291" w:name="_Toc312678012"/>
      <w:bookmarkStart w:id="2292" w:name="_Toc300934970"/>
      <w:bookmarkStart w:id="2293" w:name="_Toc297123518"/>
      <w:bookmarkStart w:id="2294" w:name="_Toc297216177"/>
      <w:bookmarkStart w:id="2295" w:name="_Toc304295548"/>
      <w:bookmarkStart w:id="2296" w:name="_Toc303539127"/>
      <w:r>
        <w:rPr>
          <w:rFonts w:hint="eastAsia" w:ascii="宋体" w:hAnsi="宋体" w:cs="宋体"/>
          <w:color w:val="000000"/>
          <w:szCs w:val="21"/>
        </w:rPr>
        <w:t>.5.2 因承包人原因导致工期延误</w:t>
      </w:r>
    </w:p>
    <w:bookmarkEnd w:id="2289"/>
    <w:bookmarkEnd w:id="2290"/>
    <w:bookmarkEnd w:id="2291"/>
    <w:p w14:paraId="6288891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因</w:t>
      </w:r>
      <w:bookmarkStart w:id="2297" w:name="_Toc312677487"/>
      <w:bookmarkStart w:id="2298" w:name="_Toc312678013"/>
      <w:bookmarkStart w:id="2299" w:name="_Toc318581170"/>
      <w:r>
        <w:rPr>
          <w:rFonts w:hint="eastAsia" w:ascii="宋体" w:hAnsi="宋体" w:cs="宋体"/>
          <w:color w:val="000000"/>
          <w:szCs w:val="21"/>
        </w:rPr>
        <w:t>承包人原因造成工期延误，逾期竣工违约金的计算方法为：</w:t>
      </w:r>
    </w:p>
    <w:p w14:paraId="64CA4E1B">
      <w:pPr>
        <w:keepNext w:val="0"/>
        <w:keepLines w:val="0"/>
        <w:pageBreakBefore w:val="0"/>
        <w:widowControl w:val="0"/>
        <w:kinsoku/>
        <w:wordWrap/>
        <w:topLinePunct w:val="0"/>
        <w:bidi w:val="0"/>
        <w:snapToGrid w:val="0"/>
        <w:spacing w:line="400" w:lineRule="exact"/>
        <w:ind w:firstLine="315" w:firstLineChars="15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bookmarkEnd w:id="2292"/>
      <w:bookmarkEnd w:id="2293"/>
      <w:bookmarkEnd w:id="2294"/>
      <w:bookmarkEnd w:id="2295"/>
      <w:bookmarkEnd w:id="2296"/>
      <w:bookmarkEnd w:id="2297"/>
      <w:bookmarkEnd w:id="2298"/>
    </w:p>
    <w:bookmarkEnd w:id="2299"/>
    <w:p w14:paraId="6CBAD5E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因承包人原因造成工期延误，逾</w:t>
      </w:r>
      <w:bookmarkStart w:id="2300" w:name="_Toc312678014"/>
      <w:bookmarkStart w:id="2301" w:name="_Toc318581171"/>
      <w:r>
        <w:rPr>
          <w:rFonts w:hint="eastAsia" w:ascii="宋体" w:hAnsi="宋体" w:cs="宋体"/>
          <w:color w:val="000000"/>
          <w:szCs w:val="21"/>
        </w:rPr>
        <w:t>期竣工违约金的上限：</w:t>
      </w:r>
    </w:p>
    <w:p w14:paraId="4E0A07A5">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300"/>
    <w:bookmarkEnd w:id="2301"/>
    <w:p w14:paraId="5E22EDF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w:t>
      </w:r>
      <w:bookmarkStart w:id="2302" w:name="_Toc304295549"/>
      <w:bookmarkStart w:id="2303" w:name="_Toc303539128"/>
      <w:bookmarkStart w:id="2304" w:name="_Toc312678015"/>
      <w:bookmarkStart w:id="2305" w:name="_Toc300934971"/>
      <w:bookmarkStart w:id="2306" w:name="_Toc297123519"/>
      <w:bookmarkStart w:id="2307" w:name="_Toc297216178"/>
      <w:r>
        <w:rPr>
          <w:rFonts w:hint="eastAsia" w:ascii="宋体" w:hAnsi="宋体" w:eastAsia="宋体" w:cs="宋体"/>
          <w:color w:val="000000"/>
          <w:szCs w:val="21"/>
        </w:rPr>
        <w:t>.6 不</w:t>
      </w:r>
      <w:bookmarkEnd w:id="2302"/>
      <w:bookmarkEnd w:id="2303"/>
      <w:bookmarkEnd w:id="2304"/>
      <w:bookmarkEnd w:id="2305"/>
      <w:bookmarkEnd w:id="2306"/>
      <w:bookmarkEnd w:id="2307"/>
      <w:r>
        <w:rPr>
          <w:rFonts w:hint="eastAsia" w:ascii="宋体" w:hAnsi="宋体" w:eastAsia="宋体" w:cs="宋体"/>
          <w:color w:val="000000"/>
          <w:szCs w:val="21"/>
        </w:rPr>
        <w:t>利物质条件</w:t>
      </w:r>
    </w:p>
    <w:p w14:paraId="1E6F22F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bookmarkStart w:id="2308" w:name="_Toc303539129"/>
      <w:bookmarkStart w:id="2309" w:name="_Toc300934972"/>
      <w:bookmarkStart w:id="2310" w:name="_Toc312678016"/>
      <w:bookmarkStart w:id="2311" w:name="_Toc304295550"/>
      <w:bookmarkStart w:id="2312" w:name="_Toc297123520"/>
      <w:bookmarkStart w:id="2313" w:name="_Toc297216179"/>
      <w:bookmarkStart w:id="2314" w:name="_Toc318581172"/>
      <w:r>
        <w:rPr>
          <w:rFonts w:hint="eastAsia" w:ascii="宋体" w:hAnsi="宋体" w:cs="宋体"/>
          <w:color w:val="000000"/>
          <w:szCs w:val="21"/>
        </w:rPr>
        <w:t>不利物质条件的其他情形和有关约定：</w:t>
      </w:r>
    </w:p>
    <w:p w14:paraId="49FDA17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308"/>
    <w:bookmarkEnd w:id="2309"/>
    <w:bookmarkEnd w:id="2310"/>
    <w:bookmarkEnd w:id="2311"/>
    <w:bookmarkEnd w:id="2312"/>
    <w:bookmarkEnd w:id="2313"/>
    <w:bookmarkEnd w:id="2314"/>
    <w:p w14:paraId="49EBE36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7</w:t>
      </w:r>
      <w:bookmarkStart w:id="2315" w:name="_Toc297123521"/>
      <w:bookmarkStart w:id="2316" w:name="_Toc297216180"/>
      <w:bookmarkStart w:id="2317" w:name="_Toc304295551"/>
      <w:bookmarkStart w:id="2318" w:name="_Toc312678017"/>
      <w:bookmarkStart w:id="2319" w:name="_Toc303539130"/>
      <w:bookmarkStart w:id="2320" w:name="_Toc300934973"/>
      <w:r>
        <w:rPr>
          <w:rFonts w:hint="eastAsia" w:ascii="宋体" w:hAnsi="宋体" w:eastAsia="宋体" w:cs="宋体"/>
          <w:color w:val="000000"/>
          <w:szCs w:val="21"/>
        </w:rPr>
        <w:t>.7异常恶劣的气候条件</w:t>
      </w:r>
    </w:p>
    <w:bookmarkEnd w:id="2315"/>
    <w:bookmarkEnd w:id="2316"/>
    <w:bookmarkEnd w:id="2317"/>
    <w:bookmarkEnd w:id="2318"/>
    <w:bookmarkEnd w:id="2319"/>
    <w:bookmarkEnd w:id="2320"/>
    <w:p w14:paraId="59E445C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发包人和承包人同意以下情形视为异常恶劣的气候条件：</w:t>
      </w:r>
    </w:p>
    <w:p w14:paraId="4721785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u w:val="single"/>
        </w:rPr>
        <w:t xml:space="preserve">                                                </w:t>
      </w:r>
      <w:r>
        <w:rPr>
          <w:rFonts w:hint="eastAsia" w:ascii="宋体" w:hAnsi="宋体" w:cs="宋体"/>
          <w:color w:val="000000"/>
          <w:szCs w:val="21"/>
        </w:rPr>
        <w:t>；</w:t>
      </w:r>
    </w:p>
    <w:p w14:paraId="19259F9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u w:val="single"/>
        </w:rPr>
        <w:t xml:space="preserve">                                                </w:t>
      </w:r>
      <w:r>
        <w:rPr>
          <w:rFonts w:hint="eastAsia" w:ascii="宋体" w:hAnsi="宋体" w:cs="宋体"/>
          <w:color w:val="000000"/>
          <w:szCs w:val="21"/>
        </w:rPr>
        <w:t>；</w:t>
      </w:r>
    </w:p>
    <w:p w14:paraId="2EBF269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（3）</w:t>
      </w:r>
      <w:r>
        <w:rPr>
          <w:rFonts w:hint="eastAsia" w:ascii="宋体" w:hAnsi="宋体" w:cs="宋体"/>
          <w:color w:val="000000"/>
          <w:szCs w:val="21"/>
          <w:u w:val="single"/>
        </w:rPr>
        <w:t xml:space="preserve">                                                </w:t>
      </w:r>
      <w:r>
        <w:rPr>
          <w:rFonts w:hint="eastAsia" w:ascii="宋体" w:hAnsi="宋体" w:cs="宋体"/>
          <w:color w:val="000000"/>
          <w:szCs w:val="21"/>
        </w:rPr>
        <w:t>。</w:t>
      </w:r>
    </w:p>
    <w:p w14:paraId="3DA8638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321" w:name="_Toc10237"/>
      <w:r>
        <w:rPr>
          <w:rFonts w:hint="eastAsia" w:ascii="宋体" w:hAnsi="宋体" w:eastAsia="宋体" w:cs="宋体"/>
          <w:color w:val="000000"/>
          <w:szCs w:val="21"/>
        </w:rPr>
        <w:t>7.9 提前竣工的奖励</w:t>
      </w:r>
      <w:bookmarkEnd w:id="2321"/>
    </w:p>
    <w:p w14:paraId="0829401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7.9.2提前竣工的奖励：</w:t>
      </w:r>
      <w:r>
        <w:rPr>
          <w:rFonts w:hint="eastAsia" w:ascii="宋体" w:hAnsi="宋体" w:cs="宋体"/>
          <w:color w:val="000000"/>
          <w:szCs w:val="21"/>
          <w:u w:val="single"/>
        </w:rPr>
        <w:t xml:space="preserve">                                </w:t>
      </w:r>
      <w:r>
        <w:rPr>
          <w:rFonts w:hint="eastAsia" w:ascii="宋体" w:hAnsi="宋体" w:cs="宋体"/>
          <w:color w:val="000000"/>
          <w:szCs w:val="21"/>
        </w:rPr>
        <w:t>。</w:t>
      </w:r>
    </w:p>
    <w:p w14:paraId="34424386">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322" w:name="_Toc351203640"/>
      <w:r>
        <w:rPr>
          <w:rFonts w:hint="eastAsia" w:ascii="宋体" w:hAnsi="宋体" w:eastAsia="宋体" w:cs="宋体"/>
          <w:color w:val="000000"/>
          <w:sz w:val="24"/>
          <w:szCs w:val="24"/>
        </w:rPr>
        <w:t>8. 材料与设备</w:t>
      </w:r>
      <w:bookmarkEnd w:id="2322"/>
    </w:p>
    <w:bookmarkEnd w:id="2254"/>
    <w:bookmarkEnd w:id="2255"/>
    <w:bookmarkEnd w:id="2256"/>
    <w:bookmarkEnd w:id="2257"/>
    <w:bookmarkEnd w:id="2258"/>
    <w:bookmarkEnd w:id="2259"/>
    <w:bookmarkEnd w:id="2260"/>
    <w:bookmarkEnd w:id="2261"/>
    <w:bookmarkEnd w:id="2262"/>
    <w:bookmarkEnd w:id="2263"/>
    <w:p w14:paraId="733F1307">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8</w:t>
      </w:r>
      <w:bookmarkStart w:id="2323" w:name="_Toc312678019"/>
      <w:bookmarkStart w:id="2324" w:name="_Toc296944506"/>
      <w:bookmarkStart w:id="2325" w:name="_Toc312677493"/>
      <w:bookmarkStart w:id="2326" w:name="_Toc297120467"/>
      <w:bookmarkStart w:id="2327" w:name="_Toc292559877"/>
      <w:bookmarkStart w:id="2328" w:name="_Toc280868654"/>
      <w:bookmarkStart w:id="2329" w:name="_Toc297123527"/>
      <w:bookmarkStart w:id="2330" w:name="_Toc296890995"/>
      <w:bookmarkStart w:id="2331" w:name="_Toc296891207"/>
      <w:bookmarkStart w:id="2332" w:name="_Toc296347166"/>
      <w:bookmarkStart w:id="2333" w:name="_Toc300934979"/>
      <w:bookmarkStart w:id="2334" w:name="_Toc297216186"/>
      <w:bookmarkStart w:id="2335" w:name="_Toc304295556"/>
      <w:bookmarkStart w:id="2336" w:name="_Toc296346668"/>
      <w:bookmarkStart w:id="2337" w:name="_Toc296503167"/>
      <w:bookmarkStart w:id="2338" w:name="_Toc303539136"/>
      <w:bookmarkStart w:id="2339" w:name="_Toc297048353"/>
      <w:bookmarkStart w:id="2340" w:name="_Toc292559372"/>
      <w:bookmarkStart w:id="2341" w:name="_Toc267251424"/>
      <w:bookmarkStart w:id="2342" w:name="_Toc280868655"/>
      <w:bookmarkStart w:id="2343" w:name="_Toc280868656"/>
      <w:r>
        <w:rPr>
          <w:rFonts w:hint="eastAsia" w:ascii="宋体" w:hAnsi="宋体" w:cs="宋体"/>
          <w:color w:val="000000"/>
          <w:szCs w:val="21"/>
        </w:rPr>
        <w:t>.4材料与工程设备的保管与使用</w:t>
      </w:r>
    </w:p>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p w14:paraId="0E6E091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8</w:t>
      </w:r>
      <w:bookmarkStart w:id="2344" w:name="_Toc292559373"/>
      <w:bookmarkStart w:id="2345" w:name="_Toc292559878"/>
      <w:bookmarkStart w:id="2346" w:name="_Toc318581173"/>
      <w:bookmarkStart w:id="2347" w:name="_Toc296944507"/>
      <w:bookmarkStart w:id="2348" w:name="_Toc296347167"/>
      <w:bookmarkStart w:id="2349" w:name="_Toc296503168"/>
      <w:bookmarkStart w:id="2350" w:name="_Toc304295557"/>
      <w:bookmarkStart w:id="2351" w:name="_Toc303539137"/>
      <w:bookmarkStart w:id="2352" w:name="_Toc297123528"/>
      <w:bookmarkStart w:id="2353" w:name="_Toc297216187"/>
      <w:bookmarkStart w:id="2354" w:name="_Toc296346669"/>
      <w:bookmarkStart w:id="2355" w:name="_Toc296890996"/>
      <w:bookmarkStart w:id="2356" w:name="_Toc300934980"/>
      <w:bookmarkStart w:id="2357" w:name="_Toc312677494"/>
      <w:bookmarkStart w:id="2358" w:name="_Toc296891208"/>
      <w:bookmarkStart w:id="2359" w:name="_Toc312678020"/>
      <w:bookmarkStart w:id="2360" w:name="_Toc297120468"/>
      <w:bookmarkStart w:id="2361" w:name="_Toc297048354"/>
      <w:r>
        <w:rPr>
          <w:rFonts w:hint="eastAsia" w:ascii="宋体" w:hAnsi="宋体" w:cs="宋体"/>
          <w:color w:val="000000"/>
          <w:szCs w:val="21"/>
        </w:rPr>
        <w:t>.4.1发包人供应的材料设备的保管费用的承担：</w:t>
      </w:r>
    </w:p>
    <w:p w14:paraId="34B561B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bookmarkEnd w:id="2344"/>
      <w:bookmarkEnd w:id="2345"/>
    </w:p>
    <w:p w14:paraId="7E535017">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bookmarkStart w:id="2362" w:name="_Toc26117"/>
      <w:r>
        <w:rPr>
          <w:rFonts w:hint="eastAsia" w:ascii="宋体" w:hAnsi="宋体" w:cs="宋体"/>
          <w:color w:val="000000"/>
          <w:szCs w:val="21"/>
        </w:rPr>
        <w:t>8.6 样品</w:t>
      </w:r>
      <w:bookmarkEnd w:id="2362"/>
    </w:p>
    <w:p w14:paraId="4F8FD0D4">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8.6.1</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样品的报送与封存</w:t>
      </w:r>
    </w:p>
    <w:p w14:paraId="0F9A00ED">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需要承包人报送样品的材料或工程设备，样品的种类、名称、规格、数量要求：</w:t>
      </w:r>
    </w:p>
    <w:p w14:paraId="22FB7BDF">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51F910D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363" w:name="_Toc1684"/>
      <w:r>
        <w:rPr>
          <w:rFonts w:hint="eastAsia" w:ascii="宋体" w:hAnsi="宋体" w:eastAsia="宋体" w:cs="宋体"/>
          <w:color w:val="000000"/>
          <w:szCs w:val="21"/>
        </w:rPr>
        <w:t>8.8 施工设备和临时设施</w:t>
      </w:r>
      <w:bookmarkEnd w:id="2363"/>
    </w:p>
    <w:p w14:paraId="55B9F4DA">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8.8.1 承包人提供的施工设备和临时设施</w:t>
      </w:r>
    </w:p>
    <w:p w14:paraId="4699DFA5">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关于修建临时设施费用承担的约定：</w:t>
      </w:r>
    </w:p>
    <w:p w14:paraId="7865E3AF">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14:paraId="4D40D5B3">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364" w:name="_Toc351203641"/>
      <w:r>
        <w:rPr>
          <w:rFonts w:hint="eastAsia" w:ascii="宋体" w:hAnsi="宋体" w:eastAsia="宋体" w:cs="宋体"/>
          <w:color w:val="000000"/>
          <w:sz w:val="24"/>
          <w:szCs w:val="24"/>
        </w:rPr>
        <w:t>9</w:t>
      </w:r>
      <w:bookmarkEnd w:id="2341"/>
      <w:bookmarkEnd w:id="2342"/>
      <w:bookmarkEnd w:id="2343"/>
      <w:bookmarkStart w:id="2365" w:name="_Toc304295559"/>
      <w:bookmarkStart w:id="2366" w:name="_Toc297216192"/>
      <w:bookmarkStart w:id="2367" w:name="_Toc303539139"/>
      <w:bookmarkStart w:id="2368" w:name="_Toc300934982"/>
      <w:bookmarkStart w:id="2369" w:name="_Toc312678021"/>
      <w:bookmarkStart w:id="2370" w:name="_Toc312677495"/>
      <w:bookmarkStart w:id="2371" w:name="_Toc297123533"/>
      <w:bookmarkStart w:id="2372" w:name="_Toc292559378"/>
      <w:bookmarkStart w:id="2373" w:name="_Toc296944512"/>
      <w:bookmarkStart w:id="2374" w:name="_Toc267251428"/>
      <w:bookmarkStart w:id="2375" w:name="_Toc296891213"/>
      <w:bookmarkStart w:id="2376" w:name="_Toc292559883"/>
      <w:bookmarkStart w:id="2377" w:name="_Toc297048359"/>
      <w:bookmarkStart w:id="2378" w:name="_Toc296347172"/>
      <w:bookmarkStart w:id="2379" w:name="_Toc296503173"/>
      <w:bookmarkStart w:id="2380" w:name="_Toc296891001"/>
      <w:bookmarkStart w:id="2381" w:name="_Toc297120473"/>
      <w:bookmarkStart w:id="2382" w:name="_Toc296346674"/>
      <w:bookmarkStart w:id="2383" w:name="_Toc267251427"/>
      <w:r>
        <w:rPr>
          <w:rFonts w:hint="eastAsia" w:ascii="宋体" w:hAnsi="宋体" w:eastAsia="宋体" w:cs="宋体"/>
          <w:color w:val="000000"/>
          <w:sz w:val="24"/>
          <w:szCs w:val="24"/>
        </w:rPr>
        <w:t>. 试验与检验</w:t>
      </w:r>
      <w:bookmarkEnd w:id="2364"/>
    </w:p>
    <w:bookmarkEnd w:id="2365"/>
    <w:bookmarkEnd w:id="2366"/>
    <w:bookmarkEnd w:id="2367"/>
    <w:bookmarkEnd w:id="2368"/>
    <w:bookmarkEnd w:id="2369"/>
    <w:bookmarkEnd w:id="2370"/>
    <w:bookmarkEnd w:id="2371"/>
    <w:p w14:paraId="441BB9B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9</w:t>
      </w:r>
      <w:bookmarkStart w:id="2384" w:name="_Toc312677496"/>
      <w:bookmarkStart w:id="2385" w:name="_Toc297123534"/>
      <w:bookmarkStart w:id="2386" w:name="_Toc303539140"/>
      <w:bookmarkStart w:id="2387" w:name="_Toc297216193"/>
      <w:bookmarkStart w:id="2388" w:name="_Toc300934983"/>
      <w:bookmarkStart w:id="2389" w:name="_Toc312678022"/>
      <w:bookmarkStart w:id="2390" w:name="_Toc304295560"/>
      <w:r>
        <w:rPr>
          <w:rFonts w:hint="eastAsia" w:ascii="宋体" w:hAnsi="宋体" w:eastAsia="宋体" w:cs="宋体"/>
          <w:color w:val="000000"/>
          <w:szCs w:val="21"/>
        </w:rPr>
        <w:t>.1</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试验设备与试验人员</w:t>
      </w:r>
    </w:p>
    <w:bookmarkEnd w:id="2384"/>
    <w:bookmarkEnd w:id="2385"/>
    <w:bookmarkEnd w:id="2386"/>
    <w:bookmarkEnd w:id="2387"/>
    <w:bookmarkEnd w:id="2388"/>
    <w:bookmarkEnd w:id="2389"/>
    <w:bookmarkEnd w:id="2390"/>
    <w:p w14:paraId="4E22810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w:t>
      </w:r>
      <w:bookmarkStart w:id="2391" w:name="_Toc297123535"/>
      <w:bookmarkStart w:id="2392" w:name="_Toc312678023"/>
      <w:bookmarkStart w:id="2393" w:name="_Toc300934984"/>
      <w:bookmarkStart w:id="2394" w:name="_Toc312677497"/>
      <w:bookmarkStart w:id="2395" w:name="_Toc303539141"/>
      <w:bookmarkStart w:id="2396" w:name="_Toc297216194"/>
      <w:bookmarkStart w:id="2397" w:name="_Toc304295561"/>
      <w:bookmarkStart w:id="2398" w:name="_Toc318581174"/>
      <w:r>
        <w:rPr>
          <w:rFonts w:hint="eastAsia" w:ascii="宋体" w:hAnsi="宋体" w:cs="宋体"/>
          <w:color w:val="000000"/>
          <w:szCs w:val="21"/>
        </w:rPr>
        <w:t>.1.2 试验设备</w:t>
      </w:r>
    </w:p>
    <w:p w14:paraId="4F93979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施工现场需要配置的试验场所：</w:t>
      </w:r>
      <w:bookmarkEnd w:id="2391"/>
      <w:bookmarkEnd w:id="2392"/>
      <w:bookmarkEnd w:id="2393"/>
      <w:bookmarkEnd w:id="2394"/>
      <w:bookmarkEnd w:id="2395"/>
      <w:bookmarkEnd w:id="2396"/>
      <w:bookmarkEnd w:id="2397"/>
      <w:bookmarkStart w:id="2399" w:name="_Toc300934985"/>
      <w:bookmarkStart w:id="2400" w:name="_Toc312677498"/>
      <w:bookmarkStart w:id="2401" w:name="_Toc312678024"/>
      <w:bookmarkStart w:id="2402" w:name="_Toc303539142"/>
      <w:bookmarkStart w:id="2403" w:name="_Toc297216195"/>
      <w:bookmarkStart w:id="2404" w:name="_Toc304295562"/>
      <w:bookmarkStart w:id="2405" w:name="_Toc297123536"/>
    </w:p>
    <w:p w14:paraId="366A3915">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53C83D5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施工现场需要配备的试验设备：</w:t>
      </w:r>
    </w:p>
    <w:p w14:paraId="2AAD40C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79B0464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施工现场需要具备的其他试验条件：</w:t>
      </w:r>
    </w:p>
    <w:p w14:paraId="216D178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33B5D7F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406" w:name="_Toc28899"/>
      <w:r>
        <w:rPr>
          <w:rFonts w:hint="eastAsia" w:ascii="宋体" w:hAnsi="宋体" w:eastAsia="宋体" w:cs="宋体"/>
          <w:color w:val="000000"/>
          <w:szCs w:val="21"/>
        </w:rPr>
        <w:t>9.4 现场工艺试验</w:t>
      </w:r>
      <w:bookmarkEnd w:id="2406"/>
      <w:r>
        <w:rPr>
          <w:rFonts w:hint="eastAsia" w:ascii="宋体" w:hAnsi="宋体" w:eastAsia="宋体" w:cs="宋体"/>
          <w:color w:val="000000"/>
          <w:szCs w:val="21"/>
        </w:rPr>
        <w:t xml:space="preserve"> </w:t>
      </w:r>
    </w:p>
    <w:p w14:paraId="0F3695F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现场工艺试验的有关约定：</w:t>
      </w:r>
    </w:p>
    <w:p w14:paraId="367B24B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398"/>
    <w:bookmarkEnd w:id="2399"/>
    <w:bookmarkEnd w:id="2400"/>
    <w:bookmarkEnd w:id="2401"/>
    <w:bookmarkEnd w:id="2402"/>
    <w:bookmarkEnd w:id="2403"/>
    <w:bookmarkEnd w:id="2404"/>
    <w:bookmarkEnd w:id="2405"/>
    <w:p w14:paraId="4E626161">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407" w:name="_Toc351203642"/>
      <w:r>
        <w:rPr>
          <w:rFonts w:hint="eastAsia" w:ascii="宋体" w:hAnsi="宋体" w:eastAsia="宋体" w:cs="宋体"/>
          <w:color w:val="000000"/>
          <w:sz w:val="24"/>
          <w:szCs w:val="24"/>
        </w:rPr>
        <w:t>1</w:t>
      </w:r>
      <w:bookmarkEnd w:id="2372"/>
      <w:bookmarkEnd w:id="2373"/>
      <w:bookmarkEnd w:id="2374"/>
      <w:bookmarkEnd w:id="2375"/>
      <w:bookmarkEnd w:id="2376"/>
      <w:bookmarkEnd w:id="2377"/>
      <w:bookmarkEnd w:id="2378"/>
      <w:bookmarkEnd w:id="2379"/>
      <w:bookmarkEnd w:id="2380"/>
      <w:bookmarkEnd w:id="2381"/>
      <w:bookmarkEnd w:id="2382"/>
      <w:bookmarkEnd w:id="2383"/>
      <w:bookmarkStart w:id="2408" w:name="_Toc292559398"/>
      <w:bookmarkStart w:id="2409" w:name="_Toc297216199"/>
      <w:bookmarkStart w:id="2410" w:name="_Toc296891233"/>
      <w:bookmarkStart w:id="2411" w:name="_Toc296503193"/>
      <w:bookmarkStart w:id="2412" w:name="_Toc296346694"/>
      <w:bookmarkStart w:id="2413" w:name="_Toc300934989"/>
      <w:bookmarkStart w:id="2414" w:name="_Toc296347192"/>
      <w:bookmarkStart w:id="2415" w:name="_Toc297120493"/>
      <w:bookmarkStart w:id="2416" w:name="_Toc292559903"/>
      <w:bookmarkStart w:id="2417" w:name="_Toc303539146"/>
      <w:bookmarkStart w:id="2418" w:name="_Toc296944532"/>
      <w:bookmarkStart w:id="2419" w:name="_Toc304295566"/>
      <w:bookmarkStart w:id="2420" w:name="_Toc296891021"/>
      <w:bookmarkStart w:id="2421" w:name="_Toc297123540"/>
      <w:bookmarkStart w:id="2422" w:name="_Toc297048379"/>
      <w:bookmarkStart w:id="2423" w:name="_Toc312677499"/>
      <w:bookmarkStart w:id="2424" w:name="_Toc312678025"/>
      <w:bookmarkStart w:id="2425" w:name="_Toc267251440"/>
      <w:bookmarkStart w:id="2426" w:name="_Toc267251437"/>
      <w:bookmarkStart w:id="2427" w:name="_Toc267251433"/>
      <w:bookmarkStart w:id="2428" w:name="_Toc267251441"/>
      <w:bookmarkStart w:id="2429" w:name="_Toc267251435"/>
      <w:bookmarkStart w:id="2430" w:name="_Toc267251439"/>
      <w:bookmarkStart w:id="2431" w:name="_Toc267251442"/>
      <w:r>
        <w:rPr>
          <w:rFonts w:hint="eastAsia" w:ascii="宋体" w:hAnsi="宋体" w:eastAsia="宋体" w:cs="宋体"/>
          <w:color w:val="000000"/>
          <w:sz w:val="24"/>
          <w:szCs w:val="24"/>
        </w:rPr>
        <w:t>0. 变更</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p>
    <w:bookmarkEnd w:id="2423"/>
    <w:bookmarkEnd w:id="2424"/>
    <w:p w14:paraId="32F39FEF">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Start w:id="2432" w:name="_Toc312678026"/>
      <w:bookmarkStart w:id="2433" w:name="_Toc303539147"/>
      <w:bookmarkStart w:id="2434" w:name="_Toc304295567"/>
      <w:bookmarkStart w:id="2435" w:name="_Toc296891022"/>
      <w:bookmarkStart w:id="2436" w:name="_Toc312677500"/>
      <w:bookmarkStart w:id="2437" w:name="_Toc296503194"/>
      <w:bookmarkStart w:id="2438" w:name="_Toc296944533"/>
      <w:bookmarkStart w:id="2439" w:name="_Toc292559399"/>
      <w:bookmarkStart w:id="2440" w:name="_Toc297120494"/>
      <w:bookmarkStart w:id="2441" w:name="_Toc297123541"/>
      <w:bookmarkStart w:id="2442" w:name="_Toc292559904"/>
      <w:bookmarkStart w:id="2443" w:name="_Toc296346695"/>
      <w:bookmarkStart w:id="2444" w:name="_Toc296347193"/>
      <w:bookmarkStart w:id="2445" w:name="_Toc297048380"/>
      <w:bookmarkStart w:id="2446" w:name="_Toc300934990"/>
      <w:bookmarkStart w:id="2447" w:name="_Toc297216200"/>
      <w:bookmarkStart w:id="2448" w:name="_Toc296891234"/>
      <w:r>
        <w:rPr>
          <w:rFonts w:hint="eastAsia" w:ascii="宋体" w:hAnsi="宋体" w:eastAsia="宋体" w:cs="宋体"/>
          <w:color w:val="000000"/>
          <w:szCs w:val="21"/>
        </w:rPr>
        <w:t>0.1</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变更的范围</w:t>
      </w:r>
    </w:p>
    <w:p w14:paraId="483BC220">
      <w:pPr>
        <w:keepNext w:val="0"/>
        <w:keepLines w:val="0"/>
        <w:pageBreakBefore w:val="0"/>
        <w:widowControl w:val="0"/>
        <w:kinsoku/>
        <w:wordWrap/>
        <w:topLinePunct w:val="0"/>
        <w:bidi w:val="0"/>
        <w:snapToGrid w:val="0"/>
        <w:spacing w:line="400" w:lineRule="exact"/>
        <w:ind w:firstLine="600"/>
        <w:jc w:val="left"/>
        <w:textAlignment w:val="auto"/>
        <w:rPr>
          <w:rFonts w:ascii="宋体" w:hAnsi="宋体" w:cs="宋体"/>
          <w:color w:val="000000"/>
          <w:szCs w:val="21"/>
        </w:rPr>
      </w:pPr>
      <w:r>
        <w:rPr>
          <w:rFonts w:hint="eastAsia" w:ascii="宋体" w:hAnsi="宋体" w:cs="宋体"/>
          <w:color w:val="000000"/>
          <w:szCs w:val="21"/>
        </w:rPr>
        <w:t>关于变更的范围的约定：</w:t>
      </w:r>
    </w:p>
    <w:p w14:paraId="5B711DF0">
      <w:pPr>
        <w:keepNext w:val="0"/>
        <w:keepLines w:val="0"/>
        <w:pageBreakBefore w:val="0"/>
        <w:widowControl w:val="0"/>
        <w:kinsoku/>
        <w:wordWrap/>
        <w:topLinePunct w:val="0"/>
        <w:bidi w:val="0"/>
        <w:snapToGrid w:val="0"/>
        <w:spacing w:line="400" w:lineRule="exact"/>
        <w:ind w:firstLine="6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42FD5CCB">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449" w:name="_Toc31278"/>
      <w:r>
        <w:rPr>
          <w:rFonts w:hint="eastAsia" w:ascii="宋体" w:hAnsi="宋体" w:eastAsia="宋体" w:cs="宋体"/>
          <w:color w:val="000000"/>
          <w:szCs w:val="21"/>
        </w:rPr>
        <w:t>10.4 变更估价</w:t>
      </w:r>
      <w:bookmarkEnd w:id="2449"/>
    </w:p>
    <w:p w14:paraId="2FFCA08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10.4.1 变更估价原则</w:t>
      </w:r>
    </w:p>
    <w:p w14:paraId="50ECFAF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 xml:space="preserve">关于变更估价的约定: </w:t>
      </w:r>
    </w:p>
    <w:p w14:paraId="1DE9443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0976366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Start w:id="2450" w:name="_Toc297216203"/>
      <w:bookmarkStart w:id="2451" w:name="_Toc297048383"/>
      <w:bookmarkStart w:id="2452" w:name="_Toc297123544"/>
      <w:bookmarkStart w:id="2453" w:name="_Toc300934993"/>
      <w:bookmarkStart w:id="2454" w:name="_Toc296891025"/>
      <w:bookmarkStart w:id="2455" w:name="_Toc297120497"/>
      <w:bookmarkStart w:id="2456" w:name="_Toc296503197"/>
      <w:bookmarkStart w:id="2457" w:name="_Toc296944536"/>
      <w:bookmarkStart w:id="2458" w:name="_Toc296347196"/>
      <w:bookmarkStart w:id="2459" w:name="_Toc292559907"/>
      <w:bookmarkStart w:id="2460" w:name="_Toc303539150"/>
      <w:bookmarkStart w:id="2461" w:name="_Toc292559402"/>
      <w:bookmarkStart w:id="2462" w:name="_Toc296346698"/>
      <w:bookmarkStart w:id="2463" w:name="_Toc296891237"/>
      <w:bookmarkStart w:id="2464" w:name="_Toc304295570"/>
      <w:bookmarkStart w:id="2465" w:name="_Toc312678029"/>
      <w:bookmarkStart w:id="2466" w:name="_Toc312677503"/>
      <w:r>
        <w:rPr>
          <w:rFonts w:hint="eastAsia" w:ascii="宋体" w:hAnsi="宋体" w:eastAsia="宋体" w:cs="宋体"/>
          <w:color w:val="000000"/>
          <w:szCs w:val="21"/>
        </w:rPr>
        <w:t>0.5</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承</w:t>
      </w:r>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Start w:id="2467" w:name="_Toc297048389"/>
      <w:bookmarkStart w:id="2468" w:name="_Toc292559408"/>
      <w:bookmarkStart w:id="2469" w:name="_Toc297123545"/>
      <w:bookmarkStart w:id="2470" w:name="_Toc297120503"/>
      <w:bookmarkStart w:id="2471" w:name="_Toc296347202"/>
      <w:bookmarkStart w:id="2472" w:name="_Toc296503203"/>
      <w:bookmarkStart w:id="2473" w:name="_Toc296891243"/>
      <w:bookmarkStart w:id="2474" w:name="_Toc297216204"/>
      <w:bookmarkStart w:id="2475" w:name="_Toc296891031"/>
      <w:bookmarkStart w:id="2476" w:name="_Toc296944542"/>
      <w:bookmarkStart w:id="2477" w:name="_Toc300934994"/>
      <w:bookmarkStart w:id="2478" w:name="_Toc296346704"/>
      <w:bookmarkStart w:id="2479" w:name="_Toc292559913"/>
      <w:bookmarkStart w:id="2480" w:name="_Toc303539151"/>
      <w:r>
        <w:rPr>
          <w:rFonts w:hint="eastAsia" w:ascii="宋体" w:hAnsi="宋体" w:eastAsia="宋体" w:cs="宋体"/>
          <w:color w:val="000000"/>
          <w:szCs w:val="21"/>
        </w:rPr>
        <w:t>包人的合理化建议</w:t>
      </w:r>
    </w:p>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p w14:paraId="555E865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监理人审查承包人合理化建议的期限：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3E6ED36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发包人审批承包人合理化建议的期限：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621508A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w:t>
      </w:r>
      <w:bookmarkStart w:id="2481" w:name="_Toc300934995"/>
      <w:bookmarkStart w:id="2482" w:name="_Toc312677504"/>
      <w:bookmarkStart w:id="2483" w:name="_Toc296891032"/>
      <w:bookmarkStart w:id="2484" w:name="_Toc304295571"/>
      <w:bookmarkStart w:id="2485" w:name="_Toc318581175"/>
      <w:bookmarkStart w:id="2486" w:name="_Toc303539152"/>
      <w:bookmarkStart w:id="2487" w:name="_Toc297216205"/>
      <w:bookmarkStart w:id="2488" w:name="_Toc297048390"/>
      <w:bookmarkStart w:id="2489" w:name="_Toc292559409"/>
      <w:bookmarkStart w:id="2490" w:name="_Toc312678030"/>
      <w:bookmarkStart w:id="2491" w:name="_Toc292559914"/>
      <w:bookmarkStart w:id="2492" w:name="_Toc296944543"/>
      <w:bookmarkStart w:id="2493" w:name="_Toc296346705"/>
      <w:bookmarkStart w:id="2494" w:name="_Toc296347203"/>
      <w:bookmarkStart w:id="2495" w:name="_Toc296891244"/>
      <w:bookmarkStart w:id="2496" w:name="_Toc296503204"/>
      <w:bookmarkStart w:id="2497" w:name="_Toc297120504"/>
      <w:bookmarkStart w:id="2498" w:name="_Toc297123546"/>
      <w:r>
        <w:rPr>
          <w:rFonts w:hint="eastAsia" w:ascii="宋体" w:hAnsi="宋体" w:cs="宋体"/>
          <w:color w:val="000000"/>
          <w:szCs w:val="21"/>
        </w:rPr>
        <w:t>包人提出的合理化建议降低了合同价格或者提高了工程经济效益的奖励的方法和金额为：</w:t>
      </w:r>
    </w:p>
    <w:p w14:paraId="4127433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p w14:paraId="51E076F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499" w:name="_Toc16661"/>
      <w:r>
        <w:rPr>
          <w:rFonts w:hint="eastAsia" w:ascii="宋体" w:hAnsi="宋体" w:eastAsia="宋体" w:cs="宋体"/>
          <w:color w:val="000000"/>
          <w:szCs w:val="21"/>
        </w:rPr>
        <w:t>1</w:t>
      </w:r>
      <w:bookmarkStart w:id="2500" w:name="_Toc296503199"/>
      <w:bookmarkStart w:id="2501" w:name="_Toc297048385"/>
      <w:bookmarkStart w:id="2502" w:name="_Toc296346700"/>
      <w:bookmarkStart w:id="2503" w:name="_Toc296891027"/>
      <w:bookmarkStart w:id="2504" w:name="_Toc312677507"/>
      <w:bookmarkStart w:id="2505" w:name="_Toc312678033"/>
      <w:bookmarkStart w:id="2506" w:name="_Toc292559909"/>
      <w:bookmarkStart w:id="2507" w:name="_Toc296347198"/>
      <w:bookmarkStart w:id="2508" w:name="_Toc292559404"/>
      <w:bookmarkStart w:id="2509" w:name="_Toc297123548"/>
      <w:bookmarkStart w:id="2510" w:name="_Toc300934997"/>
      <w:bookmarkStart w:id="2511" w:name="_Toc297216207"/>
      <w:bookmarkStart w:id="2512" w:name="_Toc303539154"/>
      <w:bookmarkStart w:id="2513" w:name="_Toc304295574"/>
      <w:bookmarkStart w:id="2514" w:name="_Toc296944538"/>
      <w:bookmarkStart w:id="2515" w:name="_Toc296891239"/>
      <w:bookmarkStart w:id="2516" w:name="_Toc297120499"/>
      <w:r>
        <w:rPr>
          <w:rFonts w:hint="eastAsia" w:ascii="宋体" w:hAnsi="宋体" w:eastAsia="宋体" w:cs="宋体"/>
          <w:color w:val="000000"/>
          <w:szCs w:val="21"/>
        </w:rPr>
        <w:t>0.7 暂估价</w:t>
      </w:r>
      <w:bookmarkEnd w:id="2499"/>
    </w:p>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p w14:paraId="658BDE9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暂</w:t>
      </w:r>
      <w:bookmarkStart w:id="2517" w:name="_Toc312677508"/>
      <w:bookmarkStart w:id="2518" w:name="_Toc312678034"/>
      <w:bookmarkStart w:id="2519" w:name="_Toc318581176"/>
      <w:r>
        <w:rPr>
          <w:rFonts w:hint="eastAsia" w:ascii="宋体" w:hAnsi="宋体" w:cs="宋体"/>
          <w:color w:val="000000"/>
          <w:kern w:val="0"/>
          <w:szCs w:val="21"/>
        </w:rPr>
        <w:t>估价材料和工程设备的明细详见附件11：《</w:t>
      </w:r>
      <w:r>
        <w:rPr>
          <w:rFonts w:hint="eastAsia" w:ascii="宋体" w:hAnsi="宋体" w:cs="宋体"/>
          <w:color w:val="000000"/>
          <w:szCs w:val="21"/>
        </w:rPr>
        <w:t>暂估价一览表》</w:t>
      </w:r>
      <w:r>
        <w:rPr>
          <w:rFonts w:hint="eastAsia" w:ascii="宋体" w:hAnsi="宋体" w:cs="宋体"/>
          <w:color w:val="000000"/>
          <w:kern w:val="0"/>
          <w:szCs w:val="21"/>
        </w:rPr>
        <w:t>。</w:t>
      </w:r>
    </w:p>
    <w:bookmarkEnd w:id="2517"/>
    <w:bookmarkEnd w:id="2518"/>
    <w:bookmarkEnd w:id="2519"/>
    <w:p w14:paraId="12CF612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w:t>
      </w:r>
      <w:bookmarkStart w:id="2520" w:name="_Toc312677509"/>
      <w:bookmarkStart w:id="2521" w:name="_Toc318581177"/>
      <w:bookmarkStart w:id="2522" w:name="_Toc312678035"/>
      <w:r>
        <w:rPr>
          <w:rFonts w:hint="eastAsia" w:ascii="宋体" w:hAnsi="宋体" w:cs="宋体"/>
          <w:color w:val="000000"/>
          <w:szCs w:val="21"/>
        </w:rPr>
        <w:t>0.7.1 依法必须招标的暂估价项目</w:t>
      </w:r>
    </w:p>
    <w:bookmarkEnd w:id="2520"/>
    <w:bookmarkEnd w:id="2521"/>
    <w:bookmarkEnd w:id="2522"/>
    <w:p w14:paraId="6936B75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对于依法必须招标的暂估价项目的确认和批准采取第</w:t>
      </w:r>
      <w:r>
        <w:rPr>
          <w:rFonts w:hint="eastAsia" w:ascii="宋体" w:hAnsi="宋体" w:cs="宋体"/>
          <w:color w:val="000000"/>
          <w:szCs w:val="21"/>
          <w:u w:val="single"/>
        </w:rPr>
        <w:t xml:space="preserve">    </w:t>
      </w:r>
      <w:r>
        <w:rPr>
          <w:rFonts w:hint="eastAsia" w:ascii="宋体" w:hAnsi="宋体" w:cs="宋体"/>
          <w:color w:val="000000"/>
          <w:szCs w:val="21"/>
        </w:rPr>
        <w:t>种方式确定。</w:t>
      </w:r>
    </w:p>
    <w:p w14:paraId="3B16828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10.7.2 不属于依法必须招标的暂估价项目</w:t>
      </w:r>
    </w:p>
    <w:p w14:paraId="43B3E67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对于不属于依法必须招标的暂估价项目的确认和批准采取第</w:t>
      </w:r>
      <w:r>
        <w:rPr>
          <w:rFonts w:hint="eastAsia" w:ascii="宋体" w:hAnsi="宋体" w:cs="宋体"/>
          <w:color w:val="000000"/>
          <w:szCs w:val="21"/>
          <w:u w:val="single"/>
        </w:rPr>
        <w:t xml:space="preserve">   </w:t>
      </w:r>
      <w:r>
        <w:rPr>
          <w:rFonts w:hint="eastAsia" w:ascii="宋体" w:hAnsi="宋体" w:cs="宋体"/>
          <w:color w:val="000000"/>
          <w:szCs w:val="21"/>
        </w:rPr>
        <w:t xml:space="preserve"> 种方式确定。</w:t>
      </w:r>
    </w:p>
    <w:p w14:paraId="5059AF6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第3种方式：</w:t>
      </w:r>
      <w:r>
        <w:rPr>
          <w:rFonts w:hint="eastAsia" w:ascii="宋体" w:hAnsi="宋体" w:cs="宋体"/>
          <w:color w:val="000000"/>
          <w:kern w:val="0"/>
          <w:szCs w:val="21"/>
        </w:rPr>
        <w:t>承包人直接实施的暂估价项目</w:t>
      </w:r>
    </w:p>
    <w:p w14:paraId="587C1691">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承包人直接实施的暂估价项目的约定：</w:t>
      </w:r>
    </w:p>
    <w:p w14:paraId="23E3AD8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11500E9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10.8 暂列金额</w:t>
      </w:r>
    </w:p>
    <w:p w14:paraId="45394389">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kern w:val="0"/>
          <w:szCs w:val="21"/>
        </w:rPr>
        <w:t>合同当事人关于暂列金额使用的约定：</w:t>
      </w:r>
    </w:p>
    <w:p w14:paraId="472FD69E">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kern w:val="0"/>
          <w:szCs w:val="21"/>
        </w:rPr>
        <w:t>。</w:t>
      </w:r>
    </w:p>
    <w:p w14:paraId="4C570399">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523" w:name="_Toc351203643"/>
      <w:r>
        <w:rPr>
          <w:rFonts w:hint="eastAsia" w:ascii="宋体" w:hAnsi="宋体" w:eastAsia="宋体" w:cs="宋体"/>
          <w:color w:val="000000"/>
          <w:sz w:val="24"/>
          <w:szCs w:val="24"/>
        </w:rPr>
        <w:t>11. 价格调整</w:t>
      </w:r>
      <w:bookmarkEnd w:id="2523"/>
    </w:p>
    <w:p w14:paraId="344F6B3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524" w:name="_Toc304295577"/>
      <w:bookmarkStart w:id="2525" w:name="_Toc296503201"/>
      <w:bookmarkStart w:id="2526" w:name="_Toc297216209"/>
      <w:bookmarkStart w:id="2527" w:name="_Toc296891241"/>
      <w:bookmarkStart w:id="2528" w:name="_Toc292559406"/>
      <w:bookmarkStart w:id="2529" w:name="_Toc292559911"/>
      <w:bookmarkStart w:id="2530" w:name="_Toc297048387"/>
      <w:bookmarkStart w:id="2531" w:name="_Toc296346702"/>
      <w:bookmarkStart w:id="2532" w:name="_Toc296347200"/>
      <w:bookmarkStart w:id="2533" w:name="_Toc303539157"/>
      <w:bookmarkStart w:id="2534" w:name="_Toc312678039"/>
      <w:bookmarkStart w:id="2535" w:name="_Toc296944540"/>
      <w:bookmarkStart w:id="2536" w:name="_Toc296891029"/>
      <w:bookmarkStart w:id="2537" w:name="_Toc300935000"/>
      <w:bookmarkStart w:id="2538" w:name="_Toc297120501"/>
      <w:bookmarkStart w:id="2539" w:name="_Toc297123550"/>
      <w:r>
        <w:rPr>
          <w:rFonts w:hint="eastAsia" w:ascii="宋体" w:hAnsi="宋体" w:eastAsia="宋体" w:cs="宋体"/>
          <w:color w:val="000000"/>
          <w:szCs w:val="21"/>
        </w:rPr>
        <w:t>11.1 市场价格波动引起的调整</w:t>
      </w:r>
    </w:p>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p w14:paraId="725C7C9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市场价格波动是否调整合同价格的约定：</w:t>
      </w:r>
    </w:p>
    <w:p w14:paraId="1DBA1B6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10F7BB2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因市场价格波动调整合同价格，采用以下第</w:t>
      </w:r>
      <w:r>
        <w:rPr>
          <w:rFonts w:hint="eastAsia" w:ascii="宋体" w:hAnsi="宋体" w:cs="宋体"/>
          <w:color w:val="000000"/>
          <w:szCs w:val="21"/>
          <w:u w:val="single"/>
        </w:rPr>
        <w:t xml:space="preserve">    </w:t>
      </w:r>
      <w:r>
        <w:rPr>
          <w:rFonts w:hint="eastAsia" w:ascii="宋体" w:hAnsi="宋体" w:cs="宋体"/>
          <w:color w:val="000000"/>
          <w:szCs w:val="21"/>
        </w:rPr>
        <w:t>种方式对合同价格进行调整：</w:t>
      </w:r>
    </w:p>
    <w:p w14:paraId="6CCC594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第1种方式：采用价格指数进行价格调整。</w:t>
      </w:r>
    </w:p>
    <w:p w14:paraId="04B80C4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关于各可调因子、定值和变值权重，以及基本价格指数及其来源的约定：</w:t>
      </w:r>
    </w:p>
    <w:p w14:paraId="29DBD85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6F976BF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第2种方式：采用造价信息进行价格调整。</w:t>
      </w:r>
    </w:p>
    <w:p w14:paraId="018316A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（2）关于基准价格的约定：</w:t>
      </w:r>
      <w:r>
        <w:rPr>
          <w:rFonts w:hint="eastAsia" w:ascii="宋体" w:hAnsi="宋体" w:cs="宋体"/>
          <w:color w:val="000000"/>
          <w:szCs w:val="21"/>
          <w:u w:val="single"/>
        </w:rPr>
        <w:t xml:space="preserve">                                     </w:t>
      </w:r>
      <w:r>
        <w:rPr>
          <w:rFonts w:hint="eastAsia" w:ascii="宋体" w:hAnsi="宋体" w:cs="宋体"/>
          <w:color w:val="000000"/>
          <w:szCs w:val="21"/>
        </w:rPr>
        <w:t>。</w:t>
      </w:r>
    </w:p>
    <w:p w14:paraId="0DED05F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专用合同条款①承包人在已标价工程量清单或预算书中载明的材料单价低于基准价格的：专用合同条款合同履行期间材料单价涨幅以基准价格为基础超过</w:t>
      </w:r>
      <w:r>
        <w:rPr>
          <w:rFonts w:hint="eastAsia" w:ascii="宋体" w:hAnsi="宋体" w:cs="宋体"/>
          <w:color w:val="000000"/>
          <w:szCs w:val="21"/>
          <w:u w:val="single"/>
        </w:rPr>
        <w:t xml:space="preserve">   </w:t>
      </w:r>
      <w:r>
        <w:rPr>
          <w:rFonts w:hint="eastAsia" w:ascii="宋体" w:hAnsi="宋体" w:cs="宋体"/>
          <w:color w:val="000000"/>
          <w:szCs w:val="21"/>
        </w:rPr>
        <w:t>%时，或材料单价跌幅以已标价工程量清单或预算书中载明材料单价为基础超过</w:t>
      </w:r>
      <w:r>
        <w:rPr>
          <w:rFonts w:hint="eastAsia" w:ascii="宋体" w:hAnsi="宋体" w:cs="宋体"/>
          <w:color w:val="000000"/>
          <w:szCs w:val="21"/>
          <w:u w:val="single"/>
        </w:rPr>
        <w:t xml:space="preserve">   </w:t>
      </w:r>
      <w:r>
        <w:rPr>
          <w:rFonts w:hint="eastAsia" w:ascii="宋体" w:hAnsi="宋体" w:cs="宋体"/>
          <w:color w:val="000000"/>
          <w:szCs w:val="21"/>
        </w:rPr>
        <w:t>%时，其超过部分据实调整。</w:t>
      </w:r>
    </w:p>
    <w:p w14:paraId="4A8610C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②承包人在已标价工程量清单或预算书中载明的材料单价高于基准价格的：专用合同条款合同履行期间材料单价跌幅以基准价格为基础超过</w:t>
      </w:r>
      <w:r>
        <w:rPr>
          <w:rFonts w:hint="eastAsia" w:ascii="宋体" w:hAnsi="宋体" w:cs="宋体"/>
          <w:color w:val="000000"/>
          <w:szCs w:val="21"/>
          <w:u w:val="single"/>
        </w:rPr>
        <w:t xml:space="preserve">   </w:t>
      </w:r>
      <w:r>
        <w:rPr>
          <w:rFonts w:hint="eastAsia" w:ascii="宋体" w:hAnsi="宋体" w:cs="宋体"/>
          <w:color w:val="000000"/>
          <w:szCs w:val="21"/>
        </w:rPr>
        <w:t>%时，材料单价涨幅以已标价工程量清单或预算书中载明材料单价为基础超过</w:t>
      </w:r>
      <w:r>
        <w:rPr>
          <w:rFonts w:hint="eastAsia" w:ascii="宋体" w:hAnsi="宋体" w:cs="宋体"/>
          <w:color w:val="000000"/>
          <w:szCs w:val="21"/>
          <w:u w:val="single"/>
        </w:rPr>
        <w:t xml:space="preserve">   </w:t>
      </w:r>
      <w:r>
        <w:rPr>
          <w:rFonts w:hint="eastAsia" w:ascii="宋体" w:hAnsi="宋体" w:cs="宋体"/>
          <w:color w:val="000000"/>
          <w:szCs w:val="21"/>
        </w:rPr>
        <w:t>%时，其超过部分据实调整。</w:t>
      </w:r>
    </w:p>
    <w:p w14:paraId="5E133D7F">
      <w:pPr>
        <w:keepNext w:val="0"/>
        <w:keepLines w:val="0"/>
        <w:pageBreakBefore w:val="0"/>
        <w:widowControl w:val="0"/>
        <w:kinsoku/>
        <w:wordWrap/>
        <w:topLinePunct w:val="0"/>
        <w:bidi w:val="0"/>
        <w:snapToGrid w:val="0"/>
        <w:spacing w:line="400" w:lineRule="exact"/>
        <w:jc w:val="left"/>
        <w:textAlignment w:val="auto"/>
        <w:rPr>
          <w:rFonts w:ascii="宋体" w:hAnsi="宋体" w:cs="宋体"/>
          <w:color w:val="000000"/>
          <w:szCs w:val="21"/>
        </w:rPr>
      </w:pPr>
      <w:r>
        <w:rPr>
          <w:rFonts w:ascii="宋体" w:hAnsi="宋体" w:cs="宋体"/>
          <w:color w:val="000000"/>
          <w:szCs w:val="21"/>
        </w:rPr>
        <w:t xml:space="preserve">    </w:t>
      </w:r>
      <w:r>
        <w:rPr>
          <w:rFonts w:hint="eastAsia" w:ascii="宋体" w:hAnsi="宋体" w:cs="宋体"/>
          <w:color w:val="000000"/>
          <w:szCs w:val="21"/>
        </w:rPr>
        <w:t>③承包人在已标价工程量清单或预算书中载明的材料单价等于基准单价的：专用合同条款合同履行期间材料单价涨跌幅以基准单价为基础超过±</w:t>
      </w:r>
      <w:r>
        <w:rPr>
          <w:rFonts w:hint="eastAsia" w:ascii="宋体" w:hAnsi="宋体" w:cs="宋体"/>
          <w:color w:val="000000"/>
          <w:szCs w:val="21"/>
          <w:u w:val="single"/>
        </w:rPr>
        <w:t xml:space="preserve">   </w:t>
      </w:r>
      <w:r>
        <w:rPr>
          <w:rFonts w:hint="eastAsia" w:ascii="宋体" w:hAnsi="宋体" w:cs="宋体"/>
          <w:color w:val="000000"/>
          <w:szCs w:val="21"/>
        </w:rPr>
        <w:t>%时，其超过部分据实调整。</w:t>
      </w:r>
    </w:p>
    <w:p w14:paraId="19EB9EF2">
      <w:pPr>
        <w:keepNext w:val="0"/>
        <w:keepLines w:val="0"/>
        <w:pageBreakBefore w:val="0"/>
        <w:widowControl w:val="0"/>
        <w:kinsoku/>
        <w:wordWrap/>
        <w:topLinePunct w:val="0"/>
        <w:bidi w:val="0"/>
        <w:snapToGrid w:val="0"/>
        <w:spacing w:line="400" w:lineRule="exact"/>
        <w:ind w:firstLine="645"/>
        <w:jc w:val="left"/>
        <w:textAlignment w:val="auto"/>
        <w:rPr>
          <w:rFonts w:ascii="宋体" w:hAnsi="宋体" w:cs="宋体"/>
          <w:color w:val="000000"/>
          <w:szCs w:val="21"/>
        </w:rPr>
      </w:pPr>
      <w:r>
        <w:rPr>
          <w:rFonts w:hint="eastAsia" w:ascii="宋体" w:hAnsi="宋体" w:cs="宋体"/>
          <w:color w:val="000000"/>
          <w:szCs w:val="21"/>
        </w:rPr>
        <w:t>第3种方式：其他价格调整方式：</w:t>
      </w:r>
    </w:p>
    <w:p w14:paraId="765C0E83">
      <w:pPr>
        <w:keepNext w:val="0"/>
        <w:keepLines w:val="0"/>
        <w:pageBreakBefore w:val="0"/>
        <w:widowControl w:val="0"/>
        <w:kinsoku/>
        <w:wordWrap/>
        <w:topLinePunct w:val="0"/>
        <w:bidi w:val="0"/>
        <w:snapToGrid w:val="0"/>
        <w:spacing w:line="400" w:lineRule="exact"/>
        <w:ind w:firstLine="645"/>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bookmarkEnd w:id="2425"/>
    <w:bookmarkEnd w:id="2426"/>
    <w:bookmarkEnd w:id="2427"/>
    <w:bookmarkEnd w:id="2428"/>
    <w:bookmarkEnd w:id="2429"/>
    <w:bookmarkEnd w:id="2430"/>
    <w:p w14:paraId="4DDB7B01">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540" w:name="_Toc296944544"/>
      <w:bookmarkStart w:id="2541" w:name="_Toc292559915"/>
      <w:bookmarkStart w:id="2542" w:name="_Toc292559410"/>
      <w:bookmarkStart w:id="2543" w:name="_Toc296891033"/>
      <w:bookmarkStart w:id="2544" w:name="_Toc297048391"/>
      <w:bookmarkStart w:id="2545" w:name="_Toc296346706"/>
      <w:bookmarkStart w:id="2546" w:name="_Toc296891245"/>
      <w:bookmarkStart w:id="2547" w:name="_Toc297120505"/>
      <w:bookmarkStart w:id="2548" w:name="_Toc296503205"/>
      <w:bookmarkStart w:id="2549" w:name="_Toc296347204"/>
      <w:bookmarkStart w:id="2550" w:name="_Toc351203644"/>
      <w:bookmarkStart w:id="2551" w:name="_Toc297123552"/>
      <w:bookmarkStart w:id="2552" w:name="_Toc303539159"/>
      <w:bookmarkStart w:id="2553" w:name="_Toc304295579"/>
      <w:bookmarkStart w:id="2554" w:name="_Toc300935002"/>
      <w:bookmarkStart w:id="2555" w:name="_Toc297216211"/>
      <w:bookmarkStart w:id="2556" w:name="_Toc312678040"/>
      <w:r>
        <w:rPr>
          <w:rFonts w:hint="eastAsia" w:ascii="宋体" w:hAnsi="宋体" w:eastAsia="宋体" w:cs="宋体"/>
          <w:color w:val="000000"/>
          <w:sz w:val="24"/>
          <w:szCs w:val="24"/>
        </w:rPr>
        <w:t xml:space="preserve">12. </w:t>
      </w:r>
      <w:bookmarkEnd w:id="2540"/>
      <w:bookmarkEnd w:id="2541"/>
      <w:bookmarkEnd w:id="2542"/>
      <w:bookmarkEnd w:id="2543"/>
      <w:bookmarkEnd w:id="2544"/>
      <w:bookmarkEnd w:id="2545"/>
      <w:bookmarkEnd w:id="2546"/>
      <w:bookmarkEnd w:id="2547"/>
      <w:bookmarkEnd w:id="2548"/>
      <w:bookmarkEnd w:id="2549"/>
      <w:r>
        <w:rPr>
          <w:rFonts w:hint="eastAsia" w:ascii="宋体" w:hAnsi="宋体" w:eastAsia="宋体" w:cs="宋体"/>
          <w:color w:val="000000"/>
          <w:sz w:val="24"/>
          <w:szCs w:val="24"/>
        </w:rPr>
        <w:t>合同价格、计量与支付</w:t>
      </w:r>
      <w:bookmarkEnd w:id="2550"/>
    </w:p>
    <w:bookmarkEnd w:id="2551"/>
    <w:bookmarkEnd w:id="2552"/>
    <w:bookmarkEnd w:id="2553"/>
    <w:bookmarkEnd w:id="2554"/>
    <w:bookmarkEnd w:id="2555"/>
    <w:bookmarkEnd w:id="2556"/>
    <w:p w14:paraId="3B4B588D">
      <w:pPr>
        <w:keepNext w:val="0"/>
        <w:keepLines w:val="0"/>
        <w:pageBreakBefore w:val="0"/>
        <w:widowControl w:val="0"/>
        <w:kinsoku/>
        <w:wordWrap/>
        <w:topLinePunct w:val="0"/>
        <w:bidi w:val="0"/>
        <w:snapToGrid w:val="0"/>
        <w:spacing w:line="400" w:lineRule="exact"/>
        <w:ind w:firstLine="420" w:firstLineChars="200"/>
        <w:jc w:val="both"/>
        <w:textAlignment w:val="auto"/>
        <w:rPr>
          <w:rFonts w:hint="eastAsia" w:ascii="宋体" w:hAnsi="宋体" w:eastAsia="宋体" w:cs="宋体"/>
          <w:color w:val="000000"/>
          <w:szCs w:val="21"/>
        </w:rPr>
      </w:pPr>
      <w:bookmarkStart w:id="2557" w:name="_Toc292559916"/>
      <w:bookmarkStart w:id="2558" w:name="_Toc292559411"/>
      <w:bookmarkStart w:id="2559" w:name="_Toc267251461"/>
      <w:bookmarkStart w:id="2560" w:name="_Toc296891246"/>
      <w:bookmarkStart w:id="2561" w:name="_Toc297120506"/>
      <w:bookmarkStart w:id="2562" w:name="_Toc296944545"/>
      <w:bookmarkStart w:id="2563" w:name="_Toc296503206"/>
      <w:bookmarkStart w:id="2564" w:name="_Toc296347205"/>
      <w:bookmarkStart w:id="2565" w:name="_Toc296346707"/>
      <w:bookmarkStart w:id="2566" w:name="_Toc297048392"/>
      <w:bookmarkStart w:id="2567" w:name="_Toc296891034"/>
      <w:bookmarkStart w:id="2568" w:name="_Toc297123553"/>
      <w:bookmarkStart w:id="2569" w:name="_Toc312678041"/>
      <w:bookmarkStart w:id="2570" w:name="_Toc303539160"/>
      <w:bookmarkStart w:id="2571" w:name="_Toc297216212"/>
      <w:bookmarkStart w:id="2572" w:name="_Toc300935003"/>
      <w:bookmarkStart w:id="2573" w:name="_Toc304295580"/>
      <w:r>
        <w:rPr>
          <w:rFonts w:hint="eastAsia" w:ascii="宋体" w:hAnsi="宋体" w:eastAsia="宋体" w:cs="宋体"/>
          <w:color w:val="000000"/>
          <w:szCs w:val="21"/>
        </w:rPr>
        <w:t>12.1 合</w:t>
      </w:r>
      <w:bookmarkEnd w:id="2557"/>
      <w:bookmarkEnd w:id="2558"/>
      <w:bookmarkEnd w:id="2559"/>
      <w:r>
        <w:rPr>
          <w:rFonts w:hint="eastAsia" w:ascii="宋体" w:hAnsi="宋体" w:eastAsia="宋体" w:cs="宋体"/>
          <w:color w:val="000000"/>
          <w:szCs w:val="21"/>
        </w:rPr>
        <w:t>同价</w:t>
      </w:r>
      <w:bookmarkEnd w:id="2560"/>
      <w:bookmarkEnd w:id="2561"/>
      <w:bookmarkEnd w:id="2562"/>
      <w:bookmarkEnd w:id="2563"/>
      <w:bookmarkEnd w:id="2564"/>
      <w:bookmarkEnd w:id="2565"/>
      <w:bookmarkEnd w:id="2566"/>
      <w:bookmarkEnd w:id="2567"/>
      <w:r>
        <w:rPr>
          <w:rFonts w:hint="eastAsia" w:ascii="宋体" w:hAnsi="宋体" w:eastAsia="宋体" w:cs="宋体"/>
          <w:color w:val="000000"/>
          <w:szCs w:val="21"/>
        </w:rPr>
        <w:t>格形式</w:t>
      </w:r>
    </w:p>
    <w:bookmarkEnd w:id="2568"/>
    <w:bookmarkEnd w:id="2569"/>
    <w:bookmarkEnd w:id="2570"/>
    <w:bookmarkEnd w:id="2571"/>
    <w:bookmarkEnd w:id="2572"/>
    <w:bookmarkEnd w:id="2573"/>
    <w:p w14:paraId="23220501">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1、单价合同。</w:t>
      </w:r>
    </w:p>
    <w:p w14:paraId="1EC67DF1">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综合单价包含的风险范围：</w:t>
      </w:r>
    </w:p>
    <w:p w14:paraId="16B1A46E">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4404817A">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风险费用的计算方法：</w:t>
      </w:r>
    </w:p>
    <w:p w14:paraId="1DCBA733">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3348ADB3">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风险范围以外合同价格的调整方法：</w:t>
      </w:r>
    </w:p>
    <w:p w14:paraId="73FB5199">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172BC40F">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2、总价合同。</w:t>
      </w:r>
    </w:p>
    <w:p w14:paraId="76CB70E4">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总价包含的风险范围：</w:t>
      </w:r>
    </w:p>
    <w:p w14:paraId="578D2FDE">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2C25D50A">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风险费用的计算方法：</w:t>
      </w:r>
    </w:p>
    <w:p w14:paraId="69A85C2B">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46F3FDDA">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风险范围以外合同价格的调整方法：</w:t>
      </w:r>
    </w:p>
    <w:p w14:paraId="5E91A2BD">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47E718DC">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3、其他价格方式：</w:t>
      </w:r>
    </w:p>
    <w:p w14:paraId="1540905F">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70E48A0D">
      <w:pPr>
        <w:keepNext w:val="0"/>
        <w:keepLines w:val="0"/>
        <w:pageBreakBefore w:val="0"/>
        <w:widowControl w:val="0"/>
        <w:kinsoku/>
        <w:wordWrap/>
        <w:topLinePunct w:val="0"/>
        <w:bidi w:val="0"/>
        <w:snapToGrid w:val="0"/>
        <w:spacing w:line="400" w:lineRule="exact"/>
        <w:ind w:firstLine="420" w:firstLineChars="200"/>
        <w:jc w:val="both"/>
        <w:textAlignment w:val="auto"/>
        <w:rPr>
          <w:rFonts w:hint="eastAsia" w:ascii="宋体" w:hAnsi="宋体" w:eastAsia="宋体" w:cs="宋体"/>
          <w:color w:val="000000"/>
          <w:szCs w:val="21"/>
        </w:rPr>
      </w:pPr>
      <w:bookmarkStart w:id="2574" w:name="_Toc303539161"/>
      <w:bookmarkStart w:id="2575" w:name="_Toc297123554"/>
      <w:bookmarkStart w:id="2576" w:name="_Toc304295581"/>
      <w:bookmarkStart w:id="2577" w:name="_Toc312678042"/>
      <w:bookmarkStart w:id="2578" w:name="_Toc300935004"/>
      <w:bookmarkStart w:id="2579" w:name="_Toc297216213"/>
      <w:bookmarkStart w:id="2580" w:name="_Toc296346708"/>
      <w:bookmarkStart w:id="2581" w:name="_Toc296891247"/>
      <w:bookmarkStart w:id="2582" w:name="_Toc292559412"/>
      <w:bookmarkStart w:id="2583" w:name="_Toc297120507"/>
      <w:bookmarkStart w:id="2584" w:name="_Toc292559917"/>
      <w:bookmarkStart w:id="2585" w:name="_Toc297048393"/>
      <w:bookmarkStart w:id="2586" w:name="_Toc296503207"/>
      <w:bookmarkStart w:id="2587" w:name="_Toc296347206"/>
      <w:bookmarkStart w:id="2588" w:name="_Toc296891035"/>
      <w:bookmarkStart w:id="2589" w:name="_Toc296944546"/>
      <w:r>
        <w:rPr>
          <w:rFonts w:hint="eastAsia" w:ascii="宋体" w:hAnsi="宋体" w:eastAsia="宋体" w:cs="宋体"/>
          <w:color w:val="000000"/>
          <w:szCs w:val="21"/>
        </w:rPr>
        <w:t>12.2 预付款</w:t>
      </w:r>
    </w:p>
    <w:bookmarkEnd w:id="2574"/>
    <w:bookmarkEnd w:id="2575"/>
    <w:bookmarkEnd w:id="2576"/>
    <w:bookmarkEnd w:id="2577"/>
    <w:bookmarkEnd w:id="2578"/>
    <w:bookmarkEnd w:id="2579"/>
    <w:p w14:paraId="5AACD730">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12.2.1 预付款的支付</w:t>
      </w:r>
    </w:p>
    <w:p w14:paraId="79091F20">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预付款支付比例或金额：</w:t>
      </w:r>
      <w:r>
        <w:rPr>
          <w:rFonts w:hint="eastAsia" w:ascii="宋体" w:hAnsi="宋体" w:cs="宋体"/>
          <w:color w:val="000000"/>
          <w:szCs w:val="21"/>
          <w:u w:val="single"/>
        </w:rPr>
        <w:t xml:space="preserve">                                </w:t>
      </w:r>
      <w:r>
        <w:rPr>
          <w:rFonts w:hint="eastAsia" w:ascii="宋体" w:hAnsi="宋体" w:cs="宋体"/>
          <w:color w:val="000000"/>
          <w:szCs w:val="21"/>
        </w:rPr>
        <w:t>。</w:t>
      </w:r>
    </w:p>
    <w:p w14:paraId="1327D8F0">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预付款支付期限：</w:t>
      </w:r>
      <w:r>
        <w:rPr>
          <w:rFonts w:hint="eastAsia" w:ascii="宋体" w:hAnsi="宋体" w:cs="宋体"/>
          <w:color w:val="000000"/>
          <w:szCs w:val="21"/>
          <w:u w:val="single"/>
        </w:rPr>
        <w:t xml:space="preserve">                                      </w:t>
      </w:r>
      <w:r>
        <w:rPr>
          <w:rFonts w:hint="eastAsia" w:ascii="宋体" w:hAnsi="宋体" w:cs="宋体"/>
          <w:color w:val="000000"/>
          <w:szCs w:val="21"/>
        </w:rPr>
        <w:t>。</w:t>
      </w:r>
    </w:p>
    <w:p w14:paraId="4F261166">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预付款扣回的方式：</w:t>
      </w:r>
      <w:r>
        <w:rPr>
          <w:rFonts w:hint="eastAsia" w:ascii="宋体" w:hAnsi="宋体" w:cs="宋体"/>
          <w:color w:val="000000"/>
          <w:szCs w:val="21"/>
          <w:u w:val="single"/>
        </w:rPr>
        <w:t xml:space="preserve">                                    </w:t>
      </w:r>
      <w:r>
        <w:rPr>
          <w:rFonts w:hint="eastAsia" w:ascii="宋体" w:hAnsi="宋体" w:cs="宋体"/>
          <w:color w:val="000000"/>
          <w:szCs w:val="21"/>
        </w:rPr>
        <w:t>。</w:t>
      </w:r>
    </w:p>
    <w:p w14:paraId="5334270C">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12.2.2 预付款担保</w:t>
      </w:r>
    </w:p>
    <w:p w14:paraId="40BB8E55">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承包人提交预付款担保的期限：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1AA1D6ED">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预付款担保的形式为：</w:t>
      </w:r>
      <w:r>
        <w:rPr>
          <w:rFonts w:hint="eastAsia" w:ascii="宋体" w:hAnsi="宋体" w:cs="宋体"/>
          <w:color w:val="000000"/>
          <w:szCs w:val="21"/>
          <w:u w:val="single"/>
        </w:rPr>
        <w:t xml:space="preserve">                                  </w:t>
      </w:r>
      <w:r>
        <w:rPr>
          <w:rFonts w:hint="eastAsia" w:ascii="宋体" w:hAnsi="宋体" w:cs="宋体"/>
          <w:color w:val="000000"/>
          <w:szCs w:val="21"/>
        </w:rPr>
        <w:t>。</w:t>
      </w:r>
    </w:p>
    <w:bookmarkEnd w:id="2580"/>
    <w:bookmarkEnd w:id="2581"/>
    <w:bookmarkEnd w:id="2582"/>
    <w:bookmarkEnd w:id="2583"/>
    <w:bookmarkEnd w:id="2584"/>
    <w:bookmarkEnd w:id="2585"/>
    <w:bookmarkEnd w:id="2586"/>
    <w:bookmarkEnd w:id="2587"/>
    <w:bookmarkEnd w:id="2588"/>
    <w:bookmarkEnd w:id="2589"/>
    <w:p w14:paraId="08EFE3FB">
      <w:pPr>
        <w:keepNext w:val="0"/>
        <w:keepLines w:val="0"/>
        <w:pageBreakBefore w:val="0"/>
        <w:widowControl w:val="0"/>
        <w:kinsoku/>
        <w:wordWrap/>
        <w:topLinePunct w:val="0"/>
        <w:bidi w:val="0"/>
        <w:snapToGrid w:val="0"/>
        <w:spacing w:line="400" w:lineRule="exact"/>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12.3 计量</w:t>
      </w:r>
    </w:p>
    <w:p w14:paraId="7A361AC0">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12.3.1 计量原则</w:t>
      </w:r>
    </w:p>
    <w:p w14:paraId="1D936DF9">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工程量计算规则：</w:t>
      </w:r>
      <w:r>
        <w:rPr>
          <w:rFonts w:hint="eastAsia" w:ascii="宋体" w:hAnsi="宋体" w:cs="宋体"/>
          <w:color w:val="000000"/>
          <w:szCs w:val="21"/>
          <w:u w:val="single"/>
        </w:rPr>
        <w:t xml:space="preserve">                                      </w:t>
      </w:r>
      <w:r>
        <w:rPr>
          <w:rFonts w:hint="eastAsia" w:ascii="宋体" w:hAnsi="宋体" w:cs="宋体"/>
          <w:color w:val="000000"/>
          <w:szCs w:val="21"/>
        </w:rPr>
        <w:t>。</w:t>
      </w:r>
    </w:p>
    <w:p w14:paraId="53330001">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12.3.2 计量周期</w:t>
      </w:r>
    </w:p>
    <w:p w14:paraId="169D534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关于计量周期的约定：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8E2052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12.3.3 单价合同的计量</w:t>
      </w:r>
    </w:p>
    <w:p w14:paraId="1E9107F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关于单价合同计量的约定：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89501F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12.3.4 总价合同的计量</w:t>
      </w:r>
    </w:p>
    <w:p w14:paraId="0BCD109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关于总价合同计量的约定：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B6A19CF">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12.3.5总价合同采用支付分解表计量支付的，是否适用第</w:t>
      </w:r>
      <w:r>
        <w:rPr>
          <w:rFonts w:hint="eastAsia" w:ascii="宋体" w:hAnsi="宋体" w:eastAsia="宋体" w:cs="宋体"/>
          <w:color w:val="000000"/>
          <w:kern w:val="0"/>
          <w:szCs w:val="21"/>
        </w:rPr>
        <w:t>12.3.4</w:t>
      </w:r>
      <w:r>
        <w:rPr>
          <w:rFonts w:hint="eastAsia" w:ascii="宋体" w:hAnsi="宋体" w:eastAsia="宋体" w:cs="宋体"/>
          <w:color w:val="000000"/>
          <w:szCs w:val="21"/>
        </w:rPr>
        <w:t>项</w:t>
      </w:r>
      <w:r>
        <w:rPr>
          <w:rFonts w:hint="eastAsia" w:ascii="宋体" w:hAnsi="宋体" w:eastAsia="宋体" w:cs="宋体"/>
          <w:color w:val="000000"/>
          <w:kern w:val="0"/>
          <w:szCs w:val="21"/>
        </w:rPr>
        <w:t>〔总价合同的计量〕</w:t>
      </w:r>
      <w:r>
        <w:rPr>
          <w:rFonts w:hint="eastAsia" w:ascii="宋体" w:hAnsi="宋体" w:eastAsia="宋体" w:cs="宋体"/>
          <w:color w:val="000000"/>
          <w:szCs w:val="21"/>
        </w:rPr>
        <w:t>约定进行计量：</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FD937E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12.3.6 其他价格形式合同的计量</w:t>
      </w:r>
    </w:p>
    <w:p w14:paraId="73D1B78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其他价格形式的计量方式和程序：</w:t>
      </w:r>
    </w:p>
    <w:p w14:paraId="6DAEC8E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5EE438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 工程进度款支付</w:t>
      </w:r>
    </w:p>
    <w:p w14:paraId="29CA5CF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590" w:name="_Toc303539163"/>
      <w:bookmarkStart w:id="2591" w:name="_Toc296346712"/>
      <w:bookmarkStart w:id="2592" w:name="_Toc292559416"/>
      <w:bookmarkStart w:id="2593" w:name="_Toc296891251"/>
      <w:bookmarkStart w:id="2594" w:name="_Toc297123556"/>
      <w:bookmarkStart w:id="2595" w:name="_Toc300935006"/>
      <w:bookmarkStart w:id="2596" w:name="_Toc297216215"/>
      <w:bookmarkStart w:id="2597" w:name="_Toc296347210"/>
      <w:bookmarkStart w:id="2598" w:name="_Toc297120511"/>
      <w:bookmarkStart w:id="2599" w:name="_Toc297048397"/>
      <w:bookmarkStart w:id="2600" w:name="_Toc296891039"/>
      <w:bookmarkStart w:id="2601" w:name="_Toc296944550"/>
      <w:bookmarkStart w:id="2602" w:name="_Toc292559921"/>
      <w:bookmarkStart w:id="2603" w:name="_Toc296503211"/>
      <w:r>
        <w:rPr>
          <w:rFonts w:hint="eastAsia" w:ascii="宋体" w:hAnsi="宋体" w:eastAsia="宋体" w:cs="宋体"/>
          <w:color w:val="000000"/>
          <w:szCs w:val="21"/>
        </w:rPr>
        <w:t>12.4.1 付款周期</w:t>
      </w:r>
    </w:p>
    <w:p w14:paraId="6BC70AF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关于付款周期的约定：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D2E03A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12.4.2 进度付款申请单的编制</w:t>
      </w:r>
    </w:p>
    <w:p w14:paraId="1A6839E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关于进度付款申请单编制的约定：</w:t>
      </w:r>
    </w:p>
    <w:p w14:paraId="4A0B756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9F9409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w:t>
      </w:r>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r>
        <w:rPr>
          <w:rFonts w:hint="eastAsia" w:ascii="宋体" w:hAnsi="宋体" w:eastAsia="宋体" w:cs="宋体"/>
          <w:color w:val="000000"/>
          <w:szCs w:val="21"/>
        </w:rPr>
        <w:t>2.4.3 进度付款申请单的提交</w:t>
      </w:r>
    </w:p>
    <w:p w14:paraId="6FBE777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（1）单价合同进度付款申请单提交的约定：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2FEC7D4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（2）总价合同进度付款申请单提交的约定：</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20BBF4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（3）其他价格形式合同进度付款申请单提交的约定：</w:t>
      </w:r>
    </w:p>
    <w:p w14:paraId="6490020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4563FC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12.4.4 进度款审核和支付</w:t>
      </w:r>
    </w:p>
    <w:p w14:paraId="6E2F5AA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（1）监理人审查并报送发包人的期限：</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6F441DF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发包人完成审批并签发进度款支付证书的期限：</w:t>
      </w:r>
    </w:p>
    <w:p w14:paraId="78471C8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DE691F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（2）发包人支付进度款的期限：</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FD60256">
      <w:pPr>
        <w:keepNext w:val="0"/>
        <w:keepLines w:val="0"/>
        <w:pageBreakBefore w:val="0"/>
        <w:widowControl w:val="0"/>
        <w:kinsoku/>
        <w:wordWrap/>
        <w:topLinePunct w:val="0"/>
        <w:bidi w:val="0"/>
        <w:snapToGrid w:val="0"/>
        <w:spacing w:line="400" w:lineRule="exact"/>
        <w:ind w:firstLine="525" w:firstLineChars="25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发包人逾期支付进度款的违约金的计算方式：</w:t>
      </w:r>
    </w:p>
    <w:p w14:paraId="001DC426">
      <w:pPr>
        <w:keepNext w:val="0"/>
        <w:keepLines w:val="0"/>
        <w:pageBreakBefore w:val="0"/>
        <w:widowControl w:val="0"/>
        <w:kinsoku/>
        <w:wordWrap/>
        <w:topLinePunct w:val="0"/>
        <w:bidi w:val="0"/>
        <w:snapToGrid w:val="0"/>
        <w:spacing w:line="400" w:lineRule="exact"/>
        <w:ind w:firstLine="525" w:firstLineChars="25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12DE53EB">
      <w:pPr>
        <w:keepNext w:val="0"/>
        <w:keepLines w:val="0"/>
        <w:pageBreakBefore w:val="0"/>
        <w:widowControl w:val="0"/>
        <w:kinsoku/>
        <w:wordWrap/>
        <w:topLinePunct w:val="0"/>
        <w:bidi w:val="0"/>
        <w:snapToGrid w:val="0"/>
        <w:spacing w:line="400" w:lineRule="exact"/>
        <w:ind w:firstLine="525" w:firstLineChars="25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12.4.6 支付分解表的编制</w:t>
      </w:r>
    </w:p>
    <w:p w14:paraId="38C30F2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2、总价合同支付分解表的编制与审批：</w:t>
      </w:r>
    </w:p>
    <w:p w14:paraId="3335A0F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2A8F2DF">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3、单价合同的总价项目支付分解表的编制与审批：</w:t>
      </w:r>
    </w:p>
    <w:p w14:paraId="6AB6F49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bookmarkEnd w:id="2431"/>
    <w:p w14:paraId="337B7972">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604" w:name="_Toc351203645"/>
      <w:bookmarkStart w:id="2605" w:name="_Toc296346720"/>
      <w:bookmarkStart w:id="2606" w:name="_Toc297123564"/>
      <w:bookmarkStart w:id="2607" w:name="_Toc296891047"/>
      <w:bookmarkStart w:id="2608" w:name="_Toc296347218"/>
      <w:bookmarkStart w:id="2609" w:name="_Toc297216223"/>
      <w:bookmarkStart w:id="2610" w:name="_Toc296944558"/>
      <w:bookmarkStart w:id="2611" w:name="_Toc297120519"/>
      <w:bookmarkStart w:id="2612" w:name="_Toc312678053"/>
      <w:bookmarkStart w:id="2613" w:name="_Toc292559929"/>
      <w:bookmarkStart w:id="2614" w:name="_Toc303539172"/>
      <w:bookmarkStart w:id="2615" w:name="_Toc300935015"/>
      <w:bookmarkStart w:id="2616" w:name="_Toc304295593"/>
      <w:bookmarkStart w:id="2617" w:name="_Toc297048405"/>
      <w:bookmarkStart w:id="2618" w:name="_Toc296503219"/>
      <w:bookmarkStart w:id="2619" w:name="_Toc296891259"/>
      <w:bookmarkStart w:id="2620" w:name="_Toc292559424"/>
      <w:r>
        <w:rPr>
          <w:rFonts w:hint="eastAsia" w:ascii="宋体" w:hAnsi="宋体" w:eastAsia="宋体" w:cs="宋体"/>
          <w:color w:val="000000"/>
          <w:sz w:val="24"/>
          <w:szCs w:val="24"/>
        </w:rPr>
        <w:t>13. 验收和工程试车</w:t>
      </w:r>
      <w:bookmarkEnd w:id="2604"/>
    </w:p>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p w14:paraId="08D28F8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13.1 分部分项工程验收</w:t>
      </w:r>
    </w:p>
    <w:p w14:paraId="129115E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13.1.2监理人不能按时进行验收时，应提前</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小时提交书面延期要求。</w:t>
      </w:r>
    </w:p>
    <w:p w14:paraId="2376948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b/>
          <w:color w:val="000000"/>
          <w:szCs w:val="21"/>
        </w:rPr>
      </w:pPr>
      <w:r>
        <w:rPr>
          <w:rFonts w:hint="eastAsia" w:ascii="宋体" w:hAnsi="宋体" w:eastAsia="宋体" w:cs="宋体"/>
          <w:color w:val="000000"/>
          <w:szCs w:val="21"/>
        </w:rPr>
        <w:t>关于延期最长不得超过：</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小时。</w:t>
      </w:r>
    </w:p>
    <w:p w14:paraId="18C1F84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21" w:name="_Toc297120523"/>
      <w:bookmarkStart w:id="2622" w:name="_Toc296944562"/>
      <w:bookmarkStart w:id="2623" w:name="_Toc300935016"/>
      <w:bookmarkStart w:id="2624" w:name="_Toc297048409"/>
      <w:bookmarkStart w:id="2625" w:name="_Toc297123565"/>
      <w:bookmarkStart w:id="2626" w:name="_Toc303539173"/>
      <w:bookmarkStart w:id="2627" w:name="_Toc292559428"/>
      <w:bookmarkStart w:id="2628" w:name="_Toc296346724"/>
      <w:bookmarkStart w:id="2629" w:name="_Toc296891051"/>
      <w:bookmarkStart w:id="2630" w:name="_Toc292559933"/>
      <w:bookmarkStart w:id="2631" w:name="_Toc312678056"/>
      <w:bookmarkStart w:id="2632" w:name="_Toc296347222"/>
      <w:bookmarkStart w:id="2633" w:name="_Toc296891263"/>
      <w:bookmarkStart w:id="2634" w:name="_Toc296503223"/>
      <w:bookmarkStart w:id="2635" w:name="_Toc297216224"/>
      <w:bookmarkStart w:id="2636" w:name="_Toc304295596"/>
      <w:bookmarkStart w:id="2637" w:name="_Toc267251472"/>
      <w:bookmarkStart w:id="2638" w:name="_Toc267251473"/>
      <w:bookmarkStart w:id="2639" w:name="_Toc267251476"/>
      <w:bookmarkStart w:id="2640" w:name="_Toc267251475"/>
      <w:bookmarkStart w:id="2641" w:name="_Toc267251470"/>
      <w:bookmarkStart w:id="2642" w:name="_Toc267251474"/>
      <w:bookmarkStart w:id="2643" w:name="_Toc267251471"/>
      <w:r>
        <w:rPr>
          <w:rFonts w:hint="eastAsia" w:ascii="宋体" w:hAnsi="宋体" w:eastAsia="宋体" w:cs="宋体"/>
          <w:color w:val="000000"/>
          <w:szCs w:val="21"/>
        </w:rPr>
        <w:t>13.2 竣工验收</w:t>
      </w:r>
    </w:p>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14:paraId="6715B836">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44" w:name="_Toc280868704"/>
      <w:bookmarkStart w:id="2645" w:name="_Toc280868705"/>
      <w:bookmarkStart w:id="2646" w:name="_Toc280868706"/>
      <w:bookmarkStart w:id="2647" w:name="_Toc280868707"/>
      <w:bookmarkStart w:id="2648" w:name="_Toc280868708"/>
      <w:bookmarkStart w:id="2649" w:name="_Toc280868709"/>
      <w:r>
        <w:rPr>
          <w:rFonts w:hint="eastAsia" w:ascii="宋体" w:hAnsi="宋体" w:eastAsia="宋体" w:cs="宋体"/>
          <w:color w:val="000000"/>
          <w:szCs w:val="21"/>
        </w:rPr>
        <w:t>13.2.2竣工验收程序</w:t>
      </w:r>
    </w:p>
    <w:bookmarkEnd w:id="2644"/>
    <w:p w14:paraId="0F487EE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关于竣工验收程序的约定：</w:t>
      </w:r>
    </w:p>
    <w:p w14:paraId="33FE48F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u w:val="single"/>
        </w:rPr>
        <w:t>本工程验收工作按主持单位分为完工验收、初步验收和竣工验收。完工验收由监理人主持，初步验收由县级人民政府农业农村主管部门组织，竣工验收由项目初步设计审批部门组织。承包人应完成全部验收的配合工作，所需费用应含在已标价工程量清单中。</w:t>
      </w:r>
    </w:p>
    <w:p w14:paraId="21E8AB1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发包人不按照本项约定组织竣工验收、颁发工程接收证书的违约金的计算方法：</w:t>
      </w:r>
    </w:p>
    <w:p w14:paraId="1A141724">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bookmarkEnd w:id="2645"/>
    <w:p w14:paraId="5FE0D8D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13.2.5移交、接收全部与部分工程</w:t>
      </w:r>
    </w:p>
    <w:bookmarkEnd w:id="2646"/>
    <w:p w14:paraId="118C2FE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承包人向发包人移交工程的期限：</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2CC0F5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发包人未按本合同约定接收全部或部分工程的，违约金的计算方法为：</w:t>
      </w:r>
    </w:p>
    <w:p w14:paraId="6A8BE5C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bookmarkEnd w:id="2647"/>
    <w:p w14:paraId="43ACD36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承包人未按时移交工程的，违约金的计算方法为：</w:t>
      </w:r>
    </w:p>
    <w:p w14:paraId="5CDE3F7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B9C5FB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13.3 工程试车</w:t>
      </w:r>
    </w:p>
    <w:bookmarkEnd w:id="2648"/>
    <w:p w14:paraId="10D36CC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13.3.1 试车程序</w:t>
      </w:r>
    </w:p>
    <w:p w14:paraId="1B8286BD">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工程试车内容：</w:t>
      </w:r>
    </w:p>
    <w:p w14:paraId="2B92E40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0192A3B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（1）单机无负荷试车费用由</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承担；</w:t>
      </w:r>
    </w:p>
    <w:p w14:paraId="43A1455C">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（2）无负荷联动试车费用由</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承担。</w:t>
      </w:r>
    </w:p>
    <w:p w14:paraId="5FA89BF3">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13.3.3 投料试车</w:t>
      </w:r>
    </w:p>
    <w:p w14:paraId="48EC25E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关于投料试车相关事项的约定：</w:t>
      </w:r>
    </w:p>
    <w:p w14:paraId="1AB3E925">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0A28D7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50" w:name="_Toc109149878"/>
      <w:bookmarkStart w:id="2651" w:name="_Toc20921"/>
      <w:r>
        <w:rPr>
          <w:rFonts w:hint="eastAsia" w:ascii="宋体" w:hAnsi="宋体" w:eastAsia="宋体" w:cs="宋体"/>
          <w:color w:val="000000"/>
          <w:szCs w:val="21"/>
        </w:rPr>
        <w:t>13.6 竣工退场</w:t>
      </w:r>
      <w:bookmarkEnd w:id="2650"/>
      <w:bookmarkEnd w:id="2651"/>
    </w:p>
    <w:p w14:paraId="0BAD502A">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13.6.1 竣工退场</w:t>
      </w:r>
    </w:p>
    <w:p w14:paraId="3A980428">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kern w:val="0"/>
          <w:szCs w:val="21"/>
        </w:rPr>
      </w:pPr>
      <w:r>
        <w:rPr>
          <w:rFonts w:hint="eastAsia" w:ascii="宋体" w:hAnsi="宋体" w:eastAsia="宋体" w:cs="宋体"/>
          <w:color w:val="000000"/>
          <w:kern w:val="0"/>
          <w:szCs w:val="21"/>
        </w:rPr>
        <w:t>承包人完成竣工退场的期限：</w:t>
      </w:r>
      <w:r>
        <w:rPr>
          <w:rFonts w:hint="eastAsia" w:ascii="宋体" w:hAnsi="宋体" w:eastAsia="宋体" w:cs="宋体"/>
          <w:color w:val="000000"/>
          <w:szCs w:val="21"/>
          <w:u w:val="single"/>
        </w:rPr>
        <w:t xml:space="preserve">                            </w:t>
      </w:r>
      <w:r>
        <w:rPr>
          <w:rFonts w:hint="eastAsia" w:ascii="宋体" w:hAnsi="宋体" w:eastAsia="宋体" w:cs="宋体"/>
          <w:color w:val="000000"/>
          <w:kern w:val="0"/>
          <w:szCs w:val="21"/>
        </w:rPr>
        <w:t>。</w:t>
      </w:r>
    </w:p>
    <w:p w14:paraId="102012FC">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652" w:name="_Toc351203646"/>
      <w:r>
        <w:rPr>
          <w:rFonts w:hint="eastAsia" w:ascii="宋体" w:hAnsi="宋体" w:eastAsia="宋体" w:cs="宋体"/>
          <w:color w:val="000000"/>
          <w:sz w:val="24"/>
          <w:szCs w:val="24"/>
        </w:rPr>
        <w:t>14. 竣工结算</w:t>
      </w:r>
      <w:bookmarkEnd w:id="2652"/>
    </w:p>
    <w:p w14:paraId="315DE10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53" w:name="_Toc109149879"/>
      <w:r>
        <w:rPr>
          <w:rFonts w:hint="eastAsia" w:ascii="宋体" w:hAnsi="宋体" w:eastAsia="宋体" w:cs="宋体"/>
          <w:color w:val="000000"/>
          <w:szCs w:val="21"/>
        </w:rPr>
        <w:t>14.1 竣工结算申请</w:t>
      </w:r>
      <w:bookmarkEnd w:id="2653"/>
    </w:p>
    <w:p w14:paraId="28EB9EC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承包人提交竣工结算申请单的期限：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7B44C5D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竣工结算申请单应包括的内容：</w:t>
      </w:r>
    </w:p>
    <w:p w14:paraId="42360CD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52D7F58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54" w:name="_Toc1715"/>
      <w:r>
        <w:rPr>
          <w:rFonts w:hint="eastAsia" w:ascii="宋体" w:hAnsi="宋体" w:eastAsia="宋体" w:cs="宋体"/>
          <w:color w:val="000000"/>
          <w:szCs w:val="21"/>
        </w:rPr>
        <w:t>14.2 竣工结算审核</w:t>
      </w:r>
      <w:bookmarkEnd w:id="2654"/>
    </w:p>
    <w:p w14:paraId="000F45F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发包人审批竣工付款申请单的期限：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0EC0732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发包人完成竣工付款的期限：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2722A3D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关于竣工付款证书异议部分复核的方式和程序：</w:t>
      </w:r>
    </w:p>
    <w:p w14:paraId="5397741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1249C642">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14.4 最终结清</w:t>
      </w:r>
    </w:p>
    <w:p w14:paraId="2537F4B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14.4.1 最终结清申请单</w:t>
      </w:r>
    </w:p>
    <w:p w14:paraId="3513CBA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承包人提交最终结清申请单的份数：</w:t>
      </w:r>
      <w:r>
        <w:rPr>
          <w:rFonts w:hint="eastAsia" w:ascii="宋体" w:hAnsi="宋体" w:cs="宋体"/>
          <w:color w:val="000000"/>
          <w:szCs w:val="21"/>
          <w:u w:val="single"/>
        </w:rPr>
        <w:t xml:space="preserve">                      </w:t>
      </w:r>
      <w:r>
        <w:rPr>
          <w:rFonts w:hint="eastAsia" w:ascii="宋体" w:hAnsi="宋体" w:cs="宋体"/>
          <w:color w:val="000000"/>
          <w:szCs w:val="21"/>
        </w:rPr>
        <w:t>。</w:t>
      </w:r>
    </w:p>
    <w:p w14:paraId="3B337B3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kern w:val="0"/>
          <w:szCs w:val="21"/>
        </w:rPr>
        <w:t>承包人提交最终结算申请单的期限：</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4EFD03A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14.4.2 最终结清证书和支付</w:t>
      </w:r>
    </w:p>
    <w:p w14:paraId="4871058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（1）发包人完成最终结清申请单的审批并颁发最终结清证书的期限：</w:t>
      </w:r>
    </w:p>
    <w:p w14:paraId="117C198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w:t>
      </w:r>
    </w:p>
    <w:p w14:paraId="051A66A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（2）发包人完成支付的期限：</w:t>
      </w:r>
      <w:r>
        <w:rPr>
          <w:rFonts w:hint="eastAsia" w:ascii="宋体" w:hAnsi="宋体" w:cs="宋体"/>
          <w:color w:val="000000"/>
          <w:szCs w:val="21"/>
          <w:u w:val="single"/>
        </w:rPr>
        <w:t xml:space="preserve">                           </w:t>
      </w:r>
      <w:r>
        <w:rPr>
          <w:rFonts w:hint="eastAsia" w:ascii="宋体" w:hAnsi="宋体" w:cs="宋体"/>
          <w:color w:val="000000"/>
          <w:szCs w:val="21"/>
        </w:rPr>
        <w:t>。</w:t>
      </w:r>
    </w:p>
    <w:bookmarkEnd w:id="2637"/>
    <w:bookmarkEnd w:id="2638"/>
    <w:bookmarkEnd w:id="2639"/>
    <w:bookmarkEnd w:id="2640"/>
    <w:bookmarkEnd w:id="2641"/>
    <w:bookmarkEnd w:id="2642"/>
    <w:bookmarkEnd w:id="2643"/>
    <w:bookmarkEnd w:id="2649"/>
    <w:p w14:paraId="72AE73C4">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655" w:name="_Toc351203647"/>
      <w:bookmarkStart w:id="2656" w:name="_Toc267251483"/>
      <w:bookmarkStart w:id="2657" w:name="_Toc267251482"/>
      <w:bookmarkStart w:id="2658" w:name="_Toc267251484"/>
      <w:bookmarkStart w:id="2659" w:name="_Toc267251485"/>
      <w:bookmarkStart w:id="2660" w:name="_Toc267251488"/>
      <w:bookmarkStart w:id="2661" w:name="_Toc267251486"/>
      <w:bookmarkStart w:id="2662" w:name="_Toc267251489"/>
      <w:bookmarkStart w:id="2663" w:name="_Toc267251490"/>
      <w:bookmarkStart w:id="2664" w:name="_Toc267251503"/>
      <w:bookmarkStart w:id="2665" w:name="_Toc267251495"/>
      <w:bookmarkStart w:id="2666" w:name="_Toc267251499"/>
      <w:bookmarkStart w:id="2667" w:name="_Toc267251498"/>
      <w:bookmarkStart w:id="2668" w:name="_Toc267251501"/>
      <w:bookmarkStart w:id="2669" w:name="_Toc267251497"/>
      <w:bookmarkStart w:id="2670" w:name="_Toc267251493"/>
      <w:bookmarkStart w:id="2671" w:name="_Toc267251491"/>
      <w:bookmarkStart w:id="2672" w:name="_Toc267251492"/>
      <w:bookmarkStart w:id="2673" w:name="_Toc267251496"/>
      <w:bookmarkStart w:id="2674" w:name="_Toc267251502"/>
      <w:bookmarkStart w:id="2675" w:name="_Toc267251494"/>
      <w:bookmarkStart w:id="2676" w:name="_Toc267251506"/>
      <w:bookmarkStart w:id="2677" w:name="_Toc267251504"/>
      <w:bookmarkStart w:id="2678" w:name="_Toc267251507"/>
      <w:bookmarkStart w:id="2679" w:name="_Toc267251508"/>
      <w:bookmarkStart w:id="2680" w:name="_Toc267251511"/>
      <w:bookmarkStart w:id="2681" w:name="_Toc267251510"/>
      <w:bookmarkStart w:id="2682" w:name="_Toc267251514"/>
      <w:bookmarkStart w:id="2683" w:name="_Toc267251515"/>
      <w:bookmarkStart w:id="2684" w:name="_Toc267251513"/>
      <w:bookmarkStart w:id="2685" w:name="_Toc267251509"/>
      <w:r>
        <w:rPr>
          <w:rFonts w:hint="eastAsia" w:ascii="宋体" w:hAnsi="宋体" w:eastAsia="宋体" w:cs="宋体"/>
          <w:color w:val="000000"/>
          <w:sz w:val="24"/>
          <w:szCs w:val="24"/>
        </w:rPr>
        <w:t>15. 缺陷责任期与保修</w:t>
      </w:r>
      <w:bookmarkEnd w:id="2655"/>
    </w:p>
    <w:p w14:paraId="741540EE">
      <w:pPr>
        <w:keepNext w:val="0"/>
        <w:keepLines w:val="0"/>
        <w:pageBreakBefore w:val="0"/>
        <w:widowControl w:val="0"/>
        <w:kinsoku/>
        <w:wordWrap/>
        <w:topLinePunct w:val="0"/>
        <w:bidi w:val="0"/>
        <w:snapToGrid w:val="0"/>
        <w:spacing w:line="400" w:lineRule="exact"/>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15.2缺陷责任期</w:t>
      </w:r>
      <w:bookmarkEnd w:id="2656"/>
    </w:p>
    <w:p w14:paraId="6366A18A">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缺陷责任期的具体期限：</w:t>
      </w:r>
    </w:p>
    <w:p w14:paraId="30D1FC9C">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u w:val="single"/>
        </w:rPr>
      </w:pPr>
      <w:r>
        <w:rPr>
          <w:rFonts w:hint="eastAsia" w:ascii="宋体" w:hAnsi="宋体" w:cs="宋体"/>
          <w:color w:val="000000"/>
          <w:szCs w:val="21"/>
          <w:u w:val="single"/>
        </w:rPr>
        <w:t xml:space="preserve">                                                      </w:t>
      </w:r>
      <w:r>
        <w:rPr>
          <w:rFonts w:hint="eastAsia" w:ascii="宋体" w:hAnsi="宋体" w:cs="宋体"/>
          <w:color w:val="000000"/>
          <w:szCs w:val="21"/>
        </w:rPr>
        <w:t>。</w:t>
      </w:r>
    </w:p>
    <w:p w14:paraId="014D7549">
      <w:pPr>
        <w:keepNext w:val="0"/>
        <w:keepLines w:val="0"/>
        <w:pageBreakBefore w:val="0"/>
        <w:widowControl w:val="0"/>
        <w:kinsoku/>
        <w:wordWrap/>
        <w:topLinePunct w:val="0"/>
        <w:bidi w:val="0"/>
        <w:snapToGrid w:val="0"/>
        <w:spacing w:line="400" w:lineRule="exact"/>
        <w:ind w:firstLine="420" w:firstLineChars="200"/>
        <w:jc w:val="both"/>
        <w:textAlignment w:val="auto"/>
        <w:rPr>
          <w:rFonts w:hint="eastAsia" w:ascii="宋体" w:hAnsi="宋体" w:eastAsia="宋体" w:cs="宋体"/>
          <w:color w:val="000000"/>
          <w:szCs w:val="21"/>
        </w:rPr>
      </w:pPr>
      <w:bookmarkStart w:id="2686" w:name="_Toc11844"/>
      <w:r>
        <w:rPr>
          <w:rFonts w:hint="eastAsia" w:ascii="宋体" w:hAnsi="宋体" w:eastAsia="宋体" w:cs="宋体"/>
          <w:color w:val="000000"/>
          <w:szCs w:val="21"/>
        </w:rPr>
        <w:t>15.3 质量保证金</w:t>
      </w:r>
      <w:bookmarkEnd w:id="2686"/>
    </w:p>
    <w:p w14:paraId="4338575E">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关于是否扣留质量保证金的约定：</w:t>
      </w:r>
      <w:r>
        <w:rPr>
          <w:rFonts w:hint="eastAsia" w:ascii="宋体" w:hAnsi="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p>
    <w:p w14:paraId="6FE274CC">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在工程项目竣工前，承包人按专用合同条款第3.7条提供履约担保的，发包人不得同时预留工程质量保证金。</w:t>
      </w:r>
    </w:p>
    <w:p w14:paraId="7B655085">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bookmarkStart w:id="2687" w:name="_Toc12926"/>
      <w:r>
        <w:rPr>
          <w:rFonts w:hint="eastAsia" w:ascii="宋体" w:hAnsi="宋体" w:cs="宋体"/>
          <w:color w:val="000000"/>
          <w:szCs w:val="21"/>
        </w:rPr>
        <w:t>15.3.1 承包人提供质量保证金的方式</w:t>
      </w:r>
      <w:bookmarkEnd w:id="2687"/>
    </w:p>
    <w:p w14:paraId="5C674F4F">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质量保证金采用以下第</w:t>
      </w:r>
      <w:r>
        <w:rPr>
          <w:rFonts w:hint="eastAsia" w:ascii="宋体" w:hAnsi="宋体" w:cs="宋体"/>
          <w:color w:val="000000"/>
          <w:szCs w:val="21"/>
          <w:u w:val="single"/>
        </w:rPr>
        <w:t xml:space="preserve">     </w:t>
      </w:r>
      <w:r>
        <w:rPr>
          <w:rFonts w:hint="eastAsia" w:ascii="宋体" w:hAnsi="宋体" w:cs="宋体"/>
          <w:color w:val="000000"/>
          <w:szCs w:val="21"/>
        </w:rPr>
        <w:t>种方式：</w:t>
      </w:r>
    </w:p>
    <w:p w14:paraId="69FFBCF1">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both"/>
        <w:textAlignment w:val="auto"/>
        <w:rPr>
          <w:rFonts w:ascii="宋体" w:hAnsi="宋体" w:cs="宋体"/>
          <w:color w:val="000000"/>
          <w:kern w:val="0"/>
          <w:szCs w:val="21"/>
        </w:rPr>
      </w:pPr>
      <w:r>
        <w:rPr>
          <w:rFonts w:hint="eastAsia" w:ascii="宋体" w:hAnsi="宋体" w:cs="宋体"/>
          <w:color w:val="000000"/>
          <w:kern w:val="0"/>
          <w:szCs w:val="21"/>
        </w:rPr>
        <w:t>（1）质量保证金保函，保证金额为：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41CC4DB">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both"/>
        <w:textAlignment w:val="auto"/>
        <w:rPr>
          <w:rFonts w:ascii="宋体" w:hAnsi="宋体" w:cs="宋体"/>
          <w:color w:val="000000"/>
          <w:kern w:val="0"/>
          <w:szCs w:val="21"/>
        </w:rPr>
      </w:pPr>
      <w:r>
        <w:rPr>
          <w:rFonts w:hint="eastAsia" w:ascii="宋体" w:hAnsi="宋体" w:cs="宋体"/>
          <w:color w:val="000000"/>
          <w:kern w:val="0"/>
          <w:szCs w:val="21"/>
        </w:rPr>
        <w:t>（2）</w:t>
      </w:r>
      <w:r>
        <w:rPr>
          <w:rFonts w:hint="eastAsia" w:ascii="宋体" w:hAnsi="宋体" w:cs="宋体"/>
          <w:color w:val="000000"/>
          <w:kern w:val="0"/>
          <w:szCs w:val="21"/>
          <w:u w:val="single"/>
        </w:rPr>
        <w:t xml:space="preserve">      </w:t>
      </w:r>
      <w:r>
        <w:rPr>
          <w:rFonts w:hint="eastAsia" w:ascii="宋体" w:hAnsi="宋体" w:cs="宋体"/>
          <w:color w:val="000000"/>
          <w:kern w:val="0"/>
          <w:szCs w:val="21"/>
        </w:rPr>
        <w:t>%的工程款；</w:t>
      </w:r>
    </w:p>
    <w:p w14:paraId="14E5B029">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both"/>
        <w:textAlignment w:val="auto"/>
        <w:rPr>
          <w:rFonts w:ascii="宋体" w:hAnsi="宋体" w:cs="宋体"/>
          <w:color w:val="000000"/>
          <w:kern w:val="0"/>
          <w:szCs w:val="21"/>
        </w:rPr>
      </w:pPr>
      <w:r>
        <w:rPr>
          <w:rFonts w:hint="eastAsia" w:ascii="宋体" w:hAnsi="宋体" w:cs="宋体"/>
          <w:color w:val="000000"/>
          <w:kern w:val="0"/>
          <w:szCs w:val="21"/>
        </w:rPr>
        <w:t>（3）其他方式:</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35FCC26E">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bookmarkStart w:id="2688" w:name="_Toc2488"/>
      <w:r>
        <w:rPr>
          <w:rFonts w:hint="eastAsia" w:ascii="宋体" w:hAnsi="宋体" w:cs="宋体"/>
          <w:color w:val="000000"/>
          <w:szCs w:val="21"/>
        </w:rPr>
        <w:t>15.3.2 质量保证金的扣留</w:t>
      </w:r>
      <w:bookmarkEnd w:id="2688"/>
      <w:r>
        <w:rPr>
          <w:rFonts w:hint="eastAsia" w:ascii="宋体" w:hAnsi="宋体" w:cs="宋体"/>
          <w:color w:val="000000"/>
          <w:szCs w:val="21"/>
        </w:rPr>
        <w:t xml:space="preserve"> </w:t>
      </w:r>
    </w:p>
    <w:p w14:paraId="233F8F1D">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szCs w:val="21"/>
        </w:rPr>
      </w:pPr>
      <w:r>
        <w:rPr>
          <w:rFonts w:hint="eastAsia" w:ascii="宋体" w:hAnsi="宋体" w:cs="宋体"/>
          <w:color w:val="000000"/>
          <w:szCs w:val="21"/>
        </w:rPr>
        <w:t>质量保证金的扣留采取以下第</w:t>
      </w:r>
      <w:r>
        <w:rPr>
          <w:rFonts w:hint="eastAsia" w:ascii="宋体" w:hAnsi="宋体" w:cs="宋体"/>
          <w:color w:val="000000"/>
          <w:szCs w:val="21"/>
          <w:u w:val="single"/>
        </w:rPr>
        <w:t xml:space="preserve">     </w:t>
      </w:r>
      <w:r>
        <w:rPr>
          <w:rFonts w:hint="eastAsia" w:ascii="宋体" w:hAnsi="宋体" w:cs="宋体"/>
          <w:color w:val="000000"/>
          <w:szCs w:val="21"/>
        </w:rPr>
        <w:t>种方式：</w:t>
      </w:r>
    </w:p>
    <w:p w14:paraId="2C501B3E">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both"/>
        <w:textAlignment w:val="auto"/>
        <w:rPr>
          <w:rFonts w:ascii="宋体" w:hAnsi="宋体" w:cs="宋体"/>
          <w:color w:val="000000"/>
          <w:kern w:val="0"/>
          <w:szCs w:val="21"/>
        </w:rPr>
      </w:pPr>
      <w:r>
        <w:rPr>
          <w:rFonts w:hint="eastAsia" w:ascii="宋体" w:hAnsi="宋体" w:cs="宋体"/>
          <w:color w:val="000000"/>
          <w:kern w:val="0"/>
          <w:szCs w:val="21"/>
        </w:rPr>
        <w:t>（1）在支付工程进度款时逐次扣留，在此情形下，质量保证金的计算基数不包括预付款的支付、扣回以及价格调整的金额；</w:t>
      </w:r>
    </w:p>
    <w:p w14:paraId="6942541A">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both"/>
        <w:textAlignment w:val="auto"/>
        <w:rPr>
          <w:rFonts w:ascii="宋体" w:hAnsi="宋体" w:cs="宋体"/>
          <w:color w:val="000000"/>
          <w:kern w:val="0"/>
          <w:szCs w:val="21"/>
        </w:rPr>
      </w:pPr>
      <w:bookmarkStart w:id="2689" w:name="_Toc6724"/>
      <w:r>
        <w:rPr>
          <w:rFonts w:hint="eastAsia" w:ascii="宋体" w:hAnsi="宋体" w:cs="宋体"/>
          <w:color w:val="000000"/>
          <w:kern w:val="0"/>
          <w:szCs w:val="21"/>
        </w:rPr>
        <w:t>（2）工程竣工结算时一次性扣留质量保证金；</w:t>
      </w:r>
      <w:bookmarkEnd w:id="2689"/>
    </w:p>
    <w:p w14:paraId="64DB91E6">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both"/>
        <w:textAlignment w:val="auto"/>
        <w:rPr>
          <w:rFonts w:ascii="宋体" w:hAnsi="宋体" w:cs="宋体"/>
          <w:color w:val="000000"/>
          <w:kern w:val="0"/>
          <w:szCs w:val="21"/>
        </w:rPr>
      </w:pPr>
      <w:r>
        <w:rPr>
          <w:rFonts w:hint="eastAsia" w:ascii="宋体" w:hAnsi="宋体" w:cs="宋体"/>
          <w:color w:val="000000"/>
          <w:kern w:val="0"/>
          <w:szCs w:val="21"/>
        </w:rPr>
        <w:t>（3）其他扣留方式:</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6A6013D0">
      <w:pPr>
        <w:keepNext w:val="0"/>
        <w:keepLines w:val="0"/>
        <w:pageBreakBefore w:val="0"/>
        <w:widowControl w:val="0"/>
        <w:kinsoku/>
        <w:wordWrap/>
        <w:topLinePunct w:val="0"/>
        <w:bidi w:val="0"/>
        <w:snapToGrid w:val="0"/>
        <w:spacing w:line="400" w:lineRule="exact"/>
        <w:ind w:firstLine="420" w:firstLineChars="200"/>
        <w:jc w:val="both"/>
        <w:textAlignment w:val="auto"/>
        <w:rPr>
          <w:rFonts w:ascii="宋体" w:hAnsi="宋体" w:cs="宋体"/>
          <w:color w:val="000000"/>
          <w:kern w:val="0"/>
          <w:szCs w:val="21"/>
          <w:u w:val="single"/>
        </w:rPr>
      </w:pPr>
      <w:r>
        <w:rPr>
          <w:rFonts w:hint="eastAsia" w:ascii="宋体" w:hAnsi="宋体" w:cs="宋体"/>
          <w:color w:val="000000"/>
          <w:szCs w:val="21"/>
        </w:rPr>
        <w:t>关于质量保证金的补充约定：</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bookmarkEnd w:id="2657"/>
    <w:bookmarkEnd w:id="2658"/>
    <w:p w14:paraId="65A78384">
      <w:pPr>
        <w:keepNext w:val="0"/>
        <w:keepLines w:val="0"/>
        <w:pageBreakBefore w:val="0"/>
        <w:widowControl w:val="0"/>
        <w:kinsoku/>
        <w:wordWrap/>
        <w:topLinePunct w:val="0"/>
        <w:bidi w:val="0"/>
        <w:snapToGrid w:val="0"/>
        <w:spacing w:line="400" w:lineRule="exact"/>
        <w:ind w:firstLine="420" w:firstLineChars="200"/>
        <w:jc w:val="both"/>
        <w:textAlignment w:val="auto"/>
        <w:rPr>
          <w:rFonts w:hint="eastAsia" w:ascii="宋体" w:hAnsi="宋体" w:eastAsia="宋体" w:cs="宋体"/>
          <w:color w:val="000000"/>
          <w:szCs w:val="21"/>
        </w:rPr>
      </w:pPr>
      <w:r>
        <w:rPr>
          <w:rFonts w:hint="eastAsia" w:ascii="宋体" w:hAnsi="宋体" w:eastAsia="宋体" w:cs="宋体"/>
          <w:color w:val="000000"/>
          <w:szCs w:val="21"/>
        </w:rPr>
        <w:t>15.4保修</w:t>
      </w:r>
    </w:p>
    <w:bookmarkEnd w:id="2659"/>
    <w:p w14:paraId="42EC895C">
      <w:pPr>
        <w:keepNext w:val="0"/>
        <w:keepLines w:val="0"/>
        <w:pageBreakBefore w:val="0"/>
        <w:widowControl w:val="0"/>
        <w:kinsoku/>
        <w:wordWrap/>
        <w:topLinePunct w:val="0"/>
        <w:bidi w:val="0"/>
        <w:snapToGrid w:val="0"/>
        <w:spacing w:line="400" w:lineRule="exact"/>
        <w:ind w:firstLine="409" w:firstLineChars="195"/>
        <w:jc w:val="both"/>
        <w:textAlignment w:val="auto"/>
        <w:rPr>
          <w:rFonts w:ascii="宋体" w:hAnsi="宋体" w:cs="宋体"/>
          <w:color w:val="000000"/>
          <w:szCs w:val="21"/>
        </w:rPr>
      </w:pPr>
      <w:r>
        <w:rPr>
          <w:rFonts w:hint="eastAsia" w:ascii="宋体" w:hAnsi="宋体" w:cs="宋体"/>
          <w:color w:val="000000"/>
          <w:szCs w:val="21"/>
        </w:rPr>
        <w:t>15.4.1 保修责任</w:t>
      </w:r>
    </w:p>
    <w:p w14:paraId="1CD8C87B">
      <w:pPr>
        <w:keepNext w:val="0"/>
        <w:keepLines w:val="0"/>
        <w:pageBreakBefore w:val="0"/>
        <w:widowControl w:val="0"/>
        <w:kinsoku/>
        <w:wordWrap/>
        <w:topLinePunct w:val="0"/>
        <w:bidi w:val="0"/>
        <w:snapToGrid w:val="0"/>
        <w:spacing w:line="400" w:lineRule="exact"/>
        <w:ind w:firstLine="409" w:firstLineChars="195"/>
        <w:jc w:val="both"/>
        <w:textAlignment w:val="auto"/>
        <w:rPr>
          <w:rFonts w:ascii="宋体" w:hAnsi="宋体" w:cs="宋体"/>
          <w:color w:val="000000"/>
          <w:kern w:val="0"/>
          <w:szCs w:val="21"/>
          <w:u w:val="single"/>
        </w:rPr>
      </w:pPr>
      <w:r>
        <w:rPr>
          <w:rFonts w:hint="eastAsia" w:ascii="宋体" w:hAnsi="宋体" w:cs="宋体"/>
          <w:color w:val="000000"/>
          <w:szCs w:val="21"/>
        </w:rPr>
        <w:t>工程保修期为：</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485DF52E">
      <w:pPr>
        <w:keepNext w:val="0"/>
        <w:keepLines w:val="0"/>
        <w:pageBreakBefore w:val="0"/>
        <w:widowControl w:val="0"/>
        <w:kinsoku/>
        <w:wordWrap/>
        <w:topLinePunct w:val="0"/>
        <w:bidi w:val="0"/>
        <w:snapToGrid w:val="0"/>
        <w:spacing w:line="400" w:lineRule="exact"/>
        <w:ind w:firstLine="409" w:firstLineChars="195"/>
        <w:jc w:val="both"/>
        <w:textAlignment w:val="auto"/>
        <w:rPr>
          <w:rFonts w:ascii="宋体" w:hAnsi="宋体" w:cs="宋体"/>
          <w:color w:val="000000"/>
          <w:szCs w:val="21"/>
        </w:rPr>
      </w:pPr>
      <w:r>
        <w:rPr>
          <w:rFonts w:hint="eastAsia" w:ascii="宋体" w:hAnsi="宋体" w:cs="宋体"/>
          <w:color w:val="000000"/>
          <w:szCs w:val="21"/>
        </w:rPr>
        <w:t>15.4.3 修复通知</w:t>
      </w:r>
    </w:p>
    <w:p w14:paraId="384CE23E">
      <w:pPr>
        <w:keepNext w:val="0"/>
        <w:keepLines w:val="0"/>
        <w:pageBreakBefore w:val="0"/>
        <w:widowControl w:val="0"/>
        <w:kinsoku/>
        <w:wordWrap/>
        <w:topLinePunct w:val="0"/>
        <w:bidi w:val="0"/>
        <w:snapToGrid w:val="0"/>
        <w:spacing w:line="400" w:lineRule="exact"/>
        <w:ind w:firstLine="409" w:firstLineChars="195"/>
        <w:jc w:val="left"/>
        <w:textAlignment w:val="auto"/>
        <w:rPr>
          <w:rFonts w:ascii="宋体" w:hAnsi="宋体" w:cs="宋体"/>
          <w:color w:val="000000"/>
          <w:kern w:val="0"/>
          <w:szCs w:val="21"/>
          <w:u w:val="single"/>
        </w:rPr>
      </w:pPr>
      <w:r>
        <w:rPr>
          <w:rFonts w:hint="eastAsia" w:ascii="宋体" w:hAnsi="宋体" w:cs="宋体"/>
          <w:color w:val="000000"/>
          <w:kern w:val="0"/>
          <w:szCs w:val="21"/>
        </w:rPr>
        <w:t>承包人收到保修通知并到达工程现场的合理时间：</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bookmarkEnd w:id="2660"/>
    <w:bookmarkEnd w:id="2661"/>
    <w:bookmarkEnd w:id="2662"/>
    <w:bookmarkEnd w:id="2663"/>
    <w:p w14:paraId="53C820A2">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690" w:name="_Toc351203648"/>
      <w:bookmarkStart w:id="2691" w:name="_Toc280868717"/>
      <w:bookmarkStart w:id="2692" w:name="_Toc280868718"/>
      <w:r>
        <w:rPr>
          <w:rFonts w:hint="eastAsia" w:ascii="宋体" w:hAnsi="宋体" w:eastAsia="宋体" w:cs="宋体"/>
          <w:color w:val="000000"/>
          <w:sz w:val="24"/>
          <w:szCs w:val="24"/>
        </w:rPr>
        <w:t>16. 违约</w:t>
      </w:r>
      <w:bookmarkEnd w:id="2690"/>
    </w:p>
    <w:p w14:paraId="1913826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93" w:name="_Toc109149880"/>
      <w:bookmarkStart w:id="2694" w:name="_Toc8231"/>
      <w:r>
        <w:rPr>
          <w:rFonts w:hint="eastAsia" w:ascii="宋体" w:hAnsi="宋体" w:eastAsia="宋体" w:cs="宋体"/>
          <w:color w:val="000000"/>
          <w:szCs w:val="21"/>
        </w:rPr>
        <w:t>16.1 发包人违约</w:t>
      </w:r>
      <w:bookmarkEnd w:id="2693"/>
      <w:bookmarkEnd w:id="2694"/>
    </w:p>
    <w:p w14:paraId="7F85F0B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16.1.1发包人违约的情形</w:t>
      </w:r>
    </w:p>
    <w:p w14:paraId="2097994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kern w:val="0"/>
          <w:szCs w:val="21"/>
        </w:rPr>
        <w:t>发包人违约的其他情形：</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4016254B">
      <w:pPr>
        <w:keepNext w:val="0"/>
        <w:keepLines w:val="0"/>
        <w:pageBreakBefore w:val="0"/>
        <w:widowControl w:val="0"/>
        <w:kinsoku/>
        <w:wordWrap/>
        <w:topLinePunct w:val="0"/>
        <w:bidi w:val="0"/>
        <w:snapToGrid w:val="0"/>
        <w:spacing w:line="400" w:lineRule="exact"/>
        <w:ind w:left="1050" w:leftChars="200" w:hanging="630" w:hangingChars="300"/>
        <w:jc w:val="left"/>
        <w:textAlignment w:val="auto"/>
        <w:rPr>
          <w:rFonts w:ascii="宋体" w:hAnsi="宋体" w:cs="宋体"/>
          <w:color w:val="000000"/>
          <w:kern w:val="0"/>
          <w:szCs w:val="21"/>
        </w:rPr>
      </w:pPr>
      <w:r>
        <w:rPr>
          <w:rFonts w:hint="eastAsia" w:ascii="宋体" w:hAnsi="宋体" w:cs="宋体"/>
          <w:color w:val="000000"/>
          <w:kern w:val="0"/>
          <w:szCs w:val="21"/>
        </w:rPr>
        <w:t>16.1.2 发包人违约的责任</w:t>
      </w:r>
    </w:p>
    <w:p w14:paraId="0A38CD4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发包人违约责任的承担方式和计算方法：</w:t>
      </w:r>
    </w:p>
    <w:p w14:paraId="56DAC7A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（1）因发包人原因未能在计划开工日期前7天内下达开工通知的违约责任：</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1DB893F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（2）因发包人原因未能按合同约定支付合同价款的违约责任：</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18E3FEB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（3）发包人违反第10.1款〔变更的范围〕第（2）项约定，自行实施被取消的工作或转由他人实施的违约责任：</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FFA8FA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（4）发包人提供的材料、工程设备的规格、数量或质量不符合合同约定，或因发包人原因导致交货日期延误或交货地点变更等情况的违约责任：</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7E2FC39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kern w:val="0"/>
          <w:szCs w:val="21"/>
        </w:rPr>
        <w:t>（5）因发包人违反合同约定造成暂停施工的违约责任：</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756F4565">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（6）发包人无正当理由没有在约定期限内发出复工指示，导致承包人无法复工的违约责任：</w:t>
      </w:r>
    </w:p>
    <w:p w14:paraId="2D8C1B1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2D79D41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（7）其他：</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7E9671C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16.1.3 因发包人违约解除合同</w:t>
      </w:r>
    </w:p>
    <w:p w14:paraId="36B939C6">
      <w:pPr>
        <w:keepNext w:val="0"/>
        <w:keepLines w:val="0"/>
        <w:pageBreakBefore w:val="0"/>
        <w:widowControl w:val="0"/>
        <w:kinsoku/>
        <w:wordWrap/>
        <w:topLinePunct w:val="0"/>
        <w:autoSpaceDE w:val="0"/>
        <w:autoSpaceDN w:val="0"/>
        <w:bidi w:val="0"/>
        <w:adjustRightInd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承包人按16.1.1项〔发包人违约的情形〕约定暂停施工满</w:t>
      </w:r>
      <w:r>
        <w:rPr>
          <w:rFonts w:hint="eastAsia" w:ascii="宋体" w:hAnsi="宋体" w:cs="宋体"/>
          <w:color w:val="000000"/>
          <w:kern w:val="0"/>
          <w:szCs w:val="21"/>
          <w:u w:val="single"/>
        </w:rPr>
        <w:t xml:space="preserve">    </w:t>
      </w:r>
      <w:r>
        <w:rPr>
          <w:rFonts w:hint="eastAsia" w:ascii="宋体" w:hAnsi="宋体" w:cs="宋体"/>
          <w:color w:val="000000"/>
          <w:kern w:val="0"/>
          <w:szCs w:val="21"/>
        </w:rPr>
        <w:t>天后发包人仍不纠正其违约行为并致使合同目的不能实现的，承包人有权解除合同。</w:t>
      </w:r>
    </w:p>
    <w:p w14:paraId="56398E7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95" w:name="_Toc14685"/>
      <w:bookmarkStart w:id="2696" w:name="_Toc109149881"/>
      <w:r>
        <w:rPr>
          <w:rFonts w:hint="eastAsia" w:ascii="宋体" w:hAnsi="宋体" w:eastAsia="宋体" w:cs="宋体"/>
          <w:color w:val="000000"/>
          <w:szCs w:val="21"/>
        </w:rPr>
        <w:t>16.2 承包人违约</w:t>
      </w:r>
      <w:bookmarkEnd w:id="2695"/>
      <w:bookmarkEnd w:id="2696"/>
    </w:p>
    <w:p w14:paraId="4B0BB9D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16.2.1 承包人违约的情形</w:t>
      </w:r>
    </w:p>
    <w:p w14:paraId="1E62900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kern w:val="0"/>
          <w:szCs w:val="21"/>
        </w:rPr>
        <w:t>承包人违约的其他情形：</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3A8DDB9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16.2.2承包人违约的责任</w:t>
      </w:r>
    </w:p>
    <w:p w14:paraId="5F9CCFA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kern w:val="0"/>
          <w:szCs w:val="21"/>
        </w:rPr>
        <w:t>承包人违约责任的承担方式和计算方法：</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4B9A553A">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16.2.3 因承包人违约解除合同</w:t>
      </w:r>
    </w:p>
    <w:p w14:paraId="5911993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kern w:val="0"/>
          <w:szCs w:val="21"/>
        </w:rPr>
        <w:t>关于承包人违约解除合同的特别约定：</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3E0BC86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kern w:val="0"/>
          <w:szCs w:val="21"/>
        </w:rPr>
        <w:t>发包人继续使用承包人在施工现场的材料、设备、临时工程、承包人文件和由承包人或以其名义编制的其他文件的费用承担方式：</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26E646C">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697" w:name="_Toc351203649"/>
      <w:r>
        <w:rPr>
          <w:rFonts w:hint="eastAsia" w:ascii="宋体" w:hAnsi="宋体" w:eastAsia="宋体" w:cs="宋体"/>
          <w:color w:val="000000"/>
          <w:sz w:val="24"/>
          <w:szCs w:val="24"/>
        </w:rPr>
        <w:t>17. 不可抗力</w:t>
      </w:r>
      <w:bookmarkEnd w:id="2697"/>
      <w:r>
        <w:rPr>
          <w:rFonts w:hint="eastAsia" w:ascii="宋体" w:hAnsi="宋体" w:eastAsia="宋体" w:cs="宋体"/>
          <w:color w:val="000000"/>
          <w:sz w:val="24"/>
          <w:szCs w:val="24"/>
        </w:rPr>
        <w:t xml:space="preserve"> </w:t>
      </w:r>
      <w:bookmarkEnd w:id="2691"/>
    </w:p>
    <w:p w14:paraId="63F86D8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17.1 不可抗力的确认</w:t>
      </w:r>
    </w:p>
    <w:p w14:paraId="5AD7371B">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u w:val="single"/>
        </w:rPr>
      </w:pPr>
      <w:r>
        <w:rPr>
          <w:rFonts w:hint="eastAsia" w:ascii="宋体" w:hAnsi="宋体" w:cs="宋体"/>
          <w:color w:val="000000"/>
          <w:szCs w:val="21"/>
        </w:rPr>
        <w:t>除通用合同条款约定的不可抗力事件之外，视为不可抗力的其他情形：</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74D3E72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698" w:name="_Toc14541"/>
      <w:bookmarkStart w:id="2699" w:name="_Toc109149882"/>
      <w:r>
        <w:rPr>
          <w:rFonts w:hint="eastAsia" w:ascii="宋体" w:hAnsi="宋体" w:eastAsia="宋体" w:cs="宋体"/>
          <w:color w:val="000000"/>
          <w:szCs w:val="21"/>
        </w:rPr>
        <w:t>17.4 因不可抗力解除合同</w:t>
      </w:r>
      <w:bookmarkEnd w:id="2698"/>
      <w:bookmarkEnd w:id="2699"/>
    </w:p>
    <w:p w14:paraId="7F11EF2E">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合同解除后，发包人应在商定或确定发包人应支付款项后</w:t>
      </w:r>
      <w:r>
        <w:rPr>
          <w:rFonts w:hint="eastAsia" w:ascii="宋体" w:hAnsi="宋体" w:cs="宋体"/>
          <w:color w:val="000000"/>
          <w:szCs w:val="21"/>
          <w:u w:val="single"/>
        </w:rPr>
        <w:t xml:space="preserve">    </w:t>
      </w:r>
      <w:r>
        <w:rPr>
          <w:rFonts w:hint="eastAsia" w:ascii="宋体" w:hAnsi="宋体" w:cs="宋体"/>
          <w:color w:val="000000"/>
          <w:szCs w:val="21"/>
        </w:rPr>
        <w:t>天内完成款项的支付。</w:t>
      </w:r>
    </w:p>
    <w:p w14:paraId="4EE34DF3">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700" w:name="_Toc351203650"/>
      <w:r>
        <w:rPr>
          <w:rFonts w:hint="eastAsia" w:ascii="宋体" w:hAnsi="宋体" w:eastAsia="宋体" w:cs="宋体"/>
          <w:color w:val="000000"/>
          <w:sz w:val="24"/>
          <w:szCs w:val="24"/>
        </w:rPr>
        <w:t>18. 保险</w:t>
      </w:r>
      <w:bookmarkEnd w:id="2700"/>
    </w:p>
    <w:bookmarkEnd w:id="2692"/>
    <w:p w14:paraId="156C385E">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18.1 工程保险</w:t>
      </w:r>
    </w:p>
    <w:p w14:paraId="153BA512">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关于工程保险的特别约定：</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3EE2B1E9">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701" w:name="_Toc13878"/>
      <w:bookmarkStart w:id="2702" w:name="_Toc109149883"/>
      <w:r>
        <w:rPr>
          <w:rFonts w:hint="eastAsia" w:ascii="宋体" w:hAnsi="宋体" w:eastAsia="宋体" w:cs="宋体"/>
          <w:color w:val="000000"/>
          <w:szCs w:val="21"/>
        </w:rPr>
        <w:t>18.3 其他保险</w:t>
      </w:r>
      <w:bookmarkEnd w:id="2701"/>
      <w:bookmarkEnd w:id="2702"/>
    </w:p>
    <w:p w14:paraId="340D0D7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r>
        <w:rPr>
          <w:rFonts w:hint="eastAsia" w:ascii="宋体" w:hAnsi="宋体" w:cs="宋体"/>
          <w:color w:val="000000"/>
          <w:szCs w:val="21"/>
        </w:rPr>
        <w:t>关于其他保险的约定：</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38D9E69D">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rPr>
        <w:t>承包人是否应为其施工设备等办理财产保险：</w:t>
      </w:r>
      <w:r>
        <w:rPr>
          <w:rFonts w:hint="eastAsia" w:ascii="宋体" w:hAnsi="宋体" w:cs="宋体"/>
          <w:color w:val="000000"/>
          <w:szCs w:val="21"/>
          <w:u w:val="single"/>
        </w:rPr>
        <w:t xml:space="preserve">                                    </w:t>
      </w:r>
      <w:r>
        <w:rPr>
          <w:rFonts w:hint="eastAsia" w:ascii="宋体" w:hAnsi="宋体" w:cs="宋体"/>
          <w:color w:val="000000"/>
          <w:szCs w:val="21"/>
        </w:rPr>
        <w:t>。</w:t>
      </w:r>
    </w:p>
    <w:p w14:paraId="6CB2DD37">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18.7 通知义务</w:t>
      </w:r>
    </w:p>
    <w:p w14:paraId="54E5A3D0">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kern w:val="0"/>
          <w:szCs w:val="21"/>
        </w:rPr>
        <w:t>关于变更保险合同时的通知义务的约定：</w:t>
      </w:r>
      <w:r>
        <w:rPr>
          <w:rFonts w:hint="eastAsia" w:ascii="宋体" w:hAnsi="宋体" w:cs="宋体"/>
          <w:color w:val="000000"/>
          <w:szCs w:val="21"/>
          <w:u w:val="single"/>
        </w:rPr>
        <w:t xml:space="preserve">                                        </w:t>
      </w:r>
      <w:r>
        <w:rPr>
          <w:rFonts w:hint="eastAsia" w:ascii="宋体" w:hAnsi="宋体" w:cs="宋体"/>
          <w:color w:val="000000"/>
          <w:szCs w:val="21"/>
        </w:rPr>
        <w:t>。</w:t>
      </w:r>
    </w:p>
    <w:bookmarkEnd w:id="2664"/>
    <w:bookmarkEnd w:id="2665"/>
    <w:bookmarkEnd w:id="2666"/>
    <w:bookmarkEnd w:id="2667"/>
    <w:bookmarkEnd w:id="2668"/>
    <w:bookmarkEnd w:id="2669"/>
    <w:bookmarkEnd w:id="2670"/>
    <w:bookmarkEnd w:id="2671"/>
    <w:bookmarkEnd w:id="2672"/>
    <w:bookmarkEnd w:id="2673"/>
    <w:bookmarkEnd w:id="2674"/>
    <w:bookmarkEnd w:id="2675"/>
    <w:p w14:paraId="39983690">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bookmarkStart w:id="2703" w:name="_Toc351203651"/>
      <w:r>
        <w:rPr>
          <w:rFonts w:hint="eastAsia" w:ascii="宋体" w:hAnsi="宋体" w:eastAsia="宋体" w:cs="宋体"/>
          <w:color w:val="000000"/>
          <w:sz w:val="24"/>
          <w:szCs w:val="24"/>
        </w:rPr>
        <w:t>20. 争议解决</w:t>
      </w:r>
      <w:bookmarkEnd w:id="2703"/>
    </w:p>
    <w:bookmarkEnd w:id="2676"/>
    <w:bookmarkEnd w:id="2677"/>
    <w:p w14:paraId="2F417F21">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704" w:name="_Toc109149884"/>
      <w:bookmarkStart w:id="2705" w:name="_Toc29696"/>
      <w:r>
        <w:rPr>
          <w:rFonts w:hint="eastAsia" w:ascii="宋体" w:hAnsi="宋体" w:eastAsia="宋体" w:cs="宋体"/>
          <w:color w:val="000000"/>
          <w:szCs w:val="21"/>
        </w:rPr>
        <w:t>20.3 争</w:t>
      </w:r>
      <w:bookmarkEnd w:id="2678"/>
      <w:r>
        <w:rPr>
          <w:rFonts w:hint="eastAsia" w:ascii="宋体" w:hAnsi="宋体" w:eastAsia="宋体" w:cs="宋体"/>
          <w:color w:val="000000"/>
          <w:szCs w:val="21"/>
        </w:rPr>
        <w:t>议评审</w:t>
      </w:r>
      <w:bookmarkEnd w:id="2704"/>
      <w:bookmarkEnd w:id="2705"/>
    </w:p>
    <w:p w14:paraId="61A246D8">
      <w:pPr>
        <w:keepNext w:val="0"/>
        <w:keepLines w:val="0"/>
        <w:pageBreakBefore w:val="0"/>
        <w:widowControl w:val="0"/>
        <w:kinsoku/>
        <w:wordWrap/>
        <w:topLinePunct w:val="0"/>
        <w:bidi w:val="0"/>
        <w:snapToGrid w:val="0"/>
        <w:spacing w:line="400" w:lineRule="exact"/>
        <w:ind w:left="149" w:leftChars="71" w:firstLine="315" w:firstLineChars="150"/>
        <w:jc w:val="left"/>
        <w:textAlignment w:val="auto"/>
        <w:rPr>
          <w:rFonts w:ascii="宋体" w:hAnsi="宋体" w:cs="宋体"/>
          <w:color w:val="000000"/>
          <w:szCs w:val="21"/>
          <w:u w:val="single"/>
        </w:rPr>
      </w:pPr>
      <w:r>
        <w:rPr>
          <w:rFonts w:hint="eastAsia" w:ascii="宋体" w:hAnsi="宋体" w:cs="宋体"/>
          <w:color w:val="000000"/>
          <w:szCs w:val="21"/>
        </w:rPr>
        <w:t>合同当事人是否同意将工程争议提交争议评审小组决定：</w:t>
      </w:r>
      <w:r>
        <w:rPr>
          <w:rFonts w:hint="eastAsia" w:ascii="宋体" w:hAnsi="宋体" w:cs="宋体"/>
          <w:color w:val="000000"/>
          <w:szCs w:val="21"/>
          <w:u w:val="single"/>
        </w:rPr>
        <w:t xml:space="preserve">                         </w:t>
      </w:r>
      <w:r>
        <w:rPr>
          <w:rFonts w:hint="eastAsia" w:ascii="宋体" w:hAnsi="宋体" w:cs="宋体"/>
          <w:color w:val="000000"/>
          <w:szCs w:val="21"/>
        </w:rPr>
        <w:t>。</w:t>
      </w:r>
    </w:p>
    <w:p w14:paraId="73767AE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bookmarkStart w:id="2706" w:name="_Toc109149885"/>
      <w:bookmarkStart w:id="2707" w:name="_Toc23809"/>
      <w:r>
        <w:rPr>
          <w:rFonts w:hint="eastAsia" w:ascii="宋体" w:hAnsi="宋体" w:cs="宋体"/>
          <w:color w:val="000000"/>
          <w:szCs w:val="21"/>
        </w:rPr>
        <w:t>20.3.1 争议评审小组的确定</w:t>
      </w:r>
      <w:bookmarkEnd w:id="2706"/>
      <w:bookmarkEnd w:id="2707"/>
    </w:p>
    <w:p w14:paraId="0482FA3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u w:val="single"/>
        </w:rPr>
      </w:pPr>
      <w:r>
        <w:rPr>
          <w:rFonts w:hint="eastAsia" w:ascii="宋体" w:hAnsi="宋体" w:cs="宋体"/>
          <w:color w:val="000000"/>
          <w:szCs w:val="21"/>
        </w:rPr>
        <w:t>争议评审小组成员的确定：</w:t>
      </w:r>
      <w:r>
        <w:rPr>
          <w:rFonts w:hint="eastAsia" w:ascii="宋体" w:hAnsi="宋体" w:cs="宋体"/>
          <w:color w:val="000000"/>
          <w:szCs w:val="21"/>
          <w:u w:val="single"/>
        </w:rPr>
        <w:t xml:space="preserve">                             </w:t>
      </w:r>
      <w:r>
        <w:rPr>
          <w:rFonts w:hint="eastAsia" w:ascii="宋体" w:hAnsi="宋体" w:cs="宋体"/>
          <w:color w:val="000000"/>
          <w:szCs w:val="21"/>
        </w:rPr>
        <w:t>。</w:t>
      </w:r>
    </w:p>
    <w:p w14:paraId="42EF8408">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选定争议评审员的期限：</w:t>
      </w:r>
      <w:r>
        <w:rPr>
          <w:rFonts w:hint="eastAsia" w:ascii="宋体" w:hAnsi="宋体" w:cs="宋体"/>
          <w:color w:val="000000"/>
          <w:szCs w:val="21"/>
          <w:u w:val="single"/>
        </w:rPr>
        <w:t xml:space="preserve">                               </w:t>
      </w:r>
      <w:r>
        <w:rPr>
          <w:rFonts w:hint="eastAsia" w:ascii="宋体" w:hAnsi="宋体" w:cs="宋体"/>
          <w:color w:val="000000"/>
          <w:szCs w:val="21"/>
        </w:rPr>
        <w:t>。</w:t>
      </w:r>
    </w:p>
    <w:p w14:paraId="2568C104">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争议评审小组成员的报酬承担方式：</w:t>
      </w:r>
      <w:r>
        <w:rPr>
          <w:rFonts w:hint="eastAsia" w:ascii="宋体" w:hAnsi="宋体" w:cs="宋体"/>
          <w:color w:val="000000"/>
          <w:szCs w:val="21"/>
          <w:u w:val="single"/>
        </w:rPr>
        <w:t xml:space="preserve">                     </w:t>
      </w:r>
      <w:r>
        <w:rPr>
          <w:rFonts w:hint="eastAsia" w:ascii="宋体" w:hAnsi="宋体" w:cs="宋体"/>
          <w:color w:val="000000"/>
          <w:szCs w:val="21"/>
        </w:rPr>
        <w:t>。</w:t>
      </w:r>
    </w:p>
    <w:p w14:paraId="35630BE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其他事项的约定：</w:t>
      </w:r>
      <w:r>
        <w:rPr>
          <w:rFonts w:hint="eastAsia" w:ascii="宋体" w:hAnsi="宋体" w:cs="宋体"/>
          <w:color w:val="000000"/>
          <w:szCs w:val="21"/>
          <w:u w:val="single"/>
        </w:rPr>
        <w:t xml:space="preserve">                                     </w:t>
      </w:r>
      <w:r>
        <w:rPr>
          <w:rFonts w:hint="eastAsia" w:ascii="宋体" w:hAnsi="宋体" w:cs="宋体"/>
          <w:color w:val="000000"/>
          <w:szCs w:val="21"/>
        </w:rPr>
        <w:t>。</w:t>
      </w:r>
    </w:p>
    <w:p w14:paraId="7B1BDE1C">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kern w:val="0"/>
          <w:szCs w:val="21"/>
        </w:rPr>
      </w:pPr>
      <w:bookmarkStart w:id="2708" w:name="_Toc109149886"/>
      <w:bookmarkStart w:id="2709" w:name="_Toc11670"/>
      <w:r>
        <w:rPr>
          <w:rFonts w:hint="eastAsia" w:ascii="宋体" w:hAnsi="宋体" w:cs="宋体"/>
          <w:color w:val="000000"/>
          <w:kern w:val="0"/>
          <w:szCs w:val="21"/>
        </w:rPr>
        <w:t>20.3.2 争议评审小组的决定</w:t>
      </w:r>
      <w:bookmarkEnd w:id="2708"/>
      <w:bookmarkEnd w:id="2709"/>
    </w:p>
    <w:p w14:paraId="733A2AA3">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合同当事人关于本项的约定：</w:t>
      </w:r>
      <w:r>
        <w:rPr>
          <w:rFonts w:hint="eastAsia" w:ascii="宋体" w:hAnsi="宋体" w:cs="宋体"/>
          <w:color w:val="000000"/>
          <w:szCs w:val="21"/>
          <w:u w:val="single"/>
        </w:rPr>
        <w:t xml:space="preserve">                           </w:t>
      </w:r>
      <w:r>
        <w:rPr>
          <w:rFonts w:hint="eastAsia" w:ascii="宋体" w:hAnsi="宋体" w:cs="宋体"/>
          <w:color w:val="000000"/>
          <w:szCs w:val="21"/>
        </w:rPr>
        <w:t>。</w:t>
      </w:r>
    </w:p>
    <w:p w14:paraId="2CD6ABD0">
      <w:pPr>
        <w:keepNext w:val="0"/>
        <w:keepLines w:val="0"/>
        <w:pageBreakBefore w:val="0"/>
        <w:widowControl w:val="0"/>
        <w:kinsoku/>
        <w:wordWrap/>
        <w:topLinePunct w:val="0"/>
        <w:bidi w:val="0"/>
        <w:snapToGrid w:val="0"/>
        <w:spacing w:line="400" w:lineRule="exact"/>
        <w:ind w:firstLine="420" w:firstLineChars="200"/>
        <w:jc w:val="left"/>
        <w:textAlignment w:val="auto"/>
        <w:rPr>
          <w:rFonts w:hint="eastAsia" w:ascii="宋体" w:hAnsi="宋体" w:eastAsia="宋体" w:cs="宋体"/>
          <w:color w:val="000000"/>
          <w:szCs w:val="21"/>
        </w:rPr>
      </w:pPr>
      <w:bookmarkStart w:id="2710" w:name="_Toc250"/>
      <w:r>
        <w:rPr>
          <w:rFonts w:hint="eastAsia" w:ascii="宋体" w:hAnsi="宋体" w:eastAsia="宋体" w:cs="宋体"/>
          <w:color w:val="000000"/>
          <w:szCs w:val="21"/>
        </w:rPr>
        <w:t>20.4仲裁或诉讼</w:t>
      </w:r>
      <w:bookmarkEnd w:id="2679"/>
      <w:bookmarkEnd w:id="2710"/>
    </w:p>
    <w:p w14:paraId="156B6676">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因合同及合同有关事项发生的争议，按下列第</w:t>
      </w:r>
      <w:r>
        <w:rPr>
          <w:rFonts w:hint="eastAsia" w:ascii="宋体" w:hAnsi="宋体" w:cs="宋体"/>
          <w:color w:val="000000"/>
          <w:szCs w:val="21"/>
          <w:u w:val="single"/>
        </w:rPr>
        <w:t xml:space="preserve">     </w:t>
      </w:r>
      <w:r>
        <w:rPr>
          <w:rFonts w:hint="eastAsia" w:ascii="宋体" w:hAnsi="宋体" w:cs="宋体"/>
          <w:color w:val="000000"/>
          <w:szCs w:val="21"/>
        </w:rPr>
        <w:t>种方式解决：</w:t>
      </w:r>
    </w:p>
    <w:p w14:paraId="1A3A5B59">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（1）向</w:t>
      </w:r>
      <w:r>
        <w:rPr>
          <w:rFonts w:hint="eastAsia" w:ascii="宋体" w:hAnsi="宋体" w:cs="宋体"/>
          <w:color w:val="000000"/>
          <w:szCs w:val="21"/>
          <w:u w:val="single"/>
        </w:rPr>
        <w:t xml:space="preserve">                     </w:t>
      </w:r>
      <w:r>
        <w:rPr>
          <w:rFonts w:hint="eastAsia" w:ascii="宋体" w:hAnsi="宋体" w:cs="宋体"/>
          <w:color w:val="000000"/>
          <w:szCs w:val="21"/>
        </w:rPr>
        <w:t>仲裁委员会申请仲裁；</w:t>
      </w:r>
    </w:p>
    <w:p w14:paraId="3F2690BF">
      <w:pPr>
        <w:keepNext w:val="0"/>
        <w:keepLines w:val="0"/>
        <w:pageBreakBefore w:val="0"/>
        <w:widowControl w:val="0"/>
        <w:kinsoku/>
        <w:wordWrap/>
        <w:topLinePunct w:val="0"/>
        <w:bidi w:val="0"/>
        <w:snapToGrid w:val="0"/>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（2）向</w:t>
      </w:r>
      <w:r>
        <w:rPr>
          <w:rFonts w:hint="eastAsia" w:ascii="宋体" w:hAnsi="宋体" w:cs="宋体"/>
          <w:color w:val="000000"/>
          <w:szCs w:val="21"/>
          <w:u w:val="single"/>
        </w:rPr>
        <w:t xml:space="preserve">                     </w:t>
      </w:r>
      <w:r>
        <w:rPr>
          <w:rFonts w:hint="eastAsia" w:ascii="宋体" w:hAnsi="宋体" w:cs="宋体"/>
          <w:color w:val="000000"/>
          <w:szCs w:val="21"/>
        </w:rPr>
        <w:t>人民法院起诉。</w:t>
      </w:r>
      <w:bookmarkEnd w:id="2680"/>
      <w:bookmarkEnd w:id="2681"/>
      <w:bookmarkEnd w:id="2682"/>
      <w:bookmarkEnd w:id="2683"/>
      <w:bookmarkEnd w:id="2684"/>
      <w:bookmarkEnd w:id="2685"/>
    </w:p>
    <w:p w14:paraId="1901A3A9">
      <w:pPr>
        <w:keepNext w:val="0"/>
        <w:keepLines w:val="0"/>
        <w:pageBreakBefore w:val="0"/>
        <w:widowControl w:val="0"/>
        <w:kinsoku/>
        <w:wordWrap/>
        <w:topLinePunct w:val="0"/>
        <w:bidi w:val="0"/>
        <w:snapToGrid w:val="0"/>
        <w:spacing w:line="400" w:lineRule="exact"/>
        <w:jc w:val="left"/>
        <w:textAlignment w:val="auto"/>
        <w:rPr>
          <w:rFonts w:ascii="宋体" w:hAnsi="宋体" w:cs="宋体"/>
          <w:b/>
          <w:bCs/>
          <w:color w:val="000000"/>
          <w:szCs w:val="21"/>
        </w:rPr>
      </w:pPr>
      <w:bookmarkStart w:id="2711" w:name="_Toc351203652"/>
    </w:p>
    <w:p w14:paraId="55E0D71F">
      <w:pPr>
        <w:keepNext w:val="0"/>
        <w:keepLines w:val="0"/>
        <w:pageBreakBefore w:val="0"/>
        <w:widowControl w:val="0"/>
        <w:kinsoku/>
        <w:wordWrap/>
        <w:topLinePunct w:val="0"/>
        <w:bidi w:val="0"/>
        <w:snapToGrid w:val="0"/>
        <w:spacing w:line="400" w:lineRule="exact"/>
        <w:jc w:val="left"/>
        <w:textAlignment w:val="auto"/>
        <w:rPr>
          <w:rFonts w:ascii="宋体" w:hAnsi="宋体" w:cs="宋体"/>
          <w:b/>
          <w:bCs/>
          <w:color w:val="000000"/>
          <w:szCs w:val="21"/>
        </w:rPr>
      </w:pPr>
    </w:p>
    <w:p w14:paraId="79AB04E9">
      <w:pPr>
        <w:keepNext w:val="0"/>
        <w:keepLines w:val="0"/>
        <w:pageBreakBefore w:val="0"/>
        <w:widowControl w:val="0"/>
        <w:kinsoku/>
        <w:wordWrap/>
        <w:topLinePunct w:val="0"/>
        <w:bidi w:val="0"/>
        <w:snapToGrid w:val="0"/>
        <w:spacing w:line="400" w:lineRule="exact"/>
        <w:jc w:val="left"/>
        <w:textAlignment w:val="auto"/>
        <w:rPr>
          <w:rFonts w:ascii="宋体" w:hAnsi="宋体" w:cs="宋体"/>
          <w:b/>
          <w:bCs/>
          <w:color w:val="000000"/>
          <w:szCs w:val="21"/>
        </w:rPr>
      </w:pPr>
    </w:p>
    <w:p w14:paraId="41B7FC2C">
      <w:pPr>
        <w:keepNext w:val="0"/>
        <w:keepLines w:val="0"/>
        <w:pageBreakBefore w:val="0"/>
        <w:widowControl w:val="0"/>
        <w:kinsoku/>
        <w:wordWrap/>
        <w:topLinePunct w:val="0"/>
        <w:bidi w:val="0"/>
        <w:snapToGrid w:val="0"/>
        <w:spacing w:line="400" w:lineRule="exact"/>
        <w:jc w:val="left"/>
        <w:textAlignment w:val="auto"/>
        <w:rPr>
          <w:rFonts w:ascii="宋体" w:hAnsi="宋体" w:cs="宋体"/>
          <w:b/>
          <w:bCs/>
          <w:color w:val="000000"/>
          <w:szCs w:val="21"/>
        </w:rPr>
      </w:pPr>
    </w:p>
    <w:p w14:paraId="239E9C82">
      <w:pPr>
        <w:pStyle w:val="5"/>
        <w:keepNext w:val="0"/>
        <w:keepLines w:val="0"/>
        <w:pageBreakBefore w:val="0"/>
        <w:widowControl w:val="0"/>
        <w:kinsoku/>
        <w:wordWrap/>
        <w:topLinePunct w:val="0"/>
        <w:bidi w:val="0"/>
        <w:snapToGrid w:val="0"/>
        <w:spacing w:before="0" w:after="0" w:line="400" w:lineRule="exact"/>
        <w:jc w:val="left"/>
        <w:textAlignment w:val="auto"/>
        <w:rPr>
          <w:rFonts w:ascii="宋体" w:hAnsi="宋体" w:eastAsia="宋体" w:cs="宋体"/>
          <w:color w:val="000000"/>
          <w:sz w:val="24"/>
          <w:szCs w:val="24"/>
        </w:rPr>
      </w:pPr>
      <w:r>
        <w:rPr>
          <w:rFonts w:hint="eastAsia" w:ascii="宋体" w:hAnsi="宋体" w:eastAsia="宋体" w:cs="宋体"/>
          <w:color w:val="000000"/>
          <w:sz w:val="24"/>
          <w:szCs w:val="24"/>
        </w:rPr>
        <w:br w:type="page"/>
      </w:r>
      <w:r>
        <w:rPr>
          <w:rFonts w:hint="eastAsia" w:ascii="宋体" w:hAnsi="宋体" w:eastAsia="宋体" w:cs="宋体"/>
          <w:color w:val="000000"/>
          <w:sz w:val="24"/>
          <w:szCs w:val="24"/>
        </w:rPr>
        <w:t>附件</w:t>
      </w:r>
      <w:bookmarkEnd w:id="2711"/>
      <w:r>
        <w:rPr>
          <w:rFonts w:hint="eastAsia" w:ascii="宋体" w:hAnsi="宋体" w:eastAsia="宋体" w:cs="宋体"/>
          <w:color w:val="000000"/>
          <w:sz w:val="24"/>
          <w:szCs w:val="24"/>
        </w:rPr>
        <w:t>（根据项目需要选用）</w:t>
      </w:r>
    </w:p>
    <w:p w14:paraId="6611D66C">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协议书附件：</w:t>
      </w:r>
    </w:p>
    <w:p w14:paraId="084B8926">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附件1：承包人承揽工程项目一览表</w:t>
      </w:r>
    </w:p>
    <w:p w14:paraId="578E7531">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p>
    <w:p w14:paraId="639B2019">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专用合同条款附件：</w:t>
      </w:r>
    </w:p>
    <w:p w14:paraId="57184836">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附件2：发包人供应材料设备一览表</w:t>
      </w:r>
    </w:p>
    <w:p w14:paraId="07893EC2">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附件3：工程质量保修书</w:t>
      </w:r>
    </w:p>
    <w:p w14:paraId="123C9C2C">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附件4：主要建设工程文件目录</w:t>
      </w:r>
    </w:p>
    <w:p w14:paraId="4256E043">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附件5：承包人用于本工程施工的机械设备表</w:t>
      </w:r>
    </w:p>
    <w:p w14:paraId="7056BD9B">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附件6：承包人主要施工管理人员表</w:t>
      </w:r>
    </w:p>
    <w:p w14:paraId="14C74D44">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附件7：分包人主要施工管理人员表</w:t>
      </w:r>
    </w:p>
    <w:p w14:paraId="3B9109D2">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附件8：履约担保格式</w:t>
      </w:r>
    </w:p>
    <w:p w14:paraId="562F954C">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附件9：预付款担保格式</w:t>
      </w:r>
    </w:p>
    <w:p w14:paraId="0CF0BCA5">
      <w:pPr>
        <w:keepNext w:val="0"/>
        <w:keepLines w:val="0"/>
        <w:pageBreakBefore w:val="0"/>
        <w:widowControl w:val="0"/>
        <w:kinsoku/>
        <w:wordWrap/>
        <w:topLinePunct w:val="0"/>
        <w:bidi w:val="0"/>
        <w:spacing w:line="400" w:lineRule="exact"/>
        <w:jc w:val="both"/>
        <w:textAlignment w:val="auto"/>
        <w:rPr>
          <w:rFonts w:ascii="宋体" w:hAnsi="宋体" w:cs="宋体"/>
          <w:color w:val="000000"/>
          <w:szCs w:val="21"/>
        </w:rPr>
      </w:pPr>
      <w:r>
        <w:rPr>
          <w:rFonts w:hint="eastAsia" w:ascii="宋体" w:hAnsi="宋体" w:cs="宋体"/>
          <w:color w:val="000000"/>
          <w:szCs w:val="21"/>
        </w:rPr>
        <w:t>附件10：支付担保格式</w:t>
      </w:r>
    </w:p>
    <w:p w14:paraId="59CCD29E">
      <w:pPr>
        <w:keepNext w:val="0"/>
        <w:keepLines w:val="0"/>
        <w:pageBreakBefore w:val="0"/>
        <w:widowControl w:val="0"/>
        <w:kinsoku/>
        <w:wordWrap/>
        <w:topLinePunct w:val="0"/>
        <w:bidi w:val="0"/>
        <w:spacing w:line="400" w:lineRule="exact"/>
        <w:jc w:val="both"/>
        <w:textAlignment w:val="auto"/>
        <w:rPr>
          <w:rFonts w:hint="eastAsia" w:ascii="宋体" w:hAnsi="宋体" w:cs="宋体"/>
          <w:color w:val="000000"/>
          <w:szCs w:val="21"/>
        </w:rPr>
      </w:pPr>
      <w:r>
        <w:rPr>
          <w:rFonts w:hint="eastAsia" w:ascii="宋体" w:hAnsi="宋体" w:cs="宋体"/>
          <w:color w:val="000000"/>
          <w:szCs w:val="21"/>
        </w:rPr>
        <w:t>附件11：暂估价一览表</w:t>
      </w:r>
    </w:p>
    <w:p w14:paraId="602A83C1">
      <w:pPr>
        <w:spacing w:line="360" w:lineRule="auto"/>
        <w:jc w:val="left"/>
        <w:rPr>
          <w:rFonts w:hint="eastAsia" w:ascii="宋体" w:hAnsi="宋体" w:cs="宋体"/>
          <w:color w:val="000000"/>
          <w:szCs w:val="21"/>
        </w:rPr>
      </w:pPr>
    </w:p>
    <w:p w14:paraId="7D201132">
      <w:pPr>
        <w:spacing w:line="360" w:lineRule="auto"/>
        <w:jc w:val="left"/>
        <w:rPr>
          <w:rFonts w:hint="eastAsia" w:ascii="宋体" w:hAnsi="宋体" w:cs="宋体"/>
          <w:color w:val="000000"/>
          <w:szCs w:val="21"/>
        </w:rPr>
        <w:sectPr>
          <w:footerReference r:id="rId7" w:type="first"/>
          <w:footerReference r:id="rId6" w:type="default"/>
          <w:pgSz w:w="11906" w:h="16838"/>
          <w:pgMar w:top="1418" w:right="1555" w:bottom="1418" w:left="1531" w:header="851" w:footer="992" w:gutter="0"/>
          <w:pgBorders>
            <w:top w:val="none" w:sz="0" w:space="0"/>
            <w:left w:val="none" w:sz="0" w:space="0"/>
            <w:bottom w:val="none" w:sz="0" w:space="0"/>
            <w:right w:val="none" w:sz="0" w:space="0"/>
          </w:pgBorders>
          <w:cols w:space="720" w:num="1"/>
          <w:titlePg/>
          <w:docGrid w:type="lines" w:linePitch="312" w:charSpace="0"/>
        </w:sectPr>
      </w:pPr>
    </w:p>
    <w:p w14:paraId="3EBD42D8">
      <w:pPr>
        <w:spacing w:before="156" w:beforeLines="50" w:after="156" w:afterLines="50" w:line="440" w:lineRule="exact"/>
        <w:jc w:val="left"/>
        <w:rPr>
          <w:rFonts w:ascii="宋体" w:hAnsi="宋体" w:cs="宋体"/>
          <w:color w:val="000000"/>
          <w:szCs w:val="21"/>
        </w:rPr>
      </w:pPr>
      <w:r>
        <w:rPr>
          <w:rFonts w:hint="eastAsia" w:ascii="宋体" w:hAnsi="宋体" w:cs="宋体"/>
          <w:color w:val="000000"/>
          <w:szCs w:val="21"/>
        </w:rPr>
        <w:t>附件1：</w:t>
      </w:r>
    </w:p>
    <w:p w14:paraId="5913A3B6">
      <w:pPr>
        <w:spacing w:line="440" w:lineRule="exact"/>
        <w:jc w:val="center"/>
        <w:rPr>
          <w:rFonts w:ascii="黑体" w:eastAsia="黑体"/>
          <w:color w:val="000000"/>
          <w:sz w:val="28"/>
          <w:szCs w:val="28"/>
        </w:rPr>
      </w:pPr>
      <w:r>
        <w:rPr>
          <w:rFonts w:hint="eastAsia" w:ascii="黑体" w:eastAsia="黑体"/>
          <w:color w:val="000000"/>
          <w:sz w:val="28"/>
          <w:szCs w:val="28"/>
        </w:rPr>
        <w:t>承包人承揽工程项目一览表</w:t>
      </w:r>
    </w:p>
    <w:tbl>
      <w:tblPr>
        <w:tblStyle w:val="40"/>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21489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38575550">
            <w:pPr>
              <w:pStyle w:val="16"/>
              <w:keepNext/>
              <w:spacing w:after="0" w:line="440" w:lineRule="exact"/>
              <w:ind w:left="63" w:right="63"/>
              <w:rPr>
                <w:rFonts w:ascii="宋体" w:hAnsi="宋体" w:cs="宋体"/>
                <w:color w:val="000000"/>
                <w:szCs w:val="21"/>
              </w:rPr>
            </w:pPr>
          </w:p>
        </w:tc>
        <w:tc>
          <w:tcPr>
            <w:tcW w:w="1843" w:type="dxa"/>
            <w:tcBorders>
              <w:top w:val="single" w:color="auto" w:sz="12" w:space="0"/>
              <w:bottom w:val="double" w:color="auto" w:sz="6" w:space="0"/>
            </w:tcBorders>
            <w:noWrap w:val="0"/>
            <w:vAlign w:val="center"/>
          </w:tcPr>
          <w:p w14:paraId="200FFD2B">
            <w:pPr>
              <w:pStyle w:val="16"/>
              <w:keepNext/>
              <w:spacing w:after="0" w:line="440" w:lineRule="exact"/>
              <w:ind w:left="63" w:right="63"/>
              <w:rPr>
                <w:rFonts w:ascii="宋体" w:hAnsi="宋体" w:cs="宋体"/>
                <w:color w:val="000000"/>
                <w:szCs w:val="21"/>
              </w:rPr>
            </w:pPr>
          </w:p>
        </w:tc>
        <w:tc>
          <w:tcPr>
            <w:tcW w:w="1417" w:type="dxa"/>
            <w:tcBorders>
              <w:top w:val="single" w:color="auto" w:sz="12" w:space="0"/>
              <w:bottom w:val="double" w:color="auto" w:sz="6" w:space="0"/>
            </w:tcBorders>
            <w:noWrap w:val="0"/>
            <w:vAlign w:val="center"/>
          </w:tcPr>
          <w:p w14:paraId="67D14312">
            <w:pPr>
              <w:pStyle w:val="16"/>
              <w:keepNext/>
              <w:spacing w:after="0" w:line="440" w:lineRule="exact"/>
              <w:ind w:left="63" w:right="63"/>
              <w:rPr>
                <w:rFonts w:ascii="宋体" w:hAnsi="宋体" w:cs="宋体"/>
                <w:color w:val="000000"/>
                <w:szCs w:val="21"/>
              </w:rPr>
            </w:pPr>
          </w:p>
        </w:tc>
        <w:tc>
          <w:tcPr>
            <w:tcW w:w="2410" w:type="dxa"/>
            <w:tcBorders>
              <w:top w:val="single" w:color="auto" w:sz="12" w:space="0"/>
              <w:bottom w:val="double" w:color="auto" w:sz="6" w:space="0"/>
            </w:tcBorders>
            <w:noWrap w:val="0"/>
            <w:vAlign w:val="center"/>
          </w:tcPr>
          <w:p w14:paraId="44B83B46">
            <w:pPr>
              <w:pStyle w:val="16"/>
              <w:keepNext/>
              <w:spacing w:after="0" w:line="440" w:lineRule="exact"/>
              <w:ind w:left="63" w:right="63"/>
              <w:rPr>
                <w:rFonts w:ascii="宋体" w:hAnsi="宋体" w:cs="宋体"/>
                <w:color w:val="000000"/>
                <w:szCs w:val="21"/>
              </w:rPr>
            </w:pPr>
          </w:p>
        </w:tc>
        <w:tc>
          <w:tcPr>
            <w:tcW w:w="850" w:type="dxa"/>
            <w:tcBorders>
              <w:top w:val="single" w:color="auto" w:sz="12" w:space="0"/>
              <w:bottom w:val="double" w:color="auto" w:sz="6" w:space="0"/>
            </w:tcBorders>
            <w:noWrap w:val="0"/>
            <w:vAlign w:val="center"/>
          </w:tcPr>
          <w:p w14:paraId="0B2F1100">
            <w:pPr>
              <w:pStyle w:val="16"/>
              <w:keepNext/>
              <w:spacing w:after="0" w:line="440" w:lineRule="exact"/>
              <w:ind w:left="63" w:right="63"/>
              <w:rPr>
                <w:rFonts w:ascii="宋体" w:hAnsi="宋体" w:cs="宋体"/>
                <w:color w:val="000000"/>
                <w:szCs w:val="21"/>
              </w:rPr>
            </w:pPr>
          </w:p>
        </w:tc>
        <w:tc>
          <w:tcPr>
            <w:tcW w:w="1560" w:type="dxa"/>
            <w:tcBorders>
              <w:top w:val="single" w:color="auto" w:sz="12" w:space="0"/>
              <w:bottom w:val="double" w:color="auto" w:sz="6" w:space="0"/>
            </w:tcBorders>
            <w:noWrap w:val="0"/>
            <w:vAlign w:val="center"/>
          </w:tcPr>
          <w:p w14:paraId="4A160FA4">
            <w:pPr>
              <w:pStyle w:val="16"/>
              <w:keepNext/>
              <w:spacing w:after="0" w:line="440" w:lineRule="exact"/>
              <w:ind w:left="63" w:right="63"/>
              <w:rPr>
                <w:rFonts w:ascii="宋体" w:hAnsi="宋体" w:cs="宋体"/>
                <w:color w:val="000000"/>
                <w:szCs w:val="21"/>
              </w:rPr>
            </w:pPr>
          </w:p>
        </w:tc>
        <w:tc>
          <w:tcPr>
            <w:tcW w:w="2126" w:type="dxa"/>
            <w:tcBorders>
              <w:top w:val="single" w:color="auto" w:sz="12" w:space="0"/>
              <w:bottom w:val="double" w:color="auto" w:sz="6" w:space="0"/>
            </w:tcBorders>
            <w:noWrap w:val="0"/>
            <w:vAlign w:val="center"/>
          </w:tcPr>
          <w:p w14:paraId="22ECD0AD">
            <w:pPr>
              <w:pStyle w:val="16"/>
              <w:keepNext/>
              <w:spacing w:after="0" w:line="440" w:lineRule="exact"/>
              <w:ind w:left="63" w:right="63"/>
              <w:rPr>
                <w:rFonts w:ascii="宋体" w:hAnsi="宋体" w:cs="宋体"/>
                <w:color w:val="000000"/>
                <w:szCs w:val="21"/>
              </w:rPr>
            </w:pPr>
          </w:p>
        </w:tc>
        <w:tc>
          <w:tcPr>
            <w:tcW w:w="1417" w:type="dxa"/>
            <w:tcBorders>
              <w:top w:val="single" w:color="auto" w:sz="12" w:space="0"/>
              <w:bottom w:val="double" w:color="auto" w:sz="6" w:space="0"/>
            </w:tcBorders>
            <w:noWrap w:val="0"/>
            <w:vAlign w:val="center"/>
          </w:tcPr>
          <w:p w14:paraId="7C356B72">
            <w:pPr>
              <w:pStyle w:val="16"/>
              <w:keepNext/>
              <w:spacing w:after="0" w:line="440" w:lineRule="exact"/>
              <w:ind w:left="63" w:right="63"/>
              <w:rPr>
                <w:rFonts w:ascii="宋体" w:hAnsi="宋体" w:cs="宋体"/>
                <w:color w:val="000000"/>
                <w:szCs w:val="21"/>
              </w:rPr>
            </w:pPr>
          </w:p>
        </w:tc>
        <w:tc>
          <w:tcPr>
            <w:tcW w:w="851" w:type="dxa"/>
            <w:tcBorders>
              <w:top w:val="single" w:color="auto" w:sz="12" w:space="0"/>
              <w:bottom w:val="double" w:color="auto" w:sz="6" w:space="0"/>
            </w:tcBorders>
            <w:noWrap w:val="0"/>
            <w:vAlign w:val="center"/>
          </w:tcPr>
          <w:p w14:paraId="1229878B">
            <w:pPr>
              <w:pStyle w:val="16"/>
              <w:keepNext/>
              <w:spacing w:after="0" w:line="440" w:lineRule="exact"/>
              <w:ind w:left="63" w:right="63"/>
              <w:rPr>
                <w:rFonts w:ascii="宋体" w:hAnsi="宋体" w:cs="宋体"/>
                <w:color w:val="000000"/>
                <w:szCs w:val="21"/>
              </w:rPr>
            </w:pPr>
          </w:p>
        </w:tc>
        <w:tc>
          <w:tcPr>
            <w:tcW w:w="850" w:type="dxa"/>
            <w:tcBorders>
              <w:top w:val="single" w:color="auto" w:sz="12" w:space="0"/>
              <w:bottom w:val="double" w:color="auto" w:sz="6" w:space="0"/>
            </w:tcBorders>
            <w:noWrap w:val="0"/>
            <w:vAlign w:val="center"/>
          </w:tcPr>
          <w:p w14:paraId="7C685D1E">
            <w:pPr>
              <w:pStyle w:val="16"/>
              <w:keepNext/>
              <w:spacing w:after="0" w:line="440" w:lineRule="exact"/>
              <w:ind w:left="63" w:right="63"/>
              <w:rPr>
                <w:rFonts w:ascii="宋体" w:hAnsi="宋体" w:cs="宋体"/>
                <w:color w:val="000000"/>
                <w:szCs w:val="21"/>
              </w:rPr>
            </w:pPr>
          </w:p>
        </w:tc>
      </w:tr>
      <w:tr w14:paraId="10153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22146D4F">
            <w:pPr>
              <w:pStyle w:val="16"/>
              <w:keepNext/>
              <w:spacing w:after="0" w:line="440" w:lineRule="exact"/>
              <w:ind w:left="63" w:right="63"/>
              <w:rPr>
                <w:rFonts w:ascii="宋体" w:hAnsi="宋体" w:cs="宋体"/>
                <w:color w:val="000000"/>
                <w:szCs w:val="21"/>
              </w:rPr>
            </w:pPr>
          </w:p>
        </w:tc>
        <w:tc>
          <w:tcPr>
            <w:tcW w:w="1843" w:type="dxa"/>
            <w:tcBorders>
              <w:top w:val="double" w:color="auto" w:sz="6" w:space="0"/>
              <w:bottom w:val="single" w:color="auto" w:sz="6" w:space="0"/>
            </w:tcBorders>
            <w:noWrap w:val="0"/>
            <w:vAlign w:val="center"/>
          </w:tcPr>
          <w:p w14:paraId="364BAEE9">
            <w:pPr>
              <w:pStyle w:val="16"/>
              <w:keepNext/>
              <w:spacing w:after="0" w:line="440" w:lineRule="exact"/>
              <w:ind w:left="63" w:right="63"/>
              <w:rPr>
                <w:rFonts w:ascii="宋体" w:hAnsi="宋体" w:cs="宋体"/>
                <w:color w:val="000000"/>
                <w:szCs w:val="21"/>
              </w:rPr>
            </w:pPr>
          </w:p>
        </w:tc>
        <w:tc>
          <w:tcPr>
            <w:tcW w:w="1417" w:type="dxa"/>
            <w:tcBorders>
              <w:top w:val="double" w:color="auto" w:sz="6" w:space="0"/>
              <w:bottom w:val="single" w:color="auto" w:sz="6" w:space="0"/>
            </w:tcBorders>
            <w:noWrap w:val="0"/>
            <w:vAlign w:val="center"/>
          </w:tcPr>
          <w:p w14:paraId="1C29681C">
            <w:pPr>
              <w:pStyle w:val="16"/>
              <w:keepNext/>
              <w:spacing w:after="0" w:line="440" w:lineRule="exact"/>
              <w:ind w:left="63" w:right="63"/>
              <w:rPr>
                <w:rFonts w:ascii="宋体" w:hAnsi="宋体" w:cs="宋体"/>
                <w:color w:val="000000"/>
                <w:szCs w:val="21"/>
              </w:rPr>
            </w:pPr>
          </w:p>
        </w:tc>
        <w:tc>
          <w:tcPr>
            <w:tcW w:w="2410" w:type="dxa"/>
            <w:tcBorders>
              <w:top w:val="double" w:color="auto" w:sz="6" w:space="0"/>
              <w:bottom w:val="single" w:color="auto" w:sz="6" w:space="0"/>
            </w:tcBorders>
            <w:noWrap w:val="0"/>
            <w:vAlign w:val="center"/>
          </w:tcPr>
          <w:p w14:paraId="341F1C00">
            <w:pPr>
              <w:pStyle w:val="16"/>
              <w:keepNext/>
              <w:spacing w:after="0" w:line="440" w:lineRule="exact"/>
              <w:ind w:left="63" w:right="63"/>
              <w:rPr>
                <w:rFonts w:ascii="宋体" w:hAnsi="宋体" w:cs="宋体"/>
                <w:color w:val="000000"/>
                <w:szCs w:val="21"/>
              </w:rPr>
            </w:pPr>
          </w:p>
        </w:tc>
        <w:tc>
          <w:tcPr>
            <w:tcW w:w="850" w:type="dxa"/>
            <w:tcBorders>
              <w:top w:val="double" w:color="auto" w:sz="6" w:space="0"/>
              <w:bottom w:val="single" w:color="auto" w:sz="6" w:space="0"/>
            </w:tcBorders>
            <w:noWrap w:val="0"/>
            <w:vAlign w:val="center"/>
          </w:tcPr>
          <w:p w14:paraId="2BA67C17">
            <w:pPr>
              <w:pStyle w:val="16"/>
              <w:keepNext/>
              <w:spacing w:after="0" w:line="440" w:lineRule="exact"/>
              <w:ind w:left="63" w:right="63"/>
              <w:rPr>
                <w:rFonts w:ascii="宋体" w:hAnsi="宋体" w:cs="宋体"/>
                <w:color w:val="000000"/>
                <w:szCs w:val="21"/>
              </w:rPr>
            </w:pPr>
          </w:p>
        </w:tc>
        <w:tc>
          <w:tcPr>
            <w:tcW w:w="1560" w:type="dxa"/>
            <w:tcBorders>
              <w:top w:val="double" w:color="auto" w:sz="6" w:space="0"/>
              <w:bottom w:val="single" w:color="auto" w:sz="6" w:space="0"/>
            </w:tcBorders>
            <w:noWrap w:val="0"/>
            <w:vAlign w:val="center"/>
          </w:tcPr>
          <w:p w14:paraId="17C481A5">
            <w:pPr>
              <w:pStyle w:val="16"/>
              <w:keepNext/>
              <w:spacing w:after="0" w:line="440" w:lineRule="exact"/>
              <w:ind w:left="63" w:right="63"/>
              <w:rPr>
                <w:rFonts w:ascii="宋体" w:hAnsi="宋体" w:cs="宋体"/>
                <w:color w:val="000000"/>
                <w:szCs w:val="21"/>
              </w:rPr>
            </w:pPr>
          </w:p>
        </w:tc>
        <w:tc>
          <w:tcPr>
            <w:tcW w:w="2126" w:type="dxa"/>
            <w:tcBorders>
              <w:top w:val="double" w:color="auto" w:sz="6" w:space="0"/>
              <w:bottom w:val="single" w:color="auto" w:sz="6" w:space="0"/>
            </w:tcBorders>
            <w:noWrap w:val="0"/>
            <w:vAlign w:val="center"/>
          </w:tcPr>
          <w:p w14:paraId="59A934CD">
            <w:pPr>
              <w:pStyle w:val="16"/>
              <w:keepNext/>
              <w:spacing w:after="0" w:line="440" w:lineRule="exact"/>
              <w:ind w:left="63" w:right="63"/>
              <w:rPr>
                <w:rFonts w:ascii="宋体" w:hAnsi="宋体" w:cs="宋体"/>
                <w:color w:val="000000"/>
                <w:szCs w:val="21"/>
              </w:rPr>
            </w:pPr>
          </w:p>
        </w:tc>
        <w:tc>
          <w:tcPr>
            <w:tcW w:w="1417" w:type="dxa"/>
            <w:tcBorders>
              <w:top w:val="double" w:color="auto" w:sz="6" w:space="0"/>
              <w:bottom w:val="single" w:color="auto" w:sz="6" w:space="0"/>
            </w:tcBorders>
            <w:noWrap w:val="0"/>
            <w:vAlign w:val="center"/>
          </w:tcPr>
          <w:p w14:paraId="2A94E80A">
            <w:pPr>
              <w:pStyle w:val="16"/>
              <w:keepNext/>
              <w:spacing w:after="0" w:line="440" w:lineRule="exact"/>
              <w:ind w:left="63" w:right="63"/>
              <w:rPr>
                <w:rFonts w:ascii="宋体" w:hAnsi="宋体" w:cs="宋体"/>
                <w:color w:val="000000"/>
                <w:szCs w:val="21"/>
              </w:rPr>
            </w:pPr>
          </w:p>
        </w:tc>
        <w:tc>
          <w:tcPr>
            <w:tcW w:w="851" w:type="dxa"/>
            <w:tcBorders>
              <w:top w:val="double" w:color="auto" w:sz="6" w:space="0"/>
              <w:bottom w:val="single" w:color="auto" w:sz="6" w:space="0"/>
            </w:tcBorders>
            <w:noWrap w:val="0"/>
            <w:vAlign w:val="center"/>
          </w:tcPr>
          <w:p w14:paraId="574A36A2">
            <w:pPr>
              <w:pStyle w:val="16"/>
              <w:keepNext/>
              <w:spacing w:after="0" w:line="440" w:lineRule="exact"/>
              <w:ind w:left="63" w:right="63"/>
              <w:rPr>
                <w:rFonts w:ascii="宋体" w:hAnsi="宋体" w:cs="宋体"/>
                <w:color w:val="000000"/>
                <w:szCs w:val="21"/>
              </w:rPr>
            </w:pPr>
          </w:p>
        </w:tc>
        <w:tc>
          <w:tcPr>
            <w:tcW w:w="850" w:type="dxa"/>
            <w:tcBorders>
              <w:top w:val="double" w:color="auto" w:sz="6" w:space="0"/>
              <w:bottom w:val="single" w:color="auto" w:sz="6" w:space="0"/>
            </w:tcBorders>
            <w:noWrap w:val="0"/>
            <w:vAlign w:val="center"/>
          </w:tcPr>
          <w:p w14:paraId="14D9F0C6">
            <w:pPr>
              <w:pStyle w:val="16"/>
              <w:keepNext/>
              <w:spacing w:after="0" w:line="440" w:lineRule="exact"/>
              <w:ind w:left="63" w:right="63"/>
              <w:rPr>
                <w:rFonts w:ascii="宋体" w:hAnsi="宋体" w:cs="宋体"/>
                <w:color w:val="000000"/>
                <w:szCs w:val="21"/>
              </w:rPr>
            </w:pPr>
          </w:p>
        </w:tc>
      </w:tr>
      <w:tr w14:paraId="1E5B5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D51180F">
            <w:pPr>
              <w:pStyle w:val="16"/>
              <w:keepNext/>
              <w:spacing w:after="0" w:line="440" w:lineRule="exact"/>
              <w:ind w:left="63" w:right="63"/>
              <w:rPr>
                <w:rFonts w:ascii="宋体" w:hAnsi="宋体" w:cs="宋体"/>
                <w:color w:val="000000"/>
                <w:szCs w:val="21"/>
              </w:rPr>
            </w:pPr>
          </w:p>
        </w:tc>
        <w:tc>
          <w:tcPr>
            <w:tcW w:w="1843" w:type="dxa"/>
            <w:tcBorders>
              <w:top w:val="nil"/>
            </w:tcBorders>
            <w:noWrap w:val="0"/>
            <w:vAlign w:val="center"/>
          </w:tcPr>
          <w:p w14:paraId="262FCB2D">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2BC9D9F3">
            <w:pPr>
              <w:pStyle w:val="16"/>
              <w:keepNext/>
              <w:spacing w:after="0" w:line="440" w:lineRule="exact"/>
              <w:ind w:left="63" w:right="63"/>
              <w:rPr>
                <w:rFonts w:ascii="宋体" w:hAnsi="宋体" w:cs="宋体"/>
                <w:color w:val="000000"/>
                <w:szCs w:val="21"/>
              </w:rPr>
            </w:pPr>
          </w:p>
        </w:tc>
        <w:tc>
          <w:tcPr>
            <w:tcW w:w="2410" w:type="dxa"/>
            <w:tcBorders>
              <w:top w:val="nil"/>
            </w:tcBorders>
            <w:noWrap w:val="0"/>
            <w:vAlign w:val="center"/>
          </w:tcPr>
          <w:p w14:paraId="529E6749">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637DF286">
            <w:pPr>
              <w:pStyle w:val="16"/>
              <w:keepNext/>
              <w:spacing w:after="0" w:line="440" w:lineRule="exact"/>
              <w:ind w:left="63" w:right="63"/>
              <w:rPr>
                <w:rFonts w:ascii="宋体" w:hAnsi="宋体" w:cs="宋体"/>
                <w:color w:val="000000"/>
                <w:szCs w:val="21"/>
              </w:rPr>
            </w:pPr>
          </w:p>
        </w:tc>
        <w:tc>
          <w:tcPr>
            <w:tcW w:w="1560" w:type="dxa"/>
            <w:tcBorders>
              <w:top w:val="nil"/>
            </w:tcBorders>
            <w:noWrap w:val="0"/>
            <w:vAlign w:val="center"/>
          </w:tcPr>
          <w:p w14:paraId="26AB9A93">
            <w:pPr>
              <w:pStyle w:val="16"/>
              <w:keepNext/>
              <w:spacing w:after="0" w:line="440" w:lineRule="exact"/>
              <w:ind w:left="63" w:right="63"/>
              <w:rPr>
                <w:rFonts w:ascii="宋体" w:hAnsi="宋体" w:cs="宋体"/>
                <w:color w:val="000000"/>
                <w:szCs w:val="21"/>
              </w:rPr>
            </w:pPr>
          </w:p>
        </w:tc>
        <w:tc>
          <w:tcPr>
            <w:tcW w:w="2126" w:type="dxa"/>
            <w:tcBorders>
              <w:top w:val="nil"/>
            </w:tcBorders>
            <w:noWrap w:val="0"/>
            <w:vAlign w:val="center"/>
          </w:tcPr>
          <w:p w14:paraId="31384D25">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3B1D6A22">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65245397">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49094BB3">
            <w:pPr>
              <w:pStyle w:val="16"/>
              <w:keepNext/>
              <w:spacing w:after="0" w:line="440" w:lineRule="exact"/>
              <w:ind w:left="63" w:right="63"/>
              <w:rPr>
                <w:rFonts w:ascii="宋体" w:hAnsi="宋体" w:cs="宋体"/>
                <w:color w:val="000000"/>
                <w:szCs w:val="21"/>
              </w:rPr>
            </w:pPr>
          </w:p>
        </w:tc>
      </w:tr>
      <w:tr w14:paraId="50D13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9E91FB6">
            <w:pPr>
              <w:pStyle w:val="16"/>
              <w:keepNext/>
              <w:spacing w:after="0" w:line="440" w:lineRule="exact"/>
              <w:ind w:left="63" w:right="63"/>
              <w:rPr>
                <w:rFonts w:ascii="宋体" w:hAnsi="宋体" w:cs="宋体"/>
                <w:color w:val="000000"/>
                <w:szCs w:val="21"/>
              </w:rPr>
            </w:pPr>
          </w:p>
        </w:tc>
        <w:tc>
          <w:tcPr>
            <w:tcW w:w="1843" w:type="dxa"/>
            <w:tcBorders>
              <w:top w:val="nil"/>
            </w:tcBorders>
            <w:noWrap w:val="0"/>
            <w:vAlign w:val="center"/>
          </w:tcPr>
          <w:p w14:paraId="0494FD29">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08AB1327">
            <w:pPr>
              <w:pStyle w:val="16"/>
              <w:keepNext/>
              <w:spacing w:after="0" w:line="440" w:lineRule="exact"/>
              <w:ind w:left="63" w:right="63"/>
              <w:rPr>
                <w:rFonts w:ascii="宋体" w:hAnsi="宋体" w:cs="宋体"/>
                <w:color w:val="000000"/>
                <w:szCs w:val="21"/>
              </w:rPr>
            </w:pPr>
          </w:p>
        </w:tc>
        <w:tc>
          <w:tcPr>
            <w:tcW w:w="2410" w:type="dxa"/>
            <w:tcBorders>
              <w:top w:val="nil"/>
            </w:tcBorders>
            <w:noWrap w:val="0"/>
            <w:vAlign w:val="center"/>
          </w:tcPr>
          <w:p w14:paraId="0E986E6B">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548786E8">
            <w:pPr>
              <w:pStyle w:val="16"/>
              <w:keepNext/>
              <w:spacing w:after="0" w:line="440" w:lineRule="exact"/>
              <w:ind w:left="63" w:right="63"/>
              <w:rPr>
                <w:rFonts w:ascii="宋体" w:hAnsi="宋体" w:cs="宋体"/>
                <w:color w:val="000000"/>
                <w:szCs w:val="21"/>
              </w:rPr>
            </w:pPr>
          </w:p>
        </w:tc>
        <w:tc>
          <w:tcPr>
            <w:tcW w:w="1560" w:type="dxa"/>
            <w:tcBorders>
              <w:top w:val="nil"/>
            </w:tcBorders>
            <w:noWrap w:val="0"/>
            <w:vAlign w:val="center"/>
          </w:tcPr>
          <w:p w14:paraId="7988B78E">
            <w:pPr>
              <w:pStyle w:val="16"/>
              <w:keepNext/>
              <w:spacing w:after="0" w:line="440" w:lineRule="exact"/>
              <w:ind w:left="63" w:right="63"/>
              <w:rPr>
                <w:rFonts w:ascii="宋体" w:hAnsi="宋体" w:cs="宋体"/>
                <w:color w:val="000000"/>
                <w:szCs w:val="21"/>
              </w:rPr>
            </w:pPr>
          </w:p>
        </w:tc>
        <w:tc>
          <w:tcPr>
            <w:tcW w:w="2126" w:type="dxa"/>
            <w:tcBorders>
              <w:top w:val="nil"/>
            </w:tcBorders>
            <w:noWrap w:val="0"/>
            <w:vAlign w:val="center"/>
          </w:tcPr>
          <w:p w14:paraId="3F3D1B8F">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0BED1AEE">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5D46B7CC">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0075F8C8">
            <w:pPr>
              <w:pStyle w:val="16"/>
              <w:keepNext/>
              <w:spacing w:after="0" w:line="440" w:lineRule="exact"/>
              <w:ind w:left="63" w:right="63"/>
              <w:rPr>
                <w:rFonts w:ascii="宋体" w:hAnsi="宋体" w:cs="宋体"/>
                <w:color w:val="000000"/>
                <w:szCs w:val="21"/>
              </w:rPr>
            </w:pPr>
          </w:p>
        </w:tc>
      </w:tr>
      <w:tr w14:paraId="03C5B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003DE53">
            <w:pPr>
              <w:pStyle w:val="16"/>
              <w:keepNext/>
              <w:spacing w:after="0" w:line="440" w:lineRule="exact"/>
              <w:ind w:left="63" w:right="63"/>
              <w:rPr>
                <w:rFonts w:ascii="宋体" w:hAnsi="宋体" w:cs="宋体"/>
                <w:color w:val="000000"/>
                <w:szCs w:val="21"/>
              </w:rPr>
            </w:pPr>
          </w:p>
        </w:tc>
        <w:tc>
          <w:tcPr>
            <w:tcW w:w="1843" w:type="dxa"/>
            <w:noWrap w:val="0"/>
            <w:vAlign w:val="center"/>
          </w:tcPr>
          <w:p w14:paraId="3A48E30F">
            <w:pPr>
              <w:pStyle w:val="16"/>
              <w:keepNext/>
              <w:spacing w:after="0" w:line="440" w:lineRule="exact"/>
              <w:ind w:left="63" w:right="63"/>
              <w:rPr>
                <w:rFonts w:ascii="宋体" w:hAnsi="宋体" w:cs="宋体"/>
                <w:color w:val="000000"/>
                <w:szCs w:val="21"/>
              </w:rPr>
            </w:pPr>
          </w:p>
        </w:tc>
        <w:tc>
          <w:tcPr>
            <w:tcW w:w="1417" w:type="dxa"/>
            <w:noWrap w:val="0"/>
            <w:vAlign w:val="center"/>
          </w:tcPr>
          <w:p w14:paraId="3F14EFDD">
            <w:pPr>
              <w:pStyle w:val="16"/>
              <w:keepNext/>
              <w:spacing w:after="0" w:line="440" w:lineRule="exact"/>
              <w:ind w:left="63" w:right="63"/>
              <w:rPr>
                <w:rFonts w:ascii="宋体" w:hAnsi="宋体" w:cs="宋体"/>
                <w:color w:val="000000"/>
                <w:szCs w:val="21"/>
              </w:rPr>
            </w:pPr>
          </w:p>
        </w:tc>
        <w:tc>
          <w:tcPr>
            <w:tcW w:w="2410" w:type="dxa"/>
            <w:noWrap w:val="0"/>
            <w:vAlign w:val="center"/>
          </w:tcPr>
          <w:p w14:paraId="18DC4D72">
            <w:pPr>
              <w:pStyle w:val="16"/>
              <w:keepNext/>
              <w:spacing w:after="0" w:line="440" w:lineRule="exact"/>
              <w:ind w:left="63" w:right="63"/>
              <w:rPr>
                <w:rFonts w:ascii="宋体" w:hAnsi="宋体" w:cs="宋体"/>
                <w:color w:val="000000"/>
                <w:szCs w:val="21"/>
              </w:rPr>
            </w:pPr>
          </w:p>
        </w:tc>
        <w:tc>
          <w:tcPr>
            <w:tcW w:w="850" w:type="dxa"/>
            <w:noWrap w:val="0"/>
            <w:vAlign w:val="center"/>
          </w:tcPr>
          <w:p w14:paraId="7076E801">
            <w:pPr>
              <w:pStyle w:val="16"/>
              <w:keepNext/>
              <w:spacing w:after="0" w:line="440" w:lineRule="exact"/>
              <w:ind w:left="63" w:right="63"/>
              <w:rPr>
                <w:rFonts w:ascii="宋体" w:hAnsi="宋体" w:cs="宋体"/>
                <w:color w:val="000000"/>
                <w:szCs w:val="21"/>
              </w:rPr>
            </w:pPr>
          </w:p>
        </w:tc>
        <w:tc>
          <w:tcPr>
            <w:tcW w:w="1560" w:type="dxa"/>
            <w:noWrap w:val="0"/>
            <w:vAlign w:val="center"/>
          </w:tcPr>
          <w:p w14:paraId="3EA2EFB9">
            <w:pPr>
              <w:pStyle w:val="16"/>
              <w:keepNext/>
              <w:spacing w:after="0" w:line="440" w:lineRule="exact"/>
              <w:ind w:left="63" w:right="63"/>
              <w:rPr>
                <w:rFonts w:ascii="宋体" w:hAnsi="宋体" w:cs="宋体"/>
                <w:color w:val="000000"/>
                <w:szCs w:val="21"/>
              </w:rPr>
            </w:pPr>
          </w:p>
        </w:tc>
        <w:tc>
          <w:tcPr>
            <w:tcW w:w="2126" w:type="dxa"/>
            <w:noWrap w:val="0"/>
            <w:vAlign w:val="center"/>
          </w:tcPr>
          <w:p w14:paraId="6A2B23FE">
            <w:pPr>
              <w:pStyle w:val="16"/>
              <w:keepNext/>
              <w:spacing w:after="0" w:line="440" w:lineRule="exact"/>
              <w:ind w:left="63" w:right="63"/>
              <w:rPr>
                <w:rFonts w:ascii="宋体" w:hAnsi="宋体" w:cs="宋体"/>
                <w:color w:val="000000"/>
                <w:szCs w:val="21"/>
              </w:rPr>
            </w:pPr>
          </w:p>
        </w:tc>
        <w:tc>
          <w:tcPr>
            <w:tcW w:w="1417" w:type="dxa"/>
            <w:noWrap w:val="0"/>
            <w:vAlign w:val="center"/>
          </w:tcPr>
          <w:p w14:paraId="69B02BE5">
            <w:pPr>
              <w:pStyle w:val="16"/>
              <w:keepNext/>
              <w:spacing w:after="0" w:line="440" w:lineRule="exact"/>
              <w:ind w:left="63" w:right="63"/>
              <w:rPr>
                <w:rFonts w:ascii="宋体" w:hAnsi="宋体" w:cs="宋体"/>
                <w:color w:val="000000"/>
                <w:szCs w:val="21"/>
              </w:rPr>
            </w:pPr>
          </w:p>
        </w:tc>
        <w:tc>
          <w:tcPr>
            <w:tcW w:w="851" w:type="dxa"/>
            <w:noWrap w:val="0"/>
            <w:vAlign w:val="center"/>
          </w:tcPr>
          <w:p w14:paraId="51A09F63">
            <w:pPr>
              <w:pStyle w:val="16"/>
              <w:keepNext/>
              <w:spacing w:after="0" w:line="440" w:lineRule="exact"/>
              <w:ind w:left="63" w:right="63"/>
              <w:rPr>
                <w:rFonts w:ascii="宋体" w:hAnsi="宋体" w:cs="宋体"/>
                <w:color w:val="000000"/>
                <w:szCs w:val="21"/>
              </w:rPr>
            </w:pPr>
          </w:p>
        </w:tc>
        <w:tc>
          <w:tcPr>
            <w:tcW w:w="850" w:type="dxa"/>
            <w:noWrap w:val="0"/>
            <w:vAlign w:val="center"/>
          </w:tcPr>
          <w:p w14:paraId="2432408F">
            <w:pPr>
              <w:pStyle w:val="16"/>
              <w:keepNext/>
              <w:spacing w:after="0" w:line="440" w:lineRule="exact"/>
              <w:ind w:left="63" w:right="63"/>
              <w:rPr>
                <w:rFonts w:ascii="宋体" w:hAnsi="宋体" w:cs="宋体"/>
                <w:color w:val="000000"/>
                <w:szCs w:val="21"/>
              </w:rPr>
            </w:pPr>
          </w:p>
        </w:tc>
      </w:tr>
      <w:tr w14:paraId="446DB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C255628">
            <w:pPr>
              <w:pStyle w:val="16"/>
              <w:keepNext/>
              <w:spacing w:after="0" w:line="440" w:lineRule="exact"/>
              <w:ind w:left="63" w:right="63"/>
              <w:rPr>
                <w:rFonts w:ascii="宋体" w:hAnsi="宋体" w:cs="宋体"/>
                <w:color w:val="000000"/>
                <w:szCs w:val="21"/>
              </w:rPr>
            </w:pPr>
          </w:p>
        </w:tc>
        <w:tc>
          <w:tcPr>
            <w:tcW w:w="1843" w:type="dxa"/>
            <w:tcBorders>
              <w:top w:val="nil"/>
            </w:tcBorders>
            <w:noWrap w:val="0"/>
            <w:vAlign w:val="center"/>
          </w:tcPr>
          <w:p w14:paraId="650828C6">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0FA72C9C">
            <w:pPr>
              <w:pStyle w:val="16"/>
              <w:keepNext/>
              <w:spacing w:after="0" w:line="440" w:lineRule="exact"/>
              <w:ind w:left="63" w:right="63"/>
              <w:rPr>
                <w:rFonts w:ascii="宋体" w:hAnsi="宋体" w:cs="宋体"/>
                <w:color w:val="000000"/>
                <w:szCs w:val="21"/>
              </w:rPr>
            </w:pPr>
          </w:p>
        </w:tc>
        <w:tc>
          <w:tcPr>
            <w:tcW w:w="2410" w:type="dxa"/>
            <w:tcBorders>
              <w:top w:val="nil"/>
            </w:tcBorders>
            <w:noWrap w:val="0"/>
            <w:vAlign w:val="center"/>
          </w:tcPr>
          <w:p w14:paraId="1A4AE341">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02C36025">
            <w:pPr>
              <w:pStyle w:val="16"/>
              <w:keepNext/>
              <w:spacing w:after="0" w:line="440" w:lineRule="exact"/>
              <w:ind w:left="63" w:right="63"/>
              <w:rPr>
                <w:rFonts w:ascii="宋体" w:hAnsi="宋体" w:cs="宋体"/>
                <w:color w:val="000000"/>
                <w:szCs w:val="21"/>
              </w:rPr>
            </w:pPr>
          </w:p>
        </w:tc>
        <w:tc>
          <w:tcPr>
            <w:tcW w:w="1560" w:type="dxa"/>
            <w:tcBorders>
              <w:top w:val="nil"/>
            </w:tcBorders>
            <w:noWrap w:val="0"/>
            <w:vAlign w:val="center"/>
          </w:tcPr>
          <w:p w14:paraId="69D71023">
            <w:pPr>
              <w:pStyle w:val="16"/>
              <w:keepNext/>
              <w:spacing w:after="0" w:line="440" w:lineRule="exact"/>
              <w:ind w:left="63" w:right="63"/>
              <w:rPr>
                <w:rFonts w:ascii="宋体" w:hAnsi="宋体" w:cs="宋体"/>
                <w:color w:val="000000"/>
                <w:szCs w:val="21"/>
              </w:rPr>
            </w:pPr>
          </w:p>
        </w:tc>
        <w:tc>
          <w:tcPr>
            <w:tcW w:w="2126" w:type="dxa"/>
            <w:tcBorders>
              <w:top w:val="nil"/>
            </w:tcBorders>
            <w:noWrap w:val="0"/>
            <w:vAlign w:val="center"/>
          </w:tcPr>
          <w:p w14:paraId="0F8D939C">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5215CA63">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5BB5DE76">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12194A21">
            <w:pPr>
              <w:pStyle w:val="16"/>
              <w:keepNext/>
              <w:spacing w:after="0" w:line="440" w:lineRule="exact"/>
              <w:ind w:left="63" w:right="63"/>
              <w:rPr>
                <w:rFonts w:ascii="宋体" w:hAnsi="宋体" w:cs="宋体"/>
                <w:color w:val="000000"/>
                <w:szCs w:val="21"/>
              </w:rPr>
            </w:pPr>
          </w:p>
        </w:tc>
      </w:tr>
      <w:tr w14:paraId="31C22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59CBE0D">
            <w:pPr>
              <w:pStyle w:val="16"/>
              <w:keepNext/>
              <w:spacing w:after="0" w:line="440" w:lineRule="exact"/>
              <w:ind w:left="63" w:right="63"/>
              <w:rPr>
                <w:rFonts w:ascii="宋体" w:hAnsi="宋体" w:cs="宋体"/>
                <w:color w:val="000000"/>
                <w:szCs w:val="21"/>
              </w:rPr>
            </w:pPr>
          </w:p>
        </w:tc>
        <w:tc>
          <w:tcPr>
            <w:tcW w:w="1843" w:type="dxa"/>
            <w:noWrap w:val="0"/>
            <w:vAlign w:val="center"/>
          </w:tcPr>
          <w:p w14:paraId="7740C2E4">
            <w:pPr>
              <w:pStyle w:val="16"/>
              <w:keepNext/>
              <w:spacing w:after="0" w:line="440" w:lineRule="exact"/>
              <w:ind w:left="63" w:right="63"/>
              <w:rPr>
                <w:rFonts w:ascii="宋体" w:hAnsi="宋体" w:cs="宋体"/>
                <w:color w:val="000000"/>
                <w:szCs w:val="21"/>
              </w:rPr>
            </w:pPr>
          </w:p>
        </w:tc>
        <w:tc>
          <w:tcPr>
            <w:tcW w:w="1417" w:type="dxa"/>
            <w:noWrap w:val="0"/>
            <w:vAlign w:val="center"/>
          </w:tcPr>
          <w:p w14:paraId="230D8DC9">
            <w:pPr>
              <w:pStyle w:val="16"/>
              <w:keepNext/>
              <w:spacing w:after="0" w:line="440" w:lineRule="exact"/>
              <w:ind w:left="63" w:right="63"/>
              <w:rPr>
                <w:rFonts w:ascii="宋体" w:hAnsi="宋体" w:cs="宋体"/>
                <w:color w:val="000000"/>
                <w:szCs w:val="21"/>
              </w:rPr>
            </w:pPr>
          </w:p>
        </w:tc>
        <w:tc>
          <w:tcPr>
            <w:tcW w:w="2410" w:type="dxa"/>
            <w:noWrap w:val="0"/>
            <w:vAlign w:val="center"/>
          </w:tcPr>
          <w:p w14:paraId="2EF239F2">
            <w:pPr>
              <w:pStyle w:val="16"/>
              <w:keepNext/>
              <w:spacing w:after="0" w:line="440" w:lineRule="exact"/>
              <w:ind w:left="63" w:right="63"/>
              <w:rPr>
                <w:rFonts w:ascii="宋体" w:hAnsi="宋体" w:cs="宋体"/>
                <w:color w:val="000000"/>
                <w:szCs w:val="21"/>
              </w:rPr>
            </w:pPr>
          </w:p>
        </w:tc>
        <w:tc>
          <w:tcPr>
            <w:tcW w:w="850" w:type="dxa"/>
            <w:noWrap w:val="0"/>
            <w:vAlign w:val="center"/>
          </w:tcPr>
          <w:p w14:paraId="58491DC8">
            <w:pPr>
              <w:pStyle w:val="16"/>
              <w:keepNext/>
              <w:spacing w:after="0" w:line="440" w:lineRule="exact"/>
              <w:ind w:left="63" w:right="63"/>
              <w:rPr>
                <w:rFonts w:ascii="宋体" w:hAnsi="宋体" w:cs="宋体"/>
                <w:color w:val="000000"/>
                <w:szCs w:val="21"/>
              </w:rPr>
            </w:pPr>
          </w:p>
        </w:tc>
        <w:tc>
          <w:tcPr>
            <w:tcW w:w="1560" w:type="dxa"/>
            <w:noWrap w:val="0"/>
            <w:vAlign w:val="center"/>
          </w:tcPr>
          <w:p w14:paraId="2450F4F2">
            <w:pPr>
              <w:pStyle w:val="16"/>
              <w:keepNext/>
              <w:spacing w:after="0" w:line="440" w:lineRule="exact"/>
              <w:ind w:left="63" w:right="63"/>
              <w:rPr>
                <w:rFonts w:ascii="宋体" w:hAnsi="宋体" w:cs="宋体"/>
                <w:color w:val="000000"/>
                <w:szCs w:val="21"/>
              </w:rPr>
            </w:pPr>
          </w:p>
        </w:tc>
        <w:tc>
          <w:tcPr>
            <w:tcW w:w="2126" w:type="dxa"/>
            <w:noWrap w:val="0"/>
            <w:vAlign w:val="center"/>
          </w:tcPr>
          <w:p w14:paraId="273C19B8">
            <w:pPr>
              <w:pStyle w:val="16"/>
              <w:keepNext/>
              <w:spacing w:after="0" w:line="440" w:lineRule="exact"/>
              <w:ind w:left="63" w:right="63"/>
              <w:rPr>
                <w:rFonts w:ascii="宋体" w:hAnsi="宋体" w:cs="宋体"/>
                <w:color w:val="000000"/>
                <w:szCs w:val="21"/>
              </w:rPr>
            </w:pPr>
          </w:p>
        </w:tc>
        <w:tc>
          <w:tcPr>
            <w:tcW w:w="1417" w:type="dxa"/>
            <w:noWrap w:val="0"/>
            <w:vAlign w:val="center"/>
          </w:tcPr>
          <w:p w14:paraId="16147F85">
            <w:pPr>
              <w:pStyle w:val="16"/>
              <w:keepNext/>
              <w:spacing w:after="0" w:line="440" w:lineRule="exact"/>
              <w:ind w:left="63" w:right="63"/>
              <w:rPr>
                <w:rFonts w:ascii="宋体" w:hAnsi="宋体" w:cs="宋体"/>
                <w:color w:val="000000"/>
                <w:szCs w:val="21"/>
              </w:rPr>
            </w:pPr>
          </w:p>
        </w:tc>
        <w:tc>
          <w:tcPr>
            <w:tcW w:w="851" w:type="dxa"/>
            <w:noWrap w:val="0"/>
            <w:vAlign w:val="center"/>
          </w:tcPr>
          <w:p w14:paraId="7ABC2BA4">
            <w:pPr>
              <w:pStyle w:val="16"/>
              <w:keepNext/>
              <w:spacing w:after="0" w:line="440" w:lineRule="exact"/>
              <w:ind w:left="63" w:right="63"/>
              <w:rPr>
                <w:rFonts w:ascii="宋体" w:hAnsi="宋体" w:cs="宋体"/>
                <w:color w:val="000000"/>
                <w:szCs w:val="21"/>
              </w:rPr>
            </w:pPr>
          </w:p>
        </w:tc>
        <w:tc>
          <w:tcPr>
            <w:tcW w:w="850" w:type="dxa"/>
            <w:noWrap w:val="0"/>
            <w:vAlign w:val="center"/>
          </w:tcPr>
          <w:p w14:paraId="738DA7D0">
            <w:pPr>
              <w:pStyle w:val="16"/>
              <w:keepNext/>
              <w:spacing w:after="0" w:line="440" w:lineRule="exact"/>
              <w:ind w:left="63" w:right="63"/>
              <w:rPr>
                <w:rFonts w:ascii="宋体" w:hAnsi="宋体" w:cs="宋体"/>
                <w:color w:val="000000"/>
                <w:szCs w:val="21"/>
              </w:rPr>
            </w:pPr>
          </w:p>
        </w:tc>
      </w:tr>
      <w:tr w14:paraId="78B49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1931F949">
            <w:pPr>
              <w:pStyle w:val="16"/>
              <w:keepNext/>
              <w:spacing w:after="0" w:line="440" w:lineRule="exact"/>
              <w:ind w:left="63" w:right="63"/>
              <w:rPr>
                <w:rFonts w:ascii="宋体" w:hAnsi="宋体" w:cs="宋体"/>
                <w:color w:val="000000"/>
                <w:szCs w:val="21"/>
              </w:rPr>
            </w:pPr>
          </w:p>
        </w:tc>
        <w:tc>
          <w:tcPr>
            <w:tcW w:w="1843" w:type="dxa"/>
            <w:tcBorders>
              <w:top w:val="nil"/>
            </w:tcBorders>
            <w:noWrap w:val="0"/>
            <w:vAlign w:val="center"/>
          </w:tcPr>
          <w:p w14:paraId="3AA27EB8">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06B79EA9">
            <w:pPr>
              <w:pStyle w:val="16"/>
              <w:keepNext/>
              <w:spacing w:after="0" w:line="440" w:lineRule="exact"/>
              <w:ind w:left="63" w:right="63"/>
              <w:rPr>
                <w:rFonts w:ascii="宋体" w:hAnsi="宋体" w:cs="宋体"/>
                <w:color w:val="000000"/>
                <w:szCs w:val="21"/>
              </w:rPr>
            </w:pPr>
          </w:p>
        </w:tc>
        <w:tc>
          <w:tcPr>
            <w:tcW w:w="2410" w:type="dxa"/>
            <w:tcBorders>
              <w:top w:val="nil"/>
            </w:tcBorders>
            <w:noWrap w:val="0"/>
            <w:vAlign w:val="center"/>
          </w:tcPr>
          <w:p w14:paraId="7A64D32F">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34944CF7">
            <w:pPr>
              <w:pStyle w:val="16"/>
              <w:keepNext/>
              <w:spacing w:after="0" w:line="440" w:lineRule="exact"/>
              <w:ind w:left="63" w:right="63"/>
              <w:rPr>
                <w:rFonts w:ascii="宋体" w:hAnsi="宋体" w:cs="宋体"/>
                <w:color w:val="000000"/>
                <w:szCs w:val="21"/>
              </w:rPr>
            </w:pPr>
          </w:p>
        </w:tc>
        <w:tc>
          <w:tcPr>
            <w:tcW w:w="1560" w:type="dxa"/>
            <w:tcBorders>
              <w:top w:val="nil"/>
            </w:tcBorders>
            <w:noWrap w:val="0"/>
            <w:vAlign w:val="center"/>
          </w:tcPr>
          <w:p w14:paraId="572AA1E3">
            <w:pPr>
              <w:pStyle w:val="16"/>
              <w:keepNext/>
              <w:spacing w:after="0" w:line="440" w:lineRule="exact"/>
              <w:ind w:left="63" w:right="63"/>
              <w:rPr>
                <w:rFonts w:ascii="宋体" w:hAnsi="宋体" w:cs="宋体"/>
                <w:color w:val="000000"/>
                <w:szCs w:val="21"/>
              </w:rPr>
            </w:pPr>
          </w:p>
        </w:tc>
        <w:tc>
          <w:tcPr>
            <w:tcW w:w="2126" w:type="dxa"/>
            <w:tcBorders>
              <w:top w:val="nil"/>
            </w:tcBorders>
            <w:noWrap w:val="0"/>
            <w:vAlign w:val="center"/>
          </w:tcPr>
          <w:p w14:paraId="1371E597">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64E2D9E4">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4283E569">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7B2420C1">
            <w:pPr>
              <w:pStyle w:val="16"/>
              <w:keepNext/>
              <w:spacing w:after="0" w:line="440" w:lineRule="exact"/>
              <w:ind w:left="63" w:right="63"/>
              <w:rPr>
                <w:rFonts w:ascii="宋体" w:hAnsi="宋体" w:cs="宋体"/>
                <w:color w:val="000000"/>
                <w:szCs w:val="21"/>
              </w:rPr>
            </w:pPr>
          </w:p>
        </w:tc>
      </w:tr>
      <w:tr w14:paraId="5D0CE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24DA9A95">
            <w:pPr>
              <w:pStyle w:val="16"/>
              <w:keepNext/>
              <w:spacing w:after="0" w:line="440" w:lineRule="exact"/>
              <w:ind w:left="63" w:right="63"/>
              <w:rPr>
                <w:rFonts w:ascii="宋体" w:hAnsi="宋体" w:cs="宋体"/>
                <w:color w:val="000000"/>
                <w:szCs w:val="21"/>
              </w:rPr>
            </w:pPr>
          </w:p>
        </w:tc>
        <w:tc>
          <w:tcPr>
            <w:tcW w:w="1843" w:type="dxa"/>
            <w:tcBorders>
              <w:top w:val="nil"/>
            </w:tcBorders>
            <w:noWrap w:val="0"/>
            <w:vAlign w:val="center"/>
          </w:tcPr>
          <w:p w14:paraId="76BE1D39">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34EF8C31">
            <w:pPr>
              <w:pStyle w:val="16"/>
              <w:keepNext/>
              <w:spacing w:after="0" w:line="440" w:lineRule="exact"/>
              <w:ind w:left="63" w:right="63"/>
              <w:rPr>
                <w:rFonts w:ascii="宋体" w:hAnsi="宋体" w:cs="宋体"/>
                <w:color w:val="000000"/>
                <w:szCs w:val="21"/>
              </w:rPr>
            </w:pPr>
          </w:p>
        </w:tc>
        <w:tc>
          <w:tcPr>
            <w:tcW w:w="2410" w:type="dxa"/>
            <w:tcBorders>
              <w:top w:val="nil"/>
            </w:tcBorders>
            <w:noWrap w:val="0"/>
            <w:vAlign w:val="center"/>
          </w:tcPr>
          <w:p w14:paraId="3AC8F35B">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02EE3BFC">
            <w:pPr>
              <w:pStyle w:val="16"/>
              <w:keepNext/>
              <w:spacing w:after="0" w:line="440" w:lineRule="exact"/>
              <w:ind w:left="63" w:right="63"/>
              <w:rPr>
                <w:rFonts w:ascii="宋体" w:hAnsi="宋体" w:cs="宋体"/>
                <w:color w:val="000000"/>
                <w:szCs w:val="21"/>
              </w:rPr>
            </w:pPr>
          </w:p>
        </w:tc>
        <w:tc>
          <w:tcPr>
            <w:tcW w:w="1560" w:type="dxa"/>
            <w:tcBorders>
              <w:top w:val="nil"/>
            </w:tcBorders>
            <w:noWrap w:val="0"/>
            <w:vAlign w:val="center"/>
          </w:tcPr>
          <w:p w14:paraId="44014EB6">
            <w:pPr>
              <w:pStyle w:val="16"/>
              <w:keepNext/>
              <w:spacing w:after="0" w:line="440" w:lineRule="exact"/>
              <w:ind w:left="63" w:right="63"/>
              <w:rPr>
                <w:rFonts w:ascii="宋体" w:hAnsi="宋体" w:cs="宋体"/>
                <w:color w:val="000000"/>
                <w:szCs w:val="21"/>
              </w:rPr>
            </w:pPr>
          </w:p>
        </w:tc>
        <w:tc>
          <w:tcPr>
            <w:tcW w:w="2126" w:type="dxa"/>
            <w:tcBorders>
              <w:top w:val="nil"/>
            </w:tcBorders>
            <w:noWrap w:val="0"/>
            <w:vAlign w:val="center"/>
          </w:tcPr>
          <w:p w14:paraId="201B6B76">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133ACF74">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5AD840DB">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1BE9B80B">
            <w:pPr>
              <w:pStyle w:val="16"/>
              <w:keepNext/>
              <w:spacing w:after="0" w:line="440" w:lineRule="exact"/>
              <w:ind w:left="63" w:right="63"/>
              <w:rPr>
                <w:rFonts w:ascii="宋体" w:hAnsi="宋体" w:cs="宋体"/>
                <w:color w:val="000000"/>
                <w:szCs w:val="21"/>
              </w:rPr>
            </w:pPr>
          </w:p>
        </w:tc>
      </w:tr>
      <w:tr w14:paraId="6FD46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227BF5DD">
            <w:pPr>
              <w:pStyle w:val="16"/>
              <w:keepNext/>
              <w:spacing w:after="0" w:line="440" w:lineRule="exact"/>
              <w:ind w:left="63" w:right="63"/>
              <w:rPr>
                <w:rFonts w:ascii="宋体" w:hAnsi="宋体" w:cs="宋体"/>
                <w:color w:val="000000"/>
                <w:szCs w:val="21"/>
              </w:rPr>
            </w:pPr>
          </w:p>
        </w:tc>
        <w:tc>
          <w:tcPr>
            <w:tcW w:w="1843" w:type="dxa"/>
            <w:noWrap w:val="0"/>
            <w:vAlign w:val="center"/>
          </w:tcPr>
          <w:p w14:paraId="2D6C53AB">
            <w:pPr>
              <w:pStyle w:val="16"/>
              <w:keepNext/>
              <w:spacing w:after="0" w:line="440" w:lineRule="exact"/>
              <w:ind w:left="63" w:right="63"/>
              <w:rPr>
                <w:rFonts w:ascii="宋体" w:hAnsi="宋体" w:cs="宋体"/>
                <w:color w:val="000000"/>
                <w:szCs w:val="21"/>
              </w:rPr>
            </w:pPr>
          </w:p>
        </w:tc>
        <w:tc>
          <w:tcPr>
            <w:tcW w:w="1417" w:type="dxa"/>
            <w:noWrap w:val="0"/>
            <w:vAlign w:val="center"/>
          </w:tcPr>
          <w:p w14:paraId="15289263">
            <w:pPr>
              <w:pStyle w:val="16"/>
              <w:keepNext/>
              <w:spacing w:after="0" w:line="440" w:lineRule="exact"/>
              <w:ind w:left="63" w:right="63"/>
              <w:rPr>
                <w:rFonts w:ascii="宋体" w:hAnsi="宋体" w:cs="宋体"/>
                <w:color w:val="000000"/>
                <w:szCs w:val="21"/>
              </w:rPr>
            </w:pPr>
          </w:p>
        </w:tc>
        <w:tc>
          <w:tcPr>
            <w:tcW w:w="2410" w:type="dxa"/>
            <w:noWrap w:val="0"/>
            <w:vAlign w:val="center"/>
          </w:tcPr>
          <w:p w14:paraId="6E3DF5D6">
            <w:pPr>
              <w:pStyle w:val="16"/>
              <w:keepNext/>
              <w:spacing w:after="0" w:line="440" w:lineRule="exact"/>
              <w:ind w:left="63" w:right="63"/>
              <w:rPr>
                <w:rFonts w:ascii="宋体" w:hAnsi="宋体" w:cs="宋体"/>
                <w:color w:val="000000"/>
                <w:szCs w:val="21"/>
              </w:rPr>
            </w:pPr>
          </w:p>
        </w:tc>
        <w:tc>
          <w:tcPr>
            <w:tcW w:w="850" w:type="dxa"/>
            <w:noWrap w:val="0"/>
            <w:vAlign w:val="center"/>
          </w:tcPr>
          <w:p w14:paraId="7F3EBD44">
            <w:pPr>
              <w:pStyle w:val="16"/>
              <w:keepNext/>
              <w:spacing w:after="0" w:line="440" w:lineRule="exact"/>
              <w:ind w:left="63" w:right="63"/>
              <w:rPr>
                <w:rFonts w:ascii="宋体" w:hAnsi="宋体" w:cs="宋体"/>
                <w:color w:val="000000"/>
                <w:szCs w:val="21"/>
              </w:rPr>
            </w:pPr>
          </w:p>
        </w:tc>
        <w:tc>
          <w:tcPr>
            <w:tcW w:w="1560" w:type="dxa"/>
            <w:noWrap w:val="0"/>
            <w:vAlign w:val="center"/>
          </w:tcPr>
          <w:p w14:paraId="33832C84">
            <w:pPr>
              <w:pStyle w:val="16"/>
              <w:keepNext/>
              <w:spacing w:after="0" w:line="440" w:lineRule="exact"/>
              <w:ind w:left="63" w:right="63"/>
              <w:rPr>
                <w:rFonts w:ascii="宋体" w:hAnsi="宋体" w:cs="宋体"/>
                <w:color w:val="000000"/>
                <w:szCs w:val="21"/>
              </w:rPr>
            </w:pPr>
          </w:p>
        </w:tc>
        <w:tc>
          <w:tcPr>
            <w:tcW w:w="2126" w:type="dxa"/>
            <w:noWrap w:val="0"/>
            <w:vAlign w:val="center"/>
          </w:tcPr>
          <w:p w14:paraId="599851BE">
            <w:pPr>
              <w:pStyle w:val="16"/>
              <w:keepNext/>
              <w:spacing w:after="0" w:line="440" w:lineRule="exact"/>
              <w:ind w:left="63" w:right="63"/>
              <w:rPr>
                <w:rFonts w:ascii="宋体" w:hAnsi="宋体" w:cs="宋体"/>
                <w:color w:val="000000"/>
                <w:szCs w:val="21"/>
              </w:rPr>
            </w:pPr>
          </w:p>
        </w:tc>
        <w:tc>
          <w:tcPr>
            <w:tcW w:w="1417" w:type="dxa"/>
            <w:noWrap w:val="0"/>
            <w:vAlign w:val="center"/>
          </w:tcPr>
          <w:p w14:paraId="4F0918E3">
            <w:pPr>
              <w:pStyle w:val="16"/>
              <w:keepNext/>
              <w:spacing w:after="0" w:line="440" w:lineRule="exact"/>
              <w:ind w:left="63" w:right="63"/>
              <w:rPr>
                <w:rFonts w:ascii="宋体" w:hAnsi="宋体" w:cs="宋体"/>
                <w:color w:val="000000"/>
                <w:szCs w:val="21"/>
              </w:rPr>
            </w:pPr>
          </w:p>
        </w:tc>
        <w:tc>
          <w:tcPr>
            <w:tcW w:w="851" w:type="dxa"/>
            <w:noWrap w:val="0"/>
            <w:vAlign w:val="center"/>
          </w:tcPr>
          <w:p w14:paraId="05F88E5C">
            <w:pPr>
              <w:pStyle w:val="16"/>
              <w:keepNext/>
              <w:spacing w:after="0" w:line="440" w:lineRule="exact"/>
              <w:ind w:left="63" w:right="63"/>
              <w:rPr>
                <w:rFonts w:ascii="宋体" w:hAnsi="宋体" w:cs="宋体"/>
                <w:color w:val="000000"/>
                <w:szCs w:val="21"/>
              </w:rPr>
            </w:pPr>
          </w:p>
        </w:tc>
        <w:tc>
          <w:tcPr>
            <w:tcW w:w="850" w:type="dxa"/>
            <w:noWrap w:val="0"/>
            <w:vAlign w:val="center"/>
          </w:tcPr>
          <w:p w14:paraId="66BE038C">
            <w:pPr>
              <w:pStyle w:val="16"/>
              <w:keepNext/>
              <w:spacing w:after="0" w:line="440" w:lineRule="exact"/>
              <w:ind w:left="63" w:right="63"/>
              <w:rPr>
                <w:rFonts w:ascii="宋体" w:hAnsi="宋体" w:cs="宋体"/>
                <w:color w:val="000000"/>
                <w:szCs w:val="21"/>
              </w:rPr>
            </w:pPr>
          </w:p>
        </w:tc>
      </w:tr>
      <w:tr w14:paraId="0FF61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1D0BBAF7">
            <w:pPr>
              <w:pStyle w:val="16"/>
              <w:keepNext/>
              <w:spacing w:after="0" w:line="440" w:lineRule="exact"/>
              <w:ind w:left="63" w:right="63"/>
              <w:rPr>
                <w:rFonts w:ascii="宋体" w:hAnsi="宋体" w:cs="宋体"/>
                <w:color w:val="000000"/>
                <w:szCs w:val="21"/>
              </w:rPr>
            </w:pPr>
          </w:p>
        </w:tc>
        <w:tc>
          <w:tcPr>
            <w:tcW w:w="1843" w:type="dxa"/>
            <w:tcBorders>
              <w:top w:val="nil"/>
            </w:tcBorders>
            <w:noWrap w:val="0"/>
            <w:vAlign w:val="center"/>
          </w:tcPr>
          <w:p w14:paraId="0B262AE8">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53E070F1">
            <w:pPr>
              <w:pStyle w:val="16"/>
              <w:keepNext/>
              <w:spacing w:after="0" w:line="440" w:lineRule="exact"/>
              <w:ind w:left="63" w:right="63"/>
              <w:rPr>
                <w:rFonts w:ascii="宋体" w:hAnsi="宋体" w:cs="宋体"/>
                <w:color w:val="000000"/>
                <w:szCs w:val="21"/>
              </w:rPr>
            </w:pPr>
          </w:p>
        </w:tc>
        <w:tc>
          <w:tcPr>
            <w:tcW w:w="2410" w:type="dxa"/>
            <w:tcBorders>
              <w:top w:val="nil"/>
            </w:tcBorders>
            <w:noWrap w:val="0"/>
            <w:vAlign w:val="center"/>
          </w:tcPr>
          <w:p w14:paraId="3B294F25">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71CCA014">
            <w:pPr>
              <w:pStyle w:val="16"/>
              <w:keepNext/>
              <w:spacing w:after="0" w:line="440" w:lineRule="exact"/>
              <w:ind w:left="63" w:right="63"/>
              <w:rPr>
                <w:rFonts w:ascii="宋体" w:hAnsi="宋体" w:cs="宋体"/>
                <w:color w:val="000000"/>
                <w:szCs w:val="21"/>
              </w:rPr>
            </w:pPr>
          </w:p>
        </w:tc>
        <w:tc>
          <w:tcPr>
            <w:tcW w:w="1560" w:type="dxa"/>
            <w:tcBorders>
              <w:top w:val="nil"/>
            </w:tcBorders>
            <w:noWrap w:val="0"/>
            <w:vAlign w:val="center"/>
          </w:tcPr>
          <w:p w14:paraId="66774F32">
            <w:pPr>
              <w:pStyle w:val="16"/>
              <w:keepNext/>
              <w:spacing w:after="0" w:line="440" w:lineRule="exact"/>
              <w:ind w:left="63" w:right="63"/>
              <w:rPr>
                <w:rFonts w:ascii="宋体" w:hAnsi="宋体" w:cs="宋体"/>
                <w:color w:val="000000"/>
                <w:szCs w:val="21"/>
              </w:rPr>
            </w:pPr>
          </w:p>
        </w:tc>
        <w:tc>
          <w:tcPr>
            <w:tcW w:w="2126" w:type="dxa"/>
            <w:tcBorders>
              <w:top w:val="nil"/>
            </w:tcBorders>
            <w:noWrap w:val="0"/>
            <w:vAlign w:val="center"/>
          </w:tcPr>
          <w:p w14:paraId="3C5D71ED">
            <w:pPr>
              <w:pStyle w:val="16"/>
              <w:keepNext/>
              <w:spacing w:after="0" w:line="440" w:lineRule="exact"/>
              <w:ind w:left="63" w:right="63"/>
              <w:rPr>
                <w:rFonts w:ascii="宋体" w:hAnsi="宋体" w:cs="宋体"/>
                <w:color w:val="000000"/>
                <w:szCs w:val="21"/>
              </w:rPr>
            </w:pPr>
          </w:p>
        </w:tc>
        <w:tc>
          <w:tcPr>
            <w:tcW w:w="1417" w:type="dxa"/>
            <w:tcBorders>
              <w:top w:val="nil"/>
            </w:tcBorders>
            <w:noWrap w:val="0"/>
            <w:vAlign w:val="center"/>
          </w:tcPr>
          <w:p w14:paraId="45527518">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6FAE47FC">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49083B92">
            <w:pPr>
              <w:pStyle w:val="16"/>
              <w:keepNext/>
              <w:spacing w:after="0" w:line="440" w:lineRule="exact"/>
              <w:ind w:left="63" w:right="63"/>
              <w:rPr>
                <w:rFonts w:ascii="宋体" w:hAnsi="宋体" w:cs="宋体"/>
                <w:color w:val="000000"/>
                <w:szCs w:val="21"/>
              </w:rPr>
            </w:pPr>
          </w:p>
        </w:tc>
      </w:tr>
      <w:tr w14:paraId="4FD6B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154D824">
            <w:pPr>
              <w:pStyle w:val="16"/>
              <w:keepNext/>
              <w:spacing w:after="0" w:line="440" w:lineRule="exact"/>
              <w:ind w:left="63" w:right="63"/>
              <w:rPr>
                <w:rFonts w:ascii="宋体" w:hAnsi="宋体" w:cs="宋体"/>
                <w:color w:val="000000"/>
                <w:szCs w:val="21"/>
              </w:rPr>
            </w:pPr>
          </w:p>
        </w:tc>
        <w:tc>
          <w:tcPr>
            <w:tcW w:w="1843" w:type="dxa"/>
            <w:noWrap w:val="0"/>
            <w:vAlign w:val="center"/>
          </w:tcPr>
          <w:p w14:paraId="1BDA4D06">
            <w:pPr>
              <w:pStyle w:val="16"/>
              <w:keepNext/>
              <w:spacing w:after="0" w:line="440" w:lineRule="exact"/>
              <w:ind w:left="63" w:right="63"/>
              <w:rPr>
                <w:rFonts w:ascii="宋体" w:hAnsi="宋体" w:cs="宋体"/>
                <w:color w:val="000000"/>
                <w:szCs w:val="21"/>
              </w:rPr>
            </w:pPr>
          </w:p>
        </w:tc>
        <w:tc>
          <w:tcPr>
            <w:tcW w:w="1417" w:type="dxa"/>
            <w:noWrap w:val="0"/>
            <w:vAlign w:val="center"/>
          </w:tcPr>
          <w:p w14:paraId="10D6527F">
            <w:pPr>
              <w:pStyle w:val="16"/>
              <w:keepNext/>
              <w:spacing w:after="0" w:line="440" w:lineRule="exact"/>
              <w:ind w:left="63" w:right="63"/>
              <w:rPr>
                <w:rFonts w:ascii="宋体" w:hAnsi="宋体" w:cs="宋体"/>
                <w:color w:val="000000"/>
                <w:szCs w:val="21"/>
              </w:rPr>
            </w:pPr>
          </w:p>
        </w:tc>
        <w:tc>
          <w:tcPr>
            <w:tcW w:w="2410" w:type="dxa"/>
            <w:noWrap w:val="0"/>
            <w:vAlign w:val="center"/>
          </w:tcPr>
          <w:p w14:paraId="132A592D">
            <w:pPr>
              <w:pStyle w:val="16"/>
              <w:keepNext/>
              <w:spacing w:after="0" w:line="440" w:lineRule="exact"/>
              <w:ind w:left="63" w:right="63"/>
              <w:rPr>
                <w:rFonts w:ascii="宋体" w:hAnsi="宋体" w:cs="宋体"/>
                <w:color w:val="000000"/>
                <w:szCs w:val="21"/>
              </w:rPr>
            </w:pPr>
          </w:p>
        </w:tc>
        <w:tc>
          <w:tcPr>
            <w:tcW w:w="850" w:type="dxa"/>
            <w:noWrap w:val="0"/>
            <w:vAlign w:val="center"/>
          </w:tcPr>
          <w:p w14:paraId="4D46D585">
            <w:pPr>
              <w:pStyle w:val="16"/>
              <w:keepNext/>
              <w:spacing w:after="0" w:line="440" w:lineRule="exact"/>
              <w:ind w:left="63" w:right="63"/>
              <w:rPr>
                <w:rFonts w:ascii="宋体" w:hAnsi="宋体" w:cs="宋体"/>
                <w:color w:val="000000"/>
                <w:szCs w:val="21"/>
              </w:rPr>
            </w:pPr>
          </w:p>
        </w:tc>
        <w:tc>
          <w:tcPr>
            <w:tcW w:w="1560" w:type="dxa"/>
            <w:noWrap w:val="0"/>
            <w:vAlign w:val="center"/>
          </w:tcPr>
          <w:p w14:paraId="2CC3124B">
            <w:pPr>
              <w:pStyle w:val="16"/>
              <w:keepNext/>
              <w:spacing w:after="0" w:line="440" w:lineRule="exact"/>
              <w:ind w:left="63" w:right="63"/>
              <w:rPr>
                <w:rFonts w:ascii="宋体" w:hAnsi="宋体" w:cs="宋体"/>
                <w:color w:val="000000"/>
                <w:szCs w:val="21"/>
              </w:rPr>
            </w:pPr>
          </w:p>
        </w:tc>
        <w:tc>
          <w:tcPr>
            <w:tcW w:w="2126" w:type="dxa"/>
            <w:noWrap w:val="0"/>
            <w:vAlign w:val="center"/>
          </w:tcPr>
          <w:p w14:paraId="433A178F">
            <w:pPr>
              <w:pStyle w:val="16"/>
              <w:keepNext/>
              <w:spacing w:after="0" w:line="440" w:lineRule="exact"/>
              <w:ind w:left="63" w:right="63"/>
              <w:rPr>
                <w:rFonts w:ascii="宋体" w:hAnsi="宋体" w:cs="宋体"/>
                <w:color w:val="000000"/>
                <w:szCs w:val="21"/>
              </w:rPr>
            </w:pPr>
          </w:p>
        </w:tc>
        <w:tc>
          <w:tcPr>
            <w:tcW w:w="1417" w:type="dxa"/>
            <w:noWrap w:val="0"/>
            <w:vAlign w:val="center"/>
          </w:tcPr>
          <w:p w14:paraId="13DEC51C">
            <w:pPr>
              <w:pStyle w:val="16"/>
              <w:keepNext/>
              <w:spacing w:after="0" w:line="440" w:lineRule="exact"/>
              <w:ind w:left="63" w:right="63"/>
              <w:rPr>
                <w:rFonts w:ascii="宋体" w:hAnsi="宋体" w:cs="宋体"/>
                <w:color w:val="000000"/>
                <w:szCs w:val="21"/>
              </w:rPr>
            </w:pPr>
          </w:p>
        </w:tc>
        <w:tc>
          <w:tcPr>
            <w:tcW w:w="851" w:type="dxa"/>
            <w:noWrap w:val="0"/>
            <w:vAlign w:val="center"/>
          </w:tcPr>
          <w:p w14:paraId="1D8F6A21">
            <w:pPr>
              <w:pStyle w:val="16"/>
              <w:keepNext/>
              <w:spacing w:after="0" w:line="440" w:lineRule="exact"/>
              <w:ind w:left="63" w:right="63"/>
              <w:rPr>
                <w:rFonts w:ascii="宋体" w:hAnsi="宋体" w:cs="宋体"/>
                <w:color w:val="000000"/>
                <w:szCs w:val="21"/>
              </w:rPr>
            </w:pPr>
          </w:p>
        </w:tc>
        <w:tc>
          <w:tcPr>
            <w:tcW w:w="850" w:type="dxa"/>
            <w:noWrap w:val="0"/>
            <w:vAlign w:val="center"/>
          </w:tcPr>
          <w:p w14:paraId="3DF4DD39">
            <w:pPr>
              <w:pStyle w:val="16"/>
              <w:keepNext/>
              <w:spacing w:after="0" w:line="440" w:lineRule="exact"/>
              <w:ind w:left="63" w:right="63"/>
              <w:rPr>
                <w:rFonts w:ascii="宋体" w:hAnsi="宋体" w:cs="宋体"/>
                <w:color w:val="000000"/>
                <w:szCs w:val="21"/>
              </w:rPr>
            </w:pPr>
          </w:p>
        </w:tc>
      </w:tr>
    </w:tbl>
    <w:p w14:paraId="322337B5">
      <w:pPr>
        <w:spacing w:line="440" w:lineRule="exact"/>
        <w:rPr>
          <w:rFonts w:ascii="宋体" w:hAnsi="宋体" w:cs="宋体"/>
          <w:b/>
          <w:color w:val="000000"/>
          <w:szCs w:val="21"/>
        </w:rPr>
        <w:sectPr>
          <w:pgSz w:w="16838" w:h="11906" w:orient="landscape"/>
          <w:pgMar w:top="1554" w:right="1418" w:bottom="1531" w:left="1418" w:header="851" w:footer="992" w:gutter="0"/>
          <w:pgBorders>
            <w:top w:val="none" w:sz="0" w:space="0"/>
            <w:left w:val="none" w:sz="0" w:space="0"/>
            <w:bottom w:val="none" w:sz="0" w:space="0"/>
            <w:right w:val="none" w:sz="0" w:space="0"/>
          </w:pgBorders>
          <w:cols w:space="720" w:num="1"/>
          <w:titlePg/>
          <w:docGrid w:type="linesAndChars" w:linePitch="312" w:charSpace="0"/>
        </w:sectPr>
      </w:pPr>
    </w:p>
    <w:p w14:paraId="2687B883">
      <w:pPr>
        <w:spacing w:line="440" w:lineRule="exact"/>
        <w:rPr>
          <w:rFonts w:ascii="宋体" w:hAnsi="宋体" w:cs="宋体"/>
          <w:color w:val="000000"/>
          <w:szCs w:val="21"/>
        </w:rPr>
      </w:pPr>
      <w:r>
        <w:rPr>
          <w:rFonts w:hint="eastAsia" w:ascii="宋体" w:hAnsi="宋体" w:cs="宋体"/>
          <w:color w:val="000000"/>
          <w:szCs w:val="21"/>
        </w:rPr>
        <w:t>附</w:t>
      </w:r>
      <w:bookmarkStart w:id="2712" w:name="_Toc296503225"/>
      <w:bookmarkStart w:id="2713" w:name="_Toc296346726"/>
      <w:bookmarkStart w:id="2714" w:name="_Toc296347224"/>
      <w:bookmarkStart w:id="2715" w:name="_Toc267261692"/>
      <w:bookmarkStart w:id="2716" w:name="_Toc296891053"/>
      <w:bookmarkStart w:id="2717" w:name="_Toc296944564"/>
      <w:bookmarkStart w:id="2718" w:name="_Toc296891265"/>
      <w:r>
        <w:rPr>
          <w:rFonts w:hint="eastAsia" w:ascii="宋体" w:hAnsi="宋体" w:cs="宋体"/>
          <w:color w:val="000000"/>
          <w:szCs w:val="21"/>
        </w:rPr>
        <w:t>件2：</w:t>
      </w:r>
    </w:p>
    <w:bookmarkEnd w:id="2712"/>
    <w:bookmarkEnd w:id="2713"/>
    <w:bookmarkEnd w:id="2714"/>
    <w:bookmarkEnd w:id="2715"/>
    <w:bookmarkEnd w:id="2716"/>
    <w:bookmarkEnd w:id="2717"/>
    <w:bookmarkEnd w:id="2718"/>
    <w:p w14:paraId="49AB6908">
      <w:pPr>
        <w:spacing w:line="440" w:lineRule="exact"/>
        <w:jc w:val="center"/>
        <w:rPr>
          <w:rFonts w:ascii="黑体" w:eastAsia="黑体"/>
          <w:color w:val="000000"/>
          <w:sz w:val="28"/>
          <w:szCs w:val="28"/>
        </w:rPr>
      </w:pPr>
      <w:r>
        <w:rPr>
          <w:rFonts w:hint="eastAsia" w:ascii="黑体" w:eastAsia="黑体"/>
          <w:color w:val="000000"/>
          <w:sz w:val="28"/>
          <w:szCs w:val="28"/>
        </w:rPr>
        <w:t>发包人供应材料设备一览表</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0AB5DA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78D4254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序号</w:t>
            </w:r>
          </w:p>
        </w:tc>
        <w:tc>
          <w:tcPr>
            <w:tcW w:w="1276" w:type="dxa"/>
            <w:tcBorders>
              <w:top w:val="single" w:color="auto" w:sz="12" w:space="0"/>
              <w:bottom w:val="double" w:color="auto" w:sz="6" w:space="0"/>
            </w:tcBorders>
            <w:noWrap w:val="0"/>
            <w:vAlign w:val="center"/>
          </w:tcPr>
          <w:p w14:paraId="2F4DE990">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材料、设备</w:t>
            </w:r>
          </w:p>
          <w:p w14:paraId="522C4534">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品种</w:t>
            </w:r>
          </w:p>
        </w:tc>
        <w:tc>
          <w:tcPr>
            <w:tcW w:w="1418" w:type="dxa"/>
            <w:tcBorders>
              <w:top w:val="single" w:color="auto" w:sz="12" w:space="0"/>
              <w:bottom w:val="double" w:color="auto" w:sz="6" w:space="0"/>
            </w:tcBorders>
            <w:noWrap w:val="0"/>
            <w:vAlign w:val="center"/>
          </w:tcPr>
          <w:p w14:paraId="67747396">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规格型号</w:t>
            </w:r>
          </w:p>
        </w:tc>
        <w:tc>
          <w:tcPr>
            <w:tcW w:w="940" w:type="dxa"/>
            <w:tcBorders>
              <w:top w:val="single" w:color="auto" w:sz="12" w:space="0"/>
              <w:bottom w:val="double" w:color="auto" w:sz="6" w:space="0"/>
            </w:tcBorders>
            <w:noWrap w:val="0"/>
            <w:vAlign w:val="center"/>
          </w:tcPr>
          <w:p w14:paraId="685C6493">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单位</w:t>
            </w:r>
          </w:p>
        </w:tc>
        <w:tc>
          <w:tcPr>
            <w:tcW w:w="851" w:type="dxa"/>
            <w:tcBorders>
              <w:top w:val="single" w:color="auto" w:sz="12" w:space="0"/>
              <w:bottom w:val="double" w:color="auto" w:sz="6" w:space="0"/>
            </w:tcBorders>
            <w:noWrap w:val="0"/>
            <w:vAlign w:val="center"/>
          </w:tcPr>
          <w:p w14:paraId="30CAAC8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数量</w:t>
            </w:r>
          </w:p>
        </w:tc>
        <w:tc>
          <w:tcPr>
            <w:tcW w:w="1044" w:type="dxa"/>
            <w:tcBorders>
              <w:top w:val="single" w:color="auto" w:sz="12" w:space="0"/>
              <w:bottom w:val="double" w:color="auto" w:sz="6" w:space="0"/>
            </w:tcBorders>
            <w:noWrap w:val="0"/>
            <w:vAlign w:val="center"/>
          </w:tcPr>
          <w:p w14:paraId="5A9E8935">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单价（元）</w:t>
            </w:r>
          </w:p>
        </w:tc>
        <w:tc>
          <w:tcPr>
            <w:tcW w:w="992" w:type="dxa"/>
            <w:tcBorders>
              <w:top w:val="single" w:color="auto" w:sz="12" w:space="0"/>
              <w:bottom w:val="double" w:color="auto" w:sz="6" w:space="0"/>
            </w:tcBorders>
            <w:noWrap w:val="0"/>
            <w:vAlign w:val="center"/>
          </w:tcPr>
          <w:p w14:paraId="7E4AB127">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质量</w:t>
            </w:r>
          </w:p>
          <w:p w14:paraId="3F383BF6">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等级</w:t>
            </w:r>
          </w:p>
        </w:tc>
        <w:tc>
          <w:tcPr>
            <w:tcW w:w="851" w:type="dxa"/>
            <w:tcBorders>
              <w:top w:val="single" w:color="auto" w:sz="12" w:space="0"/>
              <w:bottom w:val="double" w:color="auto" w:sz="6" w:space="0"/>
            </w:tcBorders>
            <w:noWrap w:val="0"/>
            <w:vAlign w:val="center"/>
          </w:tcPr>
          <w:p w14:paraId="5790FE2F">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供应</w:t>
            </w:r>
          </w:p>
          <w:p w14:paraId="31977DBC">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时间</w:t>
            </w:r>
          </w:p>
        </w:tc>
        <w:tc>
          <w:tcPr>
            <w:tcW w:w="1487" w:type="dxa"/>
            <w:tcBorders>
              <w:top w:val="single" w:color="auto" w:sz="12" w:space="0"/>
              <w:bottom w:val="double" w:color="auto" w:sz="6" w:space="0"/>
            </w:tcBorders>
            <w:noWrap w:val="0"/>
            <w:vAlign w:val="center"/>
          </w:tcPr>
          <w:p w14:paraId="05AB3F78">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送达地点</w:t>
            </w:r>
          </w:p>
        </w:tc>
        <w:tc>
          <w:tcPr>
            <w:tcW w:w="992" w:type="dxa"/>
            <w:tcBorders>
              <w:top w:val="single" w:color="auto" w:sz="12" w:space="0"/>
              <w:bottom w:val="double" w:color="auto" w:sz="6" w:space="0"/>
            </w:tcBorders>
            <w:noWrap w:val="0"/>
            <w:vAlign w:val="center"/>
          </w:tcPr>
          <w:p w14:paraId="429CBA68">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备注</w:t>
            </w:r>
          </w:p>
        </w:tc>
      </w:tr>
      <w:tr w14:paraId="7CB90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noWrap w:val="0"/>
            <w:vAlign w:val="center"/>
          </w:tcPr>
          <w:p w14:paraId="3B2D5444">
            <w:pPr>
              <w:pStyle w:val="16"/>
              <w:keepNext/>
              <w:spacing w:after="0" w:line="440" w:lineRule="exact"/>
              <w:ind w:left="63" w:right="63"/>
              <w:rPr>
                <w:rFonts w:ascii="宋体" w:hAnsi="宋体" w:cs="宋体"/>
                <w:color w:val="000000"/>
                <w:szCs w:val="21"/>
              </w:rPr>
            </w:pPr>
          </w:p>
        </w:tc>
        <w:tc>
          <w:tcPr>
            <w:tcW w:w="1276" w:type="dxa"/>
            <w:tcBorders>
              <w:top w:val="double" w:color="auto" w:sz="6" w:space="0"/>
              <w:bottom w:val="single" w:color="auto" w:sz="6" w:space="0"/>
            </w:tcBorders>
            <w:noWrap w:val="0"/>
            <w:vAlign w:val="center"/>
          </w:tcPr>
          <w:p w14:paraId="5F8BA9EC">
            <w:pPr>
              <w:pStyle w:val="16"/>
              <w:keepNext/>
              <w:spacing w:after="0" w:line="440" w:lineRule="exact"/>
              <w:ind w:left="63" w:right="63"/>
              <w:rPr>
                <w:rFonts w:ascii="宋体" w:hAnsi="宋体" w:cs="宋体"/>
                <w:color w:val="000000"/>
                <w:szCs w:val="21"/>
              </w:rPr>
            </w:pPr>
          </w:p>
        </w:tc>
        <w:tc>
          <w:tcPr>
            <w:tcW w:w="1418" w:type="dxa"/>
            <w:tcBorders>
              <w:top w:val="double" w:color="auto" w:sz="6" w:space="0"/>
              <w:bottom w:val="single" w:color="auto" w:sz="6" w:space="0"/>
            </w:tcBorders>
            <w:noWrap w:val="0"/>
            <w:vAlign w:val="center"/>
          </w:tcPr>
          <w:p w14:paraId="1775AD15">
            <w:pPr>
              <w:pStyle w:val="16"/>
              <w:keepNext/>
              <w:spacing w:after="0" w:line="440" w:lineRule="exact"/>
              <w:ind w:left="63" w:right="63"/>
              <w:rPr>
                <w:rFonts w:ascii="宋体" w:hAnsi="宋体" w:cs="宋体"/>
                <w:color w:val="000000"/>
                <w:szCs w:val="21"/>
              </w:rPr>
            </w:pPr>
          </w:p>
        </w:tc>
        <w:tc>
          <w:tcPr>
            <w:tcW w:w="940" w:type="dxa"/>
            <w:tcBorders>
              <w:top w:val="double" w:color="auto" w:sz="6" w:space="0"/>
              <w:bottom w:val="single" w:color="auto" w:sz="6" w:space="0"/>
            </w:tcBorders>
            <w:noWrap w:val="0"/>
            <w:vAlign w:val="center"/>
          </w:tcPr>
          <w:p w14:paraId="3F77793A">
            <w:pPr>
              <w:pStyle w:val="16"/>
              <w:keepNext/>
              <w:spacing w:after="0" w:line="440" w:lineRule="exact"/>
              <w:ind w:left="63" w:right="63"/>
              <w:rPr>
                <w:rFonts w:ascii="宋体" w:hAnsi="宋体" w:cs="宋体"/>
                <w:color w:val="000000"/>
                <w:szCs w:val="21"/>
              </w:rPr>
            </w:pPr>
          </w:p>
        </w:tc>
        <w:tc>
          <w:tcPr>
            <w:tcW w:w="851" w:type="dxa"/>
            <w:tcBorders>
              <w:top w:val="double" w:color="auto" w:sz="6" w:space="0"/>
              <w:bottom w:val="single" w:color="auto" w:sz="6" w:space="0"/>
            </w:tcBorders>
            <w:noWrap w:val="0"/>
            <w:vAlign w:val="center"/>
          </w:tcPr>
          <w:p w14:paraId="4C948DB5">
            <w:pPr>
              <w:pStyle w:val="16"/>
              <w:keepNext/>
              <w:spacing w:after="0" w:line="440" w:lineRule="exact"/>
              <w:ind w:left="63" w:right="63"/>
              <w:rPr>
                <w:rFonts w:ascii="宋体" w:hAnsi="宋体" w:cs="宋体"/>
                <w:color w:val="000000"/>
                <w:szCs w:val="21"/>
              </w:rPr>
            </w:pPr>
          </w:p>
        </w:tc>
        <w:tc>
          <w:tcPr>
            <w:tcW w:w="1044" w:type="dxa"/>
            <w:tcBorders>
              <w:top w:val="double" w:color="auto" w:sz="6" w:space="0"/>
              <w:bottom w:val="single" w:color="auto" w:sz="6" w:space="0"/>
            </w:tcBorders>
            <w:noWrap w:val="0"/>
            <w:vAlign w:val="center"/>
          </w:tcPr>
          <w:p w14:paraId="473719CF">
            <w:pPr>
              <w:pStyle w:val="16"/>
              <w:keepNext/>
              <w:spacing w:after="0" w:line="440" w:lineRule="exact"/>
              <w:ind w:left="63" w:right="63"/>
              <w:rPr>
                <w:rFonts w:ascii="宋体" w:hAnsi="宋体" w:cs="宋体"/>
                <w:color w:val="000000"/>
                <w:szCs w:val="21"/>
              </w:rPr>
            </w:pPr>
          </w:p>
        </w:tc>
        <w:tc>
          <w:tcPr>
            <w:tcW w:w="992" w:type="dxa"/>
            <w:tcBorders>
              <w:top w:val="double" w:color="auto" w:sz="6" w:space="0"/>
              <w:bottom w:val="single" w:color="auto" w:sz="6" w:space="0"/>
            </w:tcBorders>
            <w:noWrap w:val="0"/>
            <w:vAlign w:val="center"/>
          </w:tcPr>
          <w:p w14:paraId="39D4F525">
            <w:pPr>
              <w:pStyle w:val="16"/>
              <w:keepNext/>
              <w:spacing w:after="0" w:line="440" w:lineRule="exact"/>
              <w:ind w:left="63" w:right="63"/>
              <w:rPr>
                <w:rFonts w:ascii="宋体" w:hAnsi="宋体" w:cs="宋体"/>
                <w:color w:val="000000"/>
                <w:szCs w:val="21"/>
              </w:rPr>
            </w:pPr>
          </w:p>
        </w:tc>
        <w:tc>
          <w:tcPr>
            <w:tcW w:w="851" w:type="dxa"/>
            <w:tcBorders>
              <w:top w:val="double" w:color="auto" w:sz="6" w:space="0"/>
              <w:bottom w:val="single" w:color="auto" w:sz="6" w:space="0"/>
            </w:tcBorders>
            <w:noWrap w:val="0"/>
            <w:vAlign w:val="center"/>
          </w:tcPr>
          <w:p w14:paraId="1D18A4B1">
            <w:pPr>
              <w:pStyle w:val="16"/>
              <w:keepNext/>
              <w:spacing w:after="0" w:line="440" w:lineRule="exact"/>
              <w:ind w:left="63" w:right="63"/>
              <w:rPr>
                <w:rFonts w:ascii="宋体" w:hAnsi="宋体" w:cs="宋体"/>
                <w:color w:val="000000"/>
                <w:szCs w:val="21"/>
              </w:rPr>
            </w:pPr>
          </w:p>
        </w:tc>
        <w:tc>
          <w:tcPr>
            <w:tcW w:w="1487" w:type="dxa"/>
            <w:tcBorders>
              <w:top w:val="double" w:color="auto" w:sz="6" w:space="0"/>
              <w:bottom w:val="single" w:color="auto" w:sz="6" w:space="0"/>
            </w:tcBorders>
            <w:noWrap w:val="0"/>
            <w:vAlign w:val="center"/>
          </w:tcPr>
          <w:p w14:paraId="729CBC08">
            <w:pPr>
              <w:pStyle w:val="16"/>
              <w:keepNext/>
              <w:spacing w:after="0" w:line="440" w:lineRule="exact"/>
              <w:ind w:left="63" w:right="63"/>
              <w:rPr>
                <w:rFonts w:ascii="宋体" w:hAnsi="宋体" w:cs="宋体"/>
                <w:color w:val="000000"/>
                <w:szCs w:val="21"/>
              </w:rPr>
            </w:pPr>
          </w:p>
        </w:tc>
        <w:tc>
          <w:tcPr>
            <w:tcW w:w="992" w:type="dxa"/>
            <w:tcBorders>
              <w:top w:val="double" w:color="auto" w:sz="6" w:space="0"/>
              <w:bottom w:val="single" w:color="auto" w:sz="6" w:space="0"/>
            </w:tcBorders>
            <w:noWrap w:val="0"/>
            <w:vAlign w:val="center"/>
          </w:tcPr>
          <w:p w14:paraId="23AAFBE6">
            <w:pPr>
              <w:pStyle w:val="16"/>
              <w:keepNext/>
              <w:spacing w:after="0" w:line="440" w:lineRule="exact"/>
              <w:ind w:left="63" w:right="63"/>
              <w:rPr>
                <w:rFonts w:ascii="宋体" w:hAnsi="宋体" w:cs="宋体"/>
                <w:color w:val="000000"/>
                <w:szCs w:val="21"/>
              </w:rPr>
            </w:pPr>
          </w:p>
        </w:tc>
      </w:tr>
      <w:tr w14:paraId="43FD1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1C8D0E0E">
            <w:pPr>
              <w:pStyle w:val="16"/>
              <w:keepNext/>
              <w:spacing w:after="0" w:line="440" w:lineRule="exact"/>
              <w:ind w:left="63" w:right="63"/>
              <w:rPr>
                <w:rFonts w:ascii="宋体" w:hAnsi="宋体" w:cs="宋体"/>
                <w:color w:val="000000"/>
                <w:szCs w:val="21"/>
              </w:rPr>
            </w:pPr>
          </w:p>
        </w:tc>
        <w:tc>
          <w:tcPr>
            <w:tcW w:w="1276" w:type="dxa"/>
            <w:tcBorders>
              <w:top w:val="nil"/>
            </w:tcBorders>
            <w:noWrap w:val="0"/>
            <w:vAlign w:val="center"/>
          </w:tcPr>
          <w:p w14:paraId="2CC2138D">
            <w:pPr>
              <w:pStyle w:val="16"/>
              <w:keepNext/>
              <w:spacing w:after="0" w:line="440" w:lineRule="exact"/>
              <w:ind w:left="63" w:right="63"/>
              <w:rPr>
                <w:rFonts w:ascii="宋体" w:hAnsi="宋体" w:cs="宋体"/>
                <w:color w:val="000000"/>
                <w:szCs w:val="21"/>
              </w:rPr>
            </w:pPr>
          </w:p>
        </w:tc>
        <w:tc>
          <w:tcPr>
            <w:tcW w:w="1418" w:type="dxa"/>
            <w:tcBorders>
              <w:top w:val="nil"/>
            </w:tcBorders>
            <w:noWrap w:val="0"/>
            <w:vAlign w:val="center"/>
          </w:tcPr>
          <w:p w14:paraId="5132EFD9">
            <w:pPr>
              <w:pStyle w:val="16"/>
              <w:keepNext/>
              <w:spacing w:after="0" w:line="440" w:lineRule="exact"/>
              <w:ind w:left="63" w:right="63"/>
              <w:rPr>
                <w:rFonts w:ascii="宋体" w:hAnsi="宋体" w:cs="宋体"/>
                <w:color w:val="000000"/>
                <w:szCs w:val="21"/>
              </w:rPr>
            </w:pPr>
          </w:p>
        </w:tc>
        <w:tc>
          <w:tcPr>
            <w:tcW w:w="940" w:type="dxa"/>
            <w:tcBorders>
              <w:top w:val="nil"/>
            </w:tcBorders>
            <w:noWrap w:val="0"/>
            <w:vAlign w:val="center"/>
          </w:tcPr>
          <w:p w14:paraId="08F3D3B6">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1DA60F97">
            <w:pPr>
              <w:pStyle w:val="16"/>
              <w:keepNext/>
              <w:spacing w:after="0" w:line="440" w:lineRule="exact"/>
              <w:ind w:left="63" w:right="63"/>
              <w:rPr>
                <w:rFonts w:ascii="宋体" w:hAnsi="宋体" w:cs="宋体"/>
                <w:color w:val="000000"/>
                <w:szCs w:val="21"/>
              </w:rPr>
            </w:pPr>
          </w:p>
        </w:tc>
        <w:tc>
          <w:tcPr>
            <w:tcW w:w="1044" w:type="dxa"/>
            <w:tcBorders>
              <w:top w:val="nil"/>
            </w:tcBorders>
            <w:noWrap w:val="0"/>
            <w:vAlign w:val="center"/>
          </w:tcPr>
          <w:p w14:paraId="015AF393">
            <w:pPr>
              <w:pStyle w:val="16"/>
              <w:keepNext/>
              <w:spacing w:after="0" w:line="440" w:lineRule="exact"/>
              <w:ind w:left="63" w:right="63"/>
              <w:rPr>
                <w:rFonts w:ascii="宋体" w:hAnsi="宋体" w:cs="宋体"/>
                <w:color w:val="000000"/>
                <w:szCs w:val="21"/>
              </w:rPr>
            </w:pPr>
          </w:p>
        </w:tc>
        <w:tc>
          <w:tcPr>
            <w:tcW w:w="992" w:type="dxa"/>
            <w:tcBorders>
              <w:top w:val="nil"/>
            </w:tcBorders>
            <w:noWrap w:val="0"/>
            <w:vAlign w:val="center"/>
          </w:tcPr>
          <w:p w14:paraId="4DF3A4B2">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center"/>
          </w:tcPr>
          <w:p w14:paraId="4D47DCA1">
            <w:pPr>
              <w:pStyle w:val="16"/>
              <w:keepNext/>
              <w:spacing w:after="0" w:line="440" w:lineRule="exact"/>
              <w:ind w:left="63" w:right="63"/>
              <w:rPr>
                <w:rFonts w:ascii="宋体" w:hAnsi="宋体" w:cs="宋体"/>
                <w:color w:val="000000"/>
                <w:szCs w:val="21"/>
              </w:rPr>
            </w:pPr>
          </w:p>
        </w:tc>
        <w:tc>
          <w:tcPr>
            <w:tcW w:w="1487" w:type="dxa"/>
            <w:tcBorders>
              <w:top w:val="nil"/>
            </w:tcBorders>
            <w:noWrap w:val="0"/>
            <w:vAlign w:val="center"/>
          </w:tcPr>
          <w:p w14:paraId="67ACD066">
            <w:pPr>
              <w:pStyle w:val="16"/>
              <w:keepNext/>
              <w:spacing w:after="0" w:line="440" w:lineRule="exact"/>
              <w:ind w:left="63" w:right="63"/>
              <w:rPr>
                <w:rFonts w:ascii="宋体" w:hAnsi="宋体" w:cs="宋体"/>
                <w:color w:val="000000"/>
                <w:szCs w:val="21"/>
              </w:rPr>
            </w:pPr>
          </w:p>
        </w:tc>
        <w:tc>
          <w:tcPr>
            <w:tcW w:w="992" w:type="dxa"/>
            <w:tcBorders>
              <w:top w:val="nil"/>
            </w:tcBorders>
            <w:noWrap w:val="0"/>
            <w:vAlign w:val="center"/>
          </w:tcPr>
          <w:p w14:paraId="3751A461">
            <w:pPr>
              <w:pStyle w:val="16"/>
              <w:keepNext/>
              <w:spacing w:after="0" w:line="440" w:lineRule="exact"/>
              <w:ind w:left="63" w:right="63"/>
              <w:rPr>
                <w:rFonts w:ascii="宋体" w:hAnsi="宋体" w:cs="宋体"/>
                <w:color w:val="000000"/>
                <w:szCs w:val="21"/>
              </w:rPr>
            </w:pPr>
          </w:p>
        </w:tc>
      </w:tr>
      <w:tr w14:paraId="7B986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B100CF4">
            <w:pPr>
              <w:pStyle w:val="16"/>
              <w:keepNext/>
              <w:spacing w:after="0" w:line="440" w:lineRule="exact"/>
              <w:ind w:left="63" w:right="63"/>
              <w:rPr>
                <w:rFonts w:ascii="宋体" w:hAnsi="宋体" w:cs="宋体"/>
                <w:color w:val="000000"/>
                <w:szCs w:val="21"/>
              </w:rPr>
            </w:pPr>
          </w:p>
        </w:tc>
        <w:tc>
          <w:tcPr>
            <w:tcW w:w="1276" w:type="dxa"/>
            <w:noWrap w:val="0"/>
            <w:vAlign w:val="center"/>
          </w:tcPr>
          <w:p w14:paraId="05EF2904">
            <w:pPr>
              <w:pStyle w:val="16"/>
              <w:keepNext/>
              <w:spacing w:after="0" w:line="440" w:lineRule="exact"/>
              <w:ind w:left="63" w:right="63"/>
              <w:rPr>
                <w:rFonts w:ascii="宋体" w:hAnsi="宋体" w:cs="宋体"/>
                <w:color w:val="000000"/>
                <w:szCs w:val="21"/>
              </w:rPr>
            </w:pPr>
          </w:p>
        </w:tc>
        <w:tc>
          <w:tcPr>
            <w:tcW w:w="1418" w:type="dxa"/>
            <w:noWrap w:val="0"/>
            <w:vAlign w:val="center"/>
          </w:tcPr>
          <w:p w14:paraId="723BEECC">
            <w:pPr>
              <w:pStyle w:val="16"/>
              <w:keepNext/>
              <w:spacing w:after="0" w:line="440" w:lineRule="exact"/>
              <w:ind w:left="63" w:right="63"/>
              <w:rPr>
                <w:rFonts w:ascii="宋体" w:hAnsi="宋体" w:cs="宋体"/>
                <w:color w:val="000000"/>
                <w:szCs w:val="21"/>
              </w:rPr>
            </w:pPr>
          </w:p>
        </w:tc>
        <w:tc>
          <w:tcPr>
            <w:tcW w:w="940" w:type="dxa"/>
            <w:noWrap w:val="0"/>
            <w:vAlign w:val="center"/>
          </w:tcPr>
          <w:p w14:paraId="5CCD5480">
            <w:pPr>
              <w:pStyle w:val="16"/>
              <w:keepNext/>
              <w:spacing w:after="0" w:line="440" w:lineRule="exact"/>
              <w:ind w:left="63" w:right="63"/>
              <w:rPr>
                <w:rFonts w:ascii="宋体" w:hAnsi="宋体" w:cs="宋体"/>
                <w:color w:val="000000"/>
                <w:szCs w:val="21"/>
              </w:rPr>
            </w:pPr>
          </w:p>
        </w:tc>
        <w:tc>
          <w:tcPr>
            <w:tcW w:w="851" w:type="dxa"/>
            <w:noWrap w:val="0"/>
            <w:vAlign w:val="center"/>
          </w:tcPr>
          <w:p w14:paraId="5975F18F">
            <w:pPr>
              <w:pStyle w:val="16"/>
              <w:keepNext/>
              <w:spacing w:after="0" w:line="440" w:lineRule="exact"/>
              <w:ind w:left="63" w:right="63"/>
              <w:rPr>
                <w:rFonts w:ascii="宋体" w:hAnsi="宋体" w:cs="宋体"/>
                <w:color w:val="000000"/>
                <w:szCs w:val="21"/>
              </w:rPr>
            </w:pPr>
          </w:p>
        </w:tc>
        <w:tc>
          <w:tcPr>
            <w:tcW w:w="1044" w:type="dxa"/>
            <w:noWrap w:val="0"/>
            <w:vAlign w:val="center"/>
          </w:tcPr>
          <w:p w14:paraId="2E7B3807">
            <w:pPr>
              <w:pStyle w:val="16"/>
              <w:keepNext/>
              <w:spacing w:after="0" w:line="440" w:lineRule="exact"/>
              <w:ind w:left="63" w:right="63"/>
              <w:rPr>
                <w:rFonts w:ascii="宋体" w:hAnsi="宋体" w:cs="宋体"/>
                <w:color w:val="000000"/>
                <w:szCs w:val="21"/>
              </w:rPr>
            </w:pPr>
          </w:p>
        </w:tc>
        <w:tc>
          <w:tcPr>
            <w:tcW w:w="992" w:type="dxa"/>
            <w:noWrap w:val="0"/>
            <w:vAlign w:val="center"/>
          </w:tcPr>
          <w:p w14:paraId="5D0C00CA">
            <w:pPr>
              <w:pStyle w:val="16"/>
              <w:keepNext/>
              <w:spacing w:after="0" w:line="440" w:lineRule="exact"/>
              <w:ind w:left="63" w:right="63"/>
              <w:rPr>
                <w:rFonts w:ascii="宋体" w:hAnsi="宋体" w:cs="宋体"/>
                <w:color w:val="000000"/>
                <w:szCs w:val="21"/>
              </w:rPr>
            </w:pPr>
          </w:p>
        </w:tc>
        <w:tc>
          <w:tcPr>
            <w:tcW w:w="851" w:type="dxa"/>
            <w:noWrap w:val="0"/>
            <w:vAlign w:val="center"/>
          </w:tcPr>
          <w:p w14:paraId="390DA638">
            <w:pPr>
              <w:pStyle w:val="16"/>
              <w:keepNext/>
              <w:spacing w:after="0" w:line="440" w:lineRule="exact"/>
              <w:ind w:left="63" w:right="63"/>
              <w:rPr>
                <w:rFonts w:ascii="宋体" w:hAnsi="宋体" w:cs="宋体"/>
                <w:color w:val="000000"/>
                <w:szCs w:val="21"/>
              </w:rPr>
            </w:pPr>
          </w:p>
        </w:tc>
        <w:tc>
          <w:tcPr>
            <w:tcW w:w="1487" w:type="dxa"/>
            <w:noWrap w:val="0"/>
            <w:vAlign w:val="center"/>
          </w:tcPr>
          <w:p w14:paraId="3CA7D621">
            <w:pPr>
              <w:pStyle w:val="16"/>
              <w:keepNext/>
              <w:spacing w:after="0" w:line="440" w:lineRule="exact"/>
              <w:ind w:left="63" w:right="63"/>
              <w:rPr>
                <w:rFonts w:ascii="宋体" w:hAnsi="宋体" w:cs="宋体"/>
                <w:color w:val="000000"/>
                <w:szCs w:val="21"/>
              </w:rPr>
            </w:pPr>
          </w:p>
        </w:tc>
        <w:tc>
          <w:tcPr>
            <w:tcW w:w="992" w:type="dxa"/>
            <w:noWrap w:val="0"/>
            <w:vAlign w:val="center"/>
          </w:tcPr>
          <w:p w14:paraId="2F8752F4">
            <w:pPr>
              <w:pStyle w:val="16"/>
              <w:keepNext/>
              <w:spacing w:after="0" w:line="440" w:lineRule="exact"/>
              <w:ind w:left="63" w:right="63"/>
              <w:rPr>
                <w:rFonts w:ascii="宋体" w:hAnsi="宋体" w:cs="宋体"/>
                <w:color w:val="000000"/>
                <w:szCs w:val="21"/>
              </w:rPr>
            </w:pPr>
          </w:p>
        </w:tc>
      </w:tr>
      <w:tr w14:paraId="27701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3A2A9E6">
            <w:pPr>
              <w:pStyle w:val="16"/>
              <w:keepNext/>
              <w:spacing w:after="0" w:line="440" w:lineRule="exact"/>
              <w:ind w:left="63" w:right="63"/>
              <w:rPr>
                <w:rFonts w:ascii="宋体" w:hAnsi="宋体" w:cs="宋体"/>
                <w:color w:val="000000"/>
                <w:szCs w:val="21"/>
              </w:rPr>
            </w:pPr>
          </w:p>
        </w:tc>
        <w:tc>
          <w:tcPr>
            <w:tcW w:w="1276" w:type="dxa"/>
            <w:noWrap w:val="0"/>
            <w:vAlign w:val="center"/>
          </w:tcPr>
          <w:p w14:paraId="03D72228">
            <w:pPr>
              <w:pStyle w:val="16"/>
              <w:keepNext/>
              <w:spacing w:after="0" w:line="440" w:lineRule="exact"/>
              <w:ind w:left="63" w:right="63"/>
              <w:rPr>
                <w:rFonts w:ascii="宋体" w:hAnsi="宋体" w:cs="宋体"/>
                <w:color w:val="000000"/>
                <w:szCs w:val="21"/>
              </w:rPr>
            </w:pPr>
          </w:p>
        </w:tc>
        <w:tc>
          <w:tcPr>
            <w:tcW w:w="1418" w:type="dxa"/>
            <w:noWrap w:val="0"/>
            <w:vAlign w:val="center"/>
          </w:tcPr>
          <w:p w14:paraId="4A46E82F">
            <w:pPr>
              <w:pStyle w:val="16"/>
              <w:keepNext/>
              <w:spacing w:after="0" w:line="440" w:lineRule="exact"/>
              <w:ind w:left="63" w:right="63"/>
              <w:rPr>
                <w:rFonts w:ascii="宋体" w:hAnsi="宋体" w:cs="宋体"/>
                <w:color w:val="000000"/>
                <w:szCs w:val="21"/>
              </w:rPr>
            </w:pPr>
          </w:p>
        </w:tc>
        <w:tc>
          <w:tcPr>
            <w:tcW w:w="940" w:type="dxa"/>
            <w:noWrap w:val="0"/>
            <w:vAlign w:val="center"/>
          </w:tcPr>
          <w:p w14:paraId="1FB6F77E">
            <w:pPr>
              <w:pStyle w:val="16"/>
              <w:keepNext/>
              <w:spacing w:after="0" w:line="440" w:lineRule="exact"/>
              <w:ind w:left="63" w:right="63"/>
              <w:rPr>
                <w:rFonts w:ascii="宋体" w:hAnsi="宋体" w:cs="宋体"/>
                <w:color w:val="000000"/>
                <w:szCs w:val="21"/>
              </w:rPr>
            </w:pPr>
          </w:p>
        </w:tc>
        <w:tc>
          <w:tcPr>
            <w:tcW w:w="851" w:type="dxa"/>
            <w:noWrap w:val="0"/>
            <w:vAlign w:val="center"/>
          </w:tcPr>
          <w:p w14:paraId="168C5B63">
            <w:pPr>
              <w:pStyle w:val="16"/>
              <w:keepNext/>
              <w:spacing w:after="0" w:line="440" w:lineRule="exact"/>
              <w:ind w:left="63" w:right="63"/>
              <w:rPr>
                <w:rFonts w:ascii="宋体" w:hAnsi="宋体" w:cs="宋体"/>
                <w:color w:val="000000"/>
                <w:szCs w:val="21"/>
              </w:rPr>
            </w:pPr>
          </w:p>
        </w:tc>
        <w:tc>
          <w:tcPr>
            <w:tcW w:w="1044" w:type="dxa"/>
            <w:noWrap w:val="0"/>
            <w:vAlign w:val="center"/>
          </w:tcPr>
          <w:p w14:paraId="190C52FA">
            <w:pPr>
              <w:pStyle w:val="16"/>
              <w:keepNext/>
              <w:spacing w:after="0" w:line="440" w:lineRule="exact"/>
              <w:ind w:left="63" w:right="63"/>
              <w:rPr>
                <w:rFonts w:ascii="宋体" w:hAnsi="宋体" w:cs="宋体"/>
                <w:color w:val="000000"/>
                <w:szCs w:val="21"/>
              </w:rPr>
            </w:pPr>
          </w:p>
        </w:tc>
        <w:tc>
          <w:tcPr>
            <w:tcW w:w="992" w:type="dxa"/>
            <w:noWrap w:val="0"/>
            <w:vAlign w:val="center"/>
          </w:tcPr>
          <w:p w14:paraId="611EBFC5">
            <w:pPr>
              <w:pStyle w:val="16"/>
              <w:keepNext/>
              <w:spacing w:after="0" w:line="440" w:lineRule="exact"/>
              <w:ind w:left="63" w:right="63"/>
              <w:rPr>
                <w:rFonts w:ascii="宋体" w:hAnsi="宋体" w:cs="宋体"/>
                <w:color w:val="000000"/>
                <w:szCs w:val="21"/>
              </w:rPr>
            </w:pPr>
          </w:p>
        </w:tc>
        <w:tc>
          <w:tcPr>
            <w:tcW w:w="851" w:type="dxa"/>
            <w:noWrap w:val="0"/>
            <w:vAlign w:val="center"/>
          </w:tcPr>
          <w:p w14:paraId="342B0822">
            <w:pPr>
              <w:pStyle w:val="16"/>
              <w:keepNext/>
              <w:spacing w:after="0" w:line="440" w:lineRule="exact"/>
              <w:ind w:left="63" w:right="63"/>
              <w:rPr>
                <w:rFonts w:ascii="宋体" w:hAnsi="宋体" w:cs="宋体"/>
                <w:color w:val="000000"/>
                <w:szCs w:val="21"/>
              </w:rPr>
            </w:pPr>
          </w:p>
        </w:tc>
        <w:tc>
          <w:tcPr>
            <w:tcW w:w="1487" w:type="dxa"/>
            <w:noWrap w:val="0"/>
            <w:vAlign w:val="center"/>
          </w:tcPr>
          <w:p w14:paraId="1B4CAC45">
            <w:pPr>
              <w:pStyle w:val="16"/>
              <w:keepNext/>
              <w:spacing w:after="0" w:line="440" w:lineRule="exact"/>
              <w:ind w:left="63" w:right="63"/>
              <w:rPr>
                <w:rFonts w:ascii="宋体" w:hAnsi="宋体" w:cs="宋体"/>
                <w:color w:val="000000"/>
                <w:szCs w:val="21"/>
              </w:rPr>
            </w:pPr>
          </w:p>
        </w:tc>
        <w:tc>
          <w:tcPr>
            <w:tcW w:w="992" w:type="dxa"/>
            <w:noWrap w:val="0"/>
            <w:vAlign w:val="center"/>
          </w:tcPr>
          <w:p w14:paraId="1841E99D">
            <w:pPr>
              <w:pStyle w:val="16"/>
              <w:keepNext/>
              <w:spacing w:after="0" w:line="440" w:lineRule="exact"/>
              <w:ind w:left="63" w:right="63"/>
              <w:rPr>
                <w:rFonts w:ascii="宋体" w:hAnsi="宋体" w:cs="宋体"/>
                <w:color w:val="000000"/>
                <w:szCs w:val="21"/>
              </w:rPr>
            </w:pPr>
          </w:p>
        </w:tc>
      </w:tr>
      <w:tr w14:paraId="3662A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9ACB67A">
            <w:pPr>
              <w:pStyle w:val="16"/>
              <w:keepNext/>
              <w:spacing w:after="0" w:line="440" w:lineRule="exact"/>
              <w:ind w:left="63" w:right="63"/>
              <w:rPr>
                <w:rFonts w:ascii="宋体" w:hAnsi="宋体" w:cs="宋体"/>
                <w:color w:val="000000"/>
                <w:szCs w:val="21"/>
              </w:rPr>
            </w:pPr>
          </w:p>
        </w:tc>
        <w:tc>
          <w:tcPr>
            <w:tcW w:w="1276" w:type="dxa"/>
            <w:noWrap w:val="0"/>
            <w:vAlign w:val="center"/>
          </w:tcPr>
          <w:p w14:paraId="073481AC">
            <w:pPr>
              <w:pStyle w:val="16"/>
              <w:keepNext/>
              <w:spacing w:after="0" w:line="440" w:lineRule="exact"/>
              <w:ind w:left="63" w:right="63"/>
              <w:rPr>
                <w:rFonts w:ascii="宋体" w:hAnsi="宋体" w:cs="宋体"/>
                <w:color w:val="000000"/>
                <w:szCs w:val="21"/>
              </w:rPr>
            </w:pPr>
          </w:p>
        </w:tc>
        <w:tc>
          <w:tcPr>
            <w:tcW w:w="1418" w:type="dxa"/>
            <w:noWrap w:val="0"/>
            <w:vAlign w:val="center"/>
          </w:tcPr>
          <w:p w14:paraId="51BA87B0">
            <w:pPr>
              <w:pStyle w:val="16"/>
              <w:keepNext/>
              <w:spacing w:after="0" w:line="440" w:lineRule="exact"/>
              <w:ind w:left="63" w:right="63"/>
              <w:rPr>
                <w:rFonts w:ascii="宋体" w:hAnsi="宋体" w:cs="宋体"/>
                <w:color w:val="000000"/>
                <w:szCs w:val="21"/>
              </w:rPr>
            </w:pPr>
          </w:p>
        </w:tc>
        <w:tc>
          <w:tcPr>
            <w:tcW w:w="940" w:type="dxa"/>
            <w:noWrap w:val="0"/>
            <w:vAlign w:val="center"/>
          </w:tcPr>
          <w:p w14:paraId="71F926B9">
            <w:pPr>
              <w:pStyle w:val="16"/>
              <w:keepNext/>
              <w:spacing w:after="0" w:line="440" w:lineRule="exact"/>
              <w:ind w:left="63" w:right="63"/>
              <w:rPr>
                <w:rFonts w:ascii="宋体" w:hAnsi="宋体" w:cs="宋体"/>
                <w:color w:val="000000"/>
                <w:szCs w:val="21"/>
              </w:rPr>
            </w:pPr>
          </w:p>
        </w:tc>
        <w:tc>
          <w:tcPr>
            <w:tcW w:w="851" w:type="dxa"/>
            <w:noWrap w:val="0"/>
            <w:vAlign w:val="center"/>
          </w:tcPr>
          <w:p w14:paraId="6406E75D">
            <w:pPr>
              <w:pStyle w:val="16"/>
              <w:keepNext/>
              <w:spacing w:after="0" w:line="440" w:lineRule="exact"/>
              <w:ind w:left="63" w:right="63"/>
              <w:rPr>
                <w:rFonts w:ascii="宋体" w:hAnsi="宋体" w:cs="宋体"/>
                <w:color w:val="000000"/>
                <w:szCs w:val="21"/>
              </w:rPr>
            </w:pPr>
          </w:p>
        </w:tc>
        <w:tc>
          <w:tcPr>
            <w:tcW w:w="1044" w:type="dxa"/>
            <w:noWrap w:val="0"/>
            <w:vAlign w:val="center"/>
          </w:tcPr>
          <w:p w14:paraId="0AFF3C49">
            <w:pPr>
              <w:pStyle w:val="16"/>
              <w:keepNext/>
              <w:spacing w:after="0" w:line="440" w:lineRule="exact"/>
              <w:ind w:left="63" w:right="63"/>
              <w:rPr>
                <w:rFonts w:ascii="宋体" w:hAnsi="宋体" w:cs="宋体"/>
                <w:color w:val="000000"/>
                <w:szCs w:val="21"/>
              </w:rPr>
            </w:pPr>
          </w:p>
        </w:tc>
        <w:tc>
          <w:tcPr>
            <w:tcW w:w="992" w:type="dxa"/>
            <w:noWrap w:val="0"/>
            <w:vAlign w:val="center"/>
          </w:tcPr>
          <w:p w14:paraId="75A1A126">
            <w:pPr>
              <w:pStyle w:val="16"/>
              <w:keepNext/>
              <w:spacing w:after="0" w:line="440" w:lineRule="exact"/>
              <w:ind w:left="63" w:right="63"/>
              <w:rPr>
                <w:rFonts w:ascii="宋体" w:hAnsi="宋体" w:cs="宋体"/>
                <w:color w:val="000000"/>
                <w:szCs w:val="21"/>
              </w:rPr>
            </w:pPr>
          </w:p>
        </w:tc>
        <w:tc>
          <w:tcPr>
            <w:tcW w:w="851" w:type="dxa"/>
            <w:noWrap w:val="0"/>
            <w:vAlign w:val="center"/>
          </w:tcPr>
          <w:p w14:paraId="32473828">
            <w:pPr>
              <w:pStyle w:val="16"/>
              <w:keepNext/>
              <w:spacing w:after="0" w:line="440" w:lineRule="exact"/>
              <w:ind w:left="63" w:right="63"/>
              <w:rPr>
                <w:rFonts w:ascii="宋体" w:hAnsi="宋体" w:cs="宋体"/>
                <w:color w:val="000000"/>
                <w:szCs w:val="21"/>
              </w:rPr>
            </w:pPr>
          </w:p>
        </w:tc>
        <w:tc>
          <w:tcPr>
            <w:tcW w:w="1487" w:type="dxa"/>
            <w:noWrap w:val="0"/>
            <w:vAlign w:val="center"/>
          </w:tcPr>
          <w:p w14:paraId="6B327B2D">
            <w:pPr>
              <w:pStyle w:val="16"/>
              <w:keepNext/>
              <w:spacing w:after="0" w:line="440" w:lineRule="exact"/>
              <w:ind w:left="63" w:right="63"/>
              <w:rPr>
                <w:rFonts w:ascii="宋体" w:hAnsi="宋体" w:cs="宋体"/>
                <w:color w:val="000000"/>
                <w:szCs w:val="21"/>
              </w:rPr>
            </w:pPr>
          </w:p>
        </w:tc>
        <w:tc>
          <w:tcPr>
            <w:tcW w:w="992" w:type="dxa"/>
            <w:noWrap w:val="0"/>
            <w:vAlign w:val="center"/>
          </w:tcPr>
          <w:p w14:paraId="49EAAC0F">
            <w:pPr>
              <w:pStyle w:val="16"/>
              <w:keepNext/>
              <w:spacing w:after="0" w:line="440" w:lineRule="exact"/>
              <w:ind w:left="63" w:right="63"/>
              <w:rPr>
                <w:rFonts w:ascii="宋体" w:hAnsi="宋体" w:cs="宋体"/>
                <w:color w:val="000000"/>
                <w:szCs w:val="21"/>
              </w:rPr>
            </w:pPr>
          </w:p>
        </w:tc>
      </w:tr>
      <w:tr w14:paraId="35D9C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A65E219">
            <w:pPr>
              <w:pStyle w:val="16"/>
              <w:keepNext/>
              <w:spacing w:after="0" w:line="440" w:lineRule="exact"/>
              <w:ind w:left="63" w:right="63"/>
              <w:rPr>
                <w:rFonts w:ascii="宋体" w:hAnsi="宋体" w:cs="宋体"/>
                <w:color w:val="000000"/>
                <w:szCs w:val="21"/>
              </w:rPr>
            </w:pPr>
          </w:p>
        </w:tc>
        <w:tc>
          <w:tcPr>
            <w:tcW w:w="1276" w:type="dxa"/>
            <w:noWrap w:val="0"/>
            <w:vAlign w:val="center"/>
          </w:tcPr>
          <w:p w14:paraId="5873B45F">
            <w:pPr>
              <w:pStyle w:val="16"/>
              <w:keepNext/>
              <w:spacing w:after="0" w:line="440" w:lineRule="exact"/>
              <w:ind w:left="63" w:right="63"/>
              <w:rPr>
                <w:rFonts w:ascii="宋体" w:hAnsi="宋体" w:cs="宋体"/>
                <w:color w:val="000000"/>
                <w:szCs w:val="21"/>
              </w:rPr>
            </w:pPr>
          </w:p>
        </w:tc>
        <w:tc>
          <w:tcPr>
            <w:tcW w:w="1418" w:type="dxa"/>
            <w:noWrap w:val="0"/>
            <w:vAlign w:val="center"/>
          </w:tcPr>
          <w:p w14:paraId="76A03362">
            <w:pPr>
              <w:pStyle w:val="16"/>
              <w:keepNext/>
              <w:spacing w:after="0" w:line="440" w:lineRule="exact"/>
              <w:ind w:left="63" w:right="63"/>
              <w:rPr>
                <w:rFonts w:ascii="宋体" w:hAnsi="宋体" w:cs="宋体"/>
                <w:color w:val="000000"/>
                <w:szCs w:val="21"/>
              </w:rPr>
            </w:pPr>
          </w:p>
        </w:tc>
        <w:tc>
          <w:tcPr>
            <w:tcW w:w="940" w:type="dxa"/>
            <w:noWrap w:val="0"/>
            <w:vAlign w:val="center"/>
          </w:tcPr>
          <w:p w14:paraId="392E9151">
            <w:pPr>
              <w:pStyle w:val="16"/>
              <w:keepNext/>
              <w:spacing w:after="0" w:line="440" w:lineRule="exact"/>
              <w:ind w:left="63" w:right="63"/>
              <w:rPr>
                <w:rFonts w:ascii="宋体" w:hAnsi="宋体" w:cs="宋体"/>
                <w:color w:val="000000"/>
                <w:szCs w:val="21"/>
              </w:rPr>
            </w:pPr>
          </w:p>
        </w:tc>
        <w:tc>
          <w:tcPr>
            <w:tcW w:w="851" w:type="dxa"/>
            <w:noWrap w:val="0"/>
            <w:vAlign w:val="center"/>
          </w:tcPr>
          <w:p w14:paraId="3F6FBAFA">
            <w:pPr>
              <w:pStyle w:val="16"/>
              <w:keepNext/>
              <w:spacing w:after="0" w:line="440" w:lineRule="exact"/>
              <w:ind w:left="63" w:right="63"/>
              <w:rPr>
                <w:rFonts w:ascii="宋体" w:hAnsi="宋体" w:cs="宋体"/>
                <w:color w:val="000000"/>
                <w:szCs w:val="21"/>
              </w:rPr>
            </w:pPr>
          </w:p>
        </w:tc>
        <w:tc>
          <w:tcPr>
            <w:tcW w:w="1044" w:type="dxa"/>
            <w:noWrap w:val="0"/>
            <w:vAlign w:val="center"/>
          </w:tcPr>
          <w:p w14:paraId="4CC9FD17">
            <w:pPr>
              <w:pStyle w:val="16"/>
              <w:keepNext/>
              <w:spacing w:after="0" w:line="440" w:lineRule="exact"/>
              <w:ind w:left="63" w:right="63"/>
              <w:rPr>
                <w:rFonts w:ascii="宋体" w:hAnsi="宋体" w:cs="宋体"/>
                <w:color w:val="000000"/>
                <w:szCs w:val="21"/>
              </w:rPr>
            </w:pPr>
          </w:p>
        </w:tc>
        <w:tc>
          <w:tcPr>
            <w:tcW w:w="992" w:type="dxa"/>
            <w:noWrap w:val="0"/>
            <w:vAlign w:val="center"/>
          </w:tcPr>
          <w:p w14:paraId="3A63A527">
            <w:pPr>
              <w:pStyle w:val="16"/>
              <w:keepNext/>
              <w:spacing w:after="0" w:line="440" w:lineRule="exact"/>
              <w:ind w:left="63" w:right="63"/>
              <w:rPr>
                <w:rFonts w:ascii="宋体" w:hAnsi="宋体" w:cs="宋体"/>
                <w:color w:val="000000"/>
                <w:szCs w:val="21"/>
              </w:rPr>
            </w:pPr>
          </w:p>
        </w:tc>
        <w:tc>
          <w:tcPr>
            <w:tcW w:w="851" w:type="dxa"/>
            <w:noWrap w:val="0"/>
            <w:vAlign w:val="center"/>
          </w:tcPr>
          <w:p w14:paraId="6D8BC78A">
            <w:pPr>
              <w:pStyle w:val="16"/>
              <w:keepNext/>
              <w:spacing w:after="0" w:line="440" w:lineRule="exact"/>
              <w:ind w:left="63" w:right="63"/>
              <w:rPr>
                <w:rFonts w:ascii="宋体" w:hAnsi="宋体" w:cs="宋体"/>
                <w:color w:val="000000"/>
                <w:szCs w:val="21"/>
              </w:rPr>
            </w:pPr>
          </w:p>
        </w:tc>
        <w:tc>
          <w:tcPr>
            <w:tcW w:w="1487" w:type="dxa"/>
            <w:noWrap w:val="0"/>
            <w:vAlign w:val="center"/>
          </w:tcPr>
          <w:p w14:paraId="7FB46F9F">
            <w:pPr>
              <w:pStyle w:val="16"/>
              <w:keepNext/>
              <w:spacing w:after="0" w:line="440" w:lineRule="exact"/>
              <w:ind w:left="63" w:right="63"/>
              <w:rPr>
                <w:rFonts w:ascii="宋体" w:hAnsi="宋体" w:cs="宋体"/>
                <w:color w:val="000000"/>
                <w:szCs w:val="21"/>
              </w:rPr>
            </w:pPr>
          </w:p>
        </w:tc>
        <w:tc>
          <w:tcPr>
            <w:tcW w:w="992" w:type="dxa"/>
            <w:noWrap w:val="0"/>
            <w:vAlign w:val="center"/>
          </w:tcPr>
          <w:p w14:paraId="2700ACE1">
            <w:pPr>
              <w:pStyle w:val="16"/>
              <w:keepNext/>
              <w:spacing w:after="0" w:line="440" w:lineRule="exact"/>
              <w:ind w:left="63" w:right="63"/>
              <w:rPr>
                <w:rFonts w:ascii="宋体" w:hAnsi="宋体" w:cs="宋体"/>
                <w:color w:val="000000"/>
                <w:szCs w:val="21"/>
              </w:rPr>
            </w:pPr>
          </w:p>
        </w:tc>
      </w:tr>
      <w:tr w14:paraId="6E9A6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F7CD20B">
            <w:pPr>
              <w:pStyle w:val="16"/>
              <w:keepNext/>
              <w:spacing w:after="0" w:line="440" w:lineRule="exact"/>
              <w:ind w:left="63" w:right="63"/>
              <w:rPr>
                <w:rFonts w:ascii="宋体" w:hAnsi="宋体" w:cs="宋体"/>
                <w:color w:val="000000"/>
                <w:szCs w:val="21"/>
              </w:rPr>
            </w:pPr>
          </w:p>
        </w:tc>
        <w:tc>
          <w:tcPr>
            <w:tcW w:w="1276" w:type="dxa"/>
            <w:noWrap w:val="0"/>
            <w:vAlign w:val="center"/>
          </w:tcPr>
          <w:p w14:paraId="1D8300EC">
            <w:pPr>
              <w:pStyle w:val="16"/>
              <w:keepNext/>
              <w:spacing w:after="0" w:line="440" w:lineRule="exact"/>
              <w:ind w:left="63" w:right="63"/>
              <w:rPr>
                <w:rFonts w:ascii="宋体" w:hAnsi="宋体" w:cs="宋体"/>
                <w:color w:val="000000"/>
                <w:szCs w:val="21"/>
              </w:rPr>
            </w:pPr>
          </w:p>
        </w:tc>
        <w:tc>
          <w:tcPr>
            <w:tcW w:w="1418" w:type="dxa"/>
            <w:noWrap w:val="0"/>
            <w:vAlign w:val="center"/>
          </w:tcPr>
          <w:p w14:paraId="39F1EE1B">
            <w:pPr>
              <w:pStyle w:val="16"/>
              <w:keepNext/>
              <w:spacing w:after="0" w:line="440" w:lineRule="exact"/>
              <w:ind w:left="63" w:right="63"/>
              <w:rPr>
                <w:rFonts w:ascii="宋体" w:hAnsi="宋体" w:cs="宋体"/>
                <w:color w:val="000000"/>
                <w:szCs w:val="21"/>
              </w:rPr>
            </w:pPr>
          </w:p>
        </w:tc>
        <w:tc>
          <w:tcPr>
            <w:tcW w:w="940" w:type="dxa"/>
            <w:noWrap w:val="0"/>
            <w:vAlign w:val="center"/>
          </w:tcPr>
          <w:p w14:paraId="1EC2ECCD">
            <w:pPr>
              <w:pStyle w:val="16"/>
              <w:keepNext/>
              <w:spacing w:after="0" w:line="440" w:lineRule="exact"/>
              <w:ind w:left="63" w:right="63"/>
              <w:rPr>
                <w:rFonts w:ascii="宋体" w:hAnsi="宋体" w:cs="宋体"/>
                <w:color w:val="000000"/>
                <w:szCs w:val="21"/>
              </w:rPr>
            </w:pPr>
          </w:p>
        </w:tc>
        <w:tc>
          <w:tcPr>
            <w:tcW w:w="851" w:type="dxa"/>
            <w:noWrap w:val="0"/>
            <w:vAlign w:val="center"/>
          </w:tcPr>
          <w:p w14:paraId="171885F0">
            <w:pPr>
              <w:pStyle w:val="16"/>
              <w:keepNext/>
              <w:spacing w:after="0" w:line="440" w:lineRule="exact"/>
              <w:ind w:left="63" w:right="63"/>
              <w:rPr>
                <w:rFonts w:ascii="宋体" w:hAnsi="宋体" w:cs="宋体"/>
                <w:color w:val="000000"/>
                <w:szCs w:val="21"/>
              </w:rPr>
            </w:pPr>
          </w:p>
        </w:tc>
        <w:tc>
          <w:tcPr>
            <w:tcW w:w="1044" w:type="dxa"/>
            <w:noWrap w:val="0"/>
            <w:vAlign w:val="center"/>
          </w:tcPr>
          <w:p w14:paraId="0BDEA6B6">
            <w:pPr>
              <w:pStyle w:val="16"/>
              <w:keepNext/>
              <w:spacing w:after="0" w:line="440" w:lineRule="exact"/>
              <w:ind w:left="63" w:right="63"/>
              <w:rPr>
                <w:rFonts w:ascii="宋体" w:hAnsi="宋体" w:cs="宋体"/>
                <w:color w:val="000000"/>
                <w:szCs w:val="21"/>
              </w:rPr>
            </w:pPr>
          </w:p>
        </w:tc>
        <w:tc>
          <w:tcPr>
            <w:tcW w:w="992" w:type="dxa"/>
            <w:noWrap w:val="0"/>
            <w:vAlign w:val="center"/>
          </w:tcPr>
          <w:p w14:paraId="67E156B1">
            <w:pPr>
              <w:pStyle w:val="16"/>
              <w:keepNext/>
              <w:spacing w:after="0" w:line="440" w:lineRule="exact"/>
              <w:ind w:left="63" w:right="63"/>
              <w:rPr>
                <w:rFonts w:ascii="宋体" w:hAnsi="宋体" w:cs="宋体"/>
                <w:color w:val="000000"/>
                <w:szCs w:val="21"/>
              </w:rPr>
            </w:pPr>
          </w:p>
        </w:tc>
        <w:tc>
          <w:tcPr>
            <w:tcW w:w="851" w:type="dxa"/>
            <w:noWrap w:val="0"/>
            <w:vAlign w:val="center"/>
          </w:tcPr>
          <w:p w14:paraId="550D44A5">
            <w:pPr>
              <w:pStyle w:val="16"/>
              <w:keepNext/>
              <w:spacing w:after="0" w:line="440" w:lineRule="exact"/>
              <w:ind w:left="63" w:right="63"/>
              <w:rPr>
                <w:rFonts w:ascii="宋体" w:hAnsi="宋体" w:cs="宋体"/>
                <w:color w:val="000000"/>
                <w:szCs w:val="21"/>
              </w:rPr>
            </w:pPr>
          </w:p>
        </w:tc>
        <w:tc>
          <w:tcPr>
            <w:tcW w:w="1487" w:type="dxa"/>
            <w:noWrap w:val="0"/>
            <w:vAlign w:val="center"/>
          </w:tcPr>
          <w:p w14:paraId="79D137A5">
            <w:pPr>
              <w:pStyle w:val="16"/>
              <w:keepNext/>
              <w:spacing w:after="0" w:line="440" w:lineRule="exact"/>
              <w:ind w:left="63" w:right="63"/>
              <w:rPr>
                <w:rFonts w:ascii="宋体" w:hAnsi="宋体" w:cs="宋体"/>
                <w:color w:val="000000"/>
                <w:szCs w:val="21"/>
              </w:rPr>
            </w:pPr>
          </w:p>
        </w:tc>
        <w:tc>
          <w:tcPr>
            <w:tcW w:w="992" w:type="dxa"/>
            <w:noWrap w:val="0"/>
            <w:vAlign w:val="center"/>
          </w:tcPr>
          <w:p w14:paraId="6D38C21A">
            <w:pPr>
              <w:pStyle w:val="16"/>
              <w:keepNext/>
              <w:spacing w:after="0" w:line="440" w:lineRule="exact"/>
              <w:ind w:left="63" w:right="63"/>
              <w:rPr>
                <w:rFonts w:ascii="宋体" w:hAnsi="宋体" w:cs="宋体"/>
                <w:color w:val="000000"/>
                <w:szCs w:val="21"/>
              </w:rPr>
            </w:pPr>
          </w:p>
        </w:tc>
      </w:tr>
      <w:tr w14:paraId="01D97F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3607BCA">
            <w:pPr>
              <w:pStyle w:val="16"/>
              <w:keepNext/>
              <w:spacing w:after="0" w:line="440" w:lineRule="exact"/>
              <w:ind w:left="63" w:right="63"/>
              <w:rPr>
                <w:rFonts w:ascii="宋体" w:hAnsi="宋体" w:cs="宋体"/>
                <w:color w:val="000000"/>
                <w:szCs w:val="21"/>
              </w:rPr>
            </w:pPr>
          </w:p>
        </w:tc>
        <w:tc>
          <w:tcPr>
            <w:tcW w:w="1276" w:type="dxa"/>
            <w:noWrap w:val="0"/>
            <w:vAlign w:val="center"/>
          </w:tcPr>
          <w:p w14:paraId="1F1A7B96">
            <w:pPr>
              <w:pStyle w:val="16"/>
              <w:keepNext/>
              <w:spacing w:after="0" w:line="440" w:lineRule="exact"/>
              <w:ind w:left="63" w:right="63"/>
              <w:rPr>
                <w:rFonts w:ascii="宋体" w:hAnsi="宋体" w:cs="宋体"/>
                <w:color w:val="000000"/>
                <w:szCs w:val="21"/>
              </w:rPr>
            </w:pPr>
          </w:p>
        </w:tc>
        <w:tc>
          <w:tcPr>
            <w:tcW w:w="1418" w:type="dxa"/>
            <w:noWrap w:val="0"/>
            <w:vAlign w:val="center"/>
          </w:tcPr>
          <w:p w14:paraId="10F68D44">
            <w:pPr>
              <w:pStyle w:val="16"/>
              <w:keepNext/>
              <w:spacing w:after="0" w:line="440" w:lineRule="exact"/>
              <w:ind w:left="63" w:right="63"/>
              <w:rPr>
                <w:rFonts w:ascii="宋体" w:hAnsi="宋体" w:cs="宋体"/>
                <w:color w:val="000000"/>
                <w:szCs w:val="21"/>
              </w:rPr>
            </w:pPr>
          </w:p>
        </w:tc>
        <w:tc>
          <w:tcPr>
            <w:tcW w:w="940" w:type="dxa"/>
            <w:noWrap w:val="0"/>
            <w:vAlign w:val="center"/>
          </w:tcPr>
          <w:p w14:paraId="6B9FAF5B">
            <w:pPr>
              <w:pStyle w:val="16"/>
              <w:keepNext/>
              <w:spacing w:after="0" w:line="440" w:lineRule="exact"/>
              <w:ind w:left="63" w:right="63"/>
              <w:rPr>
                <w:rFonts w:ascii="宋体" w:hAnsi="宋体" w:cs="宋体"/>
                <w:color w:val="000000"/>
                <w:szCs w:val="21"/>
              </w:rPr>
            </w:pPr>
          </w:p>
        </w:tc>
        <w:tc>
          <w:tcPr>
            <w:tcW w:w="851" w:type="dxa"/>
            <w:noWrap w:val="0"/>
            <w:vAlign w:val="center"/>
          </w:tcPr>
          <w:p w14:paraId="06EF16C2">
            <w:pPr>
              <w:pStyle w:val="16"/>
              <w:keepNext/>
              <w:spacing w:after="0" w:line="440" w:lineRule="exact"/>
              <w:ind w:left="63" w:right="63"/>
              <w:rPr>
                <w:rFonts w:ascii="宋体" w:hAnsi="宋体" w:cs="宋体"/>
                <w:color w:val="000000"/>
                <w:szCs w:val="21"/>
              </w:rPr>
            </w:pPr>
          </w:p>
        </w:tc>
        <w:tc>
          <w:tcPr>
            <w:tcW w:w="1044" w:type="dxa"/>
            <w:noWrap w:val="0"/>
            <w:vAlign w:val="center"/>
          </w:tcPr>
          <w:p w14:paraId="33F715E0">
            <w:pPr>
              <w:pStyle w:val="16"/>
              <w:keepNext/>
              <w:spacing w:after="0" w:line="440" w:lineRule="exact"/>
              <w:ind w:left="63" w:right="63"/>
              <w:rPr>
                <w:rFonts w:ascii="宋体" w:hAnsi="宋体" w:cs="宋体"/>
                <w:color w:val="000000"/>
                <w:szCs w:val="21"/>
              </w:rPr>
            </w:pPr>
          </w:p>
        </w:tc>
        <w:tc>
          <w:tcPr>
            <w:tcW w:w="992" w:type="dxa"/>
            <w:noWrap w:val="0"/>
            <w:vAlign w:val="center"/>
          </w:tcPr>
          <w:p w14:paraId="6ABA321A">
            <w:pPr>
              <w:pStyle w:val="16"/>
              <w:keepNext/>
              <w:spacing w:after="0" w:line="440" w:lineRule="exact"/>
              <w:ind w:left="63" w:right="63"/>
              <w:rPr>
                <w:rFonts w:ascii="宋体" w:hAnsi="宋体" w:cs="宋体"/>
                <w:color w:val="000000"/>
                <w:szCs w:val="21"/>
              </w:rPr>
            </w:pPr>
          </w:p>
        </w:tc>
        <w:tc>
          <w:tcPr>
            <w:tcW w:w="851" w:type="dxa"/>
            <w:noWrap w:val="0"/>
            <w:vAlign w:val="center"/>
          </w:tcPr>
          <w:p w14:paraId="392F496A">
            <w:pPr>
              <w:pStyle w:val="16"/>
              <w:keepNext/>
              <w:spacing w:after="0" w:line="440" w:lineRule="exact"/>
              <w:ind w:left="63" w:right="63"/>
              <w:rPr>
                <w:rFonts w:ascii="宋体" w:hAnsi="宋体" w:cs="宋体"/>
                <w:color w:val="000000"/>
                <w:szCs w:val="21"/>
              </w:rPr>
            </w:pPr>
          </w:p>
        </w:tc>
        <w:tc>
          <w:tcPr>
            <w:tcW w:w="1487" w:type="dxa"/>
            <w:noWrap w:val="0"/>
            <w:vAlign w:val="center"/>
          </w:tcPr>
          <w:p w14:paraId="36C71EA2">
            <w:pPr>
              <w:pStyle w:val="16"/>
              <w:keepNext/>
              <w:spacing w:after="0" w:line="440" w:lineRule="exact"/>
              <w:ind w:left="63" w:right="63"/>
              <w:rPr>
                <w:rFonts w:ascii="宋体" w:hAnsi="宋体" w:cs="宋体"/>
                <w:color w:val="000000"/>
                <w:szCs w:val="21"/>
              </w:rPr>
            </w:pPr>
          </w:p>
        </w:tc>
        <w:tc>
          <w:tcPr>
            <w:tcW w:w="992" w:type="dxa"/>
            <w:noWrap w:val="0"/>
            <w:vAlign w:val="center"/>
          </w:tcPr>
          <w:p w14:paraId="63032370">
            <w:pPr>
              <w:pStyle w:val="16"/>
              <w:keepNext/>
              <w:spacing w:after="0" w:line="440" w:lineRule="exact"/>
              <w:ind w:left="63" w:right="63"/>
              <w:rPr>
                <w:rFonts w:ascii="宋体" w:hAnsi="宋体" w:cs="宋体"/>
                <w:color w:val="000000"/>
                <w:szCs w:val="21"/>
              </w:rPr>
            </w:pPr>
          </w:p>
        </w:tc>
      </w:tr>
      <w:tr w14:paraId="731739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3264843">
            <w:pPr>
              <w:jc w:val="center"/>
              <w:rPr>
                <w:rFonts w:ascii="宋体" w:hAnsi="宋体" w:cs="宋体"/>
                <w:color w:val="000000"/>
                <w:szCs w:val="21"/>
              </w:rPr>
            </w:pPr>
          </w:p>
        </w:tc>
        <w:tc>
          <w:tcPr>
            <w:tcW w:w="1276" w:type="dxa"/>
            <w:noWrap w:val="0"/>
            <w:vAlign w:val="center"/>
          </w:tcPr>
          <w:p w14:paraId="5DE455B2">
            <w:pPr>
              <w:jc w:val="center"/>
              <w:rPr>
                <w:rFonts w:ascii="宋体" w:hAnsi="宋体" w:cs="宋体"/>
                <w:color w:val="000000"/>
                <w:szCs w:val="21"/>
              </w:rPr>
            </w:pPr>
          </w:p>
        </w:tc>
        <w:tc>
          <w:tcPr>
            <w:tcW w:w="1418" w:type="dxa"/>
            <w:noWrap w:val="0"/>
            <w:vAlign w:val="center"/>
          </w:tcPr>
          <w:p w14:paraId="34DC7B2A">
            <w:pPr>
              <w:jc w:val="center"/>
              <w:rPr>
                <w:rFonts w:ascii="宋体" w:hAnsi="宋体" w:cs="宋体"/>
                <w:color w:val="000000"/>
                <w:szCs w:val="21"/>
              </w:rPr>
            </w:pPr>
          </w:p>
        </w:tc>
        <w:tc>
          <w:tcPr>
            <w:tcW w:w="940" w:type="dxa"/>
            <w:noWrap w:val="0"/>
            <w:vAlign w:val="center"/>
          </w:tcPr>
          <w:p w14:paraId="1290A4CD">
            <w:pPr>
              <w:jc w:val="center"/>
              <w:rPr>
                <w:rFonts w:ascii="宋体" w:hAnsi="宋体" w:cs="宋体"/>
                <w:color w:val="000000"/>
                <w:szCs w:val="21"/>
              </w:rPr>
            </w:pPr>
          </w:p>
        </w:tc>
        <w:tc>
          <w:tcPr>
            <w:tcW w:w="851" w:type="dxa"/>
            <w:noWrap w:val="0"/>
            <w:vAlign w:val="center"/>
          </w:tcPr>
          <w:p w14:paraId="5238227E">
            <w:pPr>
              <w:jc w:val="center"/>
              <w:rPr>
                <w:rFonts w:ascii="宋体" w:hAnsi="宋体" w:cs="宋体"/>
                <w:color w:val="000000"/>
                <w:szCs w:val="21"/>
              </w:rPr>
            </w:pPr>
          </w:p>
        </w:tc>
        <w:tc>
          <w:tcPr>
            <w:tcW w:w="1044" w:type="dxa"/>
            <w:noWrap w:val="0"/>
            <w:vAlign w:val="center"/>
          </w:tcPr>
          <w:p w14:paraId="5B606086">
            <w:pPr>
              <w:jc w:val="center"/>
              <w:rPr>
                <w:rFonts w:ascii="宋体" w:hAnsi="宋体" w:cs="宋体"/>
                <w:color w:val="000000"/>
                <w:szCs w:val="21"/>
              </w:rPr>
            </w:pPr>
          </w:p>
        </w:tc>
        <w:tc>
          <w:tcPr>
            <w:tcW w:w="992" w:type="dxa"/>
            <w:noWrap w:val="0"/>
            <w:vAlign w:val="center"/>
          </w:tcPr>
          <w:p w14:paraId="41A42F45">
            <w:pPr>
              <w:jc w:val="center"/>
              <w:rPr>
                <w:rFonts w:ascii="宋体" w:hAnsi="宋体" w:cs="宋体"/>
                <w:color w:val="000000"/>
                <w:szCs w:val="21"/>
              </w:rPr>
            </w:pPr>
          </w:p>
        </w:tc>
        <w:tc>
          <w:tcPr>
            <w:tcW w:w="851" w:type="dxa"/>
            <w:noWrap w:val="0"/>
            <w:vAlign w:val="center"/>
          </w:tcPr>
          <w:p w14:paraId="4A357961">
            <w:pPr>
              <w:jc w:val="center"/>
              <w:rPr>
                <w:rFonts w:ascii="宋体" w:hAnsi="宋体" w:cs="宋体"/>
                <w:color w:val="000000"/>
                <w:szCs w:val="21"/>
              </w:rPr>
            </w:pPr>
          </w:p>
        </w:tc>
        <w:tc>
          <w:tcPr>
            <w:tcW w:w="1487" w:type="dxa"/>
            <w:noWrap w:val="0"/>
            <w:vAlign w:val="center"/>
          </w:tcPr>
          <w:p w14:paraId="3F801D2B">
            <w:pPr>
              <w:jc w:val="center"/>
              <w:rPr>
                <w:rFonts w:ascii="宋体" w:hAnsi="宋体" w:cs="宋体"/>
                <w:color w:val="000000"/>
                <w:szCs w:val="21"/>
              </w:rPr>
            </w:pPr>
          </w:p>
        </w:tc>
        <w:tc>
          <w:tcPr>
            <w:tcW w:w="992" w:type="dxa"/>
            <w:noWrap w:val="0"/>
            <w:vAlign w:val="center"/>
          </w:tcPr>
          <w:p w14:paraId="5FD13FBE">
            <w:pPr>
              <w:jc w:val="center"/>
              <w:rPr>
                <w:rFonts w:ascii="宋体" w:hAnsi="宋体" w:cs="宋体"/>
                <w:color w:val="000000"/>
                <w:szCs w:val="21"/>
              </w:rPr>
            </w:pPr>
          </w:p>
        </w:tc>
      </w:tr>
      <w:tr w14:paraId="606A1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D2CED32">
            <w:pPr>
              <w:pStyle w:val="16"/>
              <w:keepNext/>
              <w:spacing w:after="0" w:line="440" w:lineRule="exact"/>
              <w:ind w:left="63" w:right="63"/>
              <w:rPr>
                <w:rFonts w:ascii="宋体" w:hAnsi="宋体" w:cs="宋体"/>
                <w:color w:val="000000"/>
                <w:szCs w:val="21"/>
              </w:rPr>
            </w:pPr>
          </w:p>
        </w:tc>
        <w:tc>
          <w:tcPr>
            <w:tcW w:w="1276" w:type="dxa"/>
            <w:noWrap w:val="0"/>
            <w:vAlign w:val="center"/>
          </w:tcPr>
          <w:p w14:paraId="20C411E4">
            <w:pPr>
              <w:pStyle w:val="16"/>
              <w:keepNext/>
              <w:spacing w:after="0" w:line="440" w:lineRule="exact"/>
              <w:ind w:left="63" w:right="63"/>
              <w:rPr>
                <w:rFonts w:ascii="宋体" w:hAnsi="宋体" w:cs="宋体"/>
                <w:color w:val="000000"/>
                <w:szCs w:val="21"/>
              </w:rPr>
            </w:pPr>
          </w:p>
        </w:tc>
        <w:tc>
          <w:tcPr>
            <w:tcW w:w="1418" w:type="dxa"/>
            <w:noWrap w:val="0"/>
            <w:vAlign w:val="center"/>
          </w:tcPr>
          <w:p w14:paraId="4A5E9E62">
            <w:pPr>
              <w:pStyle w:val="16"/>
              <w:keepNext/>
              <w:spacing w:after="0" w:line="440" w:lineRule="exact"/>
              <w:ind w:left="63" w:right="63"/>
              <w:rPr>
                <w:rFonts w:ascii="宋体" w:hAnsi="宋体" w:cs="宋体"/>
                <w:color w:val="000000"/>
                <w:szCs w:val="21"/>
              </w:rPr>
            </w:pPr>
          </w:p>
        </w:tc>
        <w:tc>
          <w:tcPr>
            <w:tcW w:w="940" w:type="dxa"/>
            <w:noWrap w:val="0"/>
            <w:vAlign w:val="center"/>
          </w:tcPr>
          <w:p w14:paraId="18ACD87D">
            <w:pPr>
              <w:pStyle w:val="16"/>
              <w:keepNext/>
              <w:spacing w:after="0" w:line="440" w:lineRule="exact"/>
              <w:ind w:left="63" w:right="63"/>
              <w:rPr>
                <w:rFonts w:ascii="宋体" w:hAnsi="宋体" w:cs="宋体"/>
                <w:color w:val="000000"/>
                <w:szCs w:val="21"/>
              </w:rPr>
            </w:pPr>
          </w:p>
        </w:tc>
        <w:tc>
          <w:tcPr>
            <w:tcW w:w="851" w:type="dxa"/>
            <w:noWrap w:val="0"/>
            <w:vAlign w:val="center"/>
          </w:tcPr>
          <w:p w14:paraId="6D99AB71">
            <w:pPr>
              <w:pStyle w:val="16"/>
              <w:keepNext/>
              <w:spacing w:after="0" w:line="440" w:lineRule="exact"/>
              <w:ind w:left="63" w:right="63"/>
              <w:rPr>
                <w:rFonts w:ascii="宋体" w:hAnsi="宋体" w:cs="宋体"/>
                <w:color w:val="000000"/>
                <w:szCs w:val="21"/>
              </w:rPr>
            </w:pPr>
          </w:p>
        </w:tc>
        <w:tc>
          <w:tcPr>
            <w:tcW w:w="1044" w:type="dxa"/>
            <w:noWrap w:val="0"/>
            <w:vAlign w:val="center"/>
          </w:tcPr>
          <w:p w14:paraId="3BF2CF91">
            <w:pPr>
              <w:pStyle w:val="16"/>
              <w:keepNext/>
              <w:spacing w:after="0" w:line="440" w:lineRule="exact"/>
              <w:ind w:left="63" w:right="63"/>
              <w:rPr>
                <w:rFonts w:ascii="宋体" w:hAnsi="宋体" w:cs="宋体"/>
                <w:color w:val="000000"/>
                <w:szCs w:val="21"/>
              </w:rPr>
            </w:pPr>
          </w:p>
        </w:tc>
        <w:tc>
          <w:tcPr>
            <w:tcW w:w="992" w:type="dxa"/>
            <w:noWrap w:val="0"/>
            <w:vAlign w:val="center"/>
          </w:tcPr>
          <w:p w14:paraId="20548E70">
            <w:pPr>
              <w:pStyle w:val="16"/>
              <w:keepNext/>
              <w:spacing w:after="0" w:line="440" w:lineRule="exact"/>
              <w:ind w:left="63" w:right="63"/>
              <w:rPr>
                <w:rFonts w:ascii="宋体" w:hAnsi="宋体" w:cs="宋体"/>
                <w:color w:val="000000"/>
                <w:szCs w:val="21"/>
              </w:rPr>
            </w:pPr>
          </w:p>
        </w:tc>
        <w:tc>
          <w:tcPr>
            <w:tcW w:w="851" w:type="dxa"/>
            <w:noWrap w:val="0"/>
            <w:vAlign w:val="center"/>
          </w:tcPr>
          <w:p w14:paraId="19DC2291">
            <w:pPr>
              <w:pStyle w:val="16"/>
              <w:keepNext/>
              <w:spacing w:after="0" w:line="440" w:lineRule="exact"/>
              <w:ind w:left="63" w:right="63"/>
              <w:rPr>
                <w:rFonts w:ascii="宋体" w:hAnsi="宋体" w:cs="宋体"/>
                <w:color w:val="000000"/>
                <w:szCs w:val="21"/>
              </w:rPr>
            </w:pPr>
          </w:p>
        </w:tc>
        <w:tc>
          <w:tcPr>
            <w:tcW w:w="1487" w:type="dxa"/>
            <w:noWrap w:val="0"/>
            <w:vAlign w:val="center"/>
          </w:tcPr>
          <w:p w14:paraId="6B1A570E">
            <w:pPr>
              <w:pStyle w:val="16"/>
              <w:keepNext/>
              <w:spacing w:after="0" w:line="440" w:lineRule="exact"/>
              <w:ind w:left="63" w:right="63"/>
              <w:rPr>
                <w:rFonts w:ascii="宋体" w:hAnsi="宋体" w:cs="宋体"/>
                <w:color w:val="000000"/>
                <w:szCs w:val="21"/>
              </w:rPr>
            </w:pPr>
          </w:p>
        </w:tc>
        <w:tc>
          <w:tcPr>
            <w:tcW w:w="992" w:type="dxa"/>
            <w:noWrap w:val="0"/>
            <w:vAlign w:val="center"/>
          </w:tcPr>
          <w:p w14:paraId="7B832744">
            <w:pPr>
              <w:pStyle w:val="16"/>
              <w:keepNext/>
              <w:spacing w:after="0" w:line="440" w:lineRule="exact"/>
              <w:ind w:left="63" w:right="63"/>
              <w:rPr>
                <w:rFonts w:ascii="宋体" w:hAnsi="宋体" w:cs="宋体"/>
                <w:color w:val="000000"/>
                <w:szCs w:val="21"/>
              </w:rPr>
            </w:pPr>
          </w:p>
        </w:tc>
      </w:tr>
      <w:tr w14:paraId="413AE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303AAB9">
            <w:pPr>
              <w:jc w:val="center"/>
              <w:rPr>
                <w:rFonts w:ascii="宋体" w:hAnsi="宋体" w:cs="宋体"/>
                <w:color w:val="000000"/>
                <w:szCs w:val="21"/>
              </w:rPr>
            </w:pPr>
          </w:p>
        </w:tc>
        <w:tc>
          <w:tcPr>
            <w:tcW w:w="1276" w:type="dxa"/>
            <w:noWrap w:val="0"/>
            <w:vAlign w:val="center"/>
          </w:tcPr>
          <w:p w14:paraId="6031228F">
            <w:pPr>
              <w:jc w:val="center"/>
              <w:rPr>
                <w:rFonts w:ascii="宋体" w:hAnsi="宋体" w:cs="宋体"/>
                <w:color w:val="000000"/>
                <w:szCs w:val="21"/>
              </w:rPr>
            </w:pPr>
          </w:p>
        </w:tc>
        <w:tc>
          <w:tcPr>
            <w:tcW w:w="1418" w:type="dxa"/>
            <w:noWrap w:val="0"/>
            <w:vAlign w:val="center"/>
          </w:tcPr>
          <w:p w14:paraId="29EA2567">
            <w:pPr>
              <w:jc w:val="center"/>
              <w:rPr>
                <w:rFonts w:ascii="宋体" w:hAnsi="宋体" w:cs="宋体"/>
                <w:color w:val="000000"/>
                <w:szCs w:val="21"/>
              </w:rPr>
            </w:pPr>
          </w:p>
        </w:tc>
        <w:tc>
          <w:tcPr>
            <w:tcW w:w="940" w:type="dxa"/>
            <w:noWrap w:val="0"/>
            <w:vAlign w:val="center"/>
          </w:tcPr>
          <w:p w14:paraId="4D13B554">
            <w:pPr>
              <w:jc w:val="center"/>
              <w:rPr>
                <w:rFonts w:ascii="宋体" w:hAnsi="宋体" w:cs="宋体"/>
                <w:color w:val="000000"/>
                <w:szCs w:val="21"/>
              </w:rPr>
            </w:pPr>
          </w:p>
        </w:tc>
        <w:tc>
          <w:tcPr>
            <w:tcW w:w="851" w:type="dxa"/>
            <w:noWrap w:val="0"/>
            <w:vAlign w:val="center"/>
          </w:tcPr>
          <w:p w14:paraId="5C98784F">
            <w:pPr>
              <w:jc w:val="center"/>
              <w:rPr>
                <w:rFonts w:ascii="宋体" w:hAnsi="宋体" w:cs="宋体"/>
                <w:color w:val="000000"/>
                <w:szCs w:val="21"/>
              </w:rPr>
            </w:pPr>
          </w:p>
        </w:tc>
        <w:tc>
          <w:tcPr>
            <w:tcW w:w="1044" w:type="dxa"/>
            <w:noWrap w:val="0"/>
            <w:vAlign w:val="center"/>
          </w:tcPr>
          <w:p w14:paraId="6EE9D4ED">
            <w:pPr>
              <w:jc w:val="center"/>
              <w:rPr>
                <w:rFonts w:ascii="宋体" w:hAnsi="宋体" w:cs="宋体"/>
                <w:color w:val="000000"/>
                <w:szCs w:val="21"/>
              </w:rPr>
            </w:pPr>
          </w:p>
        </w:tc>
        <w:tc>
          <w:tcPr>
            <w:tcW w:w="992" w:type="dxa"/>
            <w:noWrap w:val="0"/>
            <w:vAlign w:val="center"/>
          </w:tcPr>
          <w:p w14:paraId="34D1074E">
            <w:pPr>
              <w:jc w:val="center"/>
              <w:rPr>
                <w:rFonts w:ascii="宋体" w:hAnsi="宋体" w:cs="宋体"/>
                <w:color w:val="000000"/>
                <w:szCs w:val="21"/>
              </w:rPr>
            </w:pPr>
          </w:p>
        </w:tc>
        <w:tc>
          <w:tcPr>
            <w:tcW w:w="851" w:type="dxa"/>
            <w:noWrap w:val="0"/>
            <w:vAlign w:val="center"/>
          </w:tcPr>
          <w:p w14:paraId="34EC8EC8">
            <w:pPr>
              <w:jc w:val="center"/>
              <w:rPr>
                <w:rFonts w:ascii="宋体" w:hAnsi="宋体" w:cs="宋体"/>
                <w:color w:val="000000"/>
                <w:szCs w:val="21"/>
              </w:rPr>
            </w:pPr>
          </w:p>
        </w:tc>
        <w:tc>
          <w:tcPr>
            <w:tcW w:w="1487" w:type="dxa"/>
            <w:noWrap w:val="0"/>
            <w:vAlign w:val="center"/>
          </w:tcPr>
          <w:p w14:paraId="1D30022F">
            <w:pPr>
              <w:jc w:val="center"/>
              <w:rPr>
                <w:rFonts w:ascii="宋体" w:hAnsi="宋体" w:cs="宋体"/>
                <w:color w:val="000000"/>
                <w:szCs w:val="21"/>
              </w:rPr>
            </w:pPr>
          </w:p>
        </w:tc>
        <w:tc>
          <w:tcPr>
            <w:tcW w:w="992" w:type="dxa"/>
            <w:noWrap w:val="0"/>
            <w:vAlign w:val="center"/>
          </w:tcPr>
          <w:p w14:paraId="5F80575E">
            <w:pPr>
              <w:jc w:val="center"/>
              <w:rPr>
                <w:rFonts w:ascii="宋体" w:hAnsi="宋体" w:cs="宋体"/>
                <w:color w:val="000000"/>
                <w:szCs w:val="21"/>
              </w:rPr>
            </w:pPr>
          </w:p>
        </w:tc>
      </w:tr>
      <w:tr w14:paraId="706F2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FF4A853">
            <w:pPr>
              <w:jc w:val="center"/>
              <w:rPr>
                <w:rFonts w:ascii="宋体" w:hAnsi="宋体" w:cs="宋体"/>
                <w:color w:val="000000"/>
                <w:szCs w:val="21"/>
              </w:rPr>
            </w:pPr>
          </w:p>
        </w:tc>
        <w:tc>
          <w:tcPr>
            <w:tcW w:w="1276" w:type="dxa"/>
            <w:noWrap w:val="0"/>
            <w:vAlign w:val="center"/>
          </w:tcPr>
          <w:p w14:paraId="03AE225B">
            <w:pPr>
              <w:jc w:val="center"/>
              <w:rPr>
                <w:rFonts w:ascii="宋体" w:hAnsi="宋体" w:cs="宋体"/>
                <w:color w:val="000000"/>
                <w:szCs w:val="21"/>
              </w:rPr>
            </w:pPr>
          </w:p>
        </w:tc>
        <w:tc>
          <w:tcPr>
            <w:tcW w:w="1418" w:type="dxa"/>
            <w:noWrap w:val="0"/>
            <w:vAlign w:val="center"/>
          </w:tcPr>
          <w:p w14:paraId="54F42202">
            <w:pPr>
              <w:jc w:val="center"/>
              <w:rPr>
                <w:rFonts w:ascii="宋体" w:hAnsi="宋体" w:cs="宋体"/>
                <w:color w:val="000000"/>
                <w:szCs w:val="21"/>
              </w:rPr>
            </w:pPr>
          </w:p>
        </w:tc>
        <w:tc>
          <w:tcPr>
            <w:tcW w:w="940" w:type="dxa"/>
            <w:noWrap w:val="0"/>
            <w:vAlign w:val="center"/>
          </w:tcPr>
          <w:p w14:paraId="34F23923">
            <w:pPr>
              <w:jc w:val="center"/>
              <w:rPr>
                <w:rFonts w:ascii="宋体" w:hAnsi="宋体" w:cs="宋体"/>
                <w:color w:val="000000"/>
                <w:szCs w:val="21"/>
              </w:rPr>
            </w:pPr>
          </w:p>
        </w:tc>
        <w:tc>
          <w:tcPr>
            <w:tcW w:w="851" w:type="dxa"/>
            <w:noWrap w:val="0"/>
            <w:vAlign w:val="center"/>
          </w:tcPr>
          <w:p w14:paraId="02015D9F">
            <w:pPr>
              <w:jc w:val="center"/>
              <w:rPr>
                <w:rFonts w:ascii="宋体" w:hAnsi="宋体" w:cs="宋体"/>
                <w:color w:val="000000"/>
                <w:szCs w:val="21"/>
              </w:rPr>
            </w:pPr>
          </w:p>
        </w:tc>
        <w:tc>
          <w:tcPr>
            <w:tcW w:w="1044" w:type="dxa"/>
            <w:noWrap w:val="0"/>
            <w:vAlign w:val="center"/>
          </w:tcPr>
          <w:p w14:paraId="14F74BF1">
            <w:pPr>
              <w:jc w:val="center"/>
              <w:rPr>
                <w:rFonts w:ascii="宋体" w:hAnsi="宋体" w:cs="宋体"/>
                <w:color w:val="000000"/>
                <w:szCs w:val="21"/>
              </w:rPr>
            </w:pPr>
          </w:p>
        </w:tc>
        <w:tc>
          <w:tcPr>
            <w:tcW w:w="992" w:type="dxa"/>
            <w:noWrap w:val="0"/>
            <w:vAlign w:val="center"/>
          </w:tcPr>
          <w:p w14:paraId="2D06B2F1">
            <w:pPr>
              <w:jc w:val="center"/>
              <w:rPr>
                <w:rFonts w:ascii="宋体" w:hAnsi="宋体" w:cs="宋体"/>
                <w:color w:val="000000"/>
                <w:szCs w:val="21"/>
              </w:rPr>
            </w:pPr>
          </w:p>
        </w:tc>
        <w:tc>
          <w:tcPr>
            <w:tcW w:w="851" w:type="dxa"/>
            <w:noWrap w:val="0"/>
            <w:vAlign w:val="center"/>
          </w:tcPr>
          <w:p w14:paraId="7B5FCE14">
            <w:pPr>
              <w:jc w:val="center"/>
              <w:rPr>
                <w:rFonts w:ascii="宋体" w:hAnsi="宋体" w:cs="宋体"/>
                <w:color w:val="000000"/>
                <w:szCs w:val="21"/>
              </w:rPr>
            </w:pPr>
          </w:p>
        </w:tc>
        <w:tc>
          <w:tcPr>
            <w:tcW w:w="1487" w:type="dxa"/>
            <w:noWrap w:val="0"/>
            <w:vAlign w:val="center"/>
          </w:tcPr>
          <w:p w14:paraId="5BA347FC">
            <w:pPr>
              <w:jc w:val="center"/>
              <w:rPr>
                <w:rFonts w:ascii="宋体" w:hAnsi="宋体" w:cs="宋体"/>
                <w:color w:val="000000"/>
                <w:szCs w:val="21"/>
              </w:rPr>
            </w:pPr>
          </w:p>
        </w:tc>
        <w:tc>
          <w:tcPr>
            <w:tcW w:w="992" w:type="dxa"/>
            <w:noWrap w:val="0"/>
            <w:vAlign w:val="center"/>
          </w:tcPr>
          <w:p w14:paraId="37485786">
            <w:pPr>
              <w:jc w:val="center"/>
              <w:rPr>
                <w:rFonts w:ascii="宋体" w:hAnsi="宋体" w:cs="宋体"/>
                <w:color w:val="000000"/>
                <w:szCs w:val="21"/>
              </w:rPr>
            </w:pPr>
          </w:p>
        </w:tc>
      </w:tr>
      <w:tr w14:paraId="2A64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161029F">
            <w:pPr>
              <w:jc w:val="center"/>
              <w:rPr>
                <w:rFonts w:ascii="宋体" w:hAnsi="宋体" w:cs="宋体"/>
                <w:color w:val="000000"/>
                <w:szCs w:val="21"/>
              </w:rPr>
            </w:pPr>
          </w:p>
        </w:tc>
        <w:tc>
          <w:tcPr>
            <w:tcW w:w="1276" w:type="dxa"/>
            <w:noWrap w:val="0"/>
            <w:vAlign w:val="center"/>
          </w:tcPr>
          <w:p w14:paraId="3C49DA71">
            <w:pPr>
              <w:jc w:val="center"/>
              <w:rPr>
                <w:rFonts w:ascii="宋体" w:hAnsi="宋体" w:cs="宋体"/>
                <w:color w:val="000000"/>
                <w:szCs w:val="21"/>
              </w:rPr>
            </w:pPr>
          </w:p>
        </w:tc>
        <w:tc>
          <w:tcPr>
            <w:tcW w:w="1418" w:type="dxa"/>
            <w:noWrap w:val="0"/>
            <w:vAlign w:val="center"/>
          </w:tcPr>
          <w:p w14:paraId="0C46F234">
            <w:pPr>
              <w:jc w:val="center"/>
              <w:rPr>
                <w:rFonts w:ascii="宋体" w:hAnsi="宋体" w:cs="宋体"/>
                <w:color w:val="000000"/>
                <w:szCs w:val="21"/>
              </w:rPr>
            </w:pPr>
          </w:p>
        </w:tc>
        <w:tc>
          <w:tcPr>
            <w:tcW w:w="940" w:type="dxa"/>
            <w:noWrap w:val="0"/>
            <w:vAlign w:val="center"/>
          </w:tcPr>
          <w:p w14:paraId="0FEA8F91">
            <w:pPr>
              <w:jc w:val="center"/>
              <w:rPr>
                <w:rFonts w:ascii="宋体" w:hAnsi="宋体" w:cs="宋体"/>
                <w:color w:val="000000"/>
                <w:szCs w:val="21"/>
              </w:rPr>
            </w:pPr>
          </w:p>
        </w:tc>
        <w:tc>
          <w:tcPr>
            <w:tcW w:w="851" w:type="dxa"/>
            <w:noWrap w:val="0"/>
            <w:vAlign w:val="center"/>
          </w:tcPr>
          <w:p w14:paraId="5D2595F3">
            <w:pPr>
              <w:jc w:val="center"/>
              <w:rPr>
                <w:rFonts w:ascii="宋体" w:hAnsi="宋体" w:cs="宋体"/>
                <w:color w:val="000000"/>
                <w:szCs w:val="21"/>
              </w:rPr>
            </w:pPr>
          </w:p>
        </w:tc>
        <w:tc>
          <w:tcPr>
            <w:tcW w:w="1044" w:type="dxa"/>
            <w:noWrap w:val="0"/>
            <w:vAlign w:val="center"/>
          </w:tcPr>
          <w:p w14:paraId="781A39BD">
            <w:pPr>
              <w:jc w:val="center"/>
              <w:rPr>
                <w:rFonts w:ascii="宋体" w:hAnsi="宋体" w:cs="宋体"/>
                <w:color w:val="000000"/>
                <w:szCs w:val="21"/>
              </w:rPr>
            </w:pPr>
          </w:p>
        </w:tc>
        <w:tc>
          <w:tcPr>
            <w:tcW w:w="992" w:type="dxa"/>
            <w:noWrap w:val="0"/>
            <w:vAlign w:val="center"/>
          </w:tcPr>
          <w:p w14:paraId="7060651A">
            <w:pPr>
              <w:jc w:val="center"/>
              <w:rPr>
                <w:rFonts w:ascii="宋体" w:hAnsi="宋体" w:cs="宋体"/>
                <w:color w:val="000000"/>
                <w:szCs w:val="21"/>
              </w:rPr>
            </w:pPr>
          </w:p>
        </w:tc>
        <w:tc>
          <w:tcPr>
            <w:tcW w:w="851" w:type="dxa"/>
            <w:noWrap w:val="0"/>
            <w:vAlign w:val="center"/>
          </w:tcPr>
          <w:p w14:paraId="45069DDE">
            <w:pPr>
              <w:jc w:val="center"/>
              <w:rPr>
                <w:rFonts w:ascii="宋体" w:hAnsi="宋体" w:cs="宋体"/>
                <w:color w:val="000000"/>
                <w:szCs w:val="21"/>
              </w:rPr>
            </w:pPr>
          </w:p>
        </w:tc>
        <w:tc>
          <w:tcPr>
            <w:tcW w:w="1487" w:type="dxa"/>
            <w:noWrap w:val="0"/>
            <w:vAlign w:val="center"/>
          </w:tcPr>
          <w:p w14:paraId="4EB7185D">
            <w:pPr>
              <w:jc w:val="center"/>
              <w:rPr>
                <w:rFonts w:ascii="宋体" w:hAnsi="宋体" w:cs="宋体"/>
                <w:color w:val="000000"/>
                <w:szCs w:val="21"/>
              </w:rPr>
            </w:pPr>
          </w:p>
        </w:tc>
        <w:tc>
          <w:tcPr>
            <w:tcW w:w="992" w:type="dxa"/>
            <w:noWrap w:val="0"/>
            <w:vAlign w:val="center"/>
          </w:tcPr>
          <w:p w14:paraId="70F50DDD">
            <w:pPr>
              <w:jc w:val="center"/>
              <w:rPr>
                <w:rFonts w:ascii="宋体" w:hAnsi="宋体" w:cs="宋体"/>
                <w:color w:val="000000"/>
                <w:szCs w:val="21"/>
              </w:rPr>
            </w:pPr>
          </w:p>
        </w:tc>
      </w:tr>
      <w:tr w14:paraId="2AAD9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BA506CC">
            <w:pPr>
              <w:jc w:val="center"/>
              <w:rPr>
                <w:rFonts w:ascii="宋体" w:hAnsi="宋体" w:cs="宋体"/>
                <w:color w:val="000000"/>
                <w:szCs w:val="21"/>
              </w:rPr>
            </w:pPr>
          </w:p>
        </w:tc>
        <w:tc>
          <w:tcPr>
            <w:tcW w:w="1276" w:type="dxa"/>
            <w:noWrap w:val="0"/>
            <w:vAlign w:val="center"/>
          </w:tcPr>
          <w:p w14:paraId="5E9E86A3">
            <w:pPr>
              <w:jc w:val="center"/>
              <w:rPr>
                <w:rFonts w:ascii="宋体" w:hAnsi="宋体" w:cs="宋体"/>
                <w:color w:val="000000"/>
                <w:szCs w:val="21"/>
              </w:rPr>
            </w:pPr>
          </w:p>
        </w:tc>
        <w:tc>
          <w:tcPr>
            <w:tcW w:w="1418" w:type="dxa"/>
            <w:noWrap w:val="0"/>
            <w:vAlign w:val="center"/>
          </w:tcPr>
          <w:p w14:paraId="45895386">
            <w:pPr>
              <w:jc w:val="center"/>
              <w:rPr>
                <w:rFonts w:ascii="宋体" w:hAnsi="宋体" w:cs="宋体"/>
                <w:color w:val="000000"/>
                <w:szCs w:val="21"/>
              </w:rPr>
            </w:pPr>
          </w:p>
        </w:tc>
        <w:tc>
          <w:tcPr>
            <w:tcW w:w="940" w:type="dxa"/>
            <w:noWrap w:val="0"/>
            <w:vAlign w:val="center"/>
          </w:tcPr>
          <w:p w14:paraId="411C09F7">
            <w:pPr>
              <w:jc w:val="center"/>
              <w:rPr>
                <w:rFonts w:ascii="宋体" w:hAnsi="宋体" w:cs="宋体"/>
                <w:color w:val="000000"/>
                <w:szCs w:val="21"/>
              </w:rPr>
            </w:pPr>
          </w:p>
        </w:tc>
        <w:tc>
          <w:tcPr>
            <w:tcW w:w="851" w:type="dxa"/>
            <w:noWrap w:val="0"/>
            <w:vAlign w:val="center"/>
          </w:tcPr>
          <w:p w14:paraId="591D234A">
            <w:pPr>
              <w:jc w:val="center"/>
              <w:rPr>
                <w:rFonts w:ascii="宋体" w:hAnsi="宋体" w:cs="宋体"/>
                <w:color w:val="000000"/>
                <w:szCs w:val="21"/>
              </w:rPr>
            </w:pPr>
          </w:p>
        </w:tc>
        <w:tc>
          <w:tcPr>
            <w:tcW w:w="1044" w:type="dxa"/>
            <w:noWrap w:val="0"/>
            <w:vAlign w:val="center"/>
          </w:tcPr>
          <w:p w14:paraId="64E027CB">
            <w:pPr>
              <w:jc w:val="center"/>
              <w:rPr>
                <w:rFonts w:ascii="宋体" w:hAnsi="宋体" w:cs="宋体"/>
                <w:color w:val="000000"/>
                <w:szCs w:val="21"/>
              </w:rPr>
            </w:pPr>
          </w:p>
        </w:tc>
        <w:tc>
          <w:tcPr>
            <w:tcW w:w="992" w:type="dxa"/>
            <w:noWrap w:val="0"/>
            <w:vAlign w:val="center"/>
          </w:tcPr>
          <w:p w14:paraId="5B7B3EE2">
            <w:pPr>
              <w:jc w:val="center"/>
              <w:rPr>
                <w:rFonts w:ascii="宋体" w:hAnsi="宋体" w:cs="宋体"/>
                <w:color w:val="000000"/>
                <w:szCs w:val="21"/>
              </w:rPr>
            </w:pPr>
          </w:p>
        </w:tc>
        <w:tc>
          <w:tcPr>
            <w:tcW w:w="851" w:type="dxa"/>
            <w:noWrap w:val="0"/>
            <w:vAlign w:val="center"/>
          </w:tcPr>
          <w:p w14:paraId="4FA3522C">
            <w:pPr>
              <w:jc w:val="center"/>
              <w:rPr>
                <w:rFonts w:ascii="宋体" w:hAnsi="宋体" w:cs="宋体"/>
                <w:color w:val="000000"/>
                <w:szCs w:val="21"/>
              </w:rPr>
            </w:pPr>
          </w:p>
        </w:tc>
        <w:tc>
          <w:tcPr>
            <w:tcW w:w="1487" w:type="dxa"/>
            <w:noWrap w:val="0"/>
            <w:vAlign w:val="center"/>
          </w:tcPr>
          <w:p w14:paraId="192B0A7A">
            <w:pPr>
              <w:jc w:val="center"/>
              <w:rPr>
                <w:rFonts w:ascii="宋体" w:hAnsi="宋体" w:cs="宋体"/>
                <w:color w:val="000000"/>
                <w:szCs w:val="21"/>
              </w:rPr>
            </w:pPr>
          </w:p>
        </w:tc>
        <w:tc>
          <w:tcPr>
            <w:tcW w:w="992" w:type="dxa"/>
            <w:noWrap w:val="0"/>
            <w:vAlign w:val="center"/>
          </w:tcPr>
          <w:p w14:paraId="14CA3CED">
            <w:pPr>
              <w:jc w:val="center"/>
              <w:rPr>
                <w:rFonts w:ascii="宋体" w:hAnsi="宋体" w:cs="宋体"/>
                <w:color w:val="000000"/>
                <w:szCs w:val="21"/>
              </w:rPr>
            </w:pPr>
          </w:p>
        </w:tc>
      </w:tr>
      <w:tr w14:paraId="42425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B7B61C0">
            <w:pPr>
              <w:jc w:val="center"/>
              <w:rPr>
                <w:rFonts w:ascii="宋体" w:hAnsi="宋体" w:cs="宋体"/>
                <w:color w:val="000000"/>
                <w:szCs w:val="21"/>
              </w:rPr>
            </w:pPr>
          </w:p>
        </w:tc>
        <w:tc>
          <w:tcPr>
            <w:tcW w:w="1276" w:type="dxa"/>
            <w:noWrap w:val="0"/>
            <w:vAlign w:val="center"/>
          </w:tcPr>
          <w:p w14:paraId="5932789D">
            <w:pPr>
              <w:jc w:val="center"/>
              <w:rPr>
                <w:rFonts w:ascii="宋体" w:hAnsi="宋体" w:cs="宋体"/>
                <w:color w:val="000000"/>
                <w:szCs w:val="21"/>
              </w:rPr>
            </w:pPr>
          </w:p>
        </w:tc>
        <w:tc>
          <w:tcPr>
            <w:tcW w:w="1418" w:type="dxa"/>
            <w:noWrap w:val="0"/>
            <w:vAlign w:val="center"/>
          </w:tcPr>
          <w:p w14:paraId="2F277118">
            <w:pPr>
              <w:jc w:val="center"/>
              <w:rPr>
                <w:rFonts w:ascii="宋体" w:hAnsi="宋体" w:cs="宋体"/>
                <w:color w:val="000000"/>
                <w:szCs w:val="21"/>
              </w:rPr>
            </w:pPr>
          </w:p>
        </w:tc>
        <w:tc>
          <w:tcPr>
            <w:tcW w:w="940" w:type="dxa"/>
            <w:noWrap w:val="0"/>
            <w:vAlign w:val="center"/>
          </w:tcPr>
          <w:p w14:paraId="5DB6484A">
            <w:pPr>
              <w:jc w:val="center"/>
              <w:rPr>
                <w:rFonts w:ascii="宋体" w:hAnsi="宋体" w:cs="宋体"/>
                <w:color w:val="000000"/>
                <w:szCs w:val="21"/>
              </w:rPr>
            </w:pPr>
          </w:p>
        </w:tc>
        <w:tc>
          <w:tcPr>
            <w:tcW w:w="851" w:type="dxa"/>
            <w:noWrap w:val="0"/>
            <w:vAlign w:val="center"/>
          </w:tcPr>
          <w:p w14:paraId="61632E02">
            <w:pPr>
              <w:jc w:val="center"/>
              <w:rPr>
                <w:rFonts w:ascii="宋体" w:hAnsi="宋体" w:cs="宋体"/>
                <w:color w:val="000000"/>
                <w:szCs w:val="21"/>
              </w:rPr>
            </w:pPr>
          </w:p>
        </w:tc>
        <w:tc>
          <w:tcPr>
            <w:tcW w:w="1044" w:type="dxa"/>
            <w:noWrap w:val="0"/>
            <w:vAlign w:val="center"/>
          </w:tcPr>
          <w:p w14:paraId="58CB8E50">
            <w:pPr>
              <w:jc w:val="center"/>
              <w:rPr>
                <w:rFonts w:ascii="宋体" w:hAnsi="宋体" w:cs="宋体"/>
                <w:color w:val="000000"/>
                <w:szCs w:val="21"/>
              </w:rPr>
            </w:pPr>
          </w:p>
        </w:tc>
        <w:tc>
          <w:tcPr>
            <w:tcW w:w="992" w:type="dxa"/>
            <w:noWrap w:val="0"/>
            <w:vAlign w:val="center"/>
          </w:tcPr>
          <w:p w14:paraId="7F4B647E">
            <w:pPr>
              <w:jc w:val="center"/>
              <w:rPr>
                <w:rFonts w:ascii="宋体" w:hAnsi="宋体" w:cs="宋体"/>
                <w:color w:val="000000"/>
                <w:szCs w:val="21"/>
              </w:rPr>
            </w:pPr>
          </w:p>
        </w:tc>
        <w:tc>
          <w:tcPr>
            <w:tcW w:w="851" w:type="dxa"/>
            <w:noWrap w:val="0"/>
            <w:vAlign w:val="center"/>
          </w:tcPr>
          <w:p w14:paraId="20BD9841">
            <w:pPr>
              <w:jc w:val="center"/>
              <w:rPr>
                <w:rFonts w:ascii="宋体" w:hAnsi="宋体" w:cs="宋体"/>
                <w:color w:val="000000"/>
                <w:szCs w:val="21"/>
              </w:rPr>
            </w:pPr>
          </w:p>
        </w:tc>
        <w:tc>
          <w:tcPr>
            <w:tcW w:w="1487" w:type="dxa"/>
            <w:noWrap w:val="0"/>
            <w:vAlign w:val="center"/>
          </w:tcPr>
          <w:p w14:paraId="34DFD086">
            <w:pPr>
              <w:jc w:val="center"/>
              <w:rPr>
                <w:rFonts w:ascii="宋体" w:hAnsi="宋体" w:cs="宋体"/>
                <w:color w:val="000000"/>
                <w:szCs w:val="21"/>
              </w:rPr>
            </w:pPr>
          </w:p>
        </w:tc>
        <w:tc>
          <w:tcPr>
            <w:tcW w:w="992" w:type="dxa"/>
            <w:noWrap w:val="0"/>
            <w:vAlign w:val="center"/>
          </w:tcPr>
          <w:p w14:paraId="118C8C60">
            <w:pPr>
              <w:jc w:val="center"/>
              <w:rPr>
                <w:rFonts w:ascii="宋体" w:hAnsi="宋体" w:cs="宋体"/>
                <w:color w:val="000000"/>
                <w:szCs w:val="21"/>
              </w:rPr>
            </w:pPr>
          </w:p>
        </w:tc>
      </w:tr>
      <w:tr w14:paraId="1A9C1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4A44AF0">
            <w:pPr>
              <w:jc w:val="center"/>
              <w:rPr>
                <w:rFonts w:ascii="宋体" w:hAnsi="宋体" w:cs="宋体"/>
                <w:color w:val="000000"/>
                <w:szCs w:val="21"/>
              </w:rPr>
            </w:pPr>
          </w:p>
        </w:tc>
        <w:tc>
          <w:tcPr>
            <w:tcW w:w="1276" w:type="dxa"/>
            <w:noWrap w:val="0"/>
            <w:vAlign w:val="center"/>
          </w:tcPr>
          <w:p w14:paraId="5630C625">
            <w:pPr>
              <w:jc w:val="center"/>
              <w:rPr>
                <w:rFonts w:ascii="宋体" w:hAnsi="宋体" w:cs="宋体"/>
                <w:color w:val="000000"/>
                <w:szCs w:val="21"/>
              </w:rPr>
            </w:pPr>
          </w:p>
        </w:tc>
        <w:tc>
          <w:tcPr>
            <w:tcW w:w="1418" w:type="dxa"/>
            <w:noWrap w:val="0"/>
            <w:vAlign w:val="center"/>
          </w:tcPr>
          <w:p w14:paraId="16EB7FDC">
            <w:pPr>
              <w:jc w:val="center"/>
              <w:rPr>
                <w:rFonts w:ascii="宋体" w:hAnsi="宋体" w:cs="宋体"/>
                <w:color w:val="000000"/>
                <w:szCs w:val="21"/>
              </w:rPr>
            </w:pPr>
          </w:p>
        </w:tc>
        <w:tc>
          <w:tcPr>
            <w:tcW w:w="940" w:type="dxa"/>
            <w:noWrap w:val="0"/>
            <w:vAlign w:val="center"/>
          </w:tcPr>
          <w:p w14:paraId="3C6191C4">
            <w:pPr>
              <w:jc w:val="center"/>
              <w:rPr>
                <w:rFonts w:ascii="宋体" w:hAnsi="宋体" w:cs="宋体"/>
                <w:color w:val="000000"/>
                <w:szCs w:val="21"/>
              </w:rPr>
            </w:pPr>
          </w:p>
        </w:tc>
        <w:tc>
          <w:tcPr>
            <w:tcW w:w="851" w:type="dxa"/>
            <w:noWrap w:val="0"/>
            <w:vAlign w:val="center"/>
          </w:tcPr>
          <w:p w14:paraId="50C41538">
            <w:pPr>
              <w:jc w:val="center"/>
              <w:rPr>
                <w:rFonts w:ascii="宋体" w:hAnsi="宋体" w:cs="宋体"/>
                <w:color w:val="000000"/>
                <w:szCs w:val="21"/>
              </w:rPr>
            </w:pPr>
          </w:p>
        </w:tc>
        <w:tc>
          <w:tcPr>
            <w:tcW w:w="1044" w:type="dxa"/>
            <w:noWrap w:val="0"/>
            <w:vAlign w:val="center"/>
          </w:tcPr>
          <w:p w14:paraId="12A926CD">
            <w:pPr>
              <w:jc w:val="center"/>
              <w:rPr>
                <w:rFonts w:ascii="宋体" w:hAnsi="宋体" w:cs="宋体"/>
                <w:color w:val="000000"/>
                <w:szCs w:val="21"/>
              </w:rPr>
            </w:pPr>
          </w:p>
        </w:tc>
        <w:tc>
          <w:tcPr>
            <w:tcW w:w="992" w:type="dxa"/>
            <w:noWrap w:val="0"/>
            <w:vAlign w:val="center"/>
          </w:tcPr>
          <w:p w14:paraId="75453131">
            <w:pPr>
              <w:jc w:val="center"/>
              <w:rPr>
                <w:rFonts w:ascii="宋体" w:hAnsi="宋体" w:cs="宋体"/>
                <w:color w:val="000000"/>
                <w:szCs w:val="21"/>
              </w:rPr>
            </w:pPr>
          </w:p>
        </w:tc>
        <w:tc>
          <w:tcPr>
            <w:tcW w:w="851" w:type="dxa"/>
            <w:noWrap w:val="0"/>
            <w:vAlign w:val="center"/>
          </w:tcPr>
          <w:p w14:paraId="20F5BF8B">
            <w:pPr>
              <w:jc w:val="center"/>
              <w:rPr>
                <w:rFonts w:ascii="宋体" w:hAnsi="宋体" w:cs="宋体"/>
                <w:color w:val="000000"/>
                <w:szCs w:val="21"/>
              </w:rPr>
            </w:pPr>
          </w:p>
        </w:tc>
        <w:tc>
          <w:tcPr>
            <w:tcW w:w="1487" w:type="dxa"/>
            <w:noWrap w:val="0"/>
            <w:vAlign w:val="center"/>
          </w:tcPr>
          <w:p w14:paraId="51D9805C">
            <w:pPr>
              <w:jc w:val="center"/>
              <w:rPr>
                <w:rFonts w:ascii="宋体" w:hAnsi="宋体" w:cs="宋体"/>
                <w:color w:val="000000"/>
                <w:szCs w:val="21"/>
              </w:rPr>
            </w:pPr>
          </w:p>
        </w:tc>
        <w:tc>
          <w:tcPr>
            <w:tcW w:w="992" w:type="dxa"/>
            <w:noWrap w:val="0"/>
            <w:vAlign w:val="center"/>
          </w:tcPr>
          <w:p w14:paraId="19AE09CC">
            <w:pPr>
              <w:jc w:val="center"/>
              <w:rPr>
                <w:rFonts w:ascii="宋体" w:hAnsi="宋体" w:cs="宋体"/>
                <w:color w:val="000000"/>
                <w:szCs w:val="21"/>
              </w:rPr>
            </w:pPr>
          </w:p>
        </w:tc>
      </w:tr>
      <w:tr w14:paraId="37414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8305CF6">
            <w:pPr>
              <w:jc w:val="center"/>
              <w:rPr>
                <w:rFonts w:ascii="宋体" w:hAnsi="宋体" w:cs="宋体"/>
                <w:color w:val="000000"/>
                <w:szCs w:val="21"/>
              </w:rPr>
            </w:pPr>
          </w:p>
        </w:tc>
        <w:tc>
          <w:tcPr>
            <w:tcW w:w="1276" w:type="dxa"/>
            <w:noWrap w:val="0"/>
            <w:vAlign w:val="center"/>
          </w:tcPr>
          <w:p w14:paraId="45EA0A68">
            <w:pPr>
              <w:jc w:val="center"/>
              <w:rPr>
                <w:rFonts w:ascii="宋体" w:hAnsi="宋体" w:cs="宋体"/>
                <w:color w:val="000000"/>
                <w:szCs w:val="21"/>
              </w:rPr>
            </w:pPr>
          </w:p>
        </w:tc>
        <w:tc>
          <w:tcPr>
            <w:tcW w:w="1418" w:type="dxa"/>
            <w:noWrap w:val="0"/>
            <w:vAlign w:val="center"/>
          </w:tcPr>
          <w:p w14:paraId="1C44192D">
            <w:pPr>
              <w:jc w:val="center"/>
              <w:rPr>
                <w:rFonts w:ascii="宋体" w:hAnsi="宋体" w:cs="宋体"/>
                <w:color w:val="000000"/>
                <w:szCs w:val="21"/>
              </w:rPr>
            </w:pPr>
          </w:p>
        </w:tc>
        <w:tc>
          <w:tcPr>
            <w:tcW w:w="940" w:type="dxa"/>
            <w:noWrap w:val="0"/>
            <w:vAlign w:val="center"/>
          </w:tcPr>
          <w:p w14:paraId="3AC84067">
            <w:pPr>
              <w:jc w:val="center"/>
              <w:rPr>
                <w:rFonts w:ascii="宋体" w:hAnsi="宋体" w:cs="宋体"/>
                <w:color w:val="000000"/>
                <w:szCs w:val="21"/>
              </w:rPr>
            </w:pPr>
          </w:p>
        </w:tc>
        <w:tc>
          <w:tcPr>
            <w:tcW w:w="851" w:type="dxa"/>
            <w:noWrap w:val="0"/>
            <w:vAlign w:val="center"/>
          </w:tcPr>
          <w:p w14:paraId="51A5F4EF">
            <w:pPr>
              <w:jc w:val="center"/>
              <w:rPr>
                <w:rFonts w:ascii="宋体" w:hAnsi="宋体" w:cs="宋体"/>
                <w:color w:val="000000"/>
                <w:szCs w:val="21"/>
              </w:rPr>
            </w:pPr>
          </w:p>
        </w:tc>
        <w:tc>
          <w:tcPr>
            <w:tcW w:w="1044" w:type="dxa"/>
            <w:noWrap w:val="0"/>
            <w:vAlign w:val="center"/>
          </w:tcPr>
          <w:p w14:paraId="204C9E78">
            <w:pPr>
              <w:jc w:val="center"/>
              <w:rPr>
                <w:rFonts w:ascii="宋体" w:hAnsi="宋体" w:cs="宋体"/>
                <w:color w:val="000000"/>
                <w:szCs w:val="21"/>
              </w:rPr>
            </w:pPr>
          </w:p>
        </w:tc>
        <w:tc>
          <w:tcPr>
            <w:tcW w:w="992" w:type="dxa"/>
            <w:noWrap w:val="0"/>
            <w:vAlign w:val="center"/>
          </w:tcPr>
          <w:p w14:paraId="43C8BD35">
            <w:pPr>
              <w:jc w:val="center"/>
              <w:rPr>
                <w:rFonts w:ascii="宋体" w:hAnsi="宋体" w:cs="宋体"/>
                <w:color w:val="000000"/>
                <w:szCs w:val="21"/>
              </w:rPr>
            </w:pPr>
          </w:p>
        </w:tc>
        <w:tc>
          <w:tcPr>
            <w:tcW w:w="851" w:type="dxa"/>
            <w:noWrap w:val="0"/>
            <w:vAlign w:val="center"/>
          </w:tcPr>
          <w:p w14:paraId="60E1E4FC">
            <w:pPr>
              <w:jc w:val="center"/>
              <w:rPr>
                <w:rFonts w:ascii="宋体" w:hAnsi="宋体" w:cs="宋体"/>
                <w:color w:val="000000"/>
                <w:szCs w:val="21"/>
              </w:rPr>
            </w:pPr>
          </w:p>
        </w:tc>
        <w:tc>
          <w:tcPr>
            <w:tcW w:w="1487" w:type="dxa"/>
            <w:noWrap w:val="0"/>
            <w:vAlign w:val="center"/>
          </w:tcPr>
          <w:p w14:paraId="69BCE816">
            <w:pPr>
              <w:jc w:val="center"/>
              <w:rPr>
                <w:rFonts w:ascii="宋体" w:hAnsi="宋体" w:cs="宋体"/>
                <w:color w:val="000000"/>
                <w:szCs w:val="21"/>
              </w:rPr>
            </w:pPr>
          </w:p>
        </w:tc>
        <w:tc>
          <w:tcPr>
            <w:tcW w:w="992" w:type="dxa"/>
            <w:noWrap w:val="0"/>
            <w:vAlign w:val="center"/>
          </w:tcPr>
          <w:p w14:paraId="61C050DF">
            <w:pPr>
              <w:jc w:val="center"/>
              <w:rPr>
                <w:rFonts w:ascii="宋体" w:hAnsi="宋体" w:cs="宋体"/>
                <w:color w:val="000000"/>
                <w:szCs w:val="21"/>
              </w:rPr>
            </w:pPr>
          </w:p>
        </w:tc>
      </w:tr>
      <w:tr w14:paraId="4A6C6C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43C3E76">
            <w:pPr>
              <w:jc w:val="center"/>
              <w:rPr>
                <w:rFonts w:ascii="宋体" w:hAnsi="宋体" w:cs="宋体"/>
                <w:color w:val="000000"/>
                <w:szCs w:val="21"/>
              </w:rPr>
            </w:pPr>
          </w:p>
        </w:tc>
        <w:tc>
          <w:tcPr>
            <w:tcW w:w="1276" w:type="dxa"/>
            <w:noWrap w:val="0"/>
            <w:vAlign w:val="center"/>
          </w:tcPr>
          <w:p w14:paraId="42CE7854">
            <w:pPr>
              <w:jc w:val="center"/>
              <w:rPr>
                <w:rFonts w:ascii="宋体" w:hAnsi="宋体" w:cs="宋体"/>
                <w:color w:val="000000"/>
                <w:szCs w:val="21"/>
              </w:rPr>
            </w:pPr>
          </w:p>
        </w:tc>
        <w:tc>
          <w:tcPr>
            <w:tcW w:w="1418" w:type="dxa"/>
            <w:noWrap w:val="0"/>
            <w:vAlign w:val="center"/>
          </w:tcPr>
          <w:p w14:paraId="6EE6209C">
            <w:pPr>
              <w:jc w:val="center"/>
              <w:rPr>
                <w:rFonts w:ascii="宋体" w:hAnsi="宋体" w:cs="宋体"/>
                <w:color w:val="000000"/>
                <w:szCs w:val="21"/>
              </w:rPr>
            </w:pPr>
          </w:p>
        </w:tc>
        <w:tc>
          <w:tcPr>
            <w:tcW w:w="940" w:type="dxa"/>
            <w:noWrap w:val="0"/>
            <w:vAlign w:val="center"/>
          </w:tcPr>
          <w:p w14:paraId="57282FFA">
            <w:pPr>
              <w:jc w:val="center"/>
              <w:rPr>
                <w:rFonts w:ascii="宋体" w:hAnsi="宋体" w:cs="宋体"/>
                <w:color w:val="000000"/>
                <w:szCs w:val="21"/>
              </w:rPr>
            </w:pPr>
          </w:p>
        </w:tc>
        <w:tc>
          <w:tcPr>
            <w:tcW w:w="851" w:type="dxa"/>
            <w:noWrap w:val="0"/>
            <w:vAlign w:val="center"/>
          </w:tcPr>
          <w:p w14:paraId="4E929574">
            <w:pPr>
              <w:jc w:val="center"/>
              <w:rPr>
                <w:rFonts w:ascii="宋体" w:hAnsi="宋体" w:cs="宋体"/>
                <w:color w:val="000000"/>
                <w:szCs w:val="21"/>
              </w:rPr>
            </w:pPr>
          </w:p>
        </w:tc>
        <w:tc>
          <w:tcPr>
            <w:tcW w:w="1044" w:type="dxa"/>
            <w:noWrap w:val="0"/>
            <w:vAlign w:val="center"/>
          </w:tcPr>
          <w:p w14:paraId="7480BAC9">
            <w:pPr>
              <w:jc w:val="center"/>
              <w:rPr>
                <w:rFonts w:ascii="宋体" w:hAnsi="宋体" w:cs="宋体"/>
                <w:color w:val="000000"/>
                <w:szCs w:val="21"/>
              </w:rPr>
            </w:pPr>
          </w:p>
        </w:tc>
        <w:tc>
          <w:tcPr>
            <w:tcW w:w="992" w:type="dxa"/>
            <w:noWrap w:val="0"/>
            <w:vAlign w:val="center"/>
          </w:tcPr>
          <w:p w14:paraId="17D4D2C7">
            <w:pPr>
              <w:jc w:val="center"/>
              <w:rPr>
                <w:rFonts w:ascii="宋体" w:hAnsi="宋体" w:cs="宋体"/>
                <w:color w:val="000000"/>
                <w:szCs w:val="21"/>
              </w:rPr>
            </w:pPr>
          </w:p>
        </w:tc>
        <w:tc>
          <w:tcPr>
            <w:tcW w:w="851" w:type="dxa"/>
            <w:noWrap w:val="0"/>
            <w:vAlign w:val="center"/>
          </w:tcPr>
          <w:p w14:paraId="539B20C7">
            <w:pPr>
              <w:jc w:val="center"/>
              <w:rPr>
                <w:rFonts w:ascii="宋体" w:hAnsi="宋体" w:cs="宋体"/>
                <w:color w:val="000000"/>
                <w:szCs w:val="21"/>
              </w:rPr>
            </w:pPr>
          </w:p>
        </w:tc>
        <w:tc>
          <w:tcPr>
            <w:tcW w:w="1487" w:type="dxa"/>
            <w:noWrap w:val="0"/>
            <w:vAlign w:val="center"/>
          </w:tcPr>
          <w:p w14:paraId="40CD9CE2">
            <w:pPr>
              <w:jc w:val="center"/>
              <w:rPr>
                <w:rFonts w:ascii="宋体" w:hAnsi="宋体" w:cs="宋体"/>
                <w:color w:val="000000"/>
                <w:szCs w:val="21"/>
              </w:rPr>
            </w:pPr>
          </w:p>
        </w:tc>
        <w:tc>
          <w:tcPr>
            <w:tcW w:w="992" w:type="dxa"/>
            <w:noWrap w:val="0"/>
            <w:vAlign w:val="center"/>
          </w:tcPr>
          <w:p w14:paraId="2CB15024">
            <w:pPr>
              <w:jc w:val="center"/>
              <w:rPr>
                <w:rFonts w:ascii="宋体" w:hAnsi="宋体" w:cs="宋体"/>
                <w:color w:val="000000"/>
                <w:szCs w:val="21"/>
              </w:rPr>
            </w:pPr>
          </w:p>
        </w:tc>
      </w:tr>
    </w:tbl>
    <w:p w14:paraId="48D431EF">
      <w:pPr>
        <w:spacing w:line="440" w:lineRule="exact"/>
        <w:rPr>
          <w:rFonts w:ascii="宋体" w:hAnsi="宋体" w:cs="宋体"/>
          <w:color w:val="000000"/>
          <w:szCs w:val="21"/>
        </w:rPr>
      </w:pPr>
    </w:p>
    <w:p w14:paraId="1787F068">
      <w:pPr>
        <w:spacing w:line="440" w:lineRule="exact"/>
        <w:rPr>
          <w:rFonts w:ascii="宋体" w:hAnsi="宋体" w:cs="宋体"/>
          <w:color w:val="000000"/>
          <w:szCs w:val="21"/>
        </w:rPr>
      </w:pPr>
    </w:p>
    <w:p w14:paraId="4F59F653">
      <w:pPr>
        <w:spacing w:line="440" w:lineRule="exact"/>
        <w:rPr>
          <w:rFonts w:ascii="宋体" w:hAnsi="宋体" w:cs="宋体"/>
          <w:color w:val="000000"/>
          <w:szCs w:val="21"/>
        </w:rPr>
      </w:pPr>
    </w:p>
    <w:p w14:paraId="5A81AAEF">
      <w:pPr>
        <w:spacing w:line="440" w:lineRule="exact"/>
        <w:rPr>
          <w:rFonts w:ascii="宋体" w:hAnsi="宋体" w:cs="宋体"/>
          <w:color w:val="000000"/>
          <w:szCs w:val="21"/>
        </w:rPr>
      </w:pPr>
      <w:r>
        <w:rPr>
          <w:rFonts w:hint="eastAsia" w:ascii="宋体" w:hAnsi="宋体" w:cs="宋体"/>
          <w:color w:val="000000"/>
          <w:szCs w:val="21"/>
        </w:rPr>
        <w:t>附</w:t>
      </w:r>
      <w:bookmarkStart w:id="2719" w:name="_Toc296891266"/>
      <w:bookmarkStart w:id="2720" w:name="_Toc296944565"/>
      <w:bookmarkStart w:id="2721" w:name="_Toc296891054"/>
      <w:bookmarkStart w:id="2722" w:name="_Toc296346727"/>
      <w:bookmarkStart w:id="2723" w:name="_Toc296347225"/>
      <w:bookmarkStart w:id="2724" w:name="_Toc296503226"/>
      <w:bookmarkStart w:id="2725" w:name="_Toc267261693"/>
      <w:r>
        <w:rPr>
          <w:rFonts w:hint="eastAsia" w:ascii="宋体" w:hAnsi="宋体" w:cs="宋体"/>
          <w:color w:val="000000"/>
          <w:szCs w:val="21"/>
        </w:rPr>
        <w:t>件3：</w:t>
      </w:r>
      <w:bookmarkEnd w:id="2719"/>
      <w:bookmarkEnd w:id="2720"/>
      <w:bookmarkEnd w:id="2721"/>
      <w:bookmarkEnd w:id="2722"/>
      <w:bookmarkEnd w:id="2723"/>
      <w:bookmarkEnd w:id="2724"/>
      <w:bookmarkEnd w:id="2725"/>
    </w:p>
    <w:p w14:paraId="76E8B9A6">
      <w:pPr>
        <w:spacing w:line="440" w:lineRule="exact"/>
        <w:jc w:val="center"/>
        <w:rPr>
          <w:rFonts w:ascii="黑体" w:eastAsia="黑体"/>
          <w:color w:val="000000"/>
          <w:sz w:val="28"/>
          <w:szCs w:val="28"/>
        </w:rPr>
      </w:pPr>
      <w:r>
        <w:rPr>
          <w:rFonts w:hint="eastAsia" w:ascii="黑体" w:eastAsia="黑体"/>
          <w:color w:val="000000"/>
          <w:sz w:val="28"/>
          <w:szCs w:val="28"/>
        </w:rPr>
        <w:t>高标准农田建设工程质量保修书</w:t>
      </w:r>
    </w:p>
    <w:p w14:paraId="2CDCC482">
      <w:pPr>
        <w:spacing w:line="320" w:lineRule="exact"/>
        <w:jc w:val="center"/>
        <w:rPr>
          <w:rFonts w:ascii="黑体" w:hAnsi="宋体" w:eastAsia="黑体"/>
          <w:color w:val="000000"/>
          <w:sz w:val="24"/>
        </w:rPr>
      </w:pPr>
    </w:p>
    <w:p w14:paraId="0803B4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发包人：</w:t>
      </w:r>
      <w:r>
        <w:rPr>
          <w:rFonts w:hint="eastAsia" w:ascii="宋体" w:hAnsi="宋体"/>
          <w:color w:val="000000"/>
          <w:szCs w:val="21"/>
          <w:u w:val="single"/>
        </w:rPr>
        <w:t xml:space="preserve">                                               </w:t>
      </w:r>
    </w:p>
    <w:p w14:paraId="6BC41A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承包人：</w:t>
      </w:r>
      <w:r>
        <w:rPr>
          <w:rFonts w:hint="eastAsia" w:ascii="宋体" w:hAnsi="宋体"/>
          <w:color w:val="000000"/>
          <w:szCs w:val="21"/>
          <w:u w:val="single"/>
        </w:rPr>
        <w:t xml:space="preserve">                                               </w:t>
      </w:r>
    </w:p>
    <w:p w14:paraId="15DF24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发包人、承包人根据《建设工程质量管理条例》和</w:t>
      </w:r>
      <w:r>
        <w:rPr>
          <w:rFonts w:hint="eastAsia"/>
          <w:color w:val="000000"/>
          <w:szCs w:val="21"/>
        </w:rPr>
        <w:t>《高标准农田建设通则》</w:t>
      </w:r>
      <w:r>
        <w:rPr>
          <w:rFonts w:hint="eastAsia" w:ascii="宋体" w:hAnsi="宋体"/>
          <w:color w:val="000000"/>
          <w:szCs w:val="21"/>
        </w:rPr>
        <w:t>，经协商一致，对(工程名称)_______标段签订保修书。</w:t>
      </w:r>
    </w:p>
    <w:p w14:paraId="064375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宋体" w:hAnsi="宋体" w:cs="宋体"/>
          <w:color w:val="000000"/>
        </w:rPr>
      </w:pPr>
      <w:bookmarkStart w:id="2726" w:name="_Toc456647829"/>
      <w:bookmarkStart w:id="2727" w:name="_Toc16274"/>
      <w:bookmarkStart w:id="2728" w:name="_Toc519361723"/>
      <w:bookmarkStart w:id="2729" w:name="_Toc469492608"/>
      <w:bookmarkStart w:id="2730" w:name="_Toc432082972"/>
      <w:bookmarkStart w:id="2731" w:name="_Toc432378421"/>
      <w:bookmarkStart w:id="2732" w:name="_Toc524949129"/>
      <w:bookmarkStart w:id="2733" w:name="_Toc433399487"/>
      <w:bookmarkStart w:id="2734" w:name="_Toc109149887"/>
      <w:r>
        <w:rPr>
          <w:rFonts w:hint="eastAsia" w:ascii="宋体" w:hAnsi="宋体" w:cs="宋体"/>
          <w:color w:val="000000"/>
        </w:rPr>
        <w:t>一、工程保修范围和内容</w:t>
      </w:r>
      <w:bookmarkEnd w:id="2726"/>
      <w:bookmarkEnd w:id="2727"/>
      <w:bookmarkEnd w:id="2728"/>
      <w:bookmarkEnd w:id="2729"/>
      <w:bookmarkEnd w:id="2730"/>
      <w:bookmarkEnd w:id="2731"/>
      <w:bookmarkEnd w:id="2732"/>
      <w:bookmarkEnd w:id="2733"/>
      <w:bookmarkEnd w:id="2734"/>
    </w:p>
    <w:p w14:paraId="2F5BFB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承包人在保修期内，按照有关法律、法规、规章的管理规定和双方约定，承担本工程保修责任。</w:t>
      </w:r>
    </w:p>
    <w:p w14:paraId="6DDCB8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保修责任范围包括（承包人名称）承建</w:t>
      </w:r>
      <w:r>
        <w:rPr>
          <w:rFonts w:ascii="宋体" w:hAnsi="宋体"/>
          <w:color w:val="000000"/>
          <w:szCs w:val="21"/>
        </w:rPr>
        <w:t>的</w:t>
      </w:r>
      <w:r>
        <w:rPr>
          <w:rFonts w:hint="eastAsia" w:ascii="宋体" w:hAnsi="宋体" w:cs="宋体"/>
          <w:color w:val="000000"/>
          <w:szCs w:val="21"/>
        </w:rPr>
        <w:t>高标准农田建设工程体系中的永久性建筑物、构筑物，含有：水源工程、输水工程、微喷灌工程、排水工程、渠系建筑物工程、泵站工程、田间道路工程、农田林网工程、岸坡防护工程、沟道治理工程、坡面防护工程、农田输配电工程</w:t>
      </w:r>
      <w:r>
        <w:rPr>
          <w:rFonts w:hint="eastAsia" w:ascii="宋体" w:hAnsi="宋体"/>
          <w:color w:val="000000"/>
          <w:szCs w:val="21"/>
        </w:rPr>
        <w:t>等以及双方约定的其他项目。具体保修的内容，双方约定如下：</w:t>
      </w:r>
    </w:p>
    <w:p w14:paraId="7D9F4806">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14:paraId="55E671A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                                                                                </w:t>
      </w:r>
    </w:p>
    <w:p w14:paraId="58603DD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                                                                                </w:t>
      </w:r>
    </w:p>
    <w:p w14:paraId="7E517C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                                                                                </w:t>
      </w:r>
    </w:p>
    <w:p w14:paraId="226C22E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w:t>
      </w:r>
    </w:p>
    <w:p w14:paraId="126CF0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rPr>
      </w:pPr>
      <w:bookmarkStart w:id="2735" w:name="_Toc432378422"/>
      <w:bookmarkStart w:id="2736" w:name="_Toc519361724"/>
      <w:bookmarkStart w:id="2737" w:name="_Toc524949130"/>
      <w:bookmarkStart w:id="2738" w:name="_Toc241"/>
      <w:bookmarkStart w:id="2739" w:name="_Toc433399488"/>
      <w:bookmarkStart w:id="2740" w:name="_Toc109149888"/>
      <w:bookmarkStart w:id="2741" w:name="_Toc469492609"/>
      <w:bookmarkStart w:id="2742" w:name="_Toc432082973"/>
      <w:bookmarkStart w:id="2743" w:name="_Toc456647830"/>
      <w:r>
        <w:rPr>
          <w:rFonts w:hint="eastAsia" w:ascii="宋体" w:hAnsi="宋体" w:eastAsia="宋体" w:cs="宋体"/>
          <w:color w:val="000000"/>
        </w:rPr>
        <w:t>二、保修期</w:t>
      </w:r>
      <w:bookmarkEnd w:id="2735"/>
      <w:bookmarkEnd w:id="2736"/>
      <w:bookmarkEnd w:id="2737"/>
      <w:bookmarkEnd w:id="2738"/>
      <w:bookmarkEnd w:id="2739"/>
      <w:bookmarkEnd w:id="2740"/>
      <w:bookmarkEnd w:id="2741"/>
      <w:bookmarkEnd w:id="2742"/>
      <w:bookmarkEnd w:id="2743"/>
    </w:p>
    <w:p w14:paraId="2657AB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双方根据合同及有关规定，约定本工程的保修期如下：</w:t>
      </w:r>
    </w:p>
    <w:p w14:paraId="2A591D2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以竣工验收完毕 工程移交起算，从   年   月    日至    年   月    日。     </w:t>
      </w:r>
    </w:p>
    <w:p w14:paraId="2740DCB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                                                                               </w:t>
      </w:r>
    </w:p>
    <w:p w14:paraId="48F49F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rPr>
      </w:pPr>
      <w:bookmarkStart w:id="2744" w:name="_Toc433399489"/>
      <w:bookmarkStart w:id="2745" w:name="_Toc524949131"/>
      <w:bookmarkStart w:id="2746" w:name="_Toc456647831"/>
      <w:bookmarkStart w:id="2747" w:name="_Toc3856"/>
      <w:bookmarkStart w:id="2748" w:name="_Toc519361725"/>
      <w:bookmarkStart w:id="2749" w:name="_Toc432378423"/>
      <w:bookmarkStart w:id="2750" w:name="_Toc109149889"/>
      <w:bookmarkStart w:id="2751" w:name="_Toc432082974"/>
      <w:bookmarkStart w:id="2752" w:name="_Toc469492610"/>
      <w:r>
        <w:rPr>
          <w:rFonts w:hint="eastAsia" w:ascii="宋体" w:hAnsi="宋体" w:eastAsia="宋体" w:cs="宋体"/>
          <w:color w:val="000000"/>
        </w:rPr>
        <w:t>三、保修责任</w:t>
      </w:r>
      <w:bookmarkEnd w:id="2744"/>
      <w:bookmarkEnd w:id="2745"/>
      <w:bookmarkEnd w:id="2746"/>
      <w:bookmarkEnd w:id="2747"/>
      <w:bookmarkEnd w:id="2748"/>
      <w:bookmarkEnd w:id="2749"/>
      <w:bookmarkEnd w:id="2750"/>
      <w:bookmarkEnd w:id="2751"/>
      <w:bookmarkEnd w:id="2752"/>
    </w:p>
    <w:p w14:paraId="7FC988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color w:val="000000"/>
          <w:szCs w:val="21"/>
        </w:rPr>
        <w:t>1</w:t>
      </w:r>
      <w:r>
        <w:rPr>
          <w:rFonts w:hint="eastAsia" w:ascii="宋体" w:hAnsi="宋体"/>
          <w:color w:val="000000"/>
          <w:szCs w:val="21"/>
        </w:rPr>
        <w:t>、属于责任范围、内容的项目，承包人应当在接到保修通知之日起</w:t>
      </w:r>
      <w:r>
        <w:rPr>
          <w:rFonts w:hint="eastAsia"/>
          <w:color w:val="000000"/>
          <w:szCs w:val="21"/>
        </w:rPr>
        <w:t>7</w:t>
      </w:r>
      <w:r>
        <w:rPr>
          <w:rFonts w:hint="eastAsia" w:ascii="宋体" w:hAnsi="宋体"/>
          <w:color w:val="000000"/>
          <w:szCs w:val="21"/>
        </w:rPr>
        <w:t>天内派人保修。承包人不在约定期限内派人保修的，发包人可以委托他人修理。</w:t>
      </w:r>
    </w:p>
    <w:p w14:paraId="4C8477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color w:val="000000"/>
          <w:szCs w:val="21"/>
        </w:rPr>
        <w:t>2</w:t>
      </w:r>
      <w:r>
        <w:rPr>
          <w:rFonts w:hint="eastAsia" w:ascii="宋体" w:hAnsi="宋体"/>
          <w:color w:val="000000"/>
          <w:szCs w:val="21"/>
        </w:rPr>
        <w:t>、发生紧急抢修事故的，承包人在接到事故通知后，应当立即到达事故现场抢修。</w:t>
      </w:r>
    </w:p>
    <w:p w14:paraId="4B54963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color w:val="000000"/>
          <w:szCs w:val="21"/>
        </w:rPr>
        <w:t>3</w:t>
      </w:r>
      <w:r>
        <w:rPr>
          <w:rFonts w:hint="eastAsia" w:ascii="宋体" w:hAnsi="宋体"/>
          <w:color w:val="000000"/>
          <w:szCs w:val="21"/>
        </w:rPr>
        <w:t>、对于涉及结构安全的质量问题，应当按照有关的规定，立即向当地有关行政主管部门报告，采取安全防范措施；由原设计人或者具有相应资质等级的设计人提出保修方案，承包人实施保修。</w:t>
      </w:r>
    </w:p>
    <w:p w14:paraId="30096C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color w:val="000000"/>
          <w:szCs w:val="21"/>
        </w:rPr>
        <w:t>4</w:t>
      </w:r>
      <w:r>
        <w:rPr>
          <w:rFonts w:hint="eastAsia" w:ascii="宋体" w:hAnsi="宋体"/>
          <w:color w:val="000000"/>
          <w:szCs w:val="21"/>
        </w:rPr>
        <w:t>、质量保修完成后，由发包人组织验收。</w:t>
      </w:r>
    </w:p>
    <w:p w14:paraId="668113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rPr>
      </w:pPr>
      <w:bookmarkStart w:id="2753" w:name="_Toc432082975"/>
      <w:bookmarkStart w:id="2754" w:name="_Toc109149890"/>
      <w:bookmarkStart w:id="2755" w:name="_Toc519361726"/>
      <w:bookmarkStart w:id="2756" w:name="_Toc469492611"/>
      <w:bookmarkStart w:id="2757" w:name="_Toc524949132"/>
      <w:bookmarkStart w:id="2758" w:name="_Toc433399490"/>
      <w:bookmarkStart w:id="2759" w:name="_Toc20719"/>
      <w:bookmarkStart w:id="2760" w:name="_Toc432378424"/>
      <w:bookmarkStart w:id="2761" w:name="_Toc456647832"/>
      <w:r>
        <w:rPr>
          <w:rFonts w:hint="eastAsia" w:ascii="宋体" w:hAnsi="宋体" w:eastAsia="宋体" w:cs="宋体"/>
          <w:color w:val="000000"/>
        </w:rPr>
        <w:t>四、保修费用</w:t>
      </w:r>
      <w:bookmarkEnd w:id="2753"/>
      <w:bookmarkEnd w:id="2754"/>
      <w:bookmarkEnd w:id="2755"/>
      <w:bookmarkEnd w:id="2756"/>
      <w:bookmarkEnd w:id="2757"/>
      <w:bookmarkEnd w:id="2758"/>
      <w:bookmarkEnd w:id="2759"/>
      <w:bookmarkEnd w:id="2760"/>
      <w:bookmarkEnd w:id="2761"/>
    </w:p>
    <w:p w14:paraId="6A41075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保修费用由造成质量缺陷的责任方承担。</w:t>
      </w:r>
    </w:p>
    <w:p w14:paraId="183FFF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rPr>
      </w:pPr>
      <w:bookmarkStart w:id="2762" w:name="_Toc432378425"/>
      <w:bookmarkStart w:id="2763" w:name="_Toc109149891"/>
      <w:bookmarkStart w:id="2764" w:name="_Toc456647833"/>
      <w:bookmarkStart w:id="2765" w:name="_Toc433399491"/>
      <w:bookmarkStart w:id="2766" w:name="_Toc469492612"/>
      <w:bookmarkStart w:id="2767" w:name="_Toc24013"/>
      <w:bookmarkStart w:id="2768" w:name="_Toc432082976"/>
      <w:bookmarkStart w:id="2769" w:name="_Toc519361727"/>
      <w:bookmarkStart w:id="2770" w:name="_Toc524949133"/>
      <w:r>
        <w:rPr>
          <w:rFonts w:hint="eastAsia" w:ascii="宋体" w:hAnsi="宋体" w:eastAsia="宋体" w:cs="宋体"/>
          <w:color w:val="000000"/>
        </w:rPr>
        <w:t>五、其他</w:t>
      </w:r>
      <w:bookmarkEnd w:id="2762"/>
      <w:bookmarkEnd w:id="2763"/>
      <w:bookmarkEnd w:id="2764"/>
      <w:bookmarkEnd w:id="2765"/>
      <w:bookmarkEnd w:id="2766"/>
      <w:bookmarkEnd w:id="2767"/>
      <w:bookmarkEnd w:id="2768"/>
      <w:bookmarkEnd w:id="2769"/>
      <w:bookmarkEnd w:id="2770"/>
    </w:p>
    <w:p w14:paraId="126669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双方约定的其他工程保修责任事项：</w:t>
      </w:r>
    </w:p>
    <w:p w14:paraId="0664301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u w:val="single"/>
        </w:rPr>
      </w:pPr>
      <w:r>
        <w:rPr>
          <w:rFonts w:hint="eastAsia" w:ascii="宋体" w:hAnsi="宋体"/>
          <w:color w:val="000000"/>
          <w:szCs w:val="21"/>
          <w:u w:val="single"/>
        </w:rPr>
        <w:t xml:space="preserve">                                                                               </w:t>
      </w:r>
    </w:p>
    <w:p w14:paraId="1A423352">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w:t>
      </w:r>
    </w:p>
    <w:p w14:paraId="713809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本工程保修书，由施工合同发包人、承包人双方在竣工验收前共同签署，作为施工合同附件，其有效期限至保修期满。</w:t>
      </w:r>
    </w:p>
    <w:p w14:paraId="0B0DCA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p>
    <w:p w14:paraId="22715D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发包人：</w:t>
      </w:r>
      <w:r>
        <w:rPr>
          <w:rFonts w:hint="eastAsia" w:ascii="宋体" w:hAnsi="宋体"/>
          <w:color w:val="000000"/>
          <w:szCs w:val="21"/>
          <w:u w:val="single"/>
        </w:rPr>
        <w:t xml:space="preserve">                     </w:t>
      </w:r>
      <w:r>
        <w:rPr>
          <w:rFonts w:hint="eastAsia" w:ascii="宋体" w:hAnsi="宋体"/>
          <w:color w:val="000000"/>
          <w:szCs w:val="21"/>
        </w:rPr>
        <w:t>(公章)    承包人：</w:t>
      </w:r>
      <w:r>
        <w:rPr>
          <w:rFonts w:hint="eastAsia" w:ascii="宋体" w:hAnsi="宋体"/>
          <w:color w:val="000000"/>
          <w:szCs w:val="21"/>
          <w:u w:val="single"/>
        </w:rPr>
        <w:t xml:space="preserve">                     </w:t>
      </w:r>
      <w:r>
        <w:rPr>
          <w:rFonts w:hint="eastAsia" w:ascii="宋体" w:hAnsi="宋体"/>
          <w:color w:val="000000"/>
          <w:szCs w:val="21"/>
        </w:rPr>
        <w:t xml:space="preserve"> (公章)</w:t>
      </w:r>
    </w:p>
    <w:p w14:paraId="055484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法定地址：</w:t>
      </w:r>
      <w:r>
        <w:rPr>
          <w:rFonts w:hint="eastAsia" w:ascii="宋体" w:hAnsi="宋体"/>
          <w:color w:val="000000"/>
          <w:szCs w:val="21"/>
          <w:u w:val="single"/>
        </w:rPr>
        <w:t xml:space="preserve">                   </w:t>
      </w:r>
      <w:r>
        <w:rPr>
          <w:rFonts w:hint="eastAsia" w:ascii="宋体" w:hAnsi="宋体"/>
          <w:color w:val="000000"/>
          <w:szCs w:val="21"/>
        </w:rPr>
        <w:t xml:space="preserve">          法定地址：</w:t>
      </w:r>
      <w:r>
        <w:rPr>
          <w:rFonts w:hint="eastAsia" w:ascii="宋体" w:hAnsi="宋体"/>
          <w:color w:val="000000"/>
          <w:szCs w:val="21"/>
          <w:u w:val="single"/>
        </w:rPr>
        <w:t xml:space="preserve">                   </w:t>
      </w:r>
    </w:p>
    <w:p w14:paraId="2808BC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法定代表人或其                         法定代表人或其</w:t>
      </w:r>
    </w:p>
    <w:p w14:paraId="413FE3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(签字)    委托代理人：</w:t>
      </w:r>
      <w:r>
        <w:rPr>
          <w:rFonts w:hint="eastAsia" w:ascii="宋体" w:hAnsi="宋体"/>
          <w:color w:val="000000"/>
          <w:szCs w:val="21"/>
          <w:u w:val="single"/>
        </w:rPr>
        <w:t xml:space="preserve">                 </w:t>
      </w:r>
      <w:r>
        <w:rPr>
          <w:rFonts w:hint="eastAsia" w:ascii="宋体" w:hAnsi="宋体"/>
          <w:color w:val="000000"/>
          <w:szCs w:val="21"/>
        </w:rPr>
        <w:t xml:space="preserve"> (签字)</w:t>
      </w:r>
    </w:p>
    <w:p w14:paraId="7C9160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电话：</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p>
    <w:p w14:paraId="70C6DB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传真：</w:t>
      </w:r>
      <w:r>
        <w:rPr>
          <w:rFonts w:hint="eastAsia" w:ascii="宋体" w:hAnsi="宋体"/>
          <w:color w:val="000000"/>
          <w:szCs w:val="21"/>
          <w:u w:val="single"/>
        </w:rPr>
        <w:t xml:space="preserve">                       </w:t>
      </w:r>
      <w:r>
        <w:rPr>
          <w:rFonts w:hint="eastAsia" w:ascii="宋体" w:hAnsi="宋体"/>
          <w:color w:val="000000"/>
          <w:szCs w:val="21"/>
        </w:rPr>
        <w:t xml:space="preserve">          传真：</w:t>
      </w:r>
      <w:r>
        <w:rPr>
          <w:rFonts w:hint="eastAsia" w:ascii="宋体" w:hAnsi="宋体"/>
          <w:color w:val="000000"/>
          <w:szCs w:val="21"/>
          <w:u w:val="single"/>
        </w:rPr>
        <w:t xml:space="preserve">                       </w:t>
      </w:r>
    </w:p>
    <w:p w14:paraId="377C64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电子邮箱：</w:t>
      </w:r>
      <w:r>
        <w:rPr>
          <w:rFonts w:hint="eastAsia" w:ascii="宋体" w:hAnsi="宋体"/>
          <w:color w:val="000000"/>
          <w:szCs w:val="21"/>
          <w:u w:val="single"/>
        </w:rPr>
        <w:t xml:space="preserve">                   </w:t>
      </w:r>
    </w:p>
    <w:p w14:paraId="23BF759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开户银行：</w:t>
      </w:r>
      <w:r>
        <w:rPr>
          <w:rFonts w:hint="eastAsia" w:ascii="宋体" w:hAnsi="宋体"/>
          <w:color w:val="000000"/>
          <w:szCs w:val="21"/>
          <w:u w:val="single"/>
        </w:rPr>
        <w:t xml:space="preserve">                   </w:t>
      </w:r>
      <w:r>
        <w:rPr>
          <w:rFonts w:hint="eastAsia" w:ascii="宋体" w:hAnsi="宋体"/>
          <w:color w:val="000000"/>
          <w:szCs w:val="21"/>
        </w:rPr>
        <w:t xml:space="preserve">          开户银行：</w:t>
      </w:r>
      <w:r>
        <w:rPr>
          <w:rFonts w:hint="eastAsia" w:ascii="宋体" w:hAnsi="宋体"/>
          <w:color w:val="000000"/>
          <w:szCs w:val="21"/>
          <w:u w:val="single"/>
        </w:rPr>
        <w:t xml:space="preserve">                   </w:t>
      </w:r>
    </w:p>
    <w:p w14:paraId="0DA34E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rPr>
      </w:pPr>
      <w:r>
        <w:rPr>
          <w:rFonts w:hint="eastAsia" w:ascii="宋体" w:hAnsi="宋体"/>
          <w:color w:val="000000"/>
          <w:szCs w:val="21"/>
        </w:rPr>
        <w:t>帐号：</w:t>
      </w:r>
      <w:r>
        <w:rPr>
          <w:rFonts w:hint="eastAsia" w:ascii="宋体" w:hAnsi="宋体"/>
          <w:color w:val="000000"/>
          <w:szCs w:val="21"/>
          <w:u w:val="single"/>
        </w:rPr>
        <w:t xml:space="preserve">                       </w:t>
      </w:r>
      <w:r>
        <w:rPr>
          <w:rFonts w:hint="eastAsia" w:ascii="宋体" w:hAnsi="宋体"/>
          <w:color w:val="000000"/>
          <w:szCs w:val="21"/>
        </w:rPr>
        <w:t xml:space="preserve">          帐号：</w:t>
      </w:r>
      <w:r>
        <w:rPr>
          <w:rFonts w:hint="eastAsia" w:ascii="宋体" w:hAnsi="宋体"/>
          <w:color w:val="000000"/>
          <w:szCs w:val="21"/>
          <w:u w:val="single"/>
        </w:rPr>
        <w:t xml:space="preserve">                       </w:t>
      </w:r>
    </w:p>
    <w:p w14:paraId="32378C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Cs w:val="21"/>
          <w:u w:val="single"/>
        </w:rPr>
      </w:pPr>
      <w:r>
        <w:rPr>
          <w:rFonts w:hint="eastAsia" w:ascii="宋体" w:hAnsi="宋体"/>
          <w:color w:val="000000"/>
          <w:szCs w:val="21"/>
        </w:rPr>
        <w:t>邮政编码：</w:t>
      </w:r>
      <w:r>
        <w:rPr>
          <w:rFonts w:hint="eastAsia" w:ascii="宋体" w:hAnsi="宋体"/>
          <w:color w:val="000000"/>
          <w:szCs w:val="21"/>
          <w:u w:val="single"/>
        </w:rPr>
        <w:t xml:space="preserve">                   </w:t>
      </w:r>
      <w:r>
        <w:rPr>
          <w:rFonts w:hint="eastAsia" w:ascii="宋体" w:hAnsi="宋体"/>
          <w:color w:val="000000"/>
          <w:szCs w:val="21"/>
        </w:rPr>
        <w:t xml:space="preserve">          邮政编码：</w:t>
      </w:r>
      <w:r>
        <w:rPr>
          <w:rFonts w:hint="eastAsia" w:ascii="宋体" w:hAnsi="宋体"/>
          <w:color w:val="000000"/>
          <w:szCs w:val="21"/>
          <w:u w:val="single"/>
        </w:rPr>
        <w:t xml:space="preserve">                   </w:t>
      </w:r>
    </w:p>
    <w:p w14:paraId="1B5DF485">
      <w:pPr>
        <w:spacing w:line="440" w:lineRule="exact"/>
        <w:rPr>
          <w:rFonts w:ascii="宋体" w:hAnsi="宋体" w:cs="宋体"/>
          <w:color w:val="000000"/>
          <w:szCs w:val="21"/>
        </w:rPr>
      </w:pPr>
    </w:p>
    <w:p w14:paraId="5C0E2FB2">
      <w:pPr>
        <w:spacing w:line="440" w:lineRule="exact"/>
        <w:rPr>
          <w:rFonts w:ascii="宋体" w:hAnsi="宋体" w:cs="宋体"/>
          <w:color w:val="000000"/>
          <w:szCs w:val="21"/>
        </w:rPr>
      </w:pPr>
    </w:p>
    <w:p w14:paraId="1070168F">
      <w:pPr>
        <w:spacing w:line="440" w:lineRule="exact"/>
        <w:rPr>
          <w:rFonts w:ascii="宋体" w:hAnsi="宋体" w:cs="宋体"/>
          <w:color w:val="000000"/>
          <w:szCs w:val="21"/>
        </w:rPr>
      </w:pPr>
    </w:p>
    <w:p w14:paraId="064E09DB">
      <w:pPr>
        <w:spacing w:line="440" w:lineRule="exact"/>
        <w:rPr>
          <w:rFonts w:ascii="宋体" w:hAnsi="宋体" w:cs="宋体"/>
          <w:color w:val="000000"/>
          <w:szCs w:val="21"/>
        </w:rPr>
      </w:pPr>
    </w:p>
    <w:p w14:paraId="355BD305">
      <w:pPr>
        <w:spacing w:line="440" w:lineRule="exact"/>
        <w:rPr>
          <w:rFonts w:ascii="宋体" w:hAnsi="宋体" w:cs="宋体"/>
          <w:color w:val="000000"/>
          <w:szCs w:val="21"/>
        </w:rPr>
      </w:pPr>
    </w:p>
    <w:p w14:paraId="26C0D5E6">
      <w:pPr>
        <w:spacing w:line="440" w:lineRule="exact"/>
        <w:rPr>
          <w:rFonts w:ascii="宋体" w:hAnsi="宋体" w:cs="宋体"/>
          <w:color w:val="000000"/>
          <w:szCs w:val="21"/>
        </w:rPr>
      </w:pPr>
    </w:p>
    <w:p w14:paraId="1A84905B">
      <w:pPr>
        <w:spacing w:line="440" w:lineRule="exact"/>
        <w:rPr>
          <w:rFonts w:ascii="宋体" w:hAnsi="宋体" w:cs="宋体"/>
          <w:color w:val="000000"/>
          <w:szCs w:val="21"/>
        </w:rPr>
      </w:pPr>
    </w:p>
    <w:p w14:paraId="35A46769">
      <w:pPr>
        <w:spacing w:line="440" w:lineRule="exact"/>
        <w:rPr>
          <w:rFonts w:ascii="宋体" w:hAnsi="宋体" w:cs="宋体"/>
          <w:color w:val="000000"/>
          <w:szCs w:val="21"/>
        </w:rPr>
      </w:pPr>
    </w:p>
    <w:p w14:paraId="36C0DD5F">
      <w:pPr>
        <w:spacing w:line="440" w:lineRule="exact"/>
        <w:rPr>
          <w:rFonts w:ascii="宋体" w:hAnsi="宋体" w:cs="宋体"/>
          <w:color w:val="000000"/>
          <w:szCs w:val="21"/>
        </w:rPr>
      </w:pPr>
    </w:p>
    <w:p w14:paraId="6FDDEA18">
      <w:pPr>
        <w:spacing w:line="440" w:lineRule="exact"/>
        <w:rPr>
          <w:rFonts w:ascii="宋体" w:hAnsi="宋体" w:cs="宋体"/>
          <w:color w:val="000000"/>
          <w:szCs w:val="21"/>
        </w:rPr>
      </w:pPr>
    </w:p>
    <w:p w14:paraId="2C97E6B7">
      <w:pPr>
        <w:spacing w:line="440" w:lineRule="exact"/>
        <w:rPr>
          <w:rFonts w:ascii="宋体" w:hAnsi="宋体" w:cs="宋体"/>
          <w:color w:val="000000"/>
          <w:szCs w:val="21"/>
        </w:rPr>
      </w:pPr>
    </w:p>
    <w:p w14:paraId="2903255A">
      <w:pPr>
        <w:spacing w:line="440" w:lineRule="exact"/>
        <w:rPr>
          <w:rFonts w:ascii="宋体" w:hAnsi="宋体" w:cs="宋体"/>
          <w:color w:val="000000"/>
          <w:szCs w:val="21"/>
        </w:rPr>
      </w:pPr>
    </w:p>
    <w:p w14:paraId="549A4994">
      <w:pPr>
        <w:spacing w:line="440" w:lineRule="exact"/>
        <w:rPr>
          <w:rFonts w:ascii="宋体" w:hAnsi="宋体" w:cs="宋体"/>
          <w:color w:val="000000"/>
          <w:szCs w:val="21"/>
        </w:rPr>
      </w:pPr>
    </w:p>
    <w:p w14:paraId="31EFE780">
      <w:pPr>
        <w:spacing w:line="440" w:lineRule="exact"/>
        <w:rPr>
          <w:rFonts w:ascii="宋体" w:hAnsi="宋体" w:cs="宋体"/>
          <w:color w:val="000000"/>
          <w:szCs w:val="21"/>
        </w:rPr>
      </w:pPr>
    </w:p>
    <w:p w14:paraId="4DE7EC01">
      <w:pPr>
        <w:spacing w:line="440" w:lineRule="exact"/>
        <w:rPr>
          <w:rFonts w:ascii="宋体" w:hAnsi="宋体" w:cs="宋体"/>
          <w:color w:val="000000"/>
          <w:szCs w:val="21"/>
        </w:rPr>
      </w:pPr>
    </w:p>
    <w:p w14:paraId="75F92132">
      <w:pPr>
        <w:spacing w:line="440" w:lineRule="exact"/>
        <w:rPr>
          <w:rFonts w:ascii="宋体" w:hAnsi="宋体" w:cs="宋体"/>
          <w:color w:val="000000"/>
          <w:szCs w:val="21"/>
        </w:rPr>
      </w:pPr>
    </w:p>
    <w:p w14:paraId="49E9728E">
      <w:pPr>
        <w:spacing w:line="440" w:lineRule="exact"/>
        <w:rPr>
          <w:rFonts w:ascii="宋体" w:hAnsi="宋体" w:cs="宋体"/>
          <w:color w:val="000000"/>
          <w:szCs w:val="21"/>
        </w:rPr>
      </w:pPr>
    </w:p>
    <w:p w14:paraId="53AB25B6">
      <w:pPr>
        <w:spacing w:line="440" w:lineRule="exact"/>
        <w:rPr>
          <w:rFonts w:ascii="宋体" w:hAnsi="宋体" w:cs="宋体"/>
          <w:color w:val="000000"/>
          <w:szCs w:val="21"/>
        </w:rPr>
      </w:pPr>
    </w:p>
    <w:p w14:paraId="04BA6F14">
      <w:pPr>
        <w:spacing w:line="440" w:lineRule="exact"/>
        <w:rPr>
          <w:rFonts w:ascii="宋体" w:hAnsi="宋体" w:cs="宋体"/>
          <w:color w:val="000000"/>
          <w:szCs w:val="21"/>
        </w:rPr>
      </w:pPr>
    </w:p>
    <w:p w14:paraId="52690571">
      <w:pPr>
        <w:spacing w:line="440" w:lineRule="exact"/>
        <w:rPr>
          <w:rFonts w:ascii="宋体" w:hAnsi="宋体" w:cs="宋体"/>
          <w:color w:val="000000"/>
          <w:szCs w:val="21"/>
        </w:rPr>
      </w:pPr>
    </w:p>
    <w:p w14:paraId="0505ADB3">
      <w:pPr>
        <w:spacing w:line="440" w:lineRule="exact"/>
        <w:rPr>
          <w:rFonts w:ascii="宋体" w:hAnsi="宋体" w:cs="宋体"/>
          <w:color w:val="000000"/>
          <w:szCs w:val="21"/>
        </w:rPr>
      </w:pPr>
    </w:p>
    <w:p w14:paraId="70496138">
      <w:pPr>
        <w:spacing w:line="440" w:lineRule="exact"/>
        <w:rPr>
          <w:rFonts w:ascii="宋体" w:hAnsi="宋体" w:cs="宋体"/>
          <w:color w:val="000000"/>
          <w:szCs w:val="21"/>
        </w:rPr>
      </w:pPr>
    </w:p>
    <w:p w14:paraId="5D321163">
      <w:pPr>
        <w:spacing w:line="440" w:lineRule="exact"/>
        <w:rPr>
          <w:rFonts w:ascii="宋体" w:hAnsi="宋体" w:cs="宋体"/>
          <w:color w:val="000000"/>
          <w:szCs w:val="21"/>
        </w:rPr>
      </w:pPr>
    </w:p>
    <w:p w14:paraId="3400652F">
      <w:pPr>
        <w:spacing w:line="440" w:lineRule="exact"/>
        <w:rPr>
          <w:rFonts w:ascii="宋体" w:hAnsi="宋体" w:cs="宋体"/>
          <w:color w:val="000000"/>
          <w:szCs w:val="21"/>
        </w:rPr>
      </w:pPr>
      <w:r>
        <w:rPr>
          <w:rFonts w:hint="eastAsia" w:ascii="宋体" w:hAnsi="宋体" w:cs="宋体"/>
          <w:color w:val="000000"/>
          <w:szCs w:val="21"/>
        </w:rPr>
        <w:t>附件4：</w:t>
      </w:r>
    </w:p>
    <w:p w14:paraId="4F7EAB33">
      <w:pPr>
        <w:spacing w:line="440" w:lineRule="exact"/>
        <w:jc w:val="center"/>
        <w:rPr>
          <w:rFonts w:ascii="黑体" w:eastAsia="黑体"/>
          <w:color w:val="000000"/>
          <w:sz w:val="28"/>
          <w:szCs w:val="28"/>
        </w:rPr>
      </w:pPr>
      <w:r>
        <w:rPr>
          <w:rFonts w:hint="eastAsia" w:ascii="黑体" w:eastAsia="黑体"/>
          <w:color w:val="000000"/>
          <w:sz w:val="28"/>
          <w:szCs w:val="28"/>
        </w:rPr>
        <w:t>主要建设工程文件目录</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DDD0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51DBDB5">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文件名称</w:t>
            </w:r>
          </w:p>
        </w:tc>
        <w:tc>
          <w:tcPr>
            <w:tcW w:w="1276" w:type="dxa"/>
            <w:tcBorders>
              <w:top w:val="single" w:color="auto" w:sz="12" w:space="0"/>
              <w:bottom w:val="double" w:color="auto" w:sz="6" w:space="0"/>
            </w:tcBorders>
            <w:noWrap w:val="0"/>
            <w:vAlign w:val="center"/>
          </w:tcPr>
          <w:p w14:paraId="430C05AF">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套数</w:t>
            </w:r>
          </w:p>
        </w:tc>
        <w:tc>
          <w:tcPr>
            <w:tcW w:w="1450" w:type="dxa"/>
            <w:tcBorders>
              <w:top w:val="single" w:color="auto" w:sz="12" w:space="0"/>
              <w:bottom w:val="double" w:color="auto" w:sz="6" w:space="0"/>
            </w:tcBorders>
            <w:noWrap w:val="0"/>
            <w:vAlign w:val="center"/>
          </w:tcPr>
          <w:p w14:paraId="538BE95A">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费用（元）</w:t>
            </w:r>
          </w:p>
        </w:tc>
        <w:tc>
          <w:tcPr>
            <w:tcW w:w="1243" w:type="dxa"/>
            <w:tcBorders>
              <w:top w:val="single" w:color="auto" w:sz="12" w:space="0"/>
              <w:bottom w:val="double" w:color="auto" w:sz="6" w:space="0"/>
            </w:tcBorders>
            <w:noWrap w:val="0"/>
            <w:vAlign w:val="center"/>
          </w:tcPr>
          <w:p w14:paraId="47251E34">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质量</w:t>
            </w:r>
          </w:p>
        </w:tc>
        <w:tc>
          <w:tcPr>
            <w:tcW w:w="1450" w:type="dxa"/>
            <w:tcBorders>
              <w:top w:val="single" w:color="auto" w:sz="12" w:space="0"/>
              <w:bottom w:val="double" w:color="auto" w:sz="6" w:space="0"/>
            </w:tcBorders>
            <w:noWrap w:val="0"/>
            <w:vAlign w:val="top"/>
          </w:tcPr>
          <w:p w14:paraId="76A25047">
            <w:pPr>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宋体" w:hAnsi="宋体" w:cs="宋体"/>
                <w:color w:val="000000"/>
                <w:szCs w:val="21"/>
              </w:rPr>
            </w:pPr>
            <w:r>
              <w:rPr>
                <w:rFonts w:hint="eastAsia" w:ascii="宋体" w:hAnsi="宋体" w:cs="宋体"/>
                <w:color w:val="000000"/>
                <w:szCs w:val="21"/>
              </w:rPr>
              <w:t>移交时间</w:t>
            </w:r>
          </w:p>
        </w:tc>
        <w:tc>
          <w:tcPr>
            <w:tcW w:w="1667" w:type="dxa"/>
            <w:tcBorders>
              <w:top w:val="single" w:color="auto" w:sz="12" w:space="0"/>
              <w:bottom w:val="double" w:color="auto" w:sz="6" w:space="0"/>
            </w:tcBorders>
            <w:noWrap w:val="0"/>
            <w:vAlign w:val="top"/>
          </w:tcPr>
          <w:p w14:paraId="7046243D">
            <w:pPr>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宋体" w:hAnsi="宋体" w:cs="宋体"/>
                <w:color w:val="000000"/>
                <w:szCs w:val="21"/>
              </w:rPr>
            </w:pPr>
            <w:r>
              <w:rPr>
                <w:rFonts w:hint="eastAsia" w:ascii="宋体" w:hAnsi="宋体" w:cs="宋体"/>
                <w:color w:val="000000"/>
                <w:szCs w:val="21"/>
              </w:rPr>
              <w:t>责任人</w:t>
            </w:r>
          </w:p>
        </w:tc>
      </w:tr>
      <w:tr w14:paraId="0484C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1DFFE5A5">
            <w:pPr>
              <w:pStyle w:val="16"/>
              <w:keepNext/>
              <w:spacing w:after="0" w:line="440" w:lineRule="exact"/>
              <w:ind w:left="63" w:right="63"/>
              <w:rPr>
                <w:rFonts w:ascii="宋体" w:hAnsi="宋体" w:cs="宋体"/>
                <w:color w:val="000000"/>
                <w:szCs w:val="21"/>
              </w:rPr>
            </w:pPr>
          </w:p>
        </w:tc>
        <w:tc>
          <w:tcPr>
            <w:tcW w:w="1276" w:type="dxa"/>
            <w:tcBorders>
              <w:top w:val="double" w:color="auto" w:sz="6" w:space="0"/>
              <w:bottom w:val="single" w:color="auto" w:sz="6" w:space="0"/>
            </w:tcBorders>
            <w:noWrap w:val="0"/>
            <w:vAlign w:val="center"/>
          </w:tcPr>
          <w:p w14:paraId="349196D3">
            <w:pPr>
              <w:pStyle w:val="16"/>
              <w:keepNext/>
              <w:spacing w:after="0" w:line="440" w:lineRule="exact"/>
              <w:ind w:left="63" w:right="63"/>
              <w:rPr>
                <w:rFonts w:ascii="宋体" w:hAnsi="宋体" w:cs="宋体"/>
                <w:color w:val="000000"/>
                <w:szCs w:val="21"/>
              </w:rPr>
            </w:pPr>
          </w:p>
        </w:tc>
        <w:tc>
          <w:tcPr>
            <w:tcW w:w="1450" w:type="dxa"/>
            <w:tcBorders>
              <w:top w:val="double" w:color="auto" w:sz="6" w:space="0"/>
              <w:bottom w:val="single" w:color="auto" w:sz="6" w:space="0"/>
            </w:tcBorders>
            <w:noWrap w:val="0"/>
            <w:vAlign w:val="center"/>
          </w:tcPr>
          <w:p w14:paraId="4B927B1A">
            <w:pPr>
              <w:pStyle w:val="16"/>
              <w:keepNext/>
              <w:spacing w:after="0" w:line="440" w:lineRule="exact"/>
              <w:ind w:left="63" w:right="63"/>
              <w:rPr>
                <w:rFonts w:ascii="宋体" w:hAnsi="宋体" w:cs="宋体"/>
                <w:color w:val="000000"/>
                <w:szCs w:val="21"/>
              </w:rPr>
            </w:pPr>
          </w:p>
        </w:tc>
        <w:tc>
          <w:tcPr>
            <w:tcW w:w="1243" w:type="dxa"/>
            <w:tcBorders>
              <w:top w:val="double" w:color="auto" w:sz="6" w:space="0"/>
              <w:bottom w:val="single" w:color="auto" w:sz="6" w:space="0"/>
            </w:tcBorders>
            <w:noWrap w:val="0"/>
            <w:vAlign w:val="center"/>
          </w:tcPr>
          <w:p w14:paraId="4EEA65D5">
            <w:pPr>
              <w:pStyle w:val="16"/>
              <w:keepNext/>
              <w:spacing w:after="0" w:line="440" w:lineRule="exact"/>
              <w:ind w:left="63" w:right="63"/>
              <w:rPr>
                <w:rFonts w:ascii="宋体" w:hAnsi="宋体" w:cs="宋体"/>
                <w:color w:val="000000"/>
                <w:szCs w:val="21"/>
              </w:rPr>
            </w:pPr>
          </w:p>
        </w:tc>
        <w:tc>
          <w:tcPr>
            <w:tcW w:w="1450" w:type="dxa"/>
            <w:tcBorders>
              <w:top w:val="double" w:color="auto" w:sz="6" w:space="0"/>
              <w:bottom w:val="single" w:color="auto" w:sz="6" w:space="0"/>
            </w:tcBorders>
            <w:noWrap w:val="0"/>
            <w:vAlign w:val="center"/>
          </w:tcPr>
          <w:p w14:paraId="7977E7D0">
            <w:pPr>
              <w:pStyle w:val="16"/>
              <w:keepNext/>
              <w:spacing w:after="0" w:line="440" w:lineRule="exact"/>
              <w:ind w:left="63" w:right="63"/>
              <w:rPr>
                <w:rFonts w:ascii="宋体" w:hAnsi="宋体" w:cs="宋体"/>
                <w:color w:val="000000"/>
                <w:szCs w:val="21"/>
              </w:rPr>
            </w:pPr>
          </w:p>
        </w:tc>
        <w:tc>
          <w:tcPr>
            <w:tcW w:w="1667" w:type="dxa"/>
            <w:tcBorders>
              <w:top w:val="double" w:color="auto" w:sz="6" w:space="0"/>
              <w:bottom w:val="single" w:color="auto" w:sz="6" w:space="0"/>
            </w:tcBorders>
            <w:noWrap w:val="0"/>
            <w:vAlign w:val="center"/>
          </w:tcPr>
          <w:p w14:paraId="5F15BF63">
            <w:pPr>
              <w:pStyle w:val="16"/>
              <w:keepNext/>
              <w:spacing w:after="0" w:line="440" w:lineRule="exact"/>
              <w:ind w:left="63" w:right="63"/>
              <w:rPr>
                <w:rFonts w:ascii="宋体" w:hAnsi="宋体" w:cs="宋体"/>
                <w:color w:val="000000"/>
                <w:szCs w:val="21"/>
              </w:rPr>
            </w:pPr>
          </w:p>
        </w:tc>
      </w:tr>
      <w:tr w14:paraId="194FB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7A7E3DA1">
            <w:pPr>
              <w:pStyle w:val="16"/>
              <w:keepNext/>
              <w:spacing w:after="0" w:line="440" w:lineRule="exact"/>
              <w:ind w:left="63" w:right="63"/>
              <w:rPr>
                <w:rFonts w:ascii="宋体" w:hAnsi="宋体" w:cs="宋体"/>
                <w:color w:val="000000"/>
                <w:szCs w:val="21"/>
              </w:rPr>
            </w:pPr>
          </w:p>
        </w:tc>
        <w:tc>
          <w:tcPr>
            <w:tcW w:w="1276" w:type="dxa"/>
            <w:tcBorders>
              <w:top w:val="nil"/>
            </w:tcBorders>
            <w:noWrap w:val="0"/>
            <w:vAlign w:val="center"/>
          </w:tcPr>
          <w:p w14:paraId="0A914C38">
            <w:pPr>
              <w:pStyle w:val="16"/>
              <w:keepNext/>
              <w:spacing w:after="0" w:line="440" w:lineRule="exact"/>
              <w:ind w:left="63" w:right="63"/>
              <w:rPr>
                <w:rFonts w:ascii="宋体" w:hAnsi="宋体" w:cs="宋体"/>
                <w:color w:val="000000"/>
                <w:szCs w:val="21"/>
              </w:rPr>
            </w:pPr>
          </w:p>
        </w:tc>
        <w:tc>
          <w:tcPr>
            <w:tcW w:w="1450" w:type="dxa"/>
            <w:tcBorders>
              <w:top w:val="nil"/>
            </w:tcBorders>
            <w:noWrap w:val="0"/>
            <w:vAlign w:val="center"/>
          </w:tcPr>
          <w:p w14:paraId="18E4BAA8">
            <w:pPr>
              <w:pStyle w:val="16"/>
              <w:keepNext/>
              <w:spacing w:after="0" w:line="440" w:lineRule="exact"/>
              <w:ind w:left="63" w:right="63"/>
              <w:rPr>
                <w:rFonts w:ascii="宋体" w:hAnsi="宋体" w:cs="宋体"/>
                <w:color w:val="000000"/>
                <w:szCs w:val="21"/>
              </w:rPr>
            </w:pPr>
          </w:p>
        </w:tc>
        <w:tc>
          <w:tcPr>
            <w:tcW w:w="1243" w:type="dxa"/>
            <w:tcBorders>
              <w:top w:val="nil"/>
            </w:tcBorders>
            <w:noWrap w:val="0"/>
            <w:vAlign w:val="center"/>
          </w:tcPr>
          <w:p w14:paraId="060491EF">
            <w:pPr>
              <w:pStyle w:val="16"/>
              <w:keepNext/>
              <w:spacing w:after="0" w:line="440" w:lineRule="exact"/>
              <w:ind w:left="63" w:right="63"/>
              <w:rPr>
                <w:rFonts w:ascii="宋体" w:hAnsi="宋体" w:cs="宋体"/>
                <w:color w:val="000000"/>
                <w:szCs w:val="21"/>
              </w:rPr>
            </w:pPr>
          </w:p>
        </w:tc>
        <w:tc>
          <w:tcPr>
            <w:tcW w:w="1450" w:type="dxa"/>
            <w:tcBorders>
              <w:top w:val="nil"/>
            </w:tcBorders>
            <w:noWrap w:val="0"/>
            <w:vAlign w:val="center"/>
          </w:tcPr>
          <w:p w14:paraId="53A577A6">
            <w:pPr>
              <w:pStyle w:val="16"/>
              <w:keepNext/>
              <w:spacing w:after="0" w:line="440" w:lineRule="exact"/>
              <w:ind w:left="63" w:right="63"/>
              <w:rPr>
                <w:rFonts w:ascii="宋体" w:hAnsi="宋体" w:cs="宋体"/>
                <w:color w:val="000000"/>
                <w:szCs w:val="21"/>
              </w:rPr>
            </w:pPr>
          </w:p>
        </w:tc>
        <w:tc>
          <w:tcPr>
            <w:tcW w:w="1667" w:type="dxa"/>
            <w:tcBorders>
              <w:top w:val="nil"/>
            </w:tcBorders>
            <w:noWrap w:val="0"/>
            <w:vAlign w:val="center"/>
          </w:tcPr>
          <w:p w14:paraId="3C38CB0F">
            <w:pPr>
              <w:pStyle w:val="16"/>
              <w:keepNext/>
              <w:spacing w:after="0" w:line="440" w:lineRule="exact"/>
              <w:ind w:left="63" w:right="63"/>
              <w:rPr>
                <w:rFonts w:ascii="宋体" w:hAnsi="宋体" w:cs="宋体"/>
                <w:color w:val="000000"/>
                <w:szCs w:val="21"/>
              </w:rPr>
            </w:pPr>
          </w:p>
        </w:tc>
      </w:tr>
      <w:tr w14:paraId="34C01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7DABFBD">
            <w:pPr>
              <w:pStyle w:val="16"/>
              <w:keepNext/>
              <w:spacing w:after="0" w:line="440" w:lineRule="exact"/>
              <w:ind w:left="63" w:right="63"/>
              <w:rPr>
                <w:rFonts w:ascii="宋体" w:hAnsi="宋体" w:cs="宋体"/>
                <w:color w:val="000000"/>
                <w:szCs w:val="21"/>
              </w:rPr>
            </w:pPr>
          </w:p>
        </w:tc>
        <w:tc>
          <w:tcPr>
            <w:tcW w:w="1276" w:type="dxa"/>
            <w:noWrap w:val="0"/>
            <w:vAlign w:val="center"/>
          </w:tcPr>
          <w:p w14:paraId="204771E9">
            <w:pPr>
              <w:pStyle w:val="16"/>
              <w:keepNext/>
              <w:spacing w:after="0" w:line="440" w:lineRule="exact"/>
              <w:ind w:left="63" w:right="63"/>
              <w:rPr>
                <w:rFonts w:ascii="宋体" w:hAnsi="宋体" w:cs="宋体"/>
                <w:color w:val="000000"/>
                <w:szCs w:val="21"/>
              </w:rPr>
            </w:pPr>
          </w:p>
        </w:tc>
        <w:tc>
          <w:tcPr>
            <w:tcW w:w="1450" w:type="dxa"/>
            <w:noWrap w:val="0"/>
            <w:vAlign w:val="center"/>
          </w:tcPr>
          <w:p w14:paraId="51CD775F">
            <w:pPr>
              <w:pStyle w:val="16"/>
              <w:keepNext/>
              <w:spacing w:after="0" w:line="440" w:lineRule="exact"/>
              <w:ind w:left="63" w:right="63"/>
              <w:rPr>
                <w:rFonts w:ascii="宋体" w:hAnsi="宋体" w:cs="宋体"/>
                <w:color w:val="000000"/>
                <w:szCs w:val="21"/>
              </w:rPr>
            </w:pPr>
          </w:p>
        </w:tc>
        <w:tc>
          <w:tcPr>
            <w:tcW w:w="1243" w:type="dxa"/>
            <w:noWrap w:val="0"/>
            <w:vAlign w:val="center"/>
          </w:tcPr>
          <w:p w14:paraId="1E36B76F">
            <w:pPr>
              <w:pStyle w:val="16"/>
              <w:keepNext/>
              <w:spacing w:after="0" w:line="440" w:lineRule="exact"/>
              <w:ind w:left="63" w:right="63"/>
              <w:rPr>
                <w:rFonts w:ascii="宋体" w:hAnsi="宋体" w:cs="宋体"/>
                <w:color w:val="000000"/>
                <w:szCs w:val="21"/>
              </w:rPr>
            </w:pPr>
          </w:p>
        </w:tc>
        <w:tc>
          <w:tcPr>
            <w:tcW w:w="1450" w:type="dxa"/>
            <w:noWrap w:val="0"/>
            <w:vAlign w:val="center"/>
          </w:tcPr>
          <w:p w14:paraId="5571BAFF">
            <w:pPr>
              <w:pStyle w:val="16"/>
              <w:keepNext/>
              <w:spacing w:after="0" w:line="440" w:lineRule="exact"/>
              <w:ind w:left="63" w:right="63"/>
              <w:rPr>
                <w:rFonts w:ascii="宋体" w:hAnsi="宋体" w:cs="宋体"/>
                <w:color w:val="000000"/>
                <w:szCs w:val="21"/>
              </w:rPr>
            </w:pPr>
          </w:p>
        </w:tc>
        <w:tc>
          <w:tcPr>
            <w:tcW w:w="1667" w:type="dxa"/>
            <w:noWrap w:val="0"/>
            <w:vAlign w:val="center"/>
          </w:tcPr>
          <w:p w14:paraId="2E52C2F5">
            <w:pPr>
              <w:pStyle w:val="16"/>
              <w:keepNext/>
              <w:spacing w:after="0" w:line="440" w:lineRule="exact"/>
              <w:ind w:left="63" w:right="63"/>
              <w:rPr>
                <w:rFonts w:ascii="宋体" w:hAnsi="宋体" w:cs="宋体"/>
                <w:color w:val="000000"/>
                <w:szCs w:val="21"/>
              </w:rPr>
            </w:pPr>
          </w:p>
        </w:tc>
      </w:tr>
      <w:tr w14:paraId="3D3BE0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691F853">
            <w:pPr>
              <w:pStyle w:val="16"/>
              <w:keepNext/>
              <w:spacing w:after="0" w:line="440" w:lineRule="exact"/>
              <w:ind w:left="63" w:right="63"/>
              <w:rPr>
                <w:rFonts w:ascii="宋体" w:hAnsi="宋体" w:cs="宋体"/>
                <w:color w:val="000000"/>
                <w:szCs w:val="21"/>
              </w:rPr>
            </w:pPr>
          </w:p>
        </w:tc>
        <w:tc>
          <w:tcPr>
            <w:tcW w:w="1276" w:type="dxa"/>
            <w:noWrap w:val="0"/>
            <w:vAlign w:val="center"/>
          </w:tcPr>
          <w:p w14:paraId="78FC6F97">
            <w:pPr>
              <w:pStyle w:val="16"/>
              <w:keepNext/>
              <w:spacing w:after="0" w:line="440" w:lineRule="exact"/>
              <w:ind w:left="63" w:right="63"/>
              <w:rPr>
                <w:rFonts w:ascii="宋体" w:hAnsi="宋体" w:cs="宋体"/>
                <w:color w:val="000000"/>
                <w:szCs w:val="21"/>
              </w:rPr>
            </w:pPr>
          </w:p>
        </w:tc>
        <w:tc>
          <w:tcPr>
            <w:tcW w:w="1450" w:type="dxa"/>
            <w:noWrap w:val="0"/>
            <w:vAlign w:val="center"/>
          </w:tcPr>
          <w:p w14:paraId="16407A81">
            <w:pPr>
              <w:pStyle w:val="16"/>
              <w:keepNext/>
              <w:spacing w:after="0" w:line="440" w:lineRule="exact"/>
              <w:ind w:left="63" w:right="63"/>
              <w:rPr>
                <w:rFonts w:ascii="宋体" w:hAnsi="宋体" w:cs="宋体"/>
                <w:color w:val="000000"/>
                <w:szCs w:val="21"/>
              </w:rPr>
            </w:pPr>
          </w:p>
        </w:tc>
        <w:tc>
          <w:tcPr>
            <w:tcW w:w="1243" w:type="dxa"/>
            <w:noWrap w:val="0"/>
            <w:vAlign w:val="center"/>
          </w:tcPr>
          <w:p w14:paraId="69C8094A">
            <w:pPr>
              <w:pStyle w:val="16"/>
              <w:keepNext/>
              <w:spacing w:after="0" w:line="440" w:lineRule="exact"/>
              <w:ind w:left="63" w:right="63"/>
              <w:rPr>
                <w:rFonts w:ascii="宋体" w:hAnsi="宋体" w:cs="宋体"/>
                <w:color w:val="000000"/>
                <w:szCs w:val="21"/>
              </w:rPr>
            </w:pPr>
          </w:p>
        </w:tc>
        <w:tc>
          <w:tcPr>
            <w:tcW w:w="1450" w:type="dxa"/>
            <w:noWrap w:val="0"/>
            <w:vAlign w:val="center"/>
          </w:tcPr>
          <w:p w14:paraId="50CCFCDC">
            <w:pPr>
              <w:pStyle w:val="16"/>
              <w:keepNext/>
              <w:spacing w:after="0" w:line="440" w:lineRule="exact"/>
              <w:ind w:left="63" w:right="63"/>
              <w:rPr>
                <w:rFonts w:ascii="宋体" w:hAnsi="宋体" w:cs="宋体"/>
                <w:color w:val="000000"/>
                <w:szCs w:val="21"/>
              </w:rPr>
            </w:pPr>
          </w:p>
        </w:tc>
        <w:tc>
          <w:tcPr>
            <w:tcW w:w="1667" w:type="dxa"/>
            <w:noWrap w:val="0"/>
            <w:vAlign w:val="center"/>
          </w:tcPr>
          <w:p w14:paraId="0E1DFCC3">
            <w:pPr>
              <w:pStyle w:val="16"/>
              <w:keepNext/>
              <w:spacing w:after="0" w:line="440" w:lineRule="exact"/>
              <w:ind w:left="63" w:right="63"/>
              <w:rPr>
                <w:rFonts w:ascii="宋体" w:hAnsi="宋体" w:cs="宋体"/>
                <w:color w:val="000000"/>
                <w:szCs w:val="21"/>
              </w:rPr>
            </w:pPr>
          </w:p>
        </w:tc>
      </w:tr>
      <w:tr w14:paraId="1AEC03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6C33A21">
            <w:pPr>
              <w:pStyle w:val="16"/>
              <w:keepNext/>
              <w:spacing w:after="0" w:line="440" w:lineRule="exact"/>
              <w:ind w:left="63" w:right="63"/>
              <w:rPr>
                <w:rFonts w:ascii="宋体" w:hAnsi="宋体" w:cs="宋体"/>
                <w:color w:val="000000"/>
                <w:szCs w:val="21"/>
              </w:rPr>
            </w:pPr>
          </w:p>
        </w:tc>
        <w:tc>
          <w:tcPr>
            <w:tcW w:w="1276" w:type="dxa"/>
            <w:noWrap w:val="0"/>
            <w:vAlign w:val="center"/>
          </w:tcPr>
          <w:p w14:paraId="1E23EF96">
            <w:pPr>
              <w:pStyle w:val="16"/>
              <w:keepNext/>
              <w:spacing w:after="0" w:line="440" w:lineRule="exact"/>
              <w:ind w:left="63" w:right="63"/>
              <w:rPr>
                <w:rFonts w:ascii="宋体" w:hAnsi="宋体" w:cs="宋体"/>
                <w:color w:val="000000"/>
                <w:szCs w:val="21"/>
              </w:rPr>
            </w:pPr>
          </w:p>
        </w:tc>
        <w:tc>
          <w:tcPr>
            <w:tcW w:w="1450" w:type="dxa"/>
            <w:noWrap w:val="0"/>
            <w:vAlign w:val="center"/>
          </w:tcPr>
          <w:p w14:paraId="70488B59">
            <w:pPr>
              <w:pStyle w:val="16"/>
              <w:keepNext/>
              <w:spacing w:after="0" w:line="440" w:lineRule="exact"/>
              <w:ind w:left="63" w:right="63"/>
              <w:rPr>
                <w:rFonts w:ascii="宋体" w:hAnsi="宋体" w:cs="宋体"/>
                <w:color w:val="000000"/>
                <w:szCs w:val="21"/>
              </w:rPr>
            </w:pPr>
          </w:p>
        </w:tc>
        <w:tc>
          <w:tcPr>
            <w:tcW w:w="1243" w:type="dxa"/>
            <w:noWrap w:val="0"/>
            <w:vAlign w:val="center"/>
          </w:tcPr>
          <w:p w14:paraId="4D6A22D4">
            <w:pPr>
              <w:pStyle w:val="16"/>
              <w:keepNext/>
              <w:spacing w:after="0" w:line="440" w:lineRule="exact"/>
              <w:ind w:left="63" w:right="63"/>
              <w:rPr>
                <w:rFonts w:ascii="宋体" w:hAnsi="宋体" w:cs="宋体"/>
                <w:color w:val="000000"/>
                <w:szCs w:val="21"/>
              </w:rPr>
            </w:pPr>
          </w:p>
        </w:tc>
        <w:tc>
          <w:tcPr>
            <w:tcW w:w="1450" w:type="dxa"/>
            <w:noWrap w:val="0"/>
            <w:vAlign w:val="center"/>
          </w:tcPr>
          <w:p w14:paraId="32C099BE">
            <w:pPr>
              <w:pStyle w:val="16"/>
              <w:keepNext/>
              <w:spacing w:after="0" w:line="440" w:lineRule="exact"/>
              <w:ind w:left="63" w:right="63"/>
              <w:rPr>
                <w:rFonts w:ascii="宋体" w:hAnsi="宋体" w:cs="宋体"/>
                <w:color w:val="000000"/>
                <w:szCs w:val="21"/>
              </w:rPr>
            </w:pPr>
          </w:p>
        </w:tc>
        <w:tc>
          <w:tcPr>
            <w:tcW w:w="1667" w:type="dxa"/>
            <w:noWrap w:val="0"/>
            <w:vAlign w:val="center"/>
          </w:tcPr>
          <w:p w14:paraId="3B86BB24">
            <w:pPr>
              <w:pStyle w:val="16"/>
              <w:keepNext/>
              <w:spacing w:after="0" w:line="440" w:lineRule="exact"/>
              <w:ind w:left="63" w:right="63"/>
              <w:rPr>
                <w:rFonts w:ascii="宋体" w:hAnsi="宋体" w:cs="宋体"/>
                <w:color w:val="000000"/>
                <w:szCs w:val="21"/>
              </w:rPr>
            </w:pPr>
          </w:p>
        </w:tc>
      </w:tr>
      <w:tr w14:paraId="7C648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284E442">
            <w:pPr>
              <w:pStyle w:val="16"/>
              <w:keepNext/>
              <w:spacing w:after="0" w:line="440" w:lineRule="exact"/>
              <w:ind w:left="63" w:right="63"/>
              <w:rPr>
                <w:rFonts w:ascii="宋体" w:hAnsi="宋体" w:cs="宋体"/>
                <w:color w:val="000000"/>
                <w:szCs w:val="21"/>
              </w:rPr>
            </w:pPr>
          </w:p>
        </w:tc>
        <w:tc>
          <w:tcPr>
            <w:tcW w:w="1276" w:type="dxa"/>
            <w:noWrap w:val="0"/>
            <w:vAlign w:val="center"/>
          </w:tcPr>
          <w:p w14:paraId="771E72C9">
            <w:pPr>
              <w:pStyle w:val="16"/>
              <w:keepNext/>
              <w:spacing w:after="0" w:line="440" w:lineRule="exact"/>
              <w:ind w:left="63" w:right="63"/>
              <w:rPr>
                <w:rFonts w:ascii="宋体" w:hAnsi="宋体" w:cs="宋体"/>
                <w:color w:val="000000"/>
                <w:szCs w:val="21"/>
              </w:rPr>
            </w:pPr>
          </w:p>
        </w:tc>
        <w:tc>
          <w:tcPr>
            <w:tcW w:w="1450" w:type="dxa"/>
            <w:noWrap w:val="0"/>
            <w:vAlign w:val="center"/>
          </w:tcPr>
          <w:p w14:paraId="5874AE15">
            <w:pPr>
              <w:pStyle w:val="16"/>
              <w:keepNext/>
              <w:spacing w:after="0" w:line="440" w:lineRule="exact"/>
              <w:ind w:left="63" w:right="63"/>
              <w:rPr>
                <w:rFonts w:ascii="宋体" w:hAnsi="宋体" w:cs="宋体"/>
                <w:color w:val="000000"/>
                <w:szCs w:val="21"/>
              </w:rPr>
            </w:pPr>
          </w:p>
        </w:tc>
        <w:tc>
          <w:tcPr>
            <w:tcW w:w="1243" w:type="dxa"/>
            <w:noWrap w:val="0"/>
            <w:vAlign w:val="center"/>
          </w:tcPr>
          <w:p w14:paraId="36531290">
            <w:pPr>
              <w:pStyle w:val="16"/>
              <w:keepNext/>
              <w:spacing w:after="0" w:line="440" w:lineRule="exact"/>
              <w:ind w:left="63" w:right="63"/>
              <w:rPr>
                <w:rFonts w:ascii="宋体" w:hAnsi="宋体" w:cs="宋体"/>
                <w:color w:val="000000"/>
                <w:szCs w:val="21"/>
              </w:rPr>
            </w:pPr>
          </w:p>
        </w:tc>
        <w:tc>
          <w:tcPr>
            <w:tcW w:w="1450" w:type="dxa"/>
            <w:noWrap w:val="0"/>
            <w:vAlign w:val="center"/>
          </w:tcPr>
          <w:p w14:paraId="26506015">
            <w:pPr>
              <w:pStyle w:val="16"/>
              <w:keepNext/>
              <w:spacing w:after="0" w:line="440" w:lineRule="exact"/>
              <w:ind w:left="63" w:right="63"/>
              <w:rPr>
                <w:rFonts w:ascii="宋体" w:hAnsi="宋体" w:cs="宋体"/>
                <w:color w:val="000000"/>
                <w:szCs w:val="21"/>
              </w:rPr>
            </w:pPr>
          </w:p>
        </w:tc>
        <w:tc>
          <w:tcPr>
            <w:tcW w:w="1667" w:type="dxa"/>
            <w:noWrap w:val="0"/>
            <w:vAlign w:val="center"/>
          </w:tcPr>
          <w:p w14:paraId="1617F7C3">
            <w:pPr>
              <w:pStyle w:val="16"/>
              <w:keepNext/>
              <w:spacing w:after="0" w:line="440" w:lineRule="exact"/>
              <w:ind w:left="63" w:right="63"/>
              <w:rPr>
                <w:rFonts w:ascii="宋体" w:hAnsi="宋体" w:cs="宋体"/>
                <w:color w:val="000000"/>
                <w:szCs w:val="21"/>
              </w:rPr>
            </w:pPr>
          </w:p>
        </w:tc>
      </w:tr>
      <w:tr w14:paraId="388A6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242BA15">
            <w:pPr>
              <w:pStyle w:val="16"/>
              <w:keepNext/>
              <w:spacing w:after="0" w:line="440" w:lineRule="exact"/>
              <w:ind w:left="63" w:right="63"/>
              <w:rPr>
                <w:rFonts w:ascii="宋体" w:hAnsi="宋体" w:cs="宋体"/>
                <w:color w:val="000000"/>
                <w:szCs w:val="21"/>
              </w:rPr>
            </w:pPr>
          </w:p>
        </w:tc>
        <w:tc>
          <w:tcPr>
            <w:tcW w:w="1276" w:type="dxa"/>
            <w:noWrap w:val="0"/>
            <w:vAlign w:val="center"/>
          </w:tcPr>
          <w:p w14:paraId="76AFF5EA">
            <w:pPr>
              <w:pStyle w:val="16"/>
              <w:keepNext/>
              <w:spacing w:after="0" w:line="440" w:lineRule="exact"/>
              <w:ind w:left="63" w:right="63"/>
              <w:rPr>
                <w:rFonts w:ascii="宋体" w:hAnsi="宋体" w:cs="宋体"/>
                <w:color w:val="000000"/>
                <w:szCs w:val="21"/>
              </w:rPr>
            </w:pPr>
          </w:p>
        </w:tc>
        <w:tc>
          <w:tcPr>
            <w:tcW w:w="1450" w:type="dxa"/>
            <w:noWrap w:val="0"/>
            <w:vAlign w:val="center"/>
          </w:tcPr>
          <w:p w14:paraId="3871EE15">
            <w:pPr>
              <w:pStyle w:val="16"/>
              <w:keepNext/>
              <w:spacing w:after="0" w:line="440" w:lineRule="exact"/>
              <w:ind w:left="63" w:right="63"/>
              <w:rPr>
                <w:rFonts w:ascii="宋体" w:hAnsi="宋体" w:cs="宋体"/>
                <w:color w:val="000000"/>
                <w:szCs w:val="21"/>
              </w:rPr>
            </w:pPr>
          </w:p>
        </w:tc>
        <w:tc>
          <w:tcPr>
            <w:tcW w:w="1243" w:type="dxa"/>
            <w:noWrap w:val="0"/>
            <w:vAlign w:val="center"/>
          </w:tcPr>
          <w:p w14:paraId="669962E0">
            <w:pPr>
              <w:pStyle w:val="16"/>
              <w:keepNext/>
              <w:spacing w:after="0" w:line="440" w:lineRule="exact"/>
              <w:ind w:left="63" w:right="63"/>
              <w:rPr>
                <w:rFonts w:ascii="宋体" w:hAnsi="宋体" w:cs="宋体"/>
                <w:color w:val="000000"/>
                <w:szCs w:val="21"/>
              </w:rPr>
            </w:pPr>
          </w:p>
        </w:tc>
        <w:tc>
          <w:tcPr>
            <w:tcW w:w="1450" w:type="dxa"/>
            <w:noWrap w:val="0"/>
            <w:vAlign w:val="center"/>
          </w:tcPr>
          <w:p w14:paraId="5C423FC7">
            <w:pPr>
              <w:pStyle w:val="16"/>
              <w:keepNext/>
              <w:spacing w:after="0" w:line="440" w:lineRule="exact"/>
              <w:ind w:left="63" w:right="63"/>
              <w:rPr>
                <w:rFonts w:ascii="宋体" w:hAnsi="宋体" w:cs="宋体"/>
                <w:color w:val="000000"/>
                <w:szCs w:val="21"/>
              </w:rPr>
            </w:pPr>
          </w:p>
        </w:tc>
        <w:tc>
          <w:tcPr>
            <w:tcW w:w="1667" w:type="dxa"/>
            <w:noWrap w:val="0"/>
            <w:vAlign w:val="center"/>
          </w:tcPr>
          <w:p w14:paraId="519E482B">
            <w:pPr>
              <w:pStyle w:val="16"/>
              <w:keepNext/>
              <w:spacing w:after="0" w:line="440" w:lineRule="exact"/>
              <w:ind w:left="63" w:right="63"/>
              <w:rPr>
                <w:rFonts w:ascii="宋体" w:hAnsi="宋体" w:cs="宋体"/>
                <w:color w:val="000000"/>
                <w:szCs w:val="21"/>
              </w:rPr>
            </w:pPr>
          </w:p>
        </w:tc>
      </w:tr>
      <w:tr w14:paraId="58E20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6D4CFE9">
            <w:pPr>
              <w:pStyle w:val="16"/>
              <w:keepNext/>
              <w:spacing w:after="0" w:line="440" w:lineRule="exact"/>
              <w:ind w:left="63" w:right="63"/>
              <w:rPr>
                <w:rFonts w:ascii="宋体" w:hAnsi="宋体" w:cs="宋体"/>
                <w:color w:val="000000"/>
                <w:szCs w:val="21"/>
              </w:rPr>
            </w:pPr>
          </w:p>
        </w:tc>
        <w:tc>
          <w:tcPr>
            <w:tcW w:w="1276" w:type="dxa"/>
            <w:noWrap w:val="0"/>
            <w:vAlign w:val="center"/>
          </w:tcPr>
          <w:p w14:paraId="7061FE54">
            <w:pPr>
              <w:pStyle w:val="16"/>
              <w:keepNext/>
              <w:spacing w:after="0" w:line="440" w:lineRule="exact"/>
              <w:ind w:left="63" w:right="63"/>
              <w:rPr>
                <w:rFonts w:ascii="宋体" w:hAnsi="宋体" w:cs="宋体"/>
                <w:color w:val="000000"/>
                <w:szCs w:val="21"/>
              </w:rPr>
            </w:pPr>
          </w:p>
        </w:tc>
        <w:tc>
          <w:tcPr>
            <w:tcW w:w="1450" w:type="dxa"/>
            <w:noWrap w:val="0"/>
            <w:vAlign w:val="center"/>
          </w:tcPr>
          <w:p w14:paraId="1C01179C">
            <w:pPr>
              <w:pStyle w:val="16"/>
              <w:keepNext/>
              <w:spacing w:after="0" w:line="440" w:lineRule="exact"/>
              <w:ind w:left="63" w:right="63"/>
              <w:rPr>
                <w:rFonts w:ascii="宋体" w:hAnsi="宋体" w:cs="宋体"/>
                <w:color w:val="000000"/>
                <w:szCs w:val="21"/>
              </w:rPr>
            </w:pPr>
          </w:p>
        </w:tc>
        <w:tc>
          <w:tcPr>
            <w:tcW w:w="1243" w:type="dxa"/>
            <w:noWrap w:val="0"/>
            <w:vAlign w:val="center"/>
          </w:tcPr>
          <w:p w14:paraId="63183F7E">
            <w:pPr>
              <w:pStyle w:val="16"/>
              <w:keepNext/>
              <w:spacing w:after="0" w:line="440" w:lineRule="exact"/>
              <w:ind w:left="63" w:right="63"/>
              <w:rPr>
                <w:rFonts w:ascii="宋体" w:hAnsi="宋体" w:cs="宋体"/>
                <w:color w:val="000000"/>
                <w:szCs w:val="21"/>
              </w:rPr>
            </w:pPr>
          </w:p>
        </w:tc>
        <w:tc>
          <w:tcPr>
            <w:tcW w:w="1450" w:type="dxa"/>
            <w:noWrap w:val="0"/>
            <w:vAlign w:val="center"/>
          </w:tcPr>
          <w:p w14:paraId="5D0B0041">
            <w:pPr>
              <w:pStyle w:val="16"/>
              <w:keepNext/>
              <w:spacing w:after="0" w:line="440" w:lineRule="exact"/>
              <w:ind w:left="63" w:right="63"/>
              <w:rPr>
                <w:rFonts w:ascii="宋体" w:hAnsi="宋体" w:cs="宋体"/>
                <w:color w:val="000000"/>
                <w:szCs w:val="21"/>
              </w:rPr>
            </w:pPr>
          </w:p>
        </w:tc>
        <w:tc>
          <w:tcPr>
            <w:tcW w:w="1667" w:type="dxa"/>
            <w:noWrap w:val="0"/>
            <w:vAlign w:val="center"/>
          </w:tcPr>
          <w:p w14:paraId="781E6CC4">
            <w:pPr>
              <w:pStyle w:val="16"/>
              <w:keepNext/>
              <w:spacing w:after="0" w:line="440" w:lineRule="exact"/>
              <w:ind w:left="63" w:right="63"/>
              <w:rPr>
                <w:rFonts w:ascii="宋体" w:hAnsi="宋体" w:cs="宋体"/>
                <w:color w:val="000000"/>
                <w:szCs w:val="21"/>
              </w:rPr>
            </w:pPr>
          </w:p>
        </w:tc>
      </w:tr>
      <w:tr w14:paraId="0F8EA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5CC64D">
            <w:pPr>
              <w:rPr>
                <w:rFonts w:ascii="宋体" w:hAnsi="宋体" w:cs="宋体"/>
                <w:color w:val="000000"/>
                <w:szCs w:val="21"/>
              </w:rPr>
            </w:pPr>
          </w:p>
        </w:tc>
        <w:tc>
          <w:tcPr>
            <w:tcW w:w="1276" w:type="dxa"/>
            <w:noWrap w:val="0"/>
            <w:vAlign w:val="top"/>
          </w:tcPr>
          <w:p w14:paraId="4388FFFF">
            <w:pPr>
              <w:rPr>
                <w:rFonts w:ascii="宋体" w:hAnsi="宋体" w:cs="宋体"/>
                <w:color w:val="000000"/>
                <w:szCs w:val="21"/>
              </w:rPr>
            </w:pPr>
          </w:p>
        </w:tc>
        <w:tc>
          <w:tcPr>
            <w:tcW w:w="1450" w:type="dxa"/>
            <w:noWrap w:val="0"/>
            <w:vAlign w:val="top"/>
          </w:tcPr>
          <w:p w14:paraId="537F0708">
            <w:pPr>
              <w:rPr>
                <w:rFonts w:ascii="宋体" w:hAnsi="宋体" w:cs="宋体"/>
                <w:color w:val="000000"/>
                <w:szCs w:val="21"/>
              </w:rPr>
            </w:pPr>
          </w:p>
        </w:tc>
        <w:tc>
          <w:tcPr>
            <w:tcW w:w="1243" w:type="dxa"/>
            <w:noWrap w:val="0"/>
            <w:vAlign w:val="top"/>
          </w:tcPr>
          <w:p w14:paraId="2595BD4B">
            <w:pPr>
              <w:rPr>
                <w:rFonts w:ascii="宋体" w:hAnsi="宋体" w:cs="宋体"/>
                <w:color w:val="000000"/>
                <w:szCs w:val="21"/>
              </w:rPr>
            </w:pPr>
          </w:p>
        </w:tc>
        <w:tc>
          <w:tcPr>
            <w:tcW w:w="1450" w:type="dxa"/>
            <w:noWrap w:val="0"/>
            <w:vAlign w:val="top"/>
          </w:tcPr>
          <w:p w14:paraId="2823B72C">
            <w:pPr>
              <w:rPr>
                <w:rFonts w:ascii="宋体" w:hAnsi="宋体" w:cs="宋体"/>
                <w:color w:val="000000"/>
                <w:szCs w:val="21"/>
              </w:rPr>
            </w:pPr>
          </w:p>
        </w:tc>
        <w:tc>
          <w:tcPr>
            <w:tcW w:w="1667" w:type="dxa"/>
            <w:noWrap w:val="0"/>
            <w:vAlign w:val="top"/>
          </w:tcPr>
          <w:p w14:paraId="07AF4E1C">
            <w:pPr>
              <w:rPr>
                <w:rFonts w:ascii="宋体" w:hAnsi="宋体" w:cs="宋体"/>
                <w:color w:val="000000"/>
                <w:szCs w:val="21"/>
              </w:rPr>
            </w:pPr>
          </w:p>
        </w:tc>
      </w:tr>
      <w:tr w14:paraId="6F953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5638F6B">
            <w:pPr>
              <w:pStyle w:val="16"/>
              <w:keepNext/>
              <w:spacing w:after="0" w:line="440" w:lineRule="exact"/>
              <w:ind w:left="63" w:right="63"/>
              <w:rPr>
                <w:rFonts w:ascii="宋体" w:hAnsi="宋体" w:cs="宋体"/>
                <w:color w:val="000000"/>
                <w:szCs w:val="21"/>
              </w:rPr>
            </w:pPr>
          </w:p>
        </w:tc>
        <w:tc>
          <w:tcPr>
            <w:tcW w:w="1276" w:type="dxa"/>
            <w:noWrap w:val="0"/>
            <w:vAlign w:val="center"/>
          </w:tcPr>
          <w:p w14:paraId="269B2C82">
            <w:pPr>
              <w:pStyle w:val="16"/>
              <w:keepNext/>
              <w:spacing w:after="0" w:line="440" w:lineRule="exact"/>
              <w:ind w:left="63" w:right="63"/>
              <w:rPr>
                <w:rFonts w:ascii="宋体" w:hAnsi="宋体" w:cs="宋体"/>
                <w:color w:val="000000"/>
                <w:szCs w:val="21"/>
              </w:rPr>
            </w:pPr>
          </w:p>
        </w:tc>
        <w:tc>
          <w:tcPr>
            <w:tcW w:w="1450" w:type="dxa"/>
            <w:noWrap w:val="0"/>
            <w:vAlign w:val="center"/>
          </w:tcPr>
          <w:p w14:paraId="16DB4FDA">
            <w:pPr>
              <w:pStyle w:val="16"/>
              <w:keepNext/>
              <w:spacing w:after="0" w:line="440" w:lineRule="exact"/>
              <w:ind w:left="63" w:right="63"/>
              <w:rPr>
                <w:rFonts w:ascii="宋体" w:hAnsi="宋体" w:cs="宋体"/>
                <w:color w:val="000000"/>
                <w:szCs w:val="21"/>
              </w:rPr>
            </w:pPr>
          </w:p>
        </w:tc>
        <w:tc>
          <w:tcPr>
            <w:tcW w:w="1243" w:type="dxa"/>
            <w:noWrap w:val="0"/>
            <w:vAlign w:val="center"/>
          </w:tcPr>
          <w:p w14:paraId="3BF32BC6">
            <w:pPr>
              <w:pStyle w:val="16"/>
              <w:keepNext/>
              <w:spacing w:after="0" w:line="440" w:lineRule="exact"/>
              <w:ind w:left="63" w:right="63"/>
              <w:rPr>
                <w:rFonts w:ascii="宋体" w:hAnsi="宋体" w:cs="宋体"/>
                <w:color w:val="000000"/>
                <w:szCs w:val="21"/>
              </w:rPr>
            </w:pPr>
          </w:p>
        </w:tc>
        <w:tc>
          <w:tcPr>
            <w:tcW w:w="1450" w:type="dxa"/>
            <w:noWrap w:val="0"/>
            <w:vAlign w:val="center"/>
          </w:tcPr>
          <w:p w14:paraId="0D9A21B1">
            <w:pPr>
              <w:pStyle w:val="16"/>
              <w:keepNext/>
              <w:spacing w:after="0" w:line="440" w:lineRule="exact"/>
              <w:ind w:left="63" w:right="63"/>
              <w:rPr>
                <w:rFonts w:ascii="宋体" w:hAnsi="宋体" w:cs="宋体"/>
                <w:color w:val="000000"/>
                <w:szCs w:val="21"/>
              </w:rPr>
            </w:pPr>
          </w:p>
        </w:tc>
        <w:tc>
          <w:tcPr>
            <w:tcW w:w="1667" w:type="dxa"/>
            <w:noWrap w:val="0"/>
            <w:vAlign w:val="center"/>
          </w:tcPr>
          <w:p w14:paraId="1416986A">
            <w:pPr>
              <w:pStyle w:val="16"/>
              <w:keepNext/>
              <w:spacing w:after="0" w:line="440" w:lineRule="exact"/>
              <w:ind w:left="63" w:right="63"/>
              <w:rPr>
                <w:rFonts w:ascii="宋体" w:hAnsi="宋体" w:cs="宋体"/>
                <w:color w:val="000000"/>
                <w:szCs w:val="21"/>
              </w:rPr>
            </w:pPr>
          </w:p>
        </w:tc>
      </w:tr>
      <w:tr w14:paraId="12229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FA6B3B5">
            <w:pPr>
              <w:rPr>
                <w:rFonts w:ascii="宋体" w:hAnsi="宋体" w:cs="宋体"/>
                <w:color w:val="000000"/>
                <w:szCs w:val="21"/>
              </w:rPr>
            </w:pPr>
          </w:p>
        </w:tc>
        <w:tc>
          <w:tcPr>
            <w:tcW w:w="1276" w:type="dxa"/>
            <w:noWrap w:val="0"/>
            <w:vAlign w:val="top"/>
          </w:tcPr>
          <w:p w14:paraId="0FB61E95">
            <w:pPr>
              <w:rPr>
                <w:rFonts w:ascii="宋体" w:hAnsi="宋体" w:cs="宋体"/>
                <w:color w:val="000000"/>
                <w:szCs w:val="21"/>
              </w:rPr>
            </w:pPr>
          </w:p>
        </w:tc>
        <w:tc>
          <w:tcPr>
            <w:tcW w:w="1450" w:type="dxa"/>
            <w:noWrap w:val="0"/>
            <w:vAlign w:val="top"/>
          </w:tcPr>
          <w:p w14:paraId="541BED08">
            <w:pPr>
              <w:rPr>
                <w:rFonts w:ascii="宋体" w:hAnsi="宋体" w:cs="宋体"/>
                <w:color w:val="000000"/>
                <w:szCs w:val="21"/>
              </w:rPr>
            </w:pPr>
          </w:p>
        </w:tc>
        <w:tc>
          <w:tcPr>
            <w:tcW w:w="1243" w:type="dxa"/>
            <w:noWrap w:val="0"/>
            <w:vAlign w:val="top"/>
          </w:tcPr>
          <w:p w14:paraId="66786938">
            <w:pPr>
              <w:rPr>
                <w:rFonts w:ascii="宋体" w:hAnsi="宋体" w:cs="宋体"/>
                <w:color w:val="000000"/>
                <w:szCs w:val="21"/>
              </w:rPr>
            </w:pPr>
          </w:p>
        </w:tc>
        <w:tc>
          <w:tcPr>
            <w:tcW w:w="1450" w:type="dxa"/>
            <w:noWrap w:val="0"/>
            <w:vAlign w:val="top"/>
          </w:tcPr>
          <w:p w14:paraId="618BAC46">
            <w:pPr>
              <w:rPr>
                <w:rFonts w:ascii="宋体" w:hAnsi="宋体" w:cs="宋体"/>
                <w:color w:val="000000"/>
                <w:szCs w:val="21"/>
              </w:rPr>
            </w:pPr>
          </w:p>
        </w:tc>
        <w:tc>
          <w:tcPr>
            <w:tcW w:w="1667" w:type="dxa"/>
            <w:noWrap w:val="0"/>
            <w:vAlign w:val="top"/>
          </w:tcPr>
          <w:p w14:paraId="6F980661">
            <w:pPr>
              <w:rPr>
                <w:rFonts w:ascii="宋体" w:hAnsi="宋体" w:cs="宋体"/>
                <w:color w:val="000000"/>
                <w:szCs w:val="21"/>
              </w:rPr>
            </w:pPr>
          </w:p>
        </w:tc>
      </w:tr>
      <w:tr w14:paraId="69B3CC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6FE053C">
            <w:pPr>
              <w:rPr>
                <w:rFonts w:ascii="宋体" w:hAnsi="宋体" w:cs="宋体"/>
                <w:color w:val="000000"/>
                <w:szCs w:val="21"/>
              </w:rPr>
            </w:pPr>
          </w:p>
        </w:tc>
        <w:tc>
          <w:tcPr>
            <w:tcW w:w="1276" w:type="dxa"/>
            <w:noWrap w:val="0"/>
            <w:vAlign w:val="top"/>
          </w:tcPr>
          <w:p w14:paraId="7707C751">
            <w:pPr>
              <w:rPr>
                <w:rFonts w:ascii="宋体" w:hAnsi="宋体" w:cs="宋体"/>
                <w:color w:val="000000"/>
                <w:szCs w:val="21"/>
              </w:rPr>
            </w:pPr>
          </w:p>
        </w:tc>
        <w:tc>
          <w:tcPr>
            <w:tcW w:w="1450" w:type="dxa"/>
            <w:noWrap w:val="0"/>
            <w:vAlign w:val="top"/>
          </w:tcPr>
          <w:p w14:paraId="77E8DB83">
            <w:pPr>
              <w:rPr>
                <w:rFonts w:ascii="宋体" w:hAnsi="宋体" w:cs="宋体"/>
                <w:color w:val="000000"/>
                <w:szCs w:val="21"/>
              </w:rPr>
            </w:pPr>
          </w:p>
        </w:tc>
        <w:tc>
          <w:tcPr>
            <w:tcW w:w="1243" w:type="dxa"/>
            <w:noWrap w:val="0"/>
            <w:vAlign w:val="top"/>
          </w:tcPr>
          <w:p w14:paraId="5052C3B4">
            <w:pPr>
              <w:rPr>
                <w:rFonts w:ascii="宋体" w:hAnsi="宋体" w:cs="宋体"/>
                <w:color w:val="000000"/>
                <w:szCs w:val="21"/>
              </w:rPr>
            </w:pPr>
          </w:p>
        </w:tc>
        <w:tc>
          <w:tcPr>
            <w:tcW w:w="1450" w:type="dxa"/>
            <w:noWrap w:val="0"/>
            <w:vAlign w:val="top"/>
          </w:tcPr>
          <w:p w14:paraId="6965F015">
            <w:pPr>
              <w:rPr>
                <w:rFonts w:ascii="宋体" w:hAnsi="宋体" w:cs="宋体"/>
                <w:color w:val="000000"/>
                <w:szCs w:val="21"/>
              </w:rPr>
            </w:pPr>
          </w:p>
        </w:tc>
        <w:tc>
          <w:tcPr>
            <w:tcW w:w="1667" w:type="dxa"/>
            <w:noWrap w:val="0"/>
            <w:vAlign w:val="top"/>
          </w:tcPr>
          <w:p w14:paraId="405538C2">
            <w:pPr>
              <w:rPr>
                <w:rFonts w:ascii="宋体" w:hAnsi="宋体" w:cs="宋体"/>
                <w:color w:val="000000"/>
                <w:szCs w:val="21"/>
              </w:rPr>
            </w:pPr>
          </w:p>
        </w:tc>
      </w:tr>
      <w:tr w14:paraId="17C8C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EB36062">
            <w:pPr>
              <w:rPr>
                <w:rFonts w:ascii="宋体" w:hAnsi="宋体" w:cs="宋体"/>
                <w:color w:val="000000"/>
                <w:szCs w:val="21"/>
              </w:rPr>
            </w:pPr>
          </w:p>
        </w:tc>
        <w:tc>
          <w:tcPr>
            <w:tcW w:w="1276" w:type="dxa"/>
            <w:noWrap w:val="0"/>
            <w:vAlign w:val="top"/>
          </w:tcPr>
          <w:p w14:paraId="50408AC0">
            <w:pPr>
              <w:rPr>
                <w:rFonts w:ascii="宋体" w:hAnsi="宋体" w:cs="宋体"/>
                <w:color w:val="000000"/>
                <w:szCs w:val="21"/>
              </w:rPr>
            </w:pPr>
          </w:p>
        </w:tc>
        <w:tc>
          <w:tcPr>
            <w:tcW w:w="1450" w:type="dxa"/>
            <w:noWrap w:val="0"/>
            <w:vAlign w:val="top"/>
          </w:tcPr>
          <w:p w14:paraId="7E24CCB5">
            <w:pPr>
              <w:rPr>
                <w:rFonts w:ascii="宋体" w:hAnsi="宋体" w:cs="宋体"/>
                <w:color w:val="000000"/>
                <w:szCs w:val="21"/>
              </w:rPr>
            </w:pPr>
          </w:p>
        </w:tc>
        <w:tc>
          <w:tcPr>
            <w:tcW w:w="1243" w:type="dxa"/>
            <w:noWrap w:val="0"/>
            <w:vAlign w:val="top"/>
          </w:tcPr>
          <w:p w14:paraId="18D2ECF5">
            <w:pPr>
              <w:rPr>
                <w:rFonts w:ascii="宋体" w:hAnsi="宋体" w:cs="宋体"/>
                <w:color w:val="000000"/>
                <w:szCs w:val="21"/>
              </w:rPr>
            </w:pPr>
          </w:p>
        </w:tc>
        <w:tc>
          <w:tcPr>
            <w:tcW w:w="1450" w:type="dxa"/>
            <w:noWrap w:val="0"/>
            <w:vAlign w:val="top"/>
          </w:tcPr>
          <w:p w14:paraId="230E7123">
            <w:pPr>
              <w:rPr>
                <w:rFonts w:ascii="宋体" w:hAnsi="宋体" w:cs="宋体"/>
                <w:color w:val="000000"/>
                <w:szCs w:val="21"/>
              </w:rPr>
            </w:pPr>
          </w:p>
        </w:tc>
        <w:tc>
          <w:tcPr>
            <w:tcW w:w="1667" w:type="dxa"/>
            <w:noWrap w:val="0"/>
            <w:vAlign w:val="top"/>
          </w:tcPr>
          <w:p w14:paraId="175AB64A">
            <w:pPr>
              <w:rPr>
                <w:rFonts w:ascii="宋体" w:hAnsi="宋体" w:cs="宋体"/>
                <w:color w:val="000000"/>
                <w:szCs w:val="21"/>
              </w:rPr>
            </w:pPr>
          </w:p>
        </w:tc>
      </w:tr>
      <w:tr w14:paraId="1C9C7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199B965">
            <w:pPr>
              <w:rPr>
                <w:rFonts w:ascii="宋体" w:hAnsi="宋体" w:cs="宋体"/>
                <w:color w:val="000000"/>
                <w:szCs w:val="21"/>
              </w:rPr>
            </w:pPr>
          </w:p>
        </w:tc>
        <w:tc>
          <w:tcPr>
            <w:tcW w:w="1276" w:type="dxa"/>
            <w:noWrap w:val="0"/>
            <w:vAlign w:val="top"/>
          </w:tcPr>
          <w:p w14:paraId="4C30769B">
            <w:pPr>
              <w:rPr>
                <w:rFonts w:ascii="宋体" w:hAnsi="宋体" w:cs="宋体"/>
                <w:color w:val="000000"/>
                <w:szCs w:val="21"/>
              </w:rPr>
            </w:pPr>
          </w:p>
        </w:tc>
        <w:tc>
          <w:tcPr>
            <w:tcW w:w="1450" w:type="dxa"/>
            <w:noWrap w:val="0"/>
            <w:vAlign w:val="top"/>
          </w:tcPr>
          <w:p w14:paraId="2357FDB4">
            <w:pPr>
              <w:rPr>
                <w:rFonts w:ascii="宋体" w:hAnsi="宋体" w:cs="宋体"/>
                <w:color w:val="000000"/>
                <w:szCs w:val="21"/>
              </w:rPr>
            </w:pPr>
          </w:p>
        </w:tc>
        <w:tc>
          <w:tcPr>
            <w:tcW w:w="1243" w:type="dxa"/>
            <w:noWrap w:val="0"/>
            <w:vAlign w:val="top"/>
          </w:tcPr>
          <w:p w14:paraId="53D64469">
            <w:pPr>
              <w:rPr>
                <w:rFonts w:ascii="宋体" w:hAnsi="宋体" w:cs="宋体"/>
                <w:color w:val="000000"/>
                <w:szCs w:val="21"/>
              </w:rPr>
            </w:pPr>
          </w:p>
        </w:tc>
        <w:tc>
          <w:tcPr>
            <w:tcW w:w="1450" w:type="dxa"/>
            <w:noWrap w:val="0"/>
            <w:vAlign w:val="top"/>
          </w:tcPr>
          <w:p w14:paraId="2A956194">
            <w:pPr>
              <w:rPr>
                <w:rFonts w:ascii="宋体" w:hAnsi="宋体" w:cs="宋体"/>
                <w:color w:val="000000"/>
                <w:szCs w:val="21"/>
              </w:rPr>
            </w:pPr>
          </w:p>
        </w:tc>
        <w:tc>
          <w:tcPr>
            <w:tcW w:w="1667" w:type="dxa"/>
            <w:noWrap w:val="0"/>
            <w:vAlign w:val="top"/>
          </w:tcPr>
          <w:p w14:paraId="5ACE0CFE">
            <w:pPr>
              <w:rPr>
                <w:rFonts w:ascii="宋体" w:hAnsi="宋体" w:cs="宋体"/>
                <w:color w:val="000000"/>
                <w:szCs w:val="21"/>
              </w:rPr>
            </w:pPr>
          </w:p>
        </w:tc>
      </w:tr>
      <w:tr w14:paraId="4A9805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2DA6FFE">
            <w:pPr>
              <w:rPr>
                <w:rFonts w:ascii="宋体" w:hAnsi="宋体" w:cs="宋体"/>
                <w:color w:val="000000"/>
                <w:szCs w:val="21"/>
              </w:rPr>
            </w:pPr>
          </w:p>
        </w:tc>
        <w:tc>
          <w:tcPr>
            <w:tcW w:w="1276" w:type="dxa"/>
            <w:noWrap w:val="0"/>
            <w:vAlign w:val="top"/>
          </w:tcPr>
          <w:p w14:paraId="0B348D24">
            <w:pPr>
              <w:rPr>
                <w:rFonts w:ascii="宋体" w:hAnsi="宋体" w:cs="宋体"/>
                <w:color w:val="000000"/>
                <w:szCs w:val="21"/>
              </w:rPr>
            </w:pPr>
          </w:p>
        </w:tc>
        <w:tc>
          <w:tcPr>
            <w:tcW w:w="1450" w:type="dxa"/>
            <w:noWrap w:val="0"/>
            <w:vAlign w:val="top"/>
          </w:tcPr>
          <w:p w14:paraId="556BD14E">
            <w:pPr>
              <w:rPr>
                <w:rFonts w:ascii="宋体" w:hAnsi="宋体" w:cs="宋体"/>
                <w:color w:val="000000"/>
                <w:szCs w:val="21"/>
              </w:rPr>
            </w:pPr>
          </w:p>
        </w:tc>
        <w:tc>
          <w:tcPr>
            <w:tcW w:w="1243" w:type="dxa"/>
            <w:noWrap w:val="0"/>
            <w:vAlign w:val="top"/>
          </w:tcPr>
          <w:p w14:paraId="173BA50A">
            <w:pPr>
              <w:rPr>
                <w:rFonts w:ascii="宋体" w:hAnsi="宋体" w:cs="宋体"/>
                <w:color w:val="000000"/>
                <w:szCs w:val="21"/>
              </w:rPr>
            </w:pPr>
          </w:p>
        </w:tc>
        <w:tc>
          <w:tcPr>
            <w:tcW w:w="1450" w:type="dxa"/>
            <w:noWrap w:val="0"/>
            <w:vAlign w:val="top"/>
          </w:tcPr>
          <w:p w14:paraId="4D9A41F2">
            <w:pPr>
              <w:rPr>
                <w:rFonts w:ascii="宋体" w:hAnsi="宋体" w:cs="宋体"/>
                <w:color w:val="000000"/>
                <w:szCs w:val="21"/>
              </w:rPr>
            </w:pPr>
          </w:p>
        </w:tc>
        <w:tc>
          <w:tcPr>
            <w:tcW w:w="1667" w:type="dxa"/>
            <w:noWrap w:val="0"/>
            <w:vAlign w:val="top"/>
          </w:tcPr>
          <w:p w14:paraId="2481028B">
            <w:pPr>
              <w:rPr>
                <w:rFonts w:ascii="宋体" w:hAnsi="宋体" w:cs="宋体"/>
                <w:color w:val="000000"/>
                <w:szCs w:val="21"/>
              </w:rPr>
            </w:pPr>
          </w:p>
        </w:tc>
      </w:tr>
      <w:tr w14:paraId="5FF89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1A6DB76">
            <w:pPr>
              <w:rPr>
                <w:rFonts w:ascii="宋体" w:hAnsi="宋体" w:cs="宋体"/>
                <w:color w:val="000000"/>
                <w:szCs w:val="21"/>
              </w:rPr>
            </w:pPr>
          </w:p>
        </w:tc>
        <w:tc>
          <w:tcPr>
            <w:tcW w:w="1276" w:type="dxa"/>
            <w:noWrap w:val="0"/>
            <w:vAlign w:val="top"/>
          </w:tcPr>
          <w:p w14:paraId="1AACF517">
            <w:pPr>
              <w:rPr>
                <w:rFonts w:ascii="宋体" w:hAnsi="宋体" w:cs="宋体"/>
                <w:color w:val="000000"/>
                <w:szCs w:val="21"/>
              </w:rPr>
            </w:pPr>
          </w:p>
        </w:tc>
        <w:tc>
          <w:tcPr>
            <w:tcW w:w="1450" w:type="dxa"/>
            <w:noWrap w:val="0"/>
            <w:vAlign w:val="top"/>
          </w:tcPr>
          <w:p w14:paraId="4EA6237C">
            <w:pPr>
              <w:rPr>
                <w:rFonts w:ascii="宋体" w:hAnsi="宋体" w:cs="宋体"/>
                <w:color w:val="000000"/>
                <w:szCs w:val="21"/>
              </w:rPr>
            </w:pPr>
          </w:p>
        </w:tc>
        <w:tc>
          <w:tcPr>
            <w:tcW w:w="1243" w:type="dxa"/>
            <w:noWrap w:val="0"/>
            <w:vAlign w:val="top"/>
          </w:tcPr>
          <w:p w14:paraId="60FB869D">
            <w:pPr>
              <w:rPr>
                <w:rFonts w:ascii="宋体" w:hAnsi="宋体" w:cs="宋体"/>
                <w:color w:val="000000"/>
                <w:szCs w:val="21"/>
              </w:rPr>
            </w:pPr>
          </w:p>
        </w:tc>
        <w:tc>
          <w:tcPr>
            <w:tcW w:w="1450" w:type="dxa"/>
            <w:noWrap w:val="0"/>
            <w:vAlign w:val="top"/>
          </w:tcPr>
          <w:p w14:paraId="74A9CE5B">
            <w:pPr>
              <w:rPr>
                <w:rFonts w:ascii="宋体" w:hAnsi="宋体" w:cs="宋体"/>
                <w:color w:val="000000"/>
                <w:szCs w:val="21"/>
              </w:rPr>
            </w:pPr>
          </w:p>
        </w:tc>
        <w:tc>
          <w:tcPr>
            <w:tcW w:w="1667" w:type="dxa"/>
            <w:noWrap w:val="0"/>
            <w:vAlign w:val="top"/>
          </w:tcPr>
          <w:p w14:paraId="5D0A7C5A">
            <w:pPr>
              <w:rPr>
                <w:rFonts w:ascii="宋体" w:hAnsi="宋体" w:cs="宋体"/>
                <w:color w:val="000000"/>
                <w:szCs w:val="21"/>
              </w:rPr>
            </w:pPr>
          </w:p>
        </w:tc>
      </w:tr>
      <w:tr w14:paraId="550E0E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53B55F9">
            <w:pPr>
              <w:rPr>
                <w:rFonts w:ascii="宋体" w:hAnsi="宋体" w:cs="宋体"/>
                <w:color w:val="000000"/>
                <w:szCs w:val="21"/>
              </w:rPr>
            </w:pPr>
          </w:p>
        </w:tc>
        <w:tc>
          <w:tcPr>
            <w:tcW w:w="1276" w:type="dxa"/>
            <w:noWrap w:val="0"/>
            <w:vAlign w:val="top"/>
          </w:tcPr>
          <w:p w14:paraId="2DC62ED2">
            <w:pPr>
              <w:rPr>
                <w:rFonts w:ascii="宋体" w:hAnsi="宋体" w:cs="宋体"/>
                <w:color w:val="000000"/>
                <w:szCs w:val="21"/>
              </w:rPr>
            </w:pPr>
          </w:p>
        </w:tc>
        <w:tc>
          <w:tcPr>
            <w:tcW w:w="1450" w:type="dxa"/>
            <w:noWrap w:val="0"/>
            <w:vAlign w:val="top"/>
          </w:tcPr>
          <w:p w14:paraId="09163246">
            <w:pPr>
              <w:rPr>
                <w:rFonts w:ascii="宋体" w:hAnsi="宋体" w:cs="宋体"/>
                <w:color w:val="000000"/>
                <w:szCs w:val="21"/>
              </w:rPr>
            </w:pPr>
          </w:p>
        </w:tc>
        <w:tc>
          <w:tcPr>
            <w:tcW w:w="1243" w:type="dxa"/>
            <w:noWrap w:val="0"/>
            <w:vAlign w:val="top"/>
          </w:tcPr>
          <w:p w14:paraId="2B3F4D98">
            <w:pPr>
              <w:rPr>
                <w:rFonts w:ascii="宋体" w:hAnsi="宋体" w:cs="宋体"/>
                <w:color w:val="000000"/>
                <w:szCs w:val="21"/>
              </w:rPr>
            </w:pPr>
          </w:p>
        </w:tc>
        <w:tc>
          <w:tcPr>
            <w:tcW w:w="1450" w:type="dxa"/>
            <w:noWrap w:val="0"/>
            <w:vAlign w:val="top"/>
          </w:tcPr>
          <w:p w14:paraId="28B1DB13">
            <w:pPr>
              <w:rPr>
                <w:rFonts w:ascii="宋体" w:hAnsi="宋体" w:cs="宋体"/>
                <w:color w:val="000000"/>
                <w:szCs w:val="21"/>
              </w:rPr>
            </w:pPr>
          </w:p>
        </w:tc>
        <w:tc>
          <w:tcPr>
            <w:tcW w:w="1667" w:type="dxa"/>
            <w:noWrap w:val="0"/>
            <w:vAlign w:val="top"/>
          </w:tcPr>
          <w:p w14:paraId="3A08029D">
            <w:pPr>
              <w:rPr>
                <w:rFonts w:ascii="宋体" w:hAnsi="宋体" w:cs="宋体"/>
                <w:color w:val="000000"/>
                <w:szCs w:val="21"/>
              </w:rPr>
            </w:pPr>
          </w:p>
        </w:tc>
      </w:tr>
      <w:tr w14:paraId="304A5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BCD8C3D">
            <w:pPr>
              <w:rPr>
                <w:rFonts w:ascii="宋体" w:hAnsi="宋体" w:cs="宋体"/>
                <w:color w:val="000000"/>
                <w:szCs w:val="21"/>
              </w:rPr>
            </w:pPr>
          </w:p>
        </w:tc>
        <w:tc>
          <w:tcPr>
            <w:tcW w:w="1276" w:type="dxa"/>
            <w:noWrap w:val="0"/>
            <w:vAlign w:val="top"/>
          </w:tcPr>
          <w:p w14:paraId="4959D6E1">
            <w:pPr>
              <w:rPr>
                <w:rFonts w:ascii="宋体" w:hAnsi="宋体" w:cs="宋体"/>
                <w:color w:val="000000"/>
                <w:szCs w:val="21"/>
              </w:rPr>
            </w:pPr>
          </w:p>
        </w:tc>
        <w:tc>
          <w:tcPr>
            <w:tcW w:w="1450" w:type="dxa"/>
            <w:noWrap w:val="0"/>
            <w:vAlign w:val="top"/>
          </w:tcPr>
          <w:p w14:paraId="347517FF">
            <w:pPr>
              <w:rPr>
                <w:rFonts w:ascii="宋体" w:hAnsi="宋体" w:cs="宋体"/>
                <w:color w:val="000000"/>
                <w:szCs w:val="21"/>
              </w:rPr>
            </w:pPr>
          </w:p>
        </w:tc>
        <w:tc>
          <w:tcPr>
            <w:tcW w:w="1243" w:type="dxa"/>
            <w:noWrap w:val="0"/>
            <w:vAlign w:val="top"/>
          </w:tcPr>
          <w:p w14:paraId="6FB4D7DA">
            <w:pPr>
              <w:rPr>
                <w:rFonts w:ascii="宋体" w:hAnsi="宋体" w:cs="宋体"/>
                <w:color w:val="000000"/>
                <w:szCs w:val="21"/>
              </w:rPr>
            </w:pPr>
          </w:p>
        </w:tc>
        <w:tc>
          <w:tcPr>
            <w:tcW w:w="1450" w:type="dxa"/>
            <w:noWrap w:val="0"/>
            <w:vAlign w:val="top"/>
          </w:tcPr>
          <w:p w14:paraId="369DE73A">
            <w:pPr>
              <w:rPr>
                <w:rFonts w:ascii="宋体" w:hAnsi="宋体" w:cs="宋体"/>
                <w:color w:val="000000"/>
                <w:szCs w:val="21"/>
              </w:rPr>
            </w:pPr>
          </w:p>
        </w:tc>
        <w:tc>
          <w:tcPr>
            <w:tcW w:w="1667" w:type="dxa"/>
            <w:noWrap w:val="0"/>
            <w:vAlign w:val="top"/>
          </w:tcPr>
          <w:p w14:paraId="0613CF26">
            <w:pPr>
              <w:rPr>
                <w:rFonts w:ascii="宋体" w:hAnsi="宋体" w:cs="宋体"/>
                <w:color w:val="000000"/>
                <w:szCs w:val="21"/>
              </w:rPr>
            </w:pPr>
          </w:p>
        </w:tc>
      </w:tr>
    </w:tbl>
    <w:p w14:paraId="06C409F7">
      <w:pPr>
        <w:spacing w:line="440" w:lineRule="exact"/>
        <w:rPr>
          <w:rFonts w:ascii="宋体" w:hAnsi="宋体" w:cs="宋体"/>
          <w:color w:val="000000"/>
          <w:szCs w:val="21"/>
        </w:rPr>
      </w:pPr>
    </w:p>
    <w:p w14:paraId="17C852CD">
      <w:pPr>
        <w:spacing w:line="440" w:lineRule="exact"/>
        <w:rPr>
          <w:rFonts w:ascii="宋体" w:hAnsi="宋体" w:cs="宋体"/>
          <w:color w:val="000000"/>
          <w:szCs w:val="21"/>
        </w:rPr>
      </w:pPr>
      <w:r>
        <w:rPr>
          <w:rFonts w:hint="eastAsia" w:ascii="宋体" w:hAnsi="宋体" w:cs="宋体"/>
          <w:color w:val="000000"/>
          <w:szCs w:val="21"/>
        </w:rPr>
        <w:br w:type="page"/>
      </w:r>
      <w:r>
        <w:rPr>
          <w:rFonts w:hint="eastAsia" w:ascii="宋体" w:hAnsi="宋体" w:cs="宋体"/>
          <w:color w:val="000000"/>
          <w:szCs w:val="21"/>
        </w:rPr>
        <w:t>附</w:t>
      </w:r>
      <w:bookmarkStart w:id="2771" w:name="_Toc296891267"/>
      <w:bookmarkStart w:id="2772" w:name="_Toc296944566"/>
      <w:bookmarkStart w:id="2773" w:name="_Toc267261698"/>
      <w:bookmarkStart w:id="2774" w:name="_Toc296503227"/>
      <w:bookmarkStart w:id="2775" w:name="_Toc296346728"/>
      <w:bookmarkStart w:id="2776" w:name="_Toc296891055"/>
      <w:bookmarkStart w:id="2777" w:name="_Toc296347226"/>
      <w:r>
        <w:rPr>
          <w:rFonts w:hint="eastAsia" w:ascii="宋体" w:hAnsi="宋体" w:cs="宋体"/>
          <w:color w:val="000000"/>
          <w:szCs w:val="21"/>
        </w:rPr>
        <w:t>件5：</w:t>
      </w:r>
    </w:p>
    <w:bookmarkEnd w:id="2771"/>
    <w:bookmarkEnd w:id="2772"/>
    <w:bookmarkEnd w:id="2773"/>
    <w:bookmarkEnd w:id="2774"/>
    <w:bookmarkEnd w:id="2775"/>
    <w:bookmarkEnd w:id="2776"/>
    <w:bookmarkEnd w:id="2777"/>
    <w:p w14:paraId="2B2899C7">
      <w:pPr>
        <w:spacing w:line="440" w:lineRule="exact"/>
        <w:jc w:val="center"/>
        <w:rPr>
          <w:rFonts w:ascii="黑体" w:eastAsia="黑体"/>
          <w:color w:val="000000"/>
          <w:sz w:val="28"/>
          <w:szCs w:val="28"/>
        </w:rPr>
      </w:pPr>
      <w:r>
        <w:rPr>
          <w:rFonts w:hint="eastAsia" w:ascii="黑体" w:eastAsia="黑体"/>
          <w:color w:val="000000"/>
          <w:sz w:val="28"/>
          <w:szCs w:val="28"/>
        </w:rPr>
        <w:t>承包人用于本工程施工的机械设备表</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717FAC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7E4D0AB8">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序号</w:t>
            </w:r>
          </w:p>
        </w:tc>
        <w:tc>
          <w:tcPr>
            <w:tcW w:w="1418" w:type="dxa"/>
            <w:tcBorders>
              <w:top w:val="single" w:color="auto" w:sz="12" w:space="0"/>
              <w:bottom w:val="double" w:color="auto" w:sz="6" w:space="0"/>
            </w:tcBorders>
            <w:noWrap w:val="0"/>
            <w:vAlign w:val="center"/>
          </w:tcPr>
          <w:p w14:paraId="43AFB583">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机械或设备</w:t>
            </w:r>
          </w:p>
          <w:p w14:paraId="00992D65">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名称</w:t>
            </w:r>
          </w:p>
        </w:tc>
        <w:tc>
          <w:tcPr>
            <w:tcW w:w="850" w:type="dxa"/>
            <w:tcBorders>
              <w:top w:val="single" w:color="auto" w:sz="12" w:space="0"/>
              <w:bottom w:val="double" w:color="auto" w:sz="6" w:space="0"/>
            </w:tcBorders>
            <w:noWrap w:val="0"/>
            <w:vAlign w:val="center"/>
          </w:tcPr>
          <w:p w14:paraId="5F13A0E9">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规格</w:t>
            </w:r>
          </w:p>
          <w:p w14:paraId="7C61662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型号</w:t>
            </w:r>
          </w:p>
        </w:tc>
        <w:tc>
          <w:tcPr>
            <w:tcW w:w="1058" w:type="dxa"/>
            <w:tcBorders>
              <w:top w:val="single" w:color="auto" w:sz="12" w:space="0"/>
              <w:bottom w:val="double" w:color="auto" w:sz="6" w:space="0"/>
            </w:tcBorders>
            <w:noWrap w:val="0"/>
            <w:vAlign w:val="center"/>
          </w:tcPr>
          <w:p w14:paraId="13BD421E">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数量</w:t>
            </w:r>
          </w:p>
        </w:tc>
        <w:tc>
          <w:tcPr>
            <w:tcW w:w="880" w:type="dxa"/>
            <w:tcBorders>
              <w:top w:val="single" w:color="auto" w:sz="12" w:space="0"/>
              <w:bottom w:val="double" w:color="auto" w:sz="6" w:space="0"/>
            </w:tcBorders>
            <w:noWrap w:val="0"/>
            <w:vAlign w:val="center"/>
          </w:tcPr>
          <w:p w14:paraId="4F29A2C3">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产地</w:t>
            </w:r>
          </w:p>
        </w:tc>
        <w:tc>
          <w:tcPr>
            <w:tcW w:w="1020" w:type="dxa"/>
            <w:tcBorders>
              <w:top w:val="single" w:color="auto" w:sz="12" w:space="0"/>
              <w:bottom w:val="double" w:color="auto" w:sz="6" w:space="0"/>
            </w:tcBorders>
            <w:noWrap w:val="0"/>
            <w:vAlign w:val="center"/>
          </w:tcPr>
          <w:p w14:paraId="40E37F2C">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制造</w:t>
            </w:r>
          </w:p>
          <w:p w14:paraId="64AF946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年份</w:t>
            </w:r>
          </w:p>
        </w:tc>
        <w:tc>
          <w:tcPr>
            <w:tcW w:w="1480" w:type="dxa"/>
            <w:tcBorders>
              <w:top w:val="single" w:color="auto" w:sz="12" w:space="0"/>
              <w:bottom w:val="double" w:color="auto" w:sz="6" w:space="0"/>
            </w:tcBorders>
            <w:noWrap w:val="0"/>
            <w:vAlign w:val="center"/>
          </w:tcPr>
          <w:p w14:paraId="009F376C">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额定功率(kW)</w:t>
            </w:r>
          </w:p>
        </w:tc>
        <w:tc>
          <w:tcPr>
            <w:tcW w:w="1020" w:type="dxa"/>
            <w:tcBorders>
              <w:top w:val="single" w:color="auto" w:sz="12" w:space="0"/>
              <w:bottom w:val="double" w:color="auto" w:sz="6" w:space="0"/>
            </w:tcBorders>
            <w:noWrap w:val="0"/>
            <w:vAlign w:val="center"/>
          </w:tcPr>
          <w:p w14:paraId="1F8997B8">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hint="eastAsia" w:ascii="宋体" w:hAnsi="宋体" w:cs="宋体"/>
                <w:color w:val="000000"/>
                <w:szCs w:val="21"/>
              </w:rPr>
            </w:pPr>
            <w:r>
              <w:rPr>
                <w:rFonts w:hint="eastAsia" w:ascii="宋体" w:hAnsi="宋体" w:cs="宋体"/>
                <w:color w:val="000000"/>
                <w:szCs w:val="21"/>
              </w:rPr>
              <w:t>生产</w:t>
            </w:r>
          </w:p>
          <w:p w14:paraId="7DBAFC91">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能力</w:t>
            </w:r>
          </w:p>
        </w:tc>
        <w:tc>
          <w:tcPr>
            <w:tcW w:w="921" w:type="dxa"/>
            <w:tcBorders>
              <w:top w:val="single" w:color="auto" w:sz="12" w:space="0"/>
              <w:bottom w:val="double" w:color="auto" w:sz="6" w:space="0"/>
            </w:tcBorders>
            <w:noWrap w:val="0"/>
            <w:vAlign w:val="center"/>
          </w:tcPr>
          <w:p w14:paraId="5A43DADA">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备注</w:t>
            </w:r>
          </w:p>
        </w:tc>
      </w:tr>
      <w:tr w14:paraId="6EAE5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1ECA62B1">
            <w:pPr>
              <w:pStyle w:val="16"/>
              <w:keepNext/>
              <w:spacing w:after="0" w:line="440" w:lineRule="exact"/>
              <w:ind w:left="63" w:right="63"/>
              <w:rPr>
                <w:rFonts w:ascii="宋体" w:hAnsi="宋体" w:cs="宋体"/>
                <w:color w:val="000000"/>
                <w:szCs w:val="21"/>
              </w:rPr>
            </w:pPr>
          </w:p>
        </w:tc>
        <w:tc>
          <w:tcPr>
            <w:tcW w:w="1418" w:type="dxa"/>
            <w:tcBorders>
              <w:top w:val="double" w:color="auto" w:sz="6" w:space="0"/>
              <w:bottom w:val="single" w:color="auto" w:sz="6" w:space="0"/>
            </w:tcBorders>
            <w:noWrap w:val="0"/>
            <w:vAlign w:val="center"/>
          </w:tcPr>
          <w:p w14:paraId="3577E8BA">
            <w:pPr>
              <w:pStyle w:val="16"/>
              <w:keepNext/>
              <w:spacing w:after="0" w:line="440" w:lineRule="exact"/>
              <w:ind w:left="63" w:right="63"/>
              <w:rPr>
                <w:rFonts w:ascii="宋体" w:hAnsi="宋体" w:cs="宋体"/>
                <w:color w:val="000000"/>
                <w:szCs w:val="21"/>
              </w:rPr>
            </w:pPr>
          </w:p>
        </w:tc>
        <w:tc>
          <w:tcPr>
            <w:tcW w:w="850" w:type="dxa"/>
            <w:tcBorders>
              <w:top w:val="double" w:color="auto" w:sz="6" w:space="0"/>
              <w:bottom w:val="single" w:color="auto" w:sz="6" w:space="0"/>
            </w:tcBorders>
            <w:noWrap w:val="0"/>
            <w:vAlign w:val="center"/>
          </w:tcPr>
          <w:p w14:paraId="7B938042">
            <w:pPr>
              <w:pStyle w:val="16"/>
              <w:keepNext/>
              <w:spacing w:after="0" w:line="440" w:lineRule="exact"/>
              <w:ind w:left="63" w:right="63"/>
              <w:rPr>
                <w:rFonts w:ascii="宋体" w:hAnsi="宋体" w:cs="宋体"/>
                <w:color w:val="000000"/>
                <w:szCs w:val="21"/>
              </w:rPr>
            </w:pPr>
          </w:p>
        </w:tc>
        <w:tc>
          <w:tcPr>
            <w:tcW w:w="1058" w:type="dxa"/>
            <w:tcBorders>
              <w:top w:val="double" w:color="auto" w:sz="6" w:space="0"/>
              <w:bottom w:val="single" w:color="auto" w:sz="6" w:space="0"/>
            </w:tcBorders>
            <w:noWrap w:val="0"/>
            <w:vAlign w:val="center"/>
          </w:tcPr>
          <w:p w14:paraId="0E2F97A5">
            <w:pPr>
              <w:pStyle w:val="16"/>
              <w:keepNext/>
              <w:spacing w:after="0" w:line="440" w:lineRule="exact"/>
              <w:ind w:left="63" w:right="63"/>
              <w:rPr>
                <w:rFonts w:ascii="宋体" w:hAnsi="宋体" w:cs="宋体"/>
                <w:color w:val="000000"/>
                <w:szCs w:val="21"/>
              </w:rPr>
            </w:pPr>
          </w:p>
        </w:tc>
        <w:tc>
          <w:tcPr>
            <w:tcW w:w="880" w:type="dxa"/>
            <w:tcBorders>
              <w:top w:val="double" w:color="auto" w:sz="6" w:space="0"/>
              <w:bottom w:val="single" w:color="auto" w:sz="6" w:space="0"/>
            </w:tcBorders>
            <w:noWrap w:val="0"/>
            <w:vAlign w:val="center"/>
          </w:tcPr>
          <w:p w14:paraId="4EB0CFD8">
            <w:pPr>
              <w:pStyle w:val="16"/>
              <w:keepNext/>
              <w:spacing w:after="0" w:line="440" w:lineRule="exact"/>
              <w:ind w:left="63" w:right="63"/>
              <w:rPr>
                <w:rFonts w:ascii="宋体" w:hAnsi="宋体" w:cs="宋体"/>
                <w:color w:val="000000"/>
                <w:szCs w:val="21"/>
              </w:rPr>
            </w:pPr>
          </w:p>
        </w:tc>
        <w:tc>
          <w:tcPr>
            <w:tcW w:w="1020" w:type="dxa"/>
            <w:tcBorders>
              <w:top w:val="double" w:color="auto" w:sz="6" w:space="0"/>
              <w:bottom w:val="single" w:color="auto" w:sz="6" w:space="0"/>
            </w:tcBorders>
            <w:noWrap w:val="0"/>
            <w:vAlign w:val="center"/>
          </w:tcPr>
          <w:p w14:paraId="7E8397C5">
            <w:pPr>
              <w:pStyle w:val="16"/>
              <w:keepNext/>
              <w:spacing w:after="0" w:line="440" w:lineRule="exact"/>
              <w:ind w:left="63" w:right="63"/>
              <w:rPr>
                <w:rFonts w:ascii="宋体" w:hAnsi="宋体" w:cs="宋体"/>
                <w:color w:val="000000"/>
                <w:szCs w:val="21"/>
              </w:rPr>
            </w:pPr>
          </w:p>
        </w:tc>
        <w:tc>
          <w:tcPr>
            <w:tcW w:w="1480" w:type="dxa"/>
            <w:tcBorders>
              <w:top w:val="double" w:color="auto" w:sz="6" w:space="0"/>
              <w:bottom w:val="single" w:color="auto" w:sz="6" w:space="0"/>
            </w:tcBorders>
            <w:noWrap w:val="0"/>
            <w:vAlign w:val="center"/>
          </w:tcPr>
          <w:p w14:paraId="0D5F03ED">
            <w:pPr>
              <w:pStyle w:val="16"/>
              <w:keepNext/>
              <w:spacing w:after="0" w:line="440" w:lineRule="exact"/>
              <w:ind w:left="63" w:right="63"/>
              <w:rPr>
                <w:rFonts w:ascii="宋体" w:hAnsi="宋体" w:cs="宋体"/>
                <w:color w:val="000000"/>
                <w:szCs w:val="21"/>
              </w:rPr>
            </w:pPr>
          </w:p>
        </w:tc>
        <w:tc>
          <w:tcPr>
            <w:tcW w:w="1020" w:type="dxa"/>
            <w:tcBorders>
              <w:top w:val="double" w:color="auto" w:sz="6" w:space="0"/>
              <w:bottom w:val="single" w:color="auto" w:sz="6" w:space="0"/>
            </w:tcBorders>
            <w:noWrap w:val="0"/>
            <w:vAlign w:val="center"/>
          </w:tcPr>
          <w:p w14:paraId="554CA4EF">
            <w:pPr>
              <w:pStyle w:val="16"/>
              <w:keepNext/>
              <w:spacing w:after="0" w:line="440" w:lineRule="exact"/>
              <w:ind w:left="63" w:right="63"/>
              <w:rPr>
                <w:rFonts w:ascii="宋体" w:hAnsi="宋体" w:cs="宋体"/>
                <w:color w:val="000000"/>
                <w:szCs w:val="21"/>
              </w:rPr>
            </w:pPr>
          </w:p>
        </w:tc>
        <w:tc>
          <w:tcPr>
            <w:tcW w:w="921" w:type="dxa"/>
            <w:tcBorders>
              <w:top w:val="double" w:color="auto" w:sz="6" w:space="0"/>
              <w:bottom w:val="single" w:color="auto" w:sz="6" w:space="0"/>
            </w:tcBorders>
            <w:noWrap w:val="0"/>
            <w:vAlign w:val="center"/>
          </w:tcPr>
          <w:p w14:paraId="042A5CA5">
            <w:pPr>
              <w:pStyle w:val="16"/>
              <w:keepNext/>
              <w:spacing w:after="0" w:line="440" w:lineRule="exact"/>
              <w:ind w:left="63" w:right="63"/>
              <w:rPr>
                <w:rFonts w:ascii="宋体" w:hAnsi="宋体" w:cs="宋体"/>
                <w:color w:val="000000"/>
                <w:szCs w:val="21"/>
              </w:rPr>
            </w:pPr>
          </w:p>
        </w:tc>
      </w:tr>
      <w:tr w14:paraId="4F6122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2969404F">
            <w:pPr>
              <w:pStyle w:val="16"/>
              <w:keepNext/>
              <w:spacing w:after="0" w:line="440" w:lineRule="exact"/>
              <w:ind w:left="63" w:right="63"/>
              <w:rPr>
                <w:rFonts w:ascii="宋体" w:hAnsi="宋体" w:cs="宋体"/>
                <w:color w:val="000000"/>
                <w:szCs w:val="21"/>
              </w:rPr>
            </w:pPr>
          </w:p>
        </w:tc>
        <w:tc>
          <w:tcPr>
            <w:tcW w:w="1418" w:type="dxa"/>
            <w:tcBorders>
              <w:top w:val="nil"/>
            </w:tcBorders>
            <w:noWrap w:val="0"/>
            <w:vAlign w:val="center"/>
          </w:tcPr>
          <w:p w14:paraId="5ABBCE83">
            <w:pPr>
              <w:pStyle w:val="16"/>
              <w:keepNext/>
              <w:spacing w:after="0" w:line="440" w:lineRule="exact"/>
              <w:ind w:left="63" w:right="63"/>
              <w:rPr>
                <w:rFonts w:ascii="宋体" w:hAnsi="宋体" w:cs="宋体"/>
                <w:color w:val="000000"/>
                <w:szCs w:val="21"/>
              </w:rPr>
            </w:pPr>
          </w:p>
        </w:tc>
        <w:tc>
          <w:tcPr>
            <w:tcW w:w="850" w:type="dxa"/>
            <w:tcBorders>
              <w:top w:val="nil"/>
            </w:tcBorders>
            <w:noWrap w:val="0"/>
            <w:vAlign w:val="center"/>
          </w:tcPr>
          <w:p w14:paraId="3B7D48C8">
            <w:pPr>
              <w:pStyle w:val="16"/>
              <w:keepNext/>
              <w:spacing w:after="0" w:line="440" w:lineRule="exact"/>
              <w:ind w:left="63" w:right="63"/>
              <w:rPr>
                <w:rFonts w:ascii="宋体" w:hAnsi="宋体" w:cs="宋体"/>
                <w:color w:val="000000"/>
                <w:szCs w:val="21"/>
              </w:rPr>
            </w:pPr>
          </w:p>
        </w:tc>
        <w:tc>
          <w:tcPr>
            <w:tcW w:w="1058" w:type="dxa"/>
            <w:tcBorders>
              <w:top w:val="nil"/>
            </w:tcBorders>
            <w:noWrap w:val="0"/>
            <w:vAlign w:val="center"/>
          </w:tcPr>
          <w:p w14:paraId="0E3E6BAD">
            <w:pPr>
              <w:pStyle w:val="16"/>
              <w:keepNext/>
              <w:spacing w:after="0" w:line="440" w:lineRule="exact"/>
              <w:ind w:left="63" w:right="63"/>
              <w:rPr>
                <w:rFonts w:ascii="宋体" w:hAnsi="宋体" w:cs="宋体"/>
                <w:color w:val="000000"/>
                <w:szCs w:val="21"/>
              </w:rPr>
            </w:pPr>
          </w:p>
        </w:tc>
        <w:tc>
          <w:tcPr>
            <w:tcW w:w="880" w:type="dxa"/>
            <w:tcBorders>
              <w:top w:val="nil"/>
            </w:tcBorders>
            <w:noWrap w:val="0"/>
            <w:vAlign w:val="center"/>
          </w:tcPr>
          <w:p w14:paraId="0A203E6D">
            <w:pPr>
              <w:pStyle w:val="16"/>
              <w:keepNext/>
              <w:spacing w:after="0" w:line="440" w:lineRule="exact"/>
              <w:ind w:left="63" w:right="63"/>
              <w:rPr>
                <w:rFonts w:ascii="宋体" w:hAnsi="宋体" w:cs="宋体"/>
                <w:color w:val="000000"/>
                <w:szCs w:val="21"/>
              </w:rPr>
            </w:pPr>
          </w:p>
        </w:tc>
        <w:tc>
          <w:tcPr>
            <w:tcW w:w="1020" w:type="dxa"/>
            <w:tcBorders>
              <w:top w:val="nil"/>
            </w:tcBorders>
            <w:noWrap w:val="0"/>
            <w:vAlign w:val="center"/>
          </w:tcPr>
          <w:p w14:paraId="0B557318">
            <w:pPr>
              <w:pStyle w:val="16"/>
              <w:keepNext/>
              <w:spacing w:after="0" w:line="440" w:lineRule="exact"/>
              <w:ind w:left="63" w:right="63"/>
              <w:rPr>
                <w:rFonts w:ascii="宋体" w:hAnsi="宋体" w:cs="宋体"/>
                <w:color w:val="000000"/>
                <w:szCs w:val="21"/>
              </w:rPr>
            </w:pPr>
          </w:p>
        </w:tc>
        <w:tc>
          <w:tcPr>
            <w:tcW w:w="1480" w:type="dxa"/>
            <w:tcBorders>
              <w:top w:val="nil"/>
            </w:tcBorders>
            <w:noWrap w:val="0"/>
            <w:vAlign w:val="center"/>
          </w:tcPr>
          <w:p w14:paraId="2F3EC1CD">
            <w:pPr>
              <w:pStyle w:val="16"/>
              <w:keepNext/>
              <w:spacing w:after="0" w:line="440" w:lineRule="exact"/>
              <w:ind w:left="63" w:right="63"/>
              <w:rPr>
                <w:rFonts w:ascii="宋体" w:hAnsi="宋体" w:cs="宋体"/>
                <w:color w:val="000000"/>
                <w:szCs w:val="21"/>
              </w:rPr>
            </w:pPr>
          </w:p>
        </w:tc>
        <w:tc>
          <w:tcPr>
            <w:tcW w:w="1020" w:type="dxa"/>
            <w:tcBorders>
              <w:top w:val="nil"/>
            </w:tcBorders>
            <w:noWrap w:val="0"/>
            <w:vAlign w:val="center"/>
          </w:tcPr>
          <w:p w14:paraId="2FF0A0EE">
            <w:pPr>
              <w:pStyle w:val="16"/>
              <w:keepNext/>
              <w:spacing w:after="0" w:line="440" w:lineRule="exact"/>
              <w:ind w:left="63" w:right="63"/>
              <w:rPr>
                <w:rFonts w:ascii="宋体" w:hAnsi="宋体" w:cs="宋体"/>
                <w:color w:val="000000"/>
                <w:szCs w:val="21"/>
              </w:rPr>
            </w:pPr>
          </w:p>
        </w:tc>
        <w:tc>
          <w:tcPr>
            <w:tcW w:w="921" w:type="dxa"/>
            <w:tcBorders>
              <w:top w:val="nil"/>
            </w:tcBorders>
            <w:noWrap w:val="0"/>
            <w:vAlign w:val="center"/>
          </w:tcPr>
          <w:p w14:paraId="0969E942">
            <w:pPr>
              <w:pStyle w:val="16"/>
              <w:keepNext/>
              <w:spacing w:after="0" w:line="440" w:lineRule="exact"/>
              <w:ind w:left="63" w:right="63"/>
              <w:rPr>
                <w:rFonts w:ascii="宋体" w:hAnsi="宋体" w:cs="宋体"/>
                <w:color w:val="000000"/>
                <w:szCs w:val="21"/>
              </w:rPr>
            </w:pPr>
          </w:p>
        </w:tc>
      </w:tr>
      <w:tr w14:paraId="7907E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271A8F2">
            <w:pPr>
              <w:pStyle w:val="16"/>
              <w:keepNext/>
              <w:spacing w:after="0" w:line="440" w:lineRule="exact"/>
              <w:ind w:left="63" w:right="63"/>
              <w:rPr>
                <w:rFonts w:ascii="宋体" w:hAnsi="宋体" w:cs="宋体"/>
                <w:color w:val="000000"/>
                <w:szCs w:val="21"/>
              </w:rPr>
            </w:pPr>
          </w:p>
        </w:tc>
        <w:tc>
          <w:tcPr>
            <w:tcW w:w="1418" w:type="dxa"/>
            <w:noWrap w:val="0"/>
            <w:vAlign w:val="center"/>
          </w:tcPr>
          <w:p w14:paraId="350DB5AC">
            <w:pPr>
              <w:pStyle w:val="16"/>
              <w:keepNext/>
              <w:spacing w:after="0" w:line="440" w:lineRule="exact"/>
              <w:ind w:left="63" w:right="63"/>
              <w:rPr>
                <w:rFonts w:ascii="宋体" w:hAnsi="宋体" w:cs="宋体"/>
                <w:color w:val="000000"/>
                <w:szCs w:val="21"/>
              </w:rPr>
            </w:pPr>
          </w:p>
        </w:tc>
        <w:tc>
          <w:tcPr>
            <w:tcW w:w="850" w:type="dxa"/>
            <w:noWrap w:val="0"/>
            <w:vAlign w:val="center"/>
          </w:tcPr>
          <w:p w14:paraId="0B53111A">
            <w:pPr>
              <w:pStyle w:val="16"/>
              <w:keepNext/>
              <w:spacing w:after="0" w:line="440" w:lineRule="exact"/>
              <w:ind w:left="63" w:right="63"/>
              <w:rPr>
                <w:rFonts w:ascii="宋体" w:hAnsi="宋体" w:cs="宋体"/>
                <w:color w:val="000000"/>
                <w:szCs w:val="21"/>
              </w:rPr>
            </w:pPr>
          </w:p>
        </w:tc>
        <w:tc>
          <w:tcPr>
            <w:tcW w:w="1058" w:type="dxa"/>
            <w:noWrap w:val="0"/>
            <w:vAlign w:val="center"/>
          </w:tcPr>
          <w:p w14:paraId="31E8536B">
            <w:pPr>
              <w:pStyle w:val="16"/>
              <w:keepNext/>
              <w:spacing w:after="0" w:line="440" w:lineRule="exact"/>
              <w:ind w:left="63" w:right="63"/>
              <w:rPr>
                <w:rFonts w:ascii="宋体" w:hAnsi="宋体" w:cs="宋体"/>
                <w:color w:val="000000"/>
                <w:szCs w:val="21"/>
              </w:rPr>
            </w:pPr>
          </w:p>
        </w:tc>
        <w:tc>
          <w:tcPr>
            <w:tcW w:w="880" w:type="dxa"/>
            <w:noWrap w:val="0"/>
            <w:vAlign w:val="center"/>
          </w:tcPr>
          <w:p w14:paraId="299165EC">
            <w:pPr>
              <w:pStyle w:val="16"/>
              <w:keepNext/>
              <w:spacing w:after="0" w:line="440" w:lineRule="exact"/>
              <w:ind w:left="63" w:right="63"/>
              <w:rPr>
                <w:rFonts w:ascii="宋体" w:hAnsi="宋体" w:cs="宋体"/>
                <w:color w:val="000000"/>
                <w:szCs w:val="21"/>
              </w:rPr>
            </w:pPr>
          </w:p>
        </w:tc>
        <w:tc>
          <w:tcPr>
            <w:tcW w:w="1020" w:type="dxa"/>
            <w:noWrap w:val="0"/>
            <w:vAlign w:val="center"/>
          </w:tcPr>
          <w:p w14:paraId="0D09D51E">
            <w:pPr>
              <w:pStyle w:val="16"/>
              <w:keepNext/>
              <w:spacing w:after="0" w:line="440" w:lineRule="exact"/>
              <w:ind w:left="63" w:right="63"/>
              <w:rPr>
                <w:rFonts w:ascii="宋体" w:hAnsi="宋体" w:cs="宋体"/>
                <w:color w:val="000000"/>
                <w:szCs w:val="21"/>
              </w:rPr>
            </w:pPr>
          </w:p>
        </w:tc>
        <w:tc>
          <w:tcPr>
            <w:tcW w:w="1480" w:type="dxa"/>
            <w:noWrap w:val="0"/>
            <w:vAlign w:val="center"/>
          </w:tcPr>
          <w:p w14:paraId="137B48BA">
            <w:pPr>
              <w:pStyle w:val="16"/>
              <w:keepNext/>
              <w:spacing w:after="0" w:line="440" w:lineRule="exact"/>
              <w:ind w:left="63" w:right="63"/>
              <w:rPr>
                <w:rFonts w:ascii="宋体" w:hAnsi="宋体" w:cs="宋体"/>
                <w:color w:val="000000"/>
                <w:szCs w:val="21"/>
              </w:rPr>
            </w:pPr>
          </w:p>
        </w:tc>
        <w:tc>
          <w:tcPr>
            <w:tcW w:w="1020" w:type="dxa"/>
            <w:noWrap w:val="0"/>
            <w:vAlign w:val="center"/>
          </w:tcPr>
          <w:p w14:paraId="38FAC133">
            <w:pPr>
              <w:pStyle w:val="16"/>
              <w:keepNext/>
              <w:spacing w:after="0" w:line="440" w:lineRule="exact"/>
              <w:ind w:left="63" w:right="63"/>
              <w:rPr>
                <w:rFonts w:ascii="宋体" w:hAnsi="宋体" w:cs="宋体"/>
                <w:color w:val="000000"/>
                <w:szCs w:val="21"/>
              </w:rPr>
            </w:pPr>
          </w:p>
        </w:tc>
        <w:tc>
          <w:tcPr>
            <w:tcW w:w="921" w:type="dxa"/>
            <w:noWrap w:val="0"/>
            <w:vAlign w:val="center"/>
          </w:tcPr>
          <w:p w14:paraId="19FF9E1A">
            <w:pPr>
              <w:pStyle w:val="16"/>
              <w:keepNext/>
              <w:spacing w:after="0" w:line="440" w:lineRule="exact"/>
              <w:ind w:left="63" w:right="63"/>
              <w:rPr>
                <w:rFonts w:ascii="宋体" w:hAnsi="宋体" w:cs="宋体"/>
                <w:color w:val="000000"/>
                <w:szCs w:val="21"/>
              </w:rPr>
            </w:pPr>
          </w:p>
        </w:tc>
      </w:tr>
      <w:tr w14:paraId="0C5BB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721563F">
            <w:pPr>
              <w:pStyle w:val="16"/>
              <w:keepNext/>
              <w:spacing w:after="0" w:line="440" w:lineRule="exact"/>
              <w:ind w:left="63" w:right="63"/>
              <w:rPr>
                <w:rFonts w:ascii="宋体" w:hAnsi="宋体" w:cs="宋体"/>
                <w:color w:val="000000"/>
                <w:szCs w:val="21"/>
              </w:rPr>
            </w:pPr>
          </w:p>
        </w:tc>
        <w:tc>
          <w:tcPr>
            <w:tcW w:w="1418" w:type="dxa"/>
            <w:noWrap w:val="0"/>
            <w:vAlign w:val="center"/>
          </w:tcPr>
          <w:p w14:paraId="6D3F5CF3">
            <w:pPr>
              <w:pStyle w:val="16"/>
              <w:keepNext/>
              <w:spacing w:after="0" w:line="440" w:lineRule="exact"/>
              <w:ind w:left="63" w:right="63"/>
              <w:rPr>
                <w:rFonts w:ascii="宋体" w:hAnsi="宋体" w:cs="宋体"/>
                <w:color w:val="000000"/>
                <w:szCs w:val="21"/>
              </w:rPr>
            </w:pPr>
          </w:p>
        </w:tc>
        <w:tc>
          <w:tcPr>
            <w:tcW w:w="850" w:type="dxa"/>
            <w:noWrap w:val="0"/>
            <w:vAlign w:val="center"/>
          </w:tcPr>
          <w:p w14:paraId="3B35AFF9">
            <w:pPr>
              <w:pStyle w:val="16"/>
              <w:keepNext/>
              <w:spacing w:after="0" w:line="440" w:lineRule="exact"/>
              <w:ind w:left="63" w:right="63"/>
              <w:rPr>
                <w:rFonts w:ascii="宋体" w:hAnsi="宋体" w:cs="宋体"/>
                <w:color w:val="000000"/>
                <w:szCs w:val="21"/>
              </w:rPr>
            </w:pPr>
          </w:p>
        </w:tc>
        <w:tc>
          <w:tcPr>
            <w:tcW w:w="1058" w:type="dxa"/>
            <w:noWrap w:val="0"/>
            <w:vAlign w:val="center"/>
          </w:tcPr>
          <w:p w14:paraId="09AF27F0">
            <w:pPr>
              <w:pStyle w:val="16"/>
              <w:keepNext/>
              <w:spacing w:after="0" w:line="440" w:lineRule="exact"/>
              <w:ind w:left="63" w:right="63"/>
              <w:rPr>
                <w:rFonts w:ascii="宋体" w:hAnsi="宋体" w:cs="宋体"/>
                <w:color w:val="000000"/>
                <w:szCs w:val="21"/>
              </w:rPr>
            </w:pPr>
          </w:p>
        </w:tc>
        <w:tc>
          <w:tcPr>
            <w:tcW w:w="880" w:type="dxa"/>
            <w:noWrap w:val="0"/>
            <w:vAlign w:val="center"/>
          </w:tcPr>
          <w:p w14:paraId="1AAB9038">
            <w:pPr>
              <w:pStyle w:val="16"/>
              <w:keepNext/>
              <w:spacing w:after="0" w:line="440" w:lineRule="exact"/>
              <w:ind w:left="63" w:right="63"/>
              <w:rPr>
                <w:rFonts w:ascii="宋体" w:hAnsi="宋体" w:cs="宋体"/>
                <w:color w:val="000000"/>
                <w:szCs w:val="21"/>
              </w:rPr>
            </w:pPr>
          </w:p>
        </w:tc>
        <w:tc>
          <w:tcPr>
            <w:tcW w:w="1020" w:type="dxa"/>
            <w:noWrap w:val="0"/>
            <w:vAlign w:val="center"/>
          </w:tcPr>
          <w:p w14:paraId="2408F448">
            <w:pPr>
              <w:pStyle w:val="16"/>
              <w:keepNext/>
              <w:spacing w:after="0" w:line="440" w:lineRule="exact"/>
              <w:ind w:left="63" w:right="63"/>
              <w:rPr>
                <w:rFonts w:ascii="宋体" w:hAnsi="宋体" w:cs="宋体"/>
                <w:color w:val="000000"/>
                <w:szCs w:val="21"/>
              </w:rPr>
            </w:pPr>
          </w:p>
        </w:tc>
        <w:tc>
          <w:tcPr>
            <w:tcW w:w="1480" w:type="dxa"/>
            <w:noWrap w:val="0"/>
            <w:vAlign w:val="center"/>
          </w:tcPr>
          <w:p w14:paraId="4CB03BA8">
            <w:pPr>
              <w:pStyle w:val="16"/>
              <w:keepNext/>
              <w:spacing w:after="0" w:line="440" w:lineRule="exact"/>
              <w:ind w:left="63" w:right="63"/>
              <w:rPr>
                <w:rFonts w:ascii="宋体" w:hAnsi="宋体" w:cs="宋体"/>
                <w:color w:val="000000"/>
                <w:szCs w:val="21"/>
              </w:rPr>
            </w:pPr>
          </w:p>
        </w:tc>
        <w:tc>
          <w:tcPr>
            <w:tcW w:w="1020" w:type="dxa"/>
            <w:noWrap w:val="0"/>
            <w:vAlign w:val="center"/>
          </w:tcPr>
          <w:p w14:paraId="5E589049">
            <w:pPr>
              <w:pStyle w:val="16"/>
              <w:keepNext/>
              <w:spacing w:after="0" w:line="440" w:lineRule="exact"/>
              <w:ind w:left="63" w:right="63"/>
              <w:rPr>
                <w:rFonts w:ascii="宋体" w:hAnsi="宋体" w:cs="宋体"/>
                <w:color w:val="000000"/>
                <w:szCs w:val="21"/>
              </w:rPr>
            </w:pPr>
          </w:p>
        </w:tc>
        <w:tc>
          <w:tcPr>
            <w:tcW w:w="921" w:type="dxa"/>
            <w:noWrap w:val="0"/>
            <w:vAlign w:val="center"/>
          </w:tcPr>
          <w:p w14:paraId="76DB8D78">
            <w:pPr>
              <w:pStyle w:val="16"/>
              <w:keepNext/>
              <w:spacing w:after="0" w:line="440" w:lineRule="exact"/>
              <w:ind w:left="63" w:right="63"/>
              <w:rPr>
                <w:rFonts w:ascii="宋体" w:hAnsi="宋体" w:cs="宋体"/>
                <w:color w:val="000000"/>
                <w:szCs w:val="21"/>
              </w:rPr>
            </w:pPr>
          </w:p>
        </w:tc>
      </w:tr>
      <w:tr w14:paraId="6B046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82E18BA">
            <w:pPr>
              <w:pStyle w:val="16"/>
              <w:keepNext/>
              <w:spacing w:after="0" w:line="440" w:lineRule="exact"/>
              <w:ind w:left="63" w:right="63"/>
              <w:rPr>
                <w:rFonts w:ascii="宋体" w:hAnsi="宋体" w:cs="宋体"/>
                <w:color w:val="000000"/>
                <w:szCs w:val="21"/>
              </w:rPr>
            </w:pPr>
          </w:p>
        </w:tc>
        <w:tc>
          <w:tcPr>
            <w:tcW w:w="1418" w:type="dxa"/>
            <w:noWrap w:val="0"/>
            <w:vAlign w:val="center"/>
          </w:tcPr>
          <w:p w14:paraId="7A7CCFCF">
            <w:pPr>
              <w:pStyle w:val="16"/>
              <w:keepNext/>
              <w:spacing w:after="0" w:line="440" w:lineRule="exact"/>
              <w:ind w:left="63" w:right="63"/>
              <w:rPr>
                <w:rFonts w:ascii="宋体" w:hAnsi="宋体" w:cs="宋体"/>
                <w:color w:val="000000"/>
                <w:szCs w:val="21"/>
              </w:rPr>
            </w:pPr>
          </w:p>
        </w:tc>
        <w:tc>
          <w:tcPr>
            <w:tcW w:w="850" w:type="dxa"/>
            <w:noWrap w:val="0"/>
            <w:vAlign w:val="center"/>
          </w:tcPr>
          <w:p w14:paraId="54F4E79C">
            <w:pPr>
              <w:pStyle w:val="16"/>
              <w:keepNext/>
              <w:spacing w:after="0" w:line="440" w:lineRule="exact"/>
              <w:ind w:left="63" w:right="63"/>
              <w:rPr>
                <w:rFonts w:ascii="宋体" w:hAnsi="宋体" w:cs="宋体"/>
                <w:color w:val="000000"/>
                <w:szCs w:val="21"/>
              </w:rPr>
            </w:pPr>
          </w:p>
        </w:tc>
        <w:tc>
          <w:tcPr>
            <w:tcW w:w="1058" w:type="dxa"/>
            <w:noWrap w:val="0"/>
            <w:vAlign w:val="center"/>
          </w:tcPr>
          <w:p w14:paraId="71C22755">
            <w:pPr>
              <w:pStyle w:val="16"/>
              <w:keepNext/>
              <w:spacing w:after="0" w:line="440" w:lineRule="exact"/>
              <w:ind w:left="63" w:right="63"/>
              <w:rPr>
                <w:rFonts w:ascii="宋体" w:hAnsi="宋体" w:cs="宋体"/>
                <w:color w:val="000000"/>
                <w:szCs w:val="21"/>
              </w:rPr>
            </w:pPr>
          </w:p>
        </w:tc>
        <w:tc>
          <w:tcPr>
            <w:tcW w:w="880" w:type="dxa"/>
            <w:noWrap w:val="0"/>
            <w:vAlign w:val="center"/>
          </w:tcPr>
          <w:p w14:paraId="7C150566">
            <w:pPr>
              <w:pStyle w:val="16"/>
              <w:keepNext/>
              <w:spacing w:after="0" w:line="440" w:lineRule="exact"/>
              <w:ind w:left="63" w:right="63"/>
              <w:rPr>
                <w:rFonts w:ascii="宋体" w:hAnsi="宋体" w:cs="宋体"/>
                <w:color w:val="000000"/>
                <w:szCs w:val="21"/>
              </w:rPr>
            </w:pPr>
          </w:p>
        </w:tc>
        <w:tc>
          <w:tcPr>
            <w:tcW w:w="1020" w:type="dxa"/>
            <w:noWrap w:val="0"/>
            <w:vAlign w:val="center"/>
          </w:tcPr>
          <w:p w14:paraId="714E46F7">
            <w:pPr>
              <w:pStyle w:val="16"/>
              <w:keepNext/>
              <w:spacing w:after="0" w:line="440" w:lineRule="exact"/>
              <w:ind w:left="63" w:right="63"/>
              <w:rPr>
                <w:rFonts w:ascii="宋体" w:hAnsi="宋体" w:cs="宋体"/>
                <w:color w:val="000000"/>
                <w:szCs w:val="21"/>
              </w:rPr>
            </w:pPr>
          </w:p>
        </w:tc>
        <w:tc>
          <w:tcPr>
            <w:tcW w:w="1480" w:type="dxa"/>
            <w:noWrap w:val="0"/>
            <w:vAlign w:val="center"/>
          </w:tcPr>
          <w:p w14:paraId="677E1510">
            <w:pPr>
              <w:pStyle w:val="16"/>
              <w:keepNext/>
              <w:spacing w:after="0" w:line="440" w:lineRule="exact"/>
              <w:ind w:left="63" w:right="63"/>
              <w:rPr>
                <w:rFonts w:ascii="宋体" w:hAnsi="宋体" w:cs="宋体"/>
                <w:color w:val="000000"/>
                <w:szCs w:val="21"/>
              </w:rPr>
            </w:pPr>
          </w:p>
        </w:tc>
        <w:tc>
          <w:tcPr>
            <w:tcW w:w="1020" w:type="dxa"/>
            <w:noWrap w:val="0"/>
            <w:vAlign w:val="center"/>
          </w:tcPr>
          <w:p w14:paraId="43BD77BC">
            <w:pPr>
              <w:pStyle w:val="16"/>
              <w:keepNext/>
              <w:spacing w:after="0" w:line="440" w:lineRule="exact"/>
              <w:ind w:left="63" w:right="63"/>
              <w:rPr>
                <w:rFonts w:ascii="宋体" w:hAnsi="宋体" w:cs="宋体"/>
                <w:color w:val="000000"/>
                <w:szCs w:val="21"/>
              </w:rPr>
            </w:pPr>
          </w:p>
        </w:tc>
        <w:tc>
          <w:tcPr>
            <w:tcW w:w="921" w:type="dxa"/>
            <w:noWrap w:val="0"/>
            <w:vAlign w:val="center"/>
          </w:tcPr>
          <w:p w14:paraId="4426A14A">
            <w:pPr>
              <w:pStyle w:val="16"/>
              <w:keepNext/>
              <w:spacing w:after="0" w:line="440" w:lineRule="exact"/>
              <w:ind w:left="63" w:right="63"/>
              <w:rPr>
                <w:rFonts w:ascii="宋体" w:hAnsi="宋体" w:cs="宋体"/>
                <w:color w:val="000000"/>
                <w:szCs w:val="21"/>
              </w:rPr>
            </w:pPr>
          </w:p>
        </w:tc>
      </w:tr>
      <w:tr w14:paraId="000A9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6D6CC660">
            <w:pPr>
              <w:pStyle w:val="16"/>
              <w:keepNext/>
              <w:spacing w:after="0" w:line="440" w:lineRule="exact"/>
              <w:ind w:left="63" w:right="63"/>
              <w:rPr>
                <w:rFonts w:ascii="宋体" w:hAnsi="宋体" w:cs="宋体"/>
                <w:color w:val="000000"/>
                <w:szCs w:val="21"/>
              </w:rPr>
            </w:pPr>
          </w:p>
        </w:tc>
        <w:tc>
          <w:tcPr>
            <w:tcW w:w="1418" w:type="dxa"/>
            <w:noWrap w:val="0"/>
            <w:vAlign w:val="center"/>
          </w:tcPr>
          <w:p w14:paraId="67004D32">
            <w:pPr>
              <w:pStyle w:val="16"/>
              <w:keepNext/>
              <w:spacing w:after="0" w:line="440" w:lineRule="exact"/>
              <w:ind w:left="63" w:right="63"/>
              <w:rPr>
                <w:rFonts w:ascii="宋体" w:hAnsi="宋体" w:cs="宋体"/>
                <w:color w:val="000000"/>
                <w:szCs w:val="21"/>
              </w:rPr>
            </w:pPr>
          </w:p>
        </w:tc>
        <w:tc>
          <w:tcPr>
            <w:tcW w:w="850" w:type="dxa"/>
            <w:noWrap w:val="0"/>
            <w:vAlign w:val="center"/>
          </w:tcPr>
          <w:p w14:paraId="7FA57FB3">
            <w:pPr>
              <w:pStyle w:val="16"/>
              <w:keepNext/>
              <w:spacing w:after="0" w:line="440" w:lineRule="exact"/>
              <w:ind w:left="63" w:right="63"/>
              <w:rPr>
                <w:rFonts w:ascii="宋体" w:hAnsi="宋体" w:cs="宋体"/>
                <w:color w:val="000000"/>
                <w:szCs w:val="21"/>
              </w:rPr>
            </w:pPr>
          </w:p>
        </w:tc>
        <w:tc>
          <w:tcPr>
            <w:tcW w:w="1058" w:type="dxa"/>
            <w:noWrap w:val="0"/>
            <w:vAlign w:val="center"/>
          </w:tcPr>
          <w:p w14:paraId="3C570926">
            <w:pPr>
              <w:pStyle w:val="16"/>
              <w:keepNext/>
              <w:spacing w:after="0" w:line="440" w:lineRule="exact"/>
              <w:ind w:left="63" w:right="63"/>
              <w:rPr>
                <w:rFonts w:ascii="宋体" w:hAnsi="宋体" w:cs="宋体"/>
                <w:color w:val="000000"/>
                <w:szCs w:val="21"/>
              </w:rPr>
            </w:pPr>
          </w:p>
        </w:tc>
        <w:tc>
          <w:tcPr>
            <w:tcW w:w="880" w:type="dxa"/>
            <w:noWrap w:val="0"/>
            <w:vAlign w:val="center"/>
          </w:tcPr>
          <w:p w14:paraId="3B1786E7">
            <w:pPr>
              <w:pStyle w:val="16"/>
              <w:keepNext/>
              <w:spacing w:after="0" w:line="440" w:lineRule="exact"/>
              <w:ind w:left="63" w:right="63"/>
              <w:rPr>
                <w:rFonts w:ascii="宋体" w:hAnsi="宋体" w:cs="宋体"/>
                <w:color w:val="000000"/>
                <w:szCs w:val="21"/>
              </w:rPr>
            </w:pPr>
          </w:p>
        </w:tc>
        <w:tc>
          <w:tcPr>
            <w:tcW w:w="1020" w:type="dxa"/>
            <w:noWrap w:val="0"/>
            <w:vAlign w:val="center"/>
          </w:tcPr>
          <w:p w14:paraId="629C9ABD">
            <w:pPr>
              <w:pStyle w:val="16"/>
              <w:keepNext/>
              <w:spacing w:after="0" w:line="440" w:lineRule="exact"/>
              <w:ind w:left="63" w:right="63"/>
              <w:rPr>
                <w:rFonts w:ascii="宋体" w:hAnsi="宋体" w:cs="宋体"/>
                <w:color w:val="000000"/>
                <w:szCs w:val="21"/>
              </w:rPr>
            </w:pPr>
          </w:p>
        </w:tc>
        <w:tc>
          <w:tcPr>
            <w:tcW w:w="1480" w:type="dxa"/>
            <w:noWrap w:val="0"/>
            <w:vAlign w:val="center"/>
          </w:tcPr>
          <w:p w14:paraId="7B8F470E">
            <w:pPr>
              <w:pStyle w:val="16"/>
              <w:keepNext/>
              <w:spacing w:after="0" w:line="440" w:lineRule="exact"/>
              <w:ind w:left="63" w:right="63"/>
              <w:rPr>
                <w:rFonts w:ascii="宋体" w:hAnsi="宋体" w:cs="宋体"/>
                <w:color w:val="000000"/>
                <w:szCs w:val="21"/>
              </w:rPr>
            </w:pPr>
          </w:p>
        </w:tc>
        <w:tc>
          <w:tcPr>
            <w:tcW w:w="1020" w:type="dxa"/>
            <w:noWrap w:val="0"/>
            <w:vAlign w:val="center"/>
          </w:tcPr>
          <w:p w14:paraId="0C5D6EE0">
            <w:pPr>
              <w:pStyle w:val="16"/>
              <w:keepNext/>
              <w:spacing w:after="0" w:line="440" w:lineRule="exact"/>
              <w:ind w:left="63" w:right="63"/>
              <w:rPr>
                <w:rFonts w:ascii="宋体" w:hAnsi="宋体" w:cs="宋体"/>
                <w:color w:val="000000"/>
                <w:szCs w:val="21"/>
              </w:rPr>
            </w:pPr>
          </w:p>
        </w:tc>
        <w:tc>
          <w:tcPr>
            <w:tcW w:w="921" w:type="dxa"/>
            <w:noWrap w:val="0"/>
            <w:vAlign w:val="center"/>
          </w:tcPr>
          <w:p w14:paraId="4B3CF3FD">
            <w:pPr>
              <w:pStyle w:val="16"/>
              <w:keepNext/>
              <w:spacing w:after="0" w:line="440" w:lineRule="exact"/>
              <w:ind w:left="63" w:right="63"/>
              <w:rPr>
                <w:rFonts w:ascii="宋体" w:hAnsi="宋体" w:cs="宋体"/>
                <w:color w:val="000000"/>
                <w:szCs w:val="21"/>
              </w:rPr>
            </w:pPr>
          </w:p>
        </w:tc>
      </w:tr>
      <w:tr w14:paraId="05A8FE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028057E">
            <w:pPr>
              <w:pStyle w:val="16"/>
              <w:keepNext/>
              <w:spacing w:after="0" w:line="440" w:lineRule="exact"/>
              <w:ind w:left="63" w:right="63"/>
              <w:rPr>
                <w:rFonts w:ascii="宋体" w:hAnsi="宋体" w:cs="宋体"/>
                <w:color w:val="000000"/>
                <w:szCs w:val="21"/>
              </w:rPr>
            </w:pPr>
          </w:p>
        </w:tc>
        <w:tc>
          <w:tcPr>
            <w:tcW w:w="1418" w:type="dxa"/>
            <w:noWrap w:val="0"/>
            <w:vAlign w:val="center"/>
          </w:tcPr>
          <w:p w14:paraId="22578CB2">
            <w:pPr>
              <w:pStyle w:val="16"/>
              <w:keepNext/>
              <w:spacing w:after="0" w:line="440" w:lineRule="exact"/>
              <w:ind w:left="63" w:right="63"/>
              <w:rPr>
                <w:rFonts w:ascii="宋体" w:hAnsi="宋体" w:cs="宋体"/>
                <w:color w:val="000000"/>
                <w:szCs w:val="21"/>
              </w:rPr>
            </w:pPr>
          </w:p>
        </w:tc>
        <w:tc>
          <w:tcPr>
            <w:tcW w:w="850" w:type="dxa"/>
            <w:noWrap w:val="0"/>
            <w:vAlign w:val="center"/>
          </w:tcPr>
          <w:p w14:paraId="131F20B6">
            <w:pPr>
              <w:pStyle w:val="16"/>
              <w:keepNext/>
              <w:spacing w:after="0" w:line="440" w:lineRule="exact"/>
              <w:ind w:left="63" w:right="63"/>
              <w:rPr>
                <w:rFonts w:ascii="宋体" w:hAnsi="宋体" w:cs="宋体"/>
                <w:color w:val="000000"/>
                <w:szCs w:val="21"/>
              </w:rPr>
            </w:pPr>
          </w:p>
        </w:tc>
        <w:tc>
          <w:tcPr>
            <w:tcW w:w="1058" w:type="dxa"/>
            <w:noWrap w:val="0"/>
            <w:vAlign w:val="center"/>
          </w:tcPr>
          <w:p w14:paraId="746E0F13">
            <w:pPr>
              <w:pStyle w:val="16"/>
              <w:keepNext/>
              <w:spacing w:after="0" w:line="440" w:lineRule="exact"/>
              <w:ind w:left="63" w:right="63"/>
              <w:rPr>
                <w:rFonts w:ascii="宋体" w:hAnsi="宋体" w:cs="宋体"/>
                <w:color w:val="000000"/>
                <w:szCs w:val="21"/>
              </w:rPr>
            </w:pPr>
          </w:p>
        </w:tc>
        <w:tc>
          <w:tcPr>
            <w:tcW w:w="880" w:type="dxa"/>
            <w:noWrap w:val="0"/>
            <w:vAlign w:val="center"/>
          </w:tcPr>
          <w:p w14:paraId="0C58A873">
            <w:pPr>
              <w:pStyle w:val="16"/>
              <w:keepNext/>
              <w:spacing w:after="0" w:line="440" w:lineRule="exact"/>
              <w:ind w:left="63" w:right="63"/>
              <w:rPr>
                <w:rFonts w:ascii="宋体" w:hAnsi="宋体" w:cs="宋体"/>
                <w:color w:val="000000"/>
                <w:szCs w:val="21"/>
              </w:rPr>
            </w:pPr>
          </w:p>
        </w:tc>
        <w:tc>
          <w:tcPr>
            <w:tcW w:w="1020" w:type="dxa"/>
            <w:noWrap w:val="0"/>
            <w:vAlign w:val="center"/>
          </w:tcPr>
          <w:p w14:paraId="6F5A93B2">
            <w:pPr>
              <w:pStyle w:val="16"/>
              <w:keepNext/>
              <w:spacing w:after="0" w:line="440" w:lineRule="exact"/>
              <w:ind w:left="63" w:right="63"/>
              <w:rPr>
                <w:rFonts w:ascii="宋体" w:hAnsi="宋体" w:cs="宋体"/>
                <w:color w:val="000000"/>
                <w:szCs w:val="21"/>
              </w:rPr>
            </w:pPr>
          </w:p>
        </w:tc>
        <w:tc>
          <w:tcPr>
            <w:tcW w:w="1480" w:type="dxa"/>
            <w:noWrap w:val="0"/>
            <w:vAlign w:val="center"/>
          </w:tcPr>
          <w:p w14:paraId="4F6D2BAF">
            <w:pPr>
              <w:pStyle w:val="16"/>
              <w:keepNext/>
              <w:spacing w:after="0" w:line="440" w:lineRule="exact"/>
              <w:ind w:left="63" w:right="63"/>
              <w:rPr>
                <w:rFonts w:ascii="宋体" w:hAnsi="宋体" w:cs="宋体"/>
                <w:color w:val="000000"/>
                <w:szCs w:val="21"/>
              </w:rPr>
            </w:pPr>
          </w:p>
        </w:tc>
        <w:tc>
          <w:tcPr>
            <w:tcW w:w="1020" w:type="dxa"/>
            <w:noWrap w:val="0"/>
            <w:vAlign w:val="center"/>
          </w:tcPr>
          <w:p w14:paraId="49CB0D6B">
            <w:pPr>
              <w:pStyle w:val="16"/>
              <w:keepNext/>
              <w:spacing w:after="0" w:line="440" w:lineRule="exact"/>
              <w:ind w:left="63" w:right="63"/>
              <w:rPr>
                <w:rFonts w:ascii="宋体" w:hAnsi="宋体" w:cs="宋体"/>
                <w:color w:val="000000"/>
                <w:szCs w:val="21"/>
              </w:rPr>
            </w:pPr>
          </w:p>
        </w:tc>
        <w:tc>
          <w:tcPr>
            <w:tcW w:w="921" w:type="dxa"/>
            <w:noWrap w:val="0"/>
            <w:vAlign w:val="center"/>
          </w:tcPr>
          <w:p w14:paraId="6E69108D">
            <w:pPr>
              <w:pStyle w:val="16"/>
              <w:keepNext/>
              <w:spacing w:after="0" w:line="440" w:lineRule="exact"/>
              <w:ind w:left="63" w:right="63"/>
              <w:rPr>
                <w:rFonts w:ascii="宋体" w:hAnsi="宋体" w:cs="宋体"/>
                <w:color w:val="000000"/>
                <w:szCs w:val="21"/>
              </w:rPr>
            </w:pPr>
          </w:p>
        </w:tc>
      </w:tr>
      <w:tr w14:paraId="292594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E966BE5">
            <w:pPr>
              <w:pStyle w:val="16"/>
              <w:keepNext/>
              <w:spacing w:after="0" w:line="440" w:lineRule="exact"/>
              <w:ind w:left="63" w:right="63"/>
              <w:rPr>
                <w:rFonts w:ascii="宋体" w:hAnsi="宋体" w:cs="宋体"/>
                <w:color w:val="000000"/>
                <w:szCs w:val="21"/>
              </w:rPr>
            </w:pPr>
          </w:p>
        </w:tc>
        <w:tc>
          <w:tcPr>
            <w:tcW w:w="1418" w:type="dxa"/>
            <w:noWrap w:val="0"/>
            <w:vAlign w:val="center"/>
          </w:tcPr>
          <w:p w14:paraId="7B37CACE">
            <w:pPr>
              <w:pStyle w:val="16"/>
              <w:keepNext/>
              <w:spacing w:after="0" w:line="440" w:lineRule="exact"/>
              <w:ind w:left="63" w:right="63"/>
              <w:rPr>
                <w:rFonts w:ascii="宋体" w:hAnsi="宋体" w:cs="宋体"/>
                <w:color w:val="000000"/>
                <w:szCs w:val="21"/>
              </w:rPr>
            </w:pPr>
          </w:p>
        </w:tc>
        <w:tc>
          <w:tcPr>
            <w:tcW w:w="850" w:type="dxa"/>
            <w:noWrap w:val="0"/>
            <w:vAlign w:val="center"/>
          </w:tcPr>
          <w:p w14:paraId="68C8DC7A">
            <w:pPr>
              <w:pStyle w:val="16"/>
              <w:keepNext/>
              <w:spacing w:after="0" w:line="440" w:lineRule="exact"/>
              <w:ind w:left="63" w:right="63"/>
              <w:rPr>
                <w:rFonts w:ascii="宋体" w:hAnsi="宋体" w:cs="宋体"/>
                <w:color w:val="000000"/>
                <w:szCs w:val="21"/>
              </w:rPr>
            </w:pPr>
          </w:p>
        </w:tc>
        <w:tc>
          <w:tcPr>
            <w:tcW w:w="1058" w:type="dxa"/>
            <w:noWrap w:val="0"/>
            <w:vAlign w:val="center"/>
          </w:tcPr>
          <w:p w14:paraId="2132EAFD">
            <w:pPr>
              <w:pStyle w:val="16"/>
              <w:keepNext/>
              <w:spacing w:after="0" w:line="440" w:lineRule="exact"/>
              <w:ind w:left="63" w:right="63"/>
              <w:rPr>
                <w:rFonts w:ascii="宋体" w:hAnsi="宋体" w:cs="宋体"/>
                <w:color w:val="000000"/>
                <w:szCs w:val="21"/>
              </w:rPr>
            </w:pPr>
          </w:p>
        </w:tc>
        <w:tc>
          <w:tcPr>
            <w:tcW w:w="880" w:type="dxa"/>
            <w:noWrap w:val="0"/>
            <w:vAlign w:val="center"/>
          </w:tcPr>
          <w:p w14:paraId="15DC7BE1">
            <w:pPr>
              <w:pStyle w:val="16"/>
              <w:keepNext/>
              <w:spacing w:after="0" w:line="440" w:lineRule="exact"/>
              <w:ind w:left="63" w:right="63"/>
              <w:rPr>
                <w:rFonts w:ascii="宋体" w:hAnsi="宋体" w:cs="宋体"/>
                <w:color w:val="000000"/>
                <w:szCs w:val="21"/>
              </w:rPr>
            </w:pPr>
          </w:p>
        </w:tc>
        <w:tc>
          <w:tcPr>
            <w:tcW w:w="1020" w:type="dxa"/>
            <w:noWrap w:val="0"/>
            <w:vAlign w:val="center"/>
          </w:tcPr>
          <w:p w14:paraId="311AC3E3">
            <w:pPr>
              <w:pStyle w:val="16"/>
              <w:keepNext/>
              <w:spacing w:after="0" w:line="440" w:lineRule="exact"/>
              <w:ind w:left="63" w:right="63"/>
              <w:rPr>
                <w:rFonts w:ascii="宋体" w:hAnsi="宋体" w:cs="宋体"/>
                <w:color w:val="000000"/>
                <w:szCs w:val="21"/>
              </w:rPr>
            </w:pPr>
          </w:p>
        </w:tc>
        <w:tc>
          <w:tcPr>
            <w:tcW w:w="1480" w:type="dxa"/>
            <w:noWrap w:val="0"/>
            <w:vAlign w:val="center"/>
          </w:tcPr>
          <w:p w14:paraId="228D4252">
            <w:pPr>
              <w:pStyle w:val="16"/>
              <w:keepNext/>
              <w:spacing w:after="0" w:line="440" w:lineRule="exact"/>
              <w:ind w:left="63" w:right="63"/>
              <w:rPr>
                <w:rFonts w:ascii="宋体" w:hAnsi="宋体" w:cs="宋体"/>
                <w:color w:val="000000"/>
                <w:szCs w:val="21"/>
              </w:rPr>
            </w:pPr>
          </w:p>
        </w:tc>
        <w:tc>
          <w:tcPr>
            <w:tcW w:w="1020" w:type="dxa"/>
            <w:noWrap w:val="0"/>
            <w:vAlign w:val="center"/>
          </w:tcPr>
          <w:p w14:paraId="748E45BB">
            <w:pPr>
              <w:pStyle w:val="16"/>
              <w:keepNext/>
              <w:spacing w:after="0" w:line="440" w:lineRule="exact"/>
              <w:ind w:left="63" w:right="63"/>
              <w:rPr>
                <w:rFonts w:ascii="宋体" w:hAnsi="宋体" w:cs="宋体"/>
                <w:color w:val="000000"/>
                <w:szCs w:val="21"/>
              </w:rPr>
            </w:pPr>
          </w:p>
        </w:tc>
        <w:tc>
          <w:tcPr>
            <w:tcW w:w="921" w:type="dxa"/>
            <w:noWrap w:val="0"/>
            <w:vAlign w:val="center"/>
          </w:tcPr>
          <w:p w14:paraId="73D98775">
            <w:pPr>
              <w:pStyle w:val="16"/>
              <w:keepNext/>
              <w:spacing w:after="0" w:line="440" w:lineRule="exact"/>
              <w:ind w:left="63" w:right="63"/>
              <w:rPr>
                <w:rFonts w:ascii="宋体" w:hAnsi="宋体" w:cs="宋体"/>
                <w:color w:val="000000"/>
                <w:szCs w:val="21"/>
              </w:rPr>
            </w:pPr>
          </w:p>
        </w:tc>
      </w:tr>
      <w:tr w14:paraId="5B551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00E536C">
            <w:pPr>
              <w:rPr>
                <w:rFonts w:ascii="宋体" w:hAnsi="宋体" w:cs="宋体"/>
                <w:color w:val="000000"/>
                <w:szCs w:val="21"/>
              </w:rPr>
            </w:pPr>
          </w:p>
        </w:tc>
        <w:tc>
          <w:tcPr>
            <w:tcW w:w="1418" w:type="dxa"/>
            <w:noWrap w:val="0"/>
            <w:vAlign w:val="top"/>
          </w:tcPr>
          <w:p w14:paraId="22D05C29">
            <w:pPr>
              <w:rPr>
                <w:rFonts w:ascii="宋体" w:hAnsi="宋体" w:cs="宋体"/>
                <w:color w:val="000000"/>
                <w:szCs w:val="21"/>
              </w:rPr>
            </w:pPr>
          </w:p>
        </w:tc>
        <w:tc>
          <w:tcPr>
            <w:tcW w:w="850" w:type="dxa"/>
            <w:noWrap w:val="0"/>
            <w:vAlign w:val="top"/>
          </w:tcPr>
          <w:p w14:paraId="0AB2064B">
            <w:pPr>
              <w:rPr>
                <w:rFonts w:ascii="宋体" w:hAnsi="宋体" w:cs="宋体"/>
                <w:color w:val="000000"/>
                <w:szCs w:val="21"/>
              </w:rPr>
            </w:pPr>
          </w:p>
        </w:tc>
        <w:tc>
          <w:tcPr>
            <w:tcW w:w="1058" w:type="dxa"/>
            <w:noWrap w:val="0"/>
            <w:vAlign w:val="top"/>
          </w:tcPr>
          <w:p w14:paraId="5C19B251">
            <w:pPr>
              <w:rPr>
                <w:rFonts w:ascii="宋体" w:hAnsi="宋体" w:cs="宋体"/>
                <w:color w:val="000000"/>
                <w:szCs w:val="21"/>
              </w:rPr>
            </w:pPr>
          </w:p>
        </w:tc>
        <w:tc>
          <w:tcPr>
            <w:tcW w:w="880" w:type="dxa"/>
            <w:noWrap w:val="0"/>
            <w:vAlign w:val="top"/>
          </w:tcPr>
          <w:p w14:paraId="70764306">
            <w:pPr>
              <w:rPr>
                <w:rFonts w:ascii="宋体" w:hAnsi="宋体" w:cs="宋体"/>
                <w:color w:val="000000"/>
                <w:szCs w:val="21"/>
              </w:rPr>
            </w:pPr>
          </w:p>
        </w:tc>
        <w:tc>
          <w:tcPr>
            <w:tcW w:w="1020" w:type="dxa"/>
            <w:noWrap w:val="0"/>
            <w:vAlign w:val="top"/>
          </w:tcPr>
          <w:p w14:paraId="4FE2B8EF">
            <w:pPr>
              <w:rPr>
                <w:rFonts w:ascii="宋体" w:hAnsi="宋体" w:cs="宋体"/>
                <w:color w:val="000000"/>
                <w:szCs w:val="21"/>
              </w:rPr>
            </w:pPr>
          </w:p>
        </w:tc>
        <w:tc>
          <w:tcPr>
            <w:tcW w:w="1480" w:type="dxa"/>
            <w:noWrap w:val="0"/>
            <w:vAlign w:val="top"/>
          </w:tcPr>
          <w:p w14:paraId="2D9201AF">
            <w:pPr>
              <w:rPr>
                <w:rFonts w:ascii="宋体" w:hAnsi="宋体" w:cs="宋体"/>
                <w:color w:val="000000"/>
                <w:szCs w:val="21"/>
              </w:rPr>
            </w:pPr>
          </w:p>
        </w:tc>
        <w:tc>
          <w:tcPr>
            <w:tcW w:w="1020" w:type="dxa"/>
            <w:noWrap w:val="0"/>
            <w:vAlign w:val="top"/>
          </w:tcPr>
          <w:p w14:paraId="5ABC4B35">
            <w:pPr>
              <w:rPr>
                <w:rFonts w:ascii="宋体" w:hAnsi="宋体" w:cs="宋体"/>
                <w:color w:val="000000"/>
                <w:szCs w:val="21"/>
              </w:rPr>
            </w:pPr>
          </w:p>
        </w:tc>
        <w:tc>
          <w:tcPr>
            <w:tcW w:w="921" w:type="dxa"/>
            <w:noWrap w:val="0"/>
            <w:vAlign w:val="top"/>
          </w:tcPr>
          <w:p w14:paraId="7A32F0F5">
            <w:pPr>
              <w:rPr>
                <w:rFonts w:ascii="宋体" w:hAnsi="宋体" w:cs="宋体"/>
                <w:color w:val="000000"/>
                <w:szCs w:val="21"/>
              </w:rPr>
            </w:pPr>
          </w:p>
        </w:tc>
      </w:tr>
      <w:tr w14:paraId="0A1FC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6E1C6D3F">
            <w:pPr>
              <w:pStyle w:val="16"/>
              <w:keepNext/>
              <w:spacing w:after="0" w:line="440" w:lineRule="exact"/>
              <w:ind w:left="63" w:right="63"/>
              <w:rPr>
                <w:rFonts w:ascii="宋体" w:hAnsi="宋体" w:cs="宋体"/>
                <w:color w:val="000000"/>
                <w:szCs w:val="21"/>
              </w:rPr>
            </w:pPr>
          </w:p>
        </w:tc>
        <w:tc>
          <w:tcPr>
            <w:tcW w:w="1418" w:type="dxa"/>
            <w:noWrap w:val="0"/>
            <w:vAlign w:val="center"/>
          </w:tcPr>
          <w:p w14:paraId="30B35580">
            <w:pPr>
              <w:pStyle w:val="16"/>
              <w:keepNext/>
              <w:spacing w:after="0" w:line="440" w:lineRule="exact"/>
              <w:ind w:left="63" w:right="63"/>
              <w:rPr>
                <w:rFonts w:ascii="宋体" w:hAnsi="宋体" w:cs="宋体"/>
                <w:color w:val="000000"/>
                <w:szCs w:val="21"/>
              </w:rPr>
            </w:pPr>
          </w:p>
        </w:tc>
        <w:tc>
          <w:tcPr>
            <w:tcW w:w="850" w:type="dxa"/>
            <w:noWrap w:val="0"/>
            <w:vAlign w:val="center"/>
          </w:tcPr>
          <w:p w14:paraId="0BE89E39">
            <w:pPr>
              <w:pStyle w:val="16"/>
              <w:keepNext/>
              <w:spacing w:after="0" w:line="440" w:lineRule="exact"/>
              <w:ind w:left="63" w:right="63"/>
              <w:rPr>
                <w:rFonts w:ascii="宋体" w:hAnsi="宋体" w:cs="宋体"/>
                <w:color w:val="000000"/>
                <w:szCs w:val="21"/>
              </w:rPr>
            </w:pPr>
          </w:p>
        </w:tc>
        <w:tc>
          <w:tcPr>
            <w:tcW w:w="1058" w:type="dxa"/>
            <w:noWrap w:val="0"/>
            <w:vAlign w:val="center"/>
          </w:tcPr>
          <w:p w14:paraId="16432F0A">
            <w:pPr>
              <w:pStyle w:val="16"/>
              <w:keepNext/>
              <w:spacing w:after="0" w:line="440" w:lineRule="exact"/>
              <w:ind w:left="63" w:right="63"/>
              <w:rPr>
                <w:rFonts w:ascii="宋体" w:hAnsi="宋体" w:cs="宋体"/>
                <w:color w:val="000000"/>
                <w:szCs w:val="21"/>
              </w:rPr>
            </w:pPr>
          </w:p>
        </w:tc>
        <w:tc>
          <w:tcPr>
            <w:tcW w:w="880" w:type="dxa"/>
            <w:noWrap w:val="0"/>
            <w:vAlign w:val="center"/>
          </w:tcPr>
          <w:p w14:paraId="28243E5C">
            <w:pPr>
              <w:pStyle w:val="16"/>
              <w:keepNext/>
              <w:spacing w:after="0" w:line="440" w:lineRule="exact"/>
              <w:ind w:left="63" w:right="63"/>
              <w:rPr>
                <w:rFonts w:ascii="宋体" w:hAnsi="宋体" w:cs="宋体"/>
                <w:color w:val="000000"/>
                <w:szCs w:val="21"/>
              </w:rPr>
            </w:pPr>
          </w:p>
        </w:tc>
        <w:tc>
          <w:tcPr>
            <w:tcW w:w="1020" w:type="dxa"/>
            <w:noWrap w:val="0"/>
            <w:vAlign w:val="center"/>
          </w:tcPr>
          <w:p w14:paraId="4DC8CE80">
            <w:pPr>
              <w:pStyle w:val="16"/>
              <w:keepNext/>
              <w:spacing w:after="0" w:line="440" w:lineRule="exact"/>
              <w:ind w:left="63" w:right="63"/>
              <w:rPr>
                <w:rFonts w:ascii="宋体" w:hAnsi="宋体" w:cs="宋体"/>
                <w:color w:val="000000"/>
                <w:szCs w:val="21"/>
              </w:rPr>
            </w:pPr>
          </w:p>
        </w:tc>
        <w:tc>
          <w:tcPr>
            <w:tcW w:w="1480" w:type="dxa"/>
            <w:noWrap w:val="0"/>
            <w:vAlign w:val="center"/>
          </w:tcPr>
          <w:p w14:paraId="4E401C68">
            <w:pPr>
              <w:pStyle w:val="16"/>
              <w:keepNext/>
              <w:spacing w:after="0" w:line="440" w:lineRule="exact"/>
              <w:ind w:left="63" w:right="63"/>
              <w:rPr>
                <w:rFonts w:ascii="宋体" w:hAnsi="宋体" w:cs="宋体"/>
                <w:color w:val="000000"/>
                <w:szCs w:val="21"/>
              </w:rPr>
            </w:pPr>
          </w:p>
        </w:tc>
        <w:tc>
          <w:tcPr>
            <w:tcW w:w="1020" w:type="dxa"/>
            <w:noWrap w:val="0"/>
            <w:vAlign w:val="center"/>
          </w:tcPr>
          <w:p w14:paraId="2A1C16D6">
            <w:pPr>
              <w:pStyle w:val="16"/>
              <w:keepNext/>
              <w:spacing w:after="0" w:line="440" w:lineRule="exact"/>
              <w:ind w:left="63" w:right="63"/>
              <w:rPr>
                <w:rFonts w:ascii="宋体" w:hAnsi="宋体" w:cs="宋体"/>
                <w:color w:val="000000"/>
                <w:szCs w:val="21"/>
              </w:rPr>
            </w:pPr>
          </w:p>
        </w:tc>
        <w:tc>
          <w:tcPr>
            <w:tcW w:w="921" w:type="dxa"/>
            <w:noWrap w:val="0"/>
            <w:vAlign w:val="center"/>
          </w:tcPr>
          <w:p w14:paraId="54B6BDE3">
            <w:pPr>
              <w:pStyle w:val="16"/>
              <w:keepNext/>
              <w:spacing w:after="0" w:line="440" w:lineRule="exact"/>
              <w:ind w:left="63" w:right="63"/>
              <w:rPr>
                <w:rFonts w:ascii="宋体" w:hAnsi="宋体" w:cs="宋体"/>
                <w:color w:val="000000"/>
                <w:szCs w:val="21"/>
              </w:rPr>
            </w:pPr>
          </w:p>
        </w:tc>
      </w:tr>
      <w:tr w14:paraId="7602D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781B7E3">
            <w:pPr>
              <w:rPr>
                <w:rFonts w:ascii="宋体" w:hAnsi="宋体" w:cs="宋体"/>
                <w:color w:val="000000"/>
                <w:szCs w:val="21"/>
              </w:rPr>
            </w:pPr>
          </w:p>
        </w:tc>
        <w:tc>
          <w:tcPr>
            <w:tcW w:w="1418" w:type="dxa"/>
            <w:noWrap w:val="0"/>
            <w:vAlign w:val="top"/>
          </w:tcPr>
          <w:p w14:paraId="553409EB">
            <w:pPr>
              <w:rPr>
                <w:rFonts w:ascii="宋体" w:hAnsi="宋体" w:cs="宋体"/>
                <w:color w:val="000000"/>
                <w:szCs w:val="21"/>
              </w:rPr>
            </w:pPr>
          </w:p>
        </w:tc>
        <w:tc>
          <w:tcPr>
            <w:tcW w:w="850" w:type="dxa"/>
            <w:noWrap w:val="0"/>
            <w:vAlign w:val="top"/>
          </w:tcPr>
          <w:p w14:paraId="60FD9F92">
            <w:pPr>
              <w:rPr>
                <w:rFonts w:ascii="宋体" w:hAnsi="宋体" w:cs="宋体"/>
                <w:color w:val="000000"/>
                <w:szCs w:val="21"/>
              </w:rPr>
            </w:pPr>
          </w:p>
        </w:tc>
        <w:tc>
          <w:tcPr>
            <w:tcW w:w="1058" w:type="dxa"/>
            <w:noWrap w:val="0"/>
            <w:vAlign w:val="top"/>
          </w:tcPr>
          <w:p w14:paraId="6B7E5B80">
            <w:pPr>
              <w:rPr>
                <w:rFonts w:ascii="宋体" w:hAnsi="宋体" w:cs="宋体"/>
                <w:color w:val="000000"/>
                <w:szCs w:val="21"/>
              </w:rPr>
            </w:pPr>
          </w:p>
        </w:tc>
        <w:tc>
          <w:tcPr>
            <w:tcW w:w="880" w:type="dxa"/>
            <w:noWrap w:val="0"/>
            <w:vAlign w:val="top"/>
          </w:tcPr>
          <w:p w14:paraId="48F125F5">
            <w:pPr>
              <w:rPr>
                <w:rFonts w:ascii="宋体" w:hAnsi="宋体" w:cs="宋体"/>
                <w:color w:val="000000"/>
                <w:szCs w:val="21"/>
              </w:rPr>
            </w:pPr>
          </w:p>
        </w:tc>
        <w:tc>
          <w:tcPr>
            <w:tcW w:w="1020" w:type="dxa"/>
            <w:noWrap w:val="0"/>
            <w:vAlign w:val="top"/>
          </w:tcPr>
          <w:p w14:paraId="7FB4E5FF">
            <w:pPr>
              <w:rPr>
                <w:rFonts w:ascii="宋体" w:hAnsi="宋体" w:cs="宋体"/>
                <w:color w:val="000000"/>
                <w:szCs w:val="21"/>
              </w:rPr>
            </w:pPr>
          </w:p>
        </w:tc>
        <w:tc>
          <w:tcPr>
            <w:tcW w:w="1480" w:type="dxa"/>
            <w:noWrap w:val="0"/>
            <w:vAlign w:val="top"/>
          </w:tcPr>
          <w:p w14:paraId="7CA79151">
            <w:pPr>
              <w:rPr>
                <w:rFonts w:ascii="宋体" w:hAnsi="宋体" w:cs="宋体"/>
                <w:color w:val="000000"/>
                <w:szCs w:val="21"/>
              </w:rPr>
            </w:pPr>
          </w:p>
        </w:tc>
        <w:tc>
          <w:tcPr>
            <w:tcW w:w="1020" w:type="dxa"/>
            <w:noWrap w:val="0"/>
            <w:vAlign w:val="top"/>
          </w:tcPr>
          <w:p w14:paraId="5E0091CB">
            <w:pPr>
              <w:rPr>
                <w:rFonts w:ascii="宋体" w:hAnsi="宋体" w:cs="宋体"/>
                <w:color w:val="000000"/>
                <w:szCs w:val="21"/>
              </w:rPr>
            </w:pPr>
          </w:p>
        </w:tc>
        <w:tc>
          <w:tcPr>
            <w:tcW w:w="921" w:type="dxa"/>
            <w:noWrap w:val="0"/>
            <w:vAlign w:val="top"/>
          </w:tcPr>
          <w:p w14:paraId="1B144A83">
            <w:pPr>
              <w:rPr>
                <w:rFonts w:ascii="宋体" w:hAnsi="宋体" w:cs="宋体"/>
                <w:color w:val="000000"/>
                <w:szCs w:val="21"/>
              </w:rPr>
            </w:pPr>
          </w:p>
        </w:tc>
      </w:tr>
      <w:tr w14:paraId="5845A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A25750B">
            <w:pPr>
              <w:rPr>
                <w:rFonts w:ascii="宋体" w:hAnsi="宋体" w:cs="宋体"/>
                <w:color w:val="000000"/>
                <w:szCs w:val="21"/>
              </w:rPr>
            </w:pPr>
          </w:p>
        </w:tc>
        <w:tc>
          <w:tcPr>
            <w:tcW w:w="1418" w:type="dxa"/>
            <w:noWrap w:val="0"/>
            <w:vAlign w:val="top"/>
          </w:tcPr>
          <w:p w14:paraId="1B488ED0">
            <w:pPr>
              <w:rPr>
                <w:rFonts w:ascii="宋体" w:hAnsi="宋体" w:cs="宋体"/>
                <w:color w:val="000000"/>
                <w:szCs w:val="21"/>
              </w:rPr>
            </w:pPr>
          </w:p>
        </w:tc>
        <w:tc>
          <w:tcPr>
            <w:tcW w:w="850" w:type="dxa"/>
            <w:noWrap w:val="0"/>
            <w:vAlign w:val="top"/>
          </w:tcPr>
          <w:p w14:paraId="271B8237">
            <w:pPr>
              <w:rPr>
                <w:rFonts w:ascii="宋体" w:hAnsi="宋体" w:cs="宋体"/>
                <w:color w:val="000000"/>
                <w:szCs w:val="21"/>
              </w:rPr>
            </w:pPr>
          </w:p>
        </w:tc>
        <w:tc>
          <w:tcPr>
            <w:tcW w:w="1058" w:type="dxa"/>
            <w:noWrap w:val="0"/>
            <w:vAlign w:val="top"/>
          </w:tcPr>
          <w:p w14:paraId="4518902E">
            <w:pPr>
              <w:rPr>
                <w:rFonts w:ascii="宋体" w:hAnsi="宋体" w:cs="宋体"/>
                <w:color w:val="000000"/>
                <w:szCs w:val="21"/>
              </w:rPr>
            </w:pPr>
          </w:p>
        </w:tc>
        <w:tc>
          <w:tcPr>
            <w:tcW w:w="880" w:type="dxa"/>
            <w:noWrap w:val="0"/>
            <w:vAlign w:val="top"/>
          </w:tcPr>
          <w:p w14:paraId="118A7D55">
            <w:pPr>
              <w:rPr>
                <w:rFonts w:ascii="宋体" w:hAnsi="宋体" w:cs="宋体"/>
                <w:color w:val="000000"/>
                <w:szCs w:val="21"/>
              </w:rPr>
            </w:pPr>
          </w:p>
        </w:tc>
        <w:tc>
          <w:tcPr>
            <w:tcW w:w="1020" w:type="dxa"/>
            <w:noWrap w:val="0"/>
            <w:vAlign w:val="top"/>
          </w:tcPr>
          <w:p w14:paraId="31CDED56">
            <w:pPr>
              <w:rPr>
                <w:rFonts w:ascii="宋体" w:hAnsi="宋体" w:cs="宋体"/>
                <w:color w:val="000000"/>
                <w:szCs w:val="21"/>
              </w:rPr>
            </w:pPr>
          </w:p>
        </w:tc>
        <w:tc>
          <w:tcPr>
            <w:tcW w:w="1480" w:type="dxa"/>
            <w:noWrap w:val="0"/>
            <w:vAlign w:val="top"/>
          </w:tcPr>
          <w:p w14:paraId="30EB1B4F">
            <w:pPr>
              <w:rPr>
                <w:rFonts w:ascii="宋体" w:hAnsi="宋体" w:cs="宋体"/>
                <w:color w:val="000000"/>
                <w:szCs w:val="21"/>
              </w:rPr>
            </w:pPr>
          </w:p>
        </w:tc>
        <w:tc>
          <w:tcPr>
            <w:tcW w:w="1020" w:type="dxa"/>
            <w:noWrap w:val="0"/>
            <w:vAlign w:val="top"/>
          </w:tcPr>
          <w:p w14:paraId="6344E350">
            <w:pPr>
              <w:rPr>
                <w:rFonts w:ascii="宋体" w:hAnsi="宋体" w:cs="宋体"/>
                <w:color w:val="000000"/>
                <w:szCs w:val="21"/>
              </w:rPr>
            </w:pPr>
          </w:p>
        </w:tc>
        <w:tc>
          <w:tcPr>
            <w:tcW w:w="921" w:type="dxa"/>
            <w:noWrap w:val="0"/>
            <w:vAlign w:val="top"/>
          </w:tcPr>
          <w:p w14:paraId="6537B258">
            <w:pPr>
              <w:rPr>
                <w:rFonts w:ascii="宋体" w:hAnsi="宋体" w:cs="宋体"/>
                <w:color w:val="000000"/>
                <w:szCs w:val="21"/>
              </w:rPr>
            </w:pPr>
          </w:p>
        </w:tc>
      </w:tr>
      <w:tr w14:paraId="5770B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8B1C338">
            <w:pPr>
              <w:rPr>
                <w:rFonts w:ascii="宋体" w:hAnsi="宋体" w:cs="宋体"/>
                <w:color w:val="000000"/>
                <w:szCs w:val="21"/>
              </w:rPr>
            </w:pPr>
          </w:p>
        </w:tc>
        <w:tc>
          <w:tcPr>
            <w:tcW w:w="1418" w:type="dxa"/>
            <w:noWrap w:val="0"/>
            <w:vAlign w:val="top"/>
          </w:tcPr>
          <w:p w14:paraId="756A53FD">
            <w:pPr>
              <w:rPr>
                <w:rFonts w:ascii="宋体" w:hAnsi="宋体" w:cs="宋体"/>
                <w:color w:val="000000"/>
                <w:szCs w:val="21"/>
              </w:rPr>
            </w:pPr>
          </w:p>
        </w:tc>
        <w:tc>
          <w:tcPr>
            <w:tcW w:w="850" w:type="dxa"/>
            <w:noWrap w:val="0"/>
            <w:vAlign w:val="top"/>
          </w:tcPr>
          <w:p w14:paraId="03839D84">
            <w:pPr>
              <w:rPr>
                <w:rFonts w:ascii="宋体" w:hAnsi="宋体" w:cs="宋体"/>
                <w:color w:val="000000"/>
                <w:szCs w:val="21"/>
              </w:rPr>
            </w:pPr>
          </w:p>
        </w:tc>
        <w:tc>
          <w:tcPr>
            <w:tcW w:w="1058" w:type="dxa"/>
            <w:noWrap w:val="0"/>
            <w:vAlign w:val="top"/>
          </w:tcPr>
          <w:p w14:paraId="7D8E067A">
            <w:pPr>
              <w:rPr>
                <w:rFonts w:ascii="宋体" w:hAnsi="宋体" w:cs="宋体"/>
                <w:color w:val="000000"/>
                <w:szCs w:val="21"/>
              </w:rPr>
            </w:pPr>
          </w:p>
        </w:tc>
        <w:tc>
          <w:tcPr>
            <w:tcW w:w="880" w:type="dxa"/>
            <w:noWrap w:val="0"/>
            <w:vAlign w:val="top"/>
          </w:tcPr>
          <w:p w14:paraId="2DB15AE3">
            <w:pPr>
              <w:rPr>
                <w:rFonts w:ascii="宋体" w:hAnsi="宋体" w:cs="宋体"/>
                <w:color w:val="000000"/>
                <w:szCs w:val="21"/>
              </w:rPr>
            </w:pPr>
          </w:p>
        </w:tc>
        <w:tc>
          <w:tcPr>
            <w:tcW w:w="1020" w:type="dxa"/>
            <w:noWrap w:val="0"/>
            <w:vAlign w:val="top"/>
          </w:tcPr>
          <w:p w14:paraId="250458AD">
            <w:pPr>
              <w:rPr>
                <w:rFonts w:ascii="宋体" w:hAnsi="宋体" w:cs="宋体"/>
                <w:color w:val="000000"/>
                <w:szCs w:val="21"/>
              </w:rPr>
            </w:pPr>
          </w:p>
        </w:tc>
        <w:tc>
          <w:tcPr>
            <w:tcW w:w="1480" w:type="dxa"/>
            <w:noWrap w:val="0"/>
            <w:vAlign w:val="top"/>
          </w:tcPr>
          <w:p w14:paraId="6D731D8C">
            <w:pPr>
              <w:rPr>
                <w:rFonts w:ascii="宋体" w:hAnsi="宋体" w:cs="宋体"/>
                <w:color w:val="000000"/>
                <w:szCs w:val="21"/>
              </w:rPr>
            </w:pPr>
          </w:p>
        </w:tc>
        <w:tc>
          <w:tcPr>
            <w:tcW w:w="1020" w:type="dxa"/>
            <w:noWrap w:val="0"/>
            <w:vAlign w:val="top"/>
          </w:tcPr>
          <w:p w14:paraId="4D1675DF">
            <w:pPr>
              <w:rPr>
                <w:rFonts w:ascii="宋体" w:hAnsi="宋体" w:cs="宋体"/>
                <w:color w:val="000000"/>
                <w:szCs w:val="21"/>
              </w:rPr>
            </w:pPr>
          </w:p>
        </w:tc>
        <w:tc>
          <w:tcPr>
            <w:tcW w:w="921" w:type="dxa"/>
            <w:noWrap w:val="0"/>
            <w:vAlign w:val="top"/>
          </w:tcPr>
          <w:p w14:paraId="5767FF36">
            <w:pPr>
              <w:rPr>
                <w:rFonts w:ascii="宋体" w:hAnsi="宋体" w:cs="宋体"/>
                <w:color w:val="000000"/>
                <w:szCs w:val="21"/>
              </w:rPr>
            </w:pPr>
          </w:p>
        </w:tc>
      </w:tr>
      <w:tr w14:paraId="72C5B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22181E6">
            <w:pPr>
              <w:rPr>
                <w:rFonts w:ascii="宋体" w:hAnsi="宋体" w:cs="宋体"/>
                <w:color w:val="000000"/>
                <w:szCs w:val="21"/>
              </w:rPr>
            </w:pPr>
          </w:p>
        </w:tc>
        <w:tc>
          <w:tcPr>
            <w:tcW w:w="1418" w:type="dxa"/>
            <w:noWrap w:val="0"/>
            <w:vAlign w:val="top"/>
          </w:tcPr>
          <w:p w14:paraId="56E0165C">
            <w:pPr>
              <w:rPr>
                <w:rFonts w:ascii="宋体" w:hAnsi="宋体" w:cs="宋体"/>
                <w:color w:val="000000"/>
                <w:szCs w:val="21"/>
              </w:rPr>
            </w:pPr>
          </w:p>
        </w:tc>
        <w:tc>
          <w:tcPr>
            <w:tcW w:w="850" w:type="dxa"/>
            <w:noWrap w:val="0"/>
            <w:vAlign w:val="top"/>
          </w:tcPr>
          <w:p w14:paraId="79B7D80C">
            <w:pPr>
              <w:rPr>
                <w:rFonts w:ascii="宋体" w:hAnsi="宋体" w:cs="宋体"/>
                <w:color w:val="000000"/>
                <w:szCs w:val="21"/>
              </w:rPr>
            </w:pPr>
          </w:p>
        </w:tc>
        <w:tc>
          <w:tcPr>
            <w:tcW w:w="1058" w:type="dxa"/>
            <w:noWrap w:val="0"/>
            <w:vAlign w:val="top"/>
          </w:tcPr>
          <w:p w14:paraId="3DBA4517">
            <w:pPr>
              <w:rPr>
                <w:rFonts w:ascii="宋体" w:hAnsi="宋体" w:cs="宋体"/>
                <w:color w:val="000000"/>
                <w:szCs w:val="21"/>
              </w:rPr>
            </w:pPr>
          </w:p>
        </w:tc>
        <w:tc>
          <w:tcPr>
            <w:tcW w:w="880" w:type="dxa"/>
            <w:noWrap w:val="0"/>
            <w:vAlign w:val="top"/>
          </w:tcPr>
          <w:p w14:paraId="635C8F6C">
            <w:pPr>
              <w:rPr>
                <w:rFonts w:ascii="宋体" w:hAnsi="宋体" w:cs="宋体"/>
                <w:color w:val="000000"/>
                <w:szCs w:val="21"/>
              </w:rPr>
            </w:pPr>
          </w:p>
        </w:tc>
        <w:tc>
          <w:tcPr>
            <w:tcW w:w="1020" w:type="dxa"/>
            <w:noWrap w:val="0"/>
            <w:vAlign w:val="top"/>
          </w:tcPr>
          <w:p w14:paraId="329A9120">
            <w:pPr>
              <w:rPr>
                <w:rFonts w:ascii="宋体" w:hAnsi="宋体" w:cs="宋体"/>
                <w:color w:val="000000"/>
                <w:szCs w:val="21"/>
              </w:rPr>
            </w:pPr>
          </w:p>
        </w:tc>
        <w:tc>
          <w:tcPr>
            <w:tcW w:w="1480" w:type="dxa"/>
            <w:noWrap w:val="0"/>
            <w:vAlign w:val="top"/>
          </w:tcPr>
          <w:p w14:paraId="63BC8F8A">
            <w:pPr>
              <w:rPr>
                <w:rFonts w:ascii="宋体" w:hAnsi="宋体" w:cs="宋体"/>
                <w:color w:val="000000"/>
                <w:szCs w:val="21"/>
              </w:rPr>
            </w:pPr>
          </w:p>
        </w:tc>
        <w:tc>
          <w:tcPr>
            <w:tcW w:w="1020" w:type="dxa"/>
            <w:noWrap w:val="0"/>
            <w:vAlign w:val="top"/>
          </w:tcPr>
          <w:p w14:paraId="01979CA6">
            <w:pPr>
              <w:rPr>
                <w:rFonts w:ascii="宋体" w:hAnsi="宋体" w:cs="宋体"/>
                <w:color w:val="000000"/>
                <w:szCs w:val="21"/>
              </w:rPr>
            </w:pPr>
          </w:p>
        </w:tc>
        <w:tc>
          <w:tcPr>
            <w:tcW w:w="921" w:type="dxa"/>
            <w:noWrap w:val="0"/>
            <w:vAlign w:val="top"/>
          </w:tcPr>
          <w:p w14:paraId="15795159">
            <w:pPr>
              <w:rPr>
                <w:rFonts w:ascii="宋体" w:hAnsi="宋体" w:cs="宋体"/>
                <w:color w:val="000000"/>
                <w:szCs w:val="21"/>
              </w:rPr>
            </w:pPr>
          </w:p>
        </w:tc>
      </w:tr>
      <w:tr w14:paraId="5843D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08823D8">
            <w:pPr>
              <w:rPr>
                <w:rFonts w:ascii="宋体" w:hAnsi="宋体" w:cs="宋体"/>
                <w:color w:val="000000"/>
                <w:szCs w:val="21"/>
              </w:rPr>
            </w:pPr>
          </w:p>
        </w:tc>
        <w:tc>
          <w:tcPr>
            <w:tcW w:w="1418" w:type="dxa"/>
            <w:noWrap w:val="0"/>
            <w:vAlign w:val="top"/>
          </w:tcPr>
          <w:p w14:paraId="1A1502BE">
            <w:pPr>
              <w:rPr>
                <w:rFonts w:ascii="宋体" w:hAnsi="宋体" w:cs="宋体"/>
                <w:color w:val="000000"/>
                <w:szCs w:val="21"/>
              </w:rPr>
            </w:pPr>
          </w:p>
        </w:tc>
        <w:tc>
          <w:tcPr>
            <w:tcW w:w="850" w:type="dxa"/>
            <w:noWrap w:val="0"/>
            <w:vAlign w:val="top"/>
          </w:tcPr>
          <w:p w14:paraId="3F6399B6">
            <w:pPr>
              <w:rPr>
                <w:rFonts w:ascii="宋体" w:hAnsi="宋体" w:cs="宋体"/>
                <w:color w:val="000000"/>
                <w:szCs w:val="21"/>
              </w:rPr>
            </w:pPr>
          </w:p>
        </w:tc>
        <w:tc>
          <w:tcPr>
            <w:tcW w:w="1058" w:type="dxa"/>
            <w:noWrap w:val="0"/>
            <w:vAlign w:val="top"/>
          </w:tcPr>
          <w:p w14:paraId="7ED95BB3">
            <w:pPr>
              <w:rPr>
                <w:rFonts w:ascii="宋体" w:hAnsi="宋体" w:cs="宋体"/>
                <w:color w:val="000000"/>
                <w:szCs w:val="21"/>
              </w:rPr>
            </w:pPr>
          </w:p>
        </w:tc>
        <w:tc>
          <w:tcPr>
            <w:tcW w:w="880" w:type="dxa"/>
            <w:noWrap w:val="0"/>
            <w:vAlign w:val="top"/>
          </w:tcPr>
          <w:p w14:paraId="7461B30C">
            <w:pPr>
              <w:rPr>
                <w:rFonts w:ascii="宋体" w:hAnsi="宋体" w:cs="宋体"/>
                <w:color w:val="000000"/>
                <w:szCs w:val="21"/>
              </w:rPr>
            </w:pPr>
          </w:p>
        </w:tc>
        <w:tc>
          <w:tcPr>
            <w:tcW w:w="1020" w:type="dxa"/>
            <w:noWrap w:val="0"/>
            <w:vAlign w:val="top"/>
          </w:tcPr>
          <w:p w14:paraId="4B53744E">
            <w:pPr>
              <w:rPr>
                <w:rFonts w:ascii="宋体" w:hAnsi="宋体" w:cs="宋体"/>
                <w:color w:val="000000"/>
                <w:szCs w:val="21"/>
              </w:rPr>
            </w:pPr>
          </w:p>
        </w:tc>
        <w:tc>
          <w:tcPr>
            <w:tcW w:w="1480" w:type="dxa"/>
            <w:noWrap w:val="0"/>
            <w:vAlign w:val="top"/>
          </w:tcPr>
          <w:p w14:paraId="3F65A7BF">
            <w:pPr>
              <w:rPr>
                <w:rFonts w:ascii="宋体" w:hAnsi="宋体" w:cs="宋体"/>
                <w:color w:val="000000"/>
                <w:szCs w:val="21"/>
              </w:rPr>
            </w:pPr>
          </w:p>
        </w:tc>
        <w:tc>
          <w:tcPr>
            <w:tcW w:w="1020" w:type="dxa"/>
            <w:noWrap w:val="0"/>
            <w:vAlign w:val="top"/>
          </w:tcPr>
          <w:p w14:paraId="3014C679">
            <w:pPr>
              <w:rPr>
                <w:rFonts w:ascii="宋体" w:hAnsi="宋体" w:cs="宋体"/>
                <w:color w:val="000000"/>
                <w:szCs w:val="21"/>
              </w:rPr>
            </w:pPr>
          </w:p>
        </w:tc>
        <w:tc>
          <w:tcPr>
            <w:tcW w:w="921" w:type="dxa"/>
            <w:noWrap w:val="0"/>
            <w:vAlign w:val="top"/>
          </w:tcPr>
          <w:p w14:paraId="292634D5">
            <w:pPr>
              <w:rPr>
                <w:rFonts w:ascii="宋体" w:hAnsi="宋体" w:cs="宋体"/>
                <w:color w:val="000000"/>
                <w:szCs w:val="21"/>
              </w:rPr>
            </w:pPr>
          </w:p>
        </w:tc>
      </w:tr>
      <w:tr w14:paraId="716FE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47A9CFB">
            <w:pPr>
              <w:rPr>
                <w:rFonts w:ascii="宋体" w:hAnsi="宋体" w:cs="宋体"/>
                <w:color w:val="000000"/>
                <w:szCs w:val="21"/>
              </w:rPr>
            </w:pPr>
          </w:p>
        </w:tc>
        <w:tc>
          <w:tcPr>
            <w:tcW w:w="1418" w:type="dxa"/>
            <w:noWrap w:val="0"/>
            <w:vAlign w:val="top"/>
          </w:tcPr>
          <w:p w14:paraId="1F933186">
            <w:pPr>
              <w:rPr>
                <w:rFonts w:ascii="宋体" w:hAnsi="宋体" w:cs="宋体"/>
                <w:color w:val="000000"/>
                <w:szCs w:val="21"/>
              </w:rPr>
            </w:pPr>
          </w:p>
        </w:tc>
        <w:tc>
          <w:tcPr>
            <w:tcW w:w="850" w:type="dxa"/>
            <w:noWrap w:val="0"/>
            <w:vAlign w:val="top"/>
          </w:tcPr>
          <w:p w14:paraId="6313A28A">
            <w:pPr>
              <w:rPr>
                <w:rFonts w:ascii="宋体" w:hAnsi="宋体" w:cs="宋体"/>
                <w:color w:val="000000"/>
                <w:szCs w:val="21"/>
              </w:rPr>
            </w:pPr>
          </w:p>
        </w:tc>
        <w:tc>
          <w:tcPr>
            <w:tcW w:w="1058" w:type="dxa"/>
            <w:noWrap w:val="0"/>
            <w:vAlign w:val="top"/>
          </w:tcPr>
          <w:p w14:paraId="7B8A5F62">
            <w:pPr>
              <w:rPr>
                <w:rFonts w:ascii="宋体" w:hAnsi="宋体" w:cs="宋体"/>
                <w:color w:val="000000"/>
                <w:szCs w:val="21"/>
              </w:rPr>
            </w:pPr>
          </w:p>
        </w:tc>
        <w:tc>
          <w:tcPr>
            <w:tcW w:w="880" w:type="dxa"/>
            <w:noWrap w:val="0"/>
            <w:vAlign w:val="top"/>
          </w:tcPr>
          <w:p w14:paraId="3BF6AC45">
            <w:pPr>
              <w:rPr>
                <w:rFonts w:ascii="宋体" w:hAnsi="宋体" w:cs="宋体"/>
                <w:color w:val="000000"/>
                <w:szCs w:val="21"/>
              </w:rPr>
            </w:pPr>
          </w:p>
        </w:tc>
        <w:tc>
          <w:tcPr>
            <w:tcW w:w="1020" w:type="dxa"/>
            <w:noWrap w:val="0"/>
            <w:vAlign w:val="top"/>
          </w:tcPr>
          <w:p w14:paraId="64EF3033">
            <w:pPr>
              <w:rPr>
                <w:rFonts w:ascii="宋体" w:hAnsi="宋体" w:cs="宋体"/>
                <w:color w:val="000000"/>
                <w:szCs w:val="21"/>
              </w:rPr>
            </w:pPr>
          </w:p>
        </w:tc>
        <w:tc>
          <w:tcPr>
            <w:tcW w:w="1480" w:type="dxa"/>
            <w:noWrap w:val="0"/>
            <w:vAlign w:val="top"/>
          </w:tcPr>
          <w:p w14:paraId="58F7434E">
            <w:pPr>
              <w:rPr>
                <w:rFonts w:ascii="宋体" w:hAnsi="宋体" w:cs="宋体"/>
                <w:color w:val="000000"/>
                <w:szCs w:val="21"/>
              </w:rPr>
            </w:pPr>
          </w:p>
        </w:tc>
        <w:tc>
          <w:tcPr>
            <w:tcW w:w="1020" w:type="dxa"/>
            <w:noWrap w:val="0"/>
            <w:vAlign w:val="top"/>
          </w:tcPr>
          <w:p w14:paraId="76E9BF3F">
            <w:pPr>
              <w:rPr>
                <w:rFonts w:ascii="宋体" w:hAnsi="宋体" w:cs="宋体"/>
                <w:color w:val="000000"/>
                <w:szCs w:val="21"/>
              </w:rPr>
            </w:pPr>
          </w:p>
        </w:tc>
        <w:tc>
          <w:tcPr>
            <w:tcW w:w="921" w:type="dxa"/>
            <w:noWrap w:val="0"/>
            <w:vAlign w:val="top"/>
          </w:tcPr>
          <w:p w14:paraId="780740FC">
            <w:pPr>
              <w:rPr>
                <w:rFonts w:ascii="宋体" w:hAnsi="宋体" w:cs="宋体"/>
                <w:color w:val="000000"/>
                <w:szCs w:val="21"/>
              </w:rPr>
            </w:pPr>
          </w:p>
        </w:tc>
      </w:tr>
      <w:tr w14:paraId="62824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82BD9B9">
            <w:pPr>
              <w:rPr>
                <w:rFonts w:ascii="宋体" w:hAnsi="宋体" w:cs="宋体"/>
                <w:color w:val="000000"/>
                <w:szCs w:val="21"/>
              </w:rPr>
            </w:pPr>
          </w:p>
        </w:tc>
        <w:tc>
          <w:tcPr>
            <w:tcW w:w="1418" w:type="dxa"/>
            <w:noWrap w:val="0"/>
            <w:vAlign w:val="top"/>
          </w:tcPr>
          <w:p w14:paraId="49904002">
            <w:pPr>
              <w:rPr>
                <w:rFonts w:ascii="宋体" w:hAnsi="宋体" w:cs="宋体"/>
                <w:color w:val="000000"/>
                <w:szCs w:val="21"/>
              </w:rPr>
            </w:pPr>
          </w:p>
        </w:tc>
        <w:tc>
          <w:tcPr>
            <w:tcW w:w="850" w:type="dxa"/>
            <w:noWrap w:val="0"/>
            <w:vAlign w:val="top"/>
          </w:tcPr>
          <w:p w14:paraId="78D88D41">
            <w:pPr>
              <w:rPr>
                <w:rFonts w:ascii="宋体" w:hAnsi="宋体" w:cs="宋体"/>
                <w:color w:val="000000"/>
                <w:szCs w:val="21"/>
              </w:rPr>
            </w:pPr>
          </w:p>
        </w:tc>
        <w:tc>
          <w:tcPr>
            <w:tcW w:w="1058" w:type="dxa"/>
            <w:noWrap w:val="0"/>
            <w:vAlign w:val="top"/>
          </w:tcPr>
          <w:p w14:paraId="41EE93A2">
            <w:pPr>
              <w:rPr>
                <w:rFonts w:ascii="宋体" w:hAnsi="宋体" w:cs="宋体"/>
                <w:color w:val="000000"/>
                <w:szCs w:val="21"/>
              </w:rPr>
            </w:pPr>
          </w:p>
        </w:tc>
        <w:tc>
          <w:tcPr>
            <w:tcW w:w="880" w:type="dxa"/>
            <w:noWrap w:val="0"/>
            <w:vAlign w:val="top"/>
          </w:tcPr>
          <w:p w14:paraId="3E124CFA">
            <w:pPr>
              <w:rPr>
                <w:rFonts w:ascii="宋体" w:hAnsi="宋体" w:cs="宋体"/>
                <w:color w:val="000000"/>
                <w:szCs w:val="21"/>
              </w:rPr>
            </w:pPr>
          </w:p>
        </w:tc>
        <w:tc>
          <w:tcPr>
            <w:tcW w:w="1020" w:type="dxa"/>
            <w:noWrap w:val="0"/>
            <w:vAlign w:val="top"/>
          </w:tcPr>
          <w:p w14:paraId="5220DAE2">
            <w:pPr>
              <w:rPr>
                <w:rFonts w:ascii="宋体" w:hAnsi="宋体" w:cs="宋体"/>
                <w:color w:val="000000"/>
                <w:szCs w:val="21"/>
              </w:rPr>
            </w:pPr>
          </w:p>
        </w:tc>
        <w:tc>
          <w:tcPr>
            <w:tcW w:w="1480" w:type="dxa"/>
            <w:noWrap w:val="0"/>
            <w:vAlign w:val="top"/>
          </w:tcPr>
          <w:p w14:paraId="6AB3A628">
            <w:pPr>
              <w:rPr>
                <w:rFonts w:ascii="宋体" w:hAnsi="宋体" w:cs="宋体"/>
                <w:color w:val="000000"/>
                <w:szCs w:val="21"/>
              </w:rPr>
            </w:pPr>
          </w:p>
        </w:tc>
        <w:tc>
          <w:tcPr>
            <w:tcW w:w="1020" w:type="dxa"/>
            <w:noWrap w:val="0"/>
            <w:vAlign w:val="top"/>
          </w:tcPr>
          <w:p w14:paraId="1338648B">
            <w:pPr>
              <w:rPr>
                <w:rFonts w:ascii="宋体" w:hAnsi="宋体" w:cs="宋体"/>
                <w:color w:val="000000"/>
                <w:szCs w:val="21"/>
              </w:rPr>
            </w:pPr>
          </w:p>
        </w:tc>
        <w:tc>
          <w:tcPr>
            <w:tcW w:w="921" w:type="dxa"/>
            <w:noWrap w:val="0"/>
            <w:vAlign w:val="top"/>
          </w:tcPr>
          <w:p w14:paraId="52B4E323">
            <w:pPr>
              <w:rPr>
                <w:rFonts w:ascii="宋体" w:hAnsi="宋体" w:cs="宋体"/>
                <w:color w:val="000000"/>
                <w:szCs w:val="21"/>
              </w:rPr>
            </w:pPr>
          </w:p>
        </w:tc>
      </w:tr>
      <w:tr w14:paraId="49148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3C3AB4A">
            <w:pPr>
              <w:rPr>
                <w:rFonts w:ascii="宋体" w:hAnsi="宋体" w:cs="宋体"/>
                <w:color w:val="000000"/>
                <w:szCs w:val="21"/>
              </w:rPr>
            </w:pPr>
          </w:p>
        </w:tc>
        <w:tc>
          <w:tcPr>
            <w:tcW w:w="1418" w:type="dxa"/>
            <w:noWrap w:val="0"/>
            <w:vAlign w:val="top"/>
          </w:tcPr>
          <w:p w14:paraId="67812ED9">
            <w:pPr>
              <w:rPr>
                <w:rFonts w:ascii="宋体" w:hAnsi="宋体" w:cs="宋体"/>
                <w:color w:val="000000"/>
                <w:szCs w:val="21"/>
              </w:rPr>
            </w:pPr>
          </w:p>
        </w:tc>
        <w:tc>
          <w:tcPr>
            <w:tcW w:w="850" w:type="dxa"/>
            <w:noWrap w:val="0"/>
            <w:vAlign w:val="top"/>
          </w:tcPr>
          <w:p w14:paraId="50609D94">
            <w:pPr>
              <w:rPr>
                <w:rFonts w:ascii="宋体" w:hAnsi="宋体" w:cs="宋体"/>
                <w:color w:val="000000"/>
                <w:szCs w:val="21"/>
              </w:rPr>
            </w:pPr>
          </w:p>
        </w:tc>
        <w:tc>
          <w:tcPr>
            <w:tcW w:w="1058" w:type="dxa"/>
            <w:noWrap w:val="0"/>
            <w:vAlign w:val="top"/>
          </w:tcPr>
          <w:p w14:paraId="64D9FC75">
            <w:pPr>
              <w:rPr>
                <w:rFonts w:ascii="宋体" w:hAnsi="宋体" w:cs="宋体"/>
                <w:color w:val="000000"/>
                <w:szCs w:val="21"/>
              </w:rPr>
            </w:pPr>
          </w:p>
        </w:tc>
        <w:tc>
          <w:tcPr>
            <w:tcW w:w="880" w:type="dxa"/>
            <w:noWrap w:val="0"/>
            <w:vAlign w:val="top"/>
          </w:tcPr>
          <w:p w14:paraId="1136B776">
            <w:pPr>
              <w:rPr>
                <w:rFonts w:ascii="宋体" w:hAnsi="宋体" w:cs="宋体"/>
                <w:color w:val="000000"/>
                <w:szCs w:val="21"/>
              </w:rPr>
            </w:pPr>
          </w:p>
        </w:tc>
        <w:tc>
          <w:tcPr>
            <w:tcW w:w="1020" w:type="dxa"/>
            <w:noWrap w:val="0"/>
            <w:vAlign w:val="top"/>
          </w:tcPr>
          <w:p w14:paraId="4D521D84">
            <w:pPr>
              <w:rPr>
                <w:rFonts w:ascii="宋体" w:hAnsi="宋体" w:cs="宋体"/>
                <w:color w:val="000000"/>
                <w:szCs w:val="21"/>
              </w:rPr>
            </w:pPr>
          </w:p>
        </w:tc>
        <w:tc>
          <w:tcPr>
            <w:tcW w:w="1480" w:type="dxa"/>
            <w:noWrap w:val="0"/>
            <w:vAlign w:val="top"/>
          </w:tcPr>
          <w:p w14:paraId="7455A917">
            <w:pPr>
              <w:rPr>
                <w:rFonts w:ascii="宋体" w:hAnsi="宋体" w:cs="宋体"/>
                <w:color w:val="000000"/>
                <w:szCs w:val="21"/>
              </w:rPr>
            </w:pPr>
          </w:p>
        </w:tc>
        <w:tc>
          <w:tcPr>
            <w:tcW w:w="1020" w:type="dxa"/>
            <w:noWrap w:val="0"/>
            <w:vAlign w:val="top"/>
          </w:tcPr>
          <w:p w14:paraId="77DD5890">
            <w:pPr>
              <w:rPr>
                <w:rFonts w:ascii="宋体" w:hAnsi="宋体" w:cs="宋体"/>
                <w:color w:val="000000"/>
                <w:szCs w:val="21"/>
              </w:rPr>
            </w:pPr>
          </w:p>
        </w:tc>
        <w:tc>
          <w:tcPr>
            <w:tcW w:w="921" w:type="dxa"/>
            <w:noWrap w:val="0"/>
            <w:vAlign w:val="top"/>
          </w:tcPr>
          <w:p w14:paraId="32D0C5E2">
            <w:pPr>
              <w:rPr>
                <w:rFonts w:ascii="宋体" w:hAnsi="宋体" w:cs="宋体"/>
                <w:color w:val="000000"/>
                <w:szCs w:val="21"/>
              </w:rPr>
            </w:pPr>
          </w:p>
        </w:tc>
      </w:tr>
      <w:tr w14:paraId="172AE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82CF971">
            <w:pPr>
              <w:rPr>
                <w:rFonts w:ascii="宋体" w:hAnsi="宋体" w:cs="宋体"/>
                <w:color w:val="000000"/>
                <w:szCs w:val="21"/>
              </w:rPr>
            </w:pPr>
          </w:p>
        </w:tc>
        <w:tc>
          <w:tcPr>
            <w:tcW w:w="1418" w:type="dxa"/>
            <w:noWrap w:val="0"/>
            <w:vAlign w:val="top"/>
          </w:tcPr>
          <w:p w14:paraId="48A7B01B">
            <w:pPr>
              <w:rPr>
                <w:rFonts w:ascii="宋体" w:hAnsi="宋体" w:cs="宋体"/>
                <w:color w:val="000000"/>
                <w:szCs w:val="21"/>
              </w:rPr>
            </w:pPr>
          </w:p>
        </w:tc>
        <w:tc>
          <w:tcPr>
            <w:tcW w:w="850" w:type="dxa"/>
            <w:noWrap w:val="0"/>
            <w:vAlign w:val="top"/>
          </w:tcPr>
          <w:p w14:paraId="293AA2CE">
            <w:pPr>
              <w:rPr>
                <w:rFonts w:ascii="宋体" w:hAnsi="宋体" w:cs="宋体"/>
                <w:color w:val="000000"/>
                <w:szCs w:val="21"/>
              </w:rPr>
            </w:pPr>
          </w:p>
        </w:tc>
        <w:tc>
          <w:tcPr>
            <w:tcW w:w="1058" w:type="dxa"/>
            <w:noWrap w:val="0"/>
            <w:vAlign w:val="top"/>
          </w:tcPr>
          <w:p w14:paraId="24C19108">
            <w:pPr>
              <w:rPr>
                <w:rFonts w:ascii="宋体" w:hAnsi="宋体" w:cs="宋体"/>
                <w:color w:val="000000"/>
                <w:szCs w:val="21"/>
              </w:rPr>
            </w:pPr>
          </w:p>
        </w:tc>
        <w:tc>
          <w:tcPr>
            <w:tcW w:w="880" w:type="dxa"/>
            <w:noWrap w:val="0"/>
            <w:vAlign w:val="top"/>
          </w:tcPr>
          <w:p w14:paraId="110CB460">
            <w:pPr>
              <w:rPr>
                <w:rFonts w:ascii="宋体" w:hAnsi="宋体" w:cs="宋体"/>
                <w:color w:val="000000"/>
                <w:szCs w:val="21"/>
              </w:rPr>
            </w:pPr>
          </w:p>
        </w:tc>
        <w:tc>
          <w:tcPr>
            <w:tcW w:w="1020" w:type="dxa"/>
            <w:noWrap w:val="0"/>
            <w:vAlign w:val="top"/>
          </w:tcPr>
          <w:p w14:paraId="00C825D1">
            <w:pPr>
              <w:rPr>
                <w:rFonts w:ascii="宋体" w:hAnsi="宋体" w:cs="宋体"/>
                <w:color w:val="000000"/>
                <w:szCs w:val="21"/>
              </w:rPr>
            </w:pPr>
          </w:p>
        </w:tc>
        <w:tc>
          <w:tcPr>
            <w:tcW w:w="1480" w:type="dxa"/>
            <w:noWrap w:val="0"/>
            <w:vAlign w:val="top"/>
          </w:tcPr>
          <w:p w14:paraId="6227CE65">
            <w:pPr>
              <w:rPr>
                <w:rFonts w:ascii="宋体" w:hAnsi="宋体" w:cs="宋体"/>
                <w:color w:val="000000"/>
                <w:szCs w:val="21"/>
              </w:rPr>
            </w:pPr>
          </w:p>
        </w:tc>
        <w:tc>
          <w:tcPr>
            <w:tcW w:w="1020" w:type="dxa"/>
            <w:noWrap w:val="0"/>
            <w:vAlign w:val="top"/>
          </w:tcPr>
          <w:p w14:paraId="13109C78">
            <w:pPr>
              <w:rPr>
                <w:rFonts w:ascii="宋体" w:hAnsi="宋体" w:cs="宋体"/>
                <w:color w:val="000000"/>
                <w:szCs w:val="21"/>
              </w:rPr>
            </w:pPr>
          </w:p>
        </w:tc>
        <w:tc>
          <w:tcPr>
            <w:tcW w:w="921" w:type="dxa"/>
            <w:noWrap w:val="0"/>
            <w:vAlign w:val="top"/>
          </w:tcPr>
          <w:p w14:paraId="2172178C">
            <w:pPr>
              <w:rPr>
                <w:rFonts w:ascii="宋体" w:hAnsi="宋体" w:cs="宋体"/>
                <w:color w:val="000000"/>
                <w:szCs w:val="21"/>
              </w:rPr>
            </w:pPr>
          </w:p>
        </w:tc>
      </w:tr>
    </w:tbl>
    <w:p w14:paraId="695E15E9">
      <w:pPr>
        <w:spacing w:line="440" w:lineRule="exact"/>
        <w:rPr>
          <w:rFonts w:hint="eastAsia" w:ascii="宋体" w:hAnsi="宋体" w:cs="宋体"/>
          <w:color w:val="000000"/>
          <w:szCs w:val="21"/>
        </w:rPr>
      </w:pPr>
    </w:p>
    <w:p w14:paraId="09181844">
      <w:pPr>
        <w:spacing w:line="360" w:lineRule="auto"/>
        <w:rPr>
          <w:rFonts w:hint="eastAsia" w:ascii="宋体" w:hAnsi="宋体" w:cs="宋体"/>
          <w:color w:val="000000"/>
        </w:rPr>
      </w:pPr>
    </w:p>
    <w:p w14:paraId="10B5558D">
      <w:pPr>
        <w:spacing w:line="440" w:lineRule="exact"/>
        <w:rPr>
          <w:rFonts w:ascii="宋体" w:hAnsi="宋体" w:cs="宋体"/>
          <w:color w:val="000000"/>
          <w:szCs w:val="21"/>
        </w:rPr>
      </w:pPr>
      <w:r>
        <w:rPr>
          <w:rFonts w:hint="eastAsia" w:ascii="宋体" w:hAnsi="宋体" w:cs="宋体"/>
          <w:color w:val="000000"/>
          <w:szCs w:val="21"/>
        </w:rPr>
        <w:t>附</w:t>
      </w:r>
      <w:bookmarkStart w:id="2778" w:name="_Toc296347227"/>
      <w:bookmarkStart w:id="2779" w:name="_Toc296891056"/>
      <w:bookmarkStart w:id="2780" w:name="_Toc296503228"/>
      <w:bookmarkStart w:id="2781" w:name="_Toc296891268"/>
      <w:bookmarkStart w:id="2782" w:name="_Toc296944567"/>
      <w:bookmarkStart w:id="2783" w:name="_Toc267261699"/>
      <w:bookmarkStart w:id="2784" w:name="_Toc296346729"/>
      <w:r>
        <w:rPr>
          <w:rFonts w:hint="eastAsia" w:ascii="宋体" w:hAnsi="宋体" w:cs="宋体"/>
          <w:color w:val="000000"/>
          <w:szCs w:val="21"/>
        </w:rPr>
        <w:t>件6：</w:t>
      </w:r>
    </w:p>
    <w:bookmarkEnd w:id="2778"/>
    <w:bookmarkEnd w:id="2779"/>
    <w:bookmarkEnd w:id="2780"/>
    <w:bookmarkEnd w:id="2781"/>
    <w:bookmarkEnd w:id="2782"/>
    <w:bookmarkEnd w:id="2783"/>
    <w:bookmarkEnd w:id="2784"/>
    <w:p w14:paraId="76B067E1">
      <w:pPr>
        <w:spacing w:line="440" w:lineRule="exact"/>
        <w:jc w:val="center"/>
        <w:rPr>
          <w:rFonts w:ascii="黑体" w:eastAsia="黑体"/>
          <w:color w:val="000000"/>
          <w:sz w:val="28"/>
          <w:szCs w:val="28"/>
        </w:rPr>
      </w:pPr>
      <w:r>
        <w:rPr>
          <w:rFonts w:hint="eastAsia" w:ascii="黑体" w:eastAsia="黑体"/>
          <w:color w:val="000000"/>
          <w:sz w:val="28"/>
          <w:szCs w:val="28"/>
        </w:rPr>
        <w:t>承包人主要施工管理人员表</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003AC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6A1E370A">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名    称</w:t>
            </w:r>
          </w:p>
        </w:tc>
        <w:tc>
          <w:tcPr>
            <w:tcW w:w="1418" w:type="dxa"/>
            <w:tcBorders>
              <w:top w:val="single" w:color="auto" w:sz="12" w:space="0"/>
              <w:bottom w:val="double" w:color="auto" w:sz="6" w:space="0"/>
            </w:tcBorders>
            <w:noWrap w:val="0"/>
            <w:vAlign w:val="center"/>
          </w:tcPr>
          <w:p w14:paraId="766142A8">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姓名</w:t>
            </w:r>
          </w:p>
        </w:tc>
        <w:tc>
          <w:tcPr>
            <w:tcW w:w="1134" w:type="dxa"/>
            <w:tcBorders>
              <w:top w:val="single" w:color="auto" w:sz="12" w:space="0"/>
              <w:bottom w:val="double" w:color="auto" w:sz="6" w:space="0"/>
            </w:tcBorders>
            <w:noWrap w:val="0"/>
            <w:vAlign w:val="center"/>
          </w:tcPr>
          <w:p w14:paraId="3C1A73AE">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职务</w:t>
            </w:r>
          </w:p>
        </w:tc>
        <w:tc>
          <w:tcPr>
            <w:tcW w:w="1134" w:type="dxa"/>
            <w:tcBorders>
              <w:top w:val="single" w:color="auto" w:sz="12" w:space="0"/>
              <w:bottom w:val="double" w:color="auto" w:sz="6" w:space="0"/>
            </w:tcBorders>
            <w:noWrap w:val="0"/>
            <w:vAlign w:val="center"/>
          </w:tcPr>
          <w:p w14:paraId="447FF254">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职称</w:t>
            </w:r>
          </w:p>
        </w:tc>
        <w:tc>
          <w:tcPr>
            <w:tcW w:w="4252" w:type="dxa"/>
            <w:tcBorders>
              <w:top w:val="single" w:color="auto" w:sz="12" w:space="0"/>
              <w:bottom w:val="double" w:color="auto" w:sz="6" w:space="0"/>
            </w:tcBorders>
            <w:noWrap w:val="0"/>
            <w:vAlign w:val="center"/>
          </w:tcPr>
          <w:p w14:paraId="3711A7D0">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主要资历、经验及承担过的项目</w:t>
            </w:r>
          </w:p>
        </w:tc>
      </w:tr>
      <w:tr w14:paraId="4D113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25B5EDA4">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一、总部人员</w:t>
            </w:r>
          </w:p>
        </w:tc>
      </w:tr>
      <w:tr w14:paraId="67887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CD18EB5">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项目主管</w:t>
            </w:r>
          </w:p>
        </w:tc>
        <w:tc>
          <w:tcPr>
            <w:tcW w:w="1418" w:type="dxa"/>
            <w:tcBorders>
              <w:top w:val="nil"/>
            </w:tcBorders>
            <w:noWrap w:val="0"/>
            <w:vAlign w:val="center"/>
          </w:tcPr>
          <w:p w14:paraId="47408902">
            <w:pPr>
              <w:pStyle w:val="16"/>
              <w:keepNext/>
              <w:spacing w:after="0" w:line="440" w:lineRule="exact"/>
              <w:ind w:left="63" w:right="63"/>
              <w:rPr>
                <w:rFonts w:ascii="宋体" w:hAnsi="宋体" w:cs="宋体"/>
                <w:color w:val="000000"/>
                <w:szCs w:val="21"/>
              </w:rPr>
            </w:pPr>
          </w:p>
        </w:tc>
        <w:tc>
          <w:tcPr>
            <w:tcW w:w="1134" w:type="dxa"/>
            <w:tcBorders>
              <w:top w:val="nil"/>
            </w:tcBorders>
            <w:noWrap w:val="0"/>
            <w:vAlign w:val="center"/>
          </w:tcPr>
          <w:p w14:paraId="74B47BFE">
            <w:pPr>
              <w:pStyle w:val="16"/>
              <w:keepNext/>
              <w:spacing w:after="0" w:line="440" w:lineRule="exact"/>
              <w:ind w:left="63" w:right="63"/>
              <w:rPr>
                <w:rFonts w:ascii="宋体" w:hAnsi="宋体" w:cs="宋体"/>
                <w:color w:val="000000"/>
                <w:szCs w:val="21"/>
              </w:rPr>
            </w:pPr>
          </w:p>
        </w:tc>
        <w:tc>
          <w:tcPr>
            <w:tcW w:w="1134" w:type="dxa"/>
            <w:tcBorders>
              <w:top w:val="nil"/>
            </w:tcBorders>
            <w:noWrap w:val="0"/>
            <w:vAlign w:val="center"/>
          </w:tcPr>
          <w:p w14:paraId="215AF1BA">
            <w:pPr>
              <w:pStyle w:val="16"/>
              <w:keepNext/>
              <w:spacing w:after="0" w:line="440" w:lineRule="exact"/>
              <w:ind w:left="63" w:right="63"/>
              <w:rPr>
                <w:rFonts w:ascii="宋体" w:hAnsi="宋体" w:cs="宋体"/>
                <w:color w:val="000000"/>
                <w:szCs w:val="21"/>
              </w:rPr>
            </w:pPr>
          </w:p>
        </w:tc>
        <w:tc>
          <w:tcPr>
            <w:tcW w:w="4252" w:type="dxa"/>
            <w:tcBorders>
              <w:top w:val="nil"/>
            </w:tcBorders>
            <w:noWrap w:val="0"/>
            <w:vAlign w:val="center"/>
          </w:tcPr>
          <w:p w14:paraId="5EAE3F19">
            <w:pPr>
              <w:pStyle w:val="16"/>
              <w:keepNext/>
              <w:spacing w:after="0" w:line="440" w:lineRule="exact"/>
              <w:ind w:left="63" w:right="63"/>
              <w:rPr>
                <w:rFonts w:ascii="宋体" w:hAnsi="宋体" w:cs="宋体"/>
                <w:color w:val="000000"/>
                <w:szCs w:val="21"/>
              </w:rPr>
            </w:pPr>
          </w:p>
        </w:tc>
      </w:tr>
      <w:tr w14:paraId="4C87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02C85752">
            <w:pPr>
              <w:pStyle w:val="16"/>
              <w:keepNext/>
              <w:spacing w:after="0" w:line="440" w:lineRule="exact"/>
              <w:ind w:left="63" w:right="63"/>
              <w:rPr>
                <w:rFonts w:ascii="宋体" w:hAnsi="宋体" w:cs="宋体"/>
                <w:color w:val="000000"/>
                <w:szCs w:val="21"/>
              </w:rPr>
            </w:pPr>
          </w:p>
        </w:tc>
        <w:tc>
          <w:tcPr>
            <w:tcW w:w="1418" w:type="dxa"/>
            <w:noWrap w:val="0"/>
            <w:vAlign w:val="center"/>
          </w:tcPr>
          <w:p w14:paraId="7C572EFF">
            <w:pPr>
              <w:pStyle w:val="16"/>
              <w:keepNext/>
              <w:spacing w:after="0" w:line="440" w:lineRule="exact"/>
              <w:ind w:left="63" w:right="63"/>
              <w:rPr>
                <w:rFonts w:ascii="宋体" w:hAnsi="宋体" w:cs="宋体"/>
                <w:color w:val="000000"/>
                <w:szCs w:val="21"/>
              </w:rPr>
            </w:pPr>
          </w:p>
        </w:tc>
        <w:tc>
          <w:tcPr>
            <w:tcW w:w="1134" w:type="dxa"/>
            <w:noWrap w:val="0"/>
            <w:vAlign w:val="center"/>
          </w:tcPr>
          <w:p w14:paraId="00F95773">
            <w:pPr>
              <w:pStyle w:val="16"/>
              <w:keepNext/>
              <w:spacing w:after="0" w:line="440" w:lineRule="exact"/>
              <w:ind w:left="63" w:right="63"/>
              <w:rPr>
                <w:rFonts w:ascii="宋体" w:hAnsi="宋体" w:cs="宋体"/>
                <w:color w:val="000000"/>
                <w:szCs w:val="21"/>
              </w:rPr>
            </w:pPr>
          </w:p>
        </w:tc>
        <w:tc>
          <w:tcPr>
            <w:tcW w:w="1134" w:type="dxa"/>
            <w:noWrap w:val="0"/>
            <w:vAlign w:val="center"/>
          </w:tcPr>
          <w:p w14:paraId="4DD132C3">
            <w:pPr>
              <w:pStyle w:val="16"/>
              <w:keepNext/>
              <w:spacing w:after="0" w:line="440" w:lineRule="exact"/>
              <w:ind w:left="63" w:right="63"/>
              <w:rPr>
                <w:rFonts w:ascii="宋体" w:hAnsi="宋体" w:cs="宋体"/>
                <w:color w:val="000000"/>
                <w:szCs w:val="21"/>
              </w:rPr>
            </w:pPr>
          </w:p>
        </w:tc>
        <w:tc>
          <w:tcPr>
            <w:tcW w:w="4252" w:type="dxa"/>
            <w:noWrap w:val="0"/>
            <w:vAlign w:val="center"/>
          </w:tcPr>
          <w:p w14:paraId="0C8395B7">
            <w:pPr>
              <w:pStyle w:val="16"/>
              <w:keepNext/>
              <w:spacing w:after="0" w:line="440" w:lineRule="exact"/>
              <w:ind w:left="63" w:right="63"/>
              <w:rPr>
                <w:rFonts w:ascii="宋体" w:hAnsi="宋体" w:cs="宋体"/>
                <w:color w:val="000000"/>
                <w:szCs w:val="21"/>
              </w:rPr>
            </w:pPr>
          </w:p>
        </w:tc>
      </w:tr>
      <w:tr w14:paraId="59E7F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76ABA00">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其他人员</w:t>
            </w:r>
          </w:p>
        </w:tc>
        <w:tc>
          <w:tcPr>
            <w:tcW w:w="1418" w:type="dxa"/>
            <w:noWrap w:val="0"/>
            <w:vAlign w:val="center"/>
          </w:tcPr>
          <w:p w14:paraId="3472AC3A">
            <w:pPr>
              <w:pStyle w:val="16"/>
              <w:keepNext/>
              <w:spacing w:after="0" w:line="440" w:lineRule="exact"/>
              <w:ind w:left="63" w:right="63"/>
              <w:rPr>
                <w:rFonts w:ascii="宋体" w:hAnsi="宋体" w:cs="宋体"/>
                <w:color w:val="000000"/>
                <w:szCs w:val="21"/>
              </w:rPr>
            </w:pPr>
          </w:p>
        </w:tc>
        <w:tc>
          <w:tcPr>
            <w:tcW w:w="1134" w:type="dxa"/>
            <w:noWrap w:val="0"/>
            <w:vAlign w:val="center"/>
          </w:tcPr>
          <w:p w14:paraId="5772BF43">
            <w:pPr>
              <w:pStyle w:val="16"/>
              <w:keepNext/>
              <w:spacing w:after="0" w:line="440" w:lineRule="exact"/>
              <w:ind w:left="63" w:right="63"/>
              <w:rPr>
                <w:rFonts w:ascii="宋体" w:hAnsi="宋体" w:cs="宋体"/>
                <w:color w:val="000000"/>
                <w:szCs w:val="21"/>
              </w:rPr>
            </w:pPr>
          </w:p>
        </w:tc>
        <w:tc>
          <w:tcPr>
            <w:tcW w:w="1134" w:type="dxa"/>
            <w:noWrap w:val="0"/>
            <w:vAlign w:val="center"/>
          </w:tcPr>
          <w:p w14:paraId="4EE9520D">
            <w:pPr>
              <w:pStyle w:val="16"/>
              <w:keepNext/>
              <w:spacing w:after="0" w:line="440" w:lineRule="exact"/>
              <w:ind w:left="63" w:right="63"/>
              <w:rPr>
                <w:rFonts w:ascii="宋体" w:hAnsi="宋体" w:cs="宋体"/>
                <w:color w:val="000000"/>
                <w:szCs w:val="21"/>
              </w:rPr>
            </w:pPr>
          </w:p>
        </w:tc>
        <w:tc>
          <w:tcPr>
            <w:tcW w:w="4252" w:type="dxa"/>
            <w:noWrap w:val="0"/>
            <w:vAlign w:val="center"/>
          </w:tcPr>
          <w:p w14:paraId="12003C07">
            <w:pPr>
              <w:pStyle w:val="16"/>
              <w:keepNext/>
              <w:spacing w:after="0" w:line="440" w:lineRule="exact"/>
              <w:ind w:left="63" w:right="63"/>
              <w:rPr>
                <w:rFonts w:ascii="宋体" w:hAnsi="宋体" w:cs="宋体"/>
                <w:color w:val="000000"/>
                <w:szCs w:val="21"/>
              </w:rPr>
            </w:pPr>
          </w:p>
        </w:tc>
      </w:tr>
      <w:tr w14:paraId="0B5DB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C059379">
            <w:pPr>
              <w:pStyle w:val="16"/>
              <w:keepNext/>
              <w:spacing w:after="0" w:line="440" w:lineRule="exact"/>
              <w:ind w:left="63" w:right="63"/>
              <w:rPr>
                <w:rFonts w:ascii="宋体" w:hAnsi="宋体" w:cs="宋体"/>
                <w:color w:val="000000"/>
                <w:szCs w:val="21"/>
              </w:rPr>
            </w:pPr>
          </w:p>
        </w:tc>
        <w:tc>
          <w:tcPr>
            <w:tcW w:w="1418" w:type="dxa"/>
            <w:noWrap w:val="0"/>
            <w:vAlign w:val="center"/>
          </w:tcPr>
          <w:p w14:paraId="70733F56">
            <w:pPr>
              <w:pStyle w:val="16"/>
              <w:keepNext/>
              <w:spacing w:after="0" w:line="440" w:lineRule="exact"/>
              <w:ind w:left="63" w:right="63"/>
              <w:rPr>
                <w:rFonts w:ascii="宋体" w:hAnsi="宋体" w:cs="宋体"/>
                <w:color w:val="000000"/>
                <w:szCs w:val="21"/>
              </w:rPr>
            </w:pPr>
          </w:p>
        </w:tc>
        <w:tc>
          <w:tcPr>
            <w:tcW w:w="1134" w:type="dxa"/>
            <w:noWrap w:val="0"/>
            <w:vAlign w:val="center"/>
          </w:tcPr>
          <w:p w14:paraId="4F22B192">
            <w:pPr>
              <w:pStyle w:val="16"/>
              <w:keepNext/>
              <w:spacing w:after="0" w:line="440" w:lineRule="exact"/>
              <w:ind w:left="63" w:right="63"/>
              <w:rPr>
                <w:rFonts w:ascii="宋体" w:hAnsi="宋体" w:cs="宋体"/>
                <w:color w:val="000000"/>
                <w:szCs w:val="21"/>
              </w:rPr>
            </w:pPr>
          </w:p>
        </w:tc>
        <w:tc>
          <w:tcPr>
            <w:tcW w:w="1134" w:type="dxa"/>
            <w:noWrap w:val="0"/>
            <w:vAlign w:val="center"/>
          </w:tcPr>
          <w:p w14:paraId="13B29533">
            <w:pPr>
              <w:pStyle w:val="16"/>
              <w:keepNext/>
              <w:spacing w:after="0" w:line="440" w:lineRule="exact"/>
              <w:ind w:left="63" w:right="63"/>
              <w:rPr>
                <w:rFonts w:ascii="宋体" w:hAnsi="宋体" w:cs="宋体"/>
                <w:color w:val="000000"/>
                <w:szCs w:val="21"/>
              </w:rPr>
            </w:pPr>
          </w:p>
        </w:tc>
        <w:tc>
          <w:tcPr>
            <w:tcW w:w="4252" w:type="dxa"/>
            <w:noWrap w:val="0"/>
            <w:vAlign w:val="center"/>
          </w:tcPr>
          <w:p w14:paraId="40C75FBB">
            <w:pPr>
              <w:pStyle w:val="16"/>
              <w:keepNext/>
              <w:spacing w:after="0" w:line="440" w:lineRule="exact"/>
              <w:ind w:left="63" w:right="63"/>
              <w:rPr>
                <w:rFonts w:ascii="宋体" w:hAnsi="宋体" w:cs="宋体"/>
                <w:color w:val="000000"/>
                <w:szCs w:val="21"/>
              </w:rPr>
            </w:pPr>
          </w:p>
        </w:tc>
      </w:tr>
      <w:tr w14:paraId="2FA57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7DBCC129">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二、现场人员</w:t>
            </w:r>
          </w:p>
        </w:tc>
      </w:tr>
      <w:tr w14:paraId="02B8E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71185B9">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项目经理</w:t>
            </w:r>
          </w:p>
        </w:tc>
        <w:tc>
          <w:tcPr>
            <w:tcW w:w="1418" w:type="dxa"/>
            <w:noWrap w:val="0"/>
            <w:vAlign w:val="center"/>
          </w:tcPr>
          <w:p w14:paraId="763EE150">
            <w:pPr>
              <w:pStyle w:val="16"/>
              <w:keepNext/>
              <w:spacing w:after="0" w:line="440" w:lineRule="exact"/>
              <w:ind w:left="63" w:right="63"/>
              <w:rPr>
                <w:rFonts w:ascii="宋体" w:hAnsi="宋体" w:cs="宋体"/>
                <w:color w:val="000000"/>
                <w:szCs w:val="21"/>
              </w:rPr>
            </w:pPr>
          </w:p>
        </w:tc>
        <w:tc>
          <w:tcPr>
            <w:tcW w:w="1134" w:type="dxa"/>
            <w:noWrap w:val="0"/>
            <w:vAlign w:val="center"/>
          </w:tcPr>
          <w:p w14:paraId="2341F82C">
            <w:pPr>
              <w:pStyle w:val="16"/>
              <w:keepNext/>
              <w:spacing w:after="0" w:line="440" w:lineRule="exact"/>
              <w:ind w:left="63" w:right="63"/>
              <w:rPr>
                <w:rFonts w:ascii="宋体" w:hAnsi="宋体" w:cs="宋体"/>
                <w:color w:val="000000"/>
                <w:szCs w:val="21"/>
              </w:rPr>
            </w:pPr>
          </w:p>
        </w:tc>
        <w:tc>
          <w:tcPr>
            <w:tcW w:w="1134" w:type="dxa"/>
            <w:noWrap w:val="0"/>
            <w:vAlign w:val="center"/>
          </w:tcPr>
          <w:p w14:paraId="0CEBD705">
            <w:pPr>
              <w:pStyle w:val="16"/>
              <w:keepNext/>
              <w:spacing w:after="0" w:line="440" w:lineRule="exact"/>
              <w:ind w:left="63" w:right="63"/>
              <w:rPr>
                <w:rFonts w:ascii="宋体" w:hAnsi="宋体" w:cs="宋体"/>
                <w:color w:val="000000"/>
                <w:szCs w:val="21"/>
              </w:rPr>
            </w:pPr>
          </w:p>
        </w:tc>
        <w:tc>
          <w:tcPr>
            <w:tcW w:w="4252" w:type="dxa"/>
            <w:noWrap w:val="0"/>
            <w:vAlign w:val="center"/>
          </w:tcPr>
          <w:p w14:paraId="05276568">
            <w:pPr>
              <w:pStyle w:val="16"/>
              <w:keepNext/>
              <w:spacing w:after="0" w:line="440" w:lineRule="exact"/>
              <w:ind w:left="63" w:right="63"/>
              <w:rPr>
                <w:rFonts w:ascii="宋体" w:hAnsi="宋体" w:cs="宋体"/>
                <w:color w:val="000000"/>
                <w:szCs w:val="21"/>
              </w:rPr>
            </w:pPr>
          </w:p>
        </w:tc>
      </w:tr>
      <w:tr w14:paraId="44146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D803705">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项目副经理</w:t>
            </w:r>
          </w:p>
        </w:tc>
        <w:tc>
          <w:tcPr>
            <w:tcW w:w="1418" w:type="dxa"/>
            <w:noWrap w:val="0"/>
            <w:vAlign w:val="center"/>
          </w:tcPr>
          <w:p w14:paraId="2A06F6BA">
            <w:pPr>
              <w:pStyle w:val="16"/>
              <w:keepNext/>
              <w:spacing w:after="0" w:line="440" w:lineRule="exact"/>
              <w:ind w:left="63" w:right="63"/>
              <w:rPr>
                <w:rFonts w:ascii="宋体" w:hAnsi="宋体" w:cs="宋体"/>
                <w:color w:val="000000"/>
                <w:szCs w:val="21"/>
              </w:rPr>
            </w:pPr>
          </w:p>
        </w:tc>
        <w:tc>
          <w:tcPr>
            <w:tcW w:w="1134" w:type="dxa"/>
            <w:noWrap w:val="0"/>
            <w:vAlign w:val="center"/>
          </w:tcPr>
          <w:p w14:paraId="0EBCAF71">
            <w:pPr>
              <w:pStyle w:val="16"/>
              <w:keepNext/>
              <w:spacing w:after="0" w:line="440" w:lineRule="exact"/>
              <w:ind w:left="63" w:right="63"/>
              <w:rPr>
                <w:rFonts w:ascii="宋体" w:hAnsi="宋体" w:cs="宋体"/>
                <w:color w:val="000000"/>
                <w:szCs w:val="21"/>
              </w:rPr>
            </w:pPr>
          </w:p>
        </w:tc>
        <w:tc>
          <w:tcPr>
            <w:tcW w:w="1134" w:type="dxa"/>
            <w:noWrap w:val="0"/>
            <w:vAlign w:val="center"/>
          </w:tcPr>
          <w:p w14:paraId="50DDE7CE">
            <w:pPr>
              <w:pStyle w:val="16"/>
              <w:keepNext/>
              <w:spacing w:after="0" w:line="440" w:lineRule="exact"/>
              <w:ind w:left="63" w:right="63"/>
              <w:rPr>
                <w:rFonts w:ascii="宋体" w:hAnsi="宋体" w:cs="宋体"/>
                <w:color w:val="000000"/>
                <w:szCs w:val="21"/>
              </w:rPr>
            </w:pPr>
          </w:p>
        </w:tc>
        <w:tc>
          <w:tcPr>
            <w:tcW w:w="4252" w:type="dxa"/>
            <w:noWrap w:val="0"/>
            <w:vAlign w:val="center"/>
          </w:tcPr>
          <w:p w14:paraId="776E0F2B">
            <w:pPr>
              <w:pStyle w:val="16"/>
              <w:keepNext/>
              <w:spacing w:after="0" w:line="440" w:lineRule="exact"/>
              <w:ind w:left="63" w:right="63"/>
              <w:rPr>
                <w:rFonts w:ascii="宋体" w:hAnsi="宋体" w:cs="宋体"/>
                <w:color w:val="000000"/>
                <w:szCs w:val="21"/>
              </w:rPr>
            </w:pPr>
          </w:p>
        </w:tc>
      </w:tr>
      <w:tr w14:paraId="127E6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7641BAF">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技术负责人</w:t>
            </w:r>
          </w:p>
        </w:tc>
        <w:tc>
          <w:tcPr>
            <w:tcW w:w="1418" w:type="dxa"/>
            <w:noWrap w:val="0"/>
            <w:vAlign w:val="center"/>
          </w:tcPr>
          <w:p w14:paraId="6D3FD8CE">
            <w:pPr>
              <w:pStyle w:val="16"/>
              <w:keepNext/>
              <w:spacing w:after="0" w:line="440" w:lineRule="exact"/>
              <w:ind w:left="63" w:right="63"/>
              <w:rPr>
                <w:rFonts w:ascii="宋体" w:hAnsi="宋体" w:cs="宋体"/>
                <w:color w:val="000000"/>
                <w:szCs w:val="21"/>
              </w:rPr>
            </w:pPr>
          </w:p>
        </w:tc>
        <w:tc>
          <w:tcPr>
            <w:tcW w:w="1134" w:type="dxa"/>
            <w:noWrap w:val="0"/>
            <w:vAlign w:val="center"/>
          </w:tcPr>
          <w:p w14:paraId="339D875E">
            <w:pPr>
              <w:pStyle w:val="16"/>
              <w:keepNext/>
              <w:spacing w:after="0" w:line="440" w:lineRule="exact"/>
              <w:ind w:left="63" w:right="63"/>
              <w:rPr>
                <w:rFonts w:ascii="宋体" w:hAnsi="宋体" w:cs="宋体"/>
                <w:color w:val="000000"/>
                <w:szCs w:val="21"/>
              </w:rPr>
            </w:pPr>
          </w:p>
        </w:tc>
        <w:tc>
          <w:tcPr>
            <w:tcW w:w="1134" w:type="dxa"/>
            <w:noWrap w:val="0"/>
            <w:vAlign w:val="center"/>
          </w:tcPr>
          <w:p w14:paraId="3673D87E">
            <w:pPr>
              <w:pStyle w:val="16"/>
              <w:keepNext/>
              <w:spacing w:after="0" w:line="440" w:lineRule="exact"/>
              <w:ind w:left="63" w:right="63"/>
              <w:rPr>
                <w:rFonts w:ascii="宋体" w:hAnsi="宋体" w:cs="宋体"/>
                <w:color w:val="000000"/>
                <w:szCs w:val="21"/>
              </w:rPr>
            </w:pPr>
          </w:p>
        </w:tc>
        <w:tc>
          <w:tcPr>
            <w:tcW w:w="4252" w:type="dxa"/>
            <w:noWrap w:val="0"/>
            <w:vAlign w:val="center"/>
          </w:tcPr>
          <w:p w14:paraId="2D53D63E">
            <w:pPr>
              <w:pStyle w:val="16"/>
              <w:keepNext/>
              <w:spacing w:after="0" w:line="440" w:lineRule="exact"/>
              <w:ind w:left="63" w:right="63"/>
              <w:rPr>
                <w:rFonts w:ascii="宋体" w:hAnsi="宋体" w:cs="宋体"/>
                <w:color w:val="000000"/>
                <w:szCs w:val="21"/>
              </w:rPr>
            </w:pPr>
          </w:p>
        </w:tc>
      </w:tr>
      <w:tr w14:paraId="5DB1A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270B3EF">
            <w:pPr>
              <w:pStyle w:val="16"/>
              <w:keepNext/>
              <w:spacing w:after="0" w:line="440" w:lineRule="exact"/>
              <w:ind w:left="63" w:right="63"/>
              <w:rPr>
                <w:rFonts w:ascii="宋体" w:hAnsi="宋体" w:cs="宋体"/>
                <w:color w:val="000000"/>
                <w:szCs w:val="21"/>
              </w:rPr>
            </w:pPr>
            <w:r>
              <w:rPr>
                <w:rFonts w:ascii="宋体" w:hAnsi="宋体" w:cs="宋体"/>
                <w:color w:val="000000"/>
                <w:szCs w:val="21"/>
              </w:rPr>
              <w:t>施工</w:t>
            </w:r>
            <w:r>
              <w:rPr>
                <w:rFonts w:hint="eastAsia" w:ascii="宋体" w:hAnsi="宋体" w:cs="宋体"/>
                <w:color w:val="000000"/>
                <w:szCs w:val="21"/>
              </w:rPr>
              <w:t>管理</w:t>
            </w:r>
          </w:p>
        </w:tc>
        <w:tc>
          <w:tcPr>
            <w:tcW w:w="1418" w:type="dxa"/>
            <w:noWrap w:val="0"/>
            <w:vAlign w:val="center"/>
          </w:tcPr>
          <w:p w14:paraId="6B347F33">
            <w:pPr>
              <w:pStyle w:val="16"/>
              <w:keepNext/>
              <w:spacing w:after="0" w:line="440" w:lineRule="exact"/>
              <w:ind w:left="63" w:right="63"/>
              <w:rPr>
                <w:rFonts w:ascii="宋体" w:hAnsi="宋体" w:cs="宋体"/>
                <w:color w:val="000000"/>
                <w:szCs w:val="21"/>
              </w:rPr>
            </w:pPr>
          </w:p>
        </w:tc>
        <w:tc>
          <w:tcPr>
            <w:tcW w:w="1134" w:type="dxa"/>
            <w:noWrap w:val="0"/>
            <w:vAlign w:val="center"/>
          </w:tcPr>
          <w:p w14:paraId="5DE53097">
            <w:pPr>
              <w:pStyle w:val="16"/>
              <w:keepNext/>
              <w:spacing w:after="0" w:line="440" w:lineRule="exact"/>
              <w:ind w:left="63" w:right="63"/>
              <w:rPr>
                <w:rFonts w:ascii="宋体" w:hAnsi="宋体" w:cs="宋体"/>
                <w:color w:val="000000"/>
                <w:szCs w:val="21"/>
              </w:rPr>
            </w:pPr>
          </w:p>
        </w:tc>
        <w:tc>
          <w:tcPr>
            <w:tcW w:w="1134" w:type="dxa"/>
            <w:noWrap w:val="0"/>
            <w:vAlign w:val="center"/>
          </w:tcPr>
          <w:p w14:paraId="48D02C56">
            <w:pPr>
              <w:pStyle w:val="16"/>
              <w:keepNext/>
              <w:spacing w:after="0" w:line="440" w:lineRule="exact"/>
              <w:ind w:left="63" w:right="63"/>
              <w:rPr>
                <w:rFonts w:ascii="宋体" w:hAnsi="宋体" w:cs="宋体"/>
                <w:color w:val="000000"/>
                <w:szCs w:val="21"/>
              </w:rPr>
            </w:pPr>
          </w:p>
        </w:tc>
        <w:tc>
          <w:tcPr>
            <w:tcW w:w="4252" w:type="dxa"/>
            <w:noWrap w:val="0"/>
            <w:vAlign w:val="center"/>
          </w:tcPr>
          <w:p w14:paraId="36D4DEF1">
            <w:pPr>
              <w:pStyle w:val="16"/>
              <w:keepNext/>
              <w:spacing w:after="0" w:line="440" w:lineRule="exact"/>
              <w:ind w:left="63" w:right="63"/>
              <w:rPr>
                <w:rFonts w:ascii="宋体" w:hAnsi="宋体" w:cs="宋体"/>
                <w:color w:val="000000"/>
                <w:szCs w:val="21"/>
              </w:rPr>
            </w:pPr>
          </w:p>
        </w:tc>
      </w:tr>
      <w:tr w14:paraId="6DB47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B029493">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质量管理</w:t>
            </w:r>
          </w:p>
        </w:tc>
        <w:tc>
          <w:tcPr>
            <w:tcW w:w="1418" w:type="dxa"/>
            <w:noWrap w:val="0"/>
            <w:vAlign w:val="center"/>
          </w:tcPr>
          <w:p w14:paraId="3281CEBA">
            <w:pPr>
              <w:pStyle w:val="16"/>
              <w:keepNext/>
              <w:spacing w:after="0" w:line="440" w:lineRule="exact"/>
              <w:ind w:left="63" w:right="63"/>
              <w:rPr>
                <w:rFonts w:ascii="宋体" w:hAnsi="宋体" w:cs="宋体"/>
                <w:color w:val="000000"/>
                <w:szCs w:val="21"/>
              </w:rPr>
            </w:pPr>
          </w:p>
        </w:tc>
        <w:tc>
          <w:tcPr>
            <w:tcW w:w="1134" w:type="dxa"/>
            <w:noWrap w:val="0"/>
            <w:vAlign w:val="center"/>
          </w:tcPr>
          <w:p w14:paraId="13317A4F">
            <w:pPr>
              <w:pStyle w:val="16"/>
              <w:keepNext/>
              <w:spacing w:after="0" w:line="440" w:lineRule="exact"/>
              <w:ind w:left="63" w:right="63"/>
              <w:rPr>
                <w:rFonts w:ascii="宋体" w:hAnsi="宋体" w:cs="宋体"/>
                <w:color w:val="000000"/>
                <w:szCs w:val="21"/>
              </w:rPr>
            </w:pPr>
          </w:p>
        </w:tc>
        <w:tc>
          <w:tcPr>
            <w:tcW w:w="1134" w:type="dxa"/>
            <w:noWrap w:val="0"/>
            <w:vAlign w:val="center"/>
          </w:tcPr>
          <w:p w14:paraId="68E03071">
            <w:pPr>
              <w:pStyle w:val="16"/>
              <w:keepNext/>
              <w:spacing w:after="0" w:line="440" w:lineRule="exact"/>
              <w:ind w:left="63" w:right="63"/>
              <w:rPr>
                <w:rFonts w:ascii="宋体" w:hAnsi="宋体" w:cs="宋体"/>
                <w:color w:val="000000"/>
                <w:szCs w:val="21"/>
              </w:rPr>
            </w:pPr>
          </w:p>
        </w:tc>
        <w:tc>
          <w:tcPr>
            <w:tcW w:w="4252" w:type="dxa"/>
            <w:noWrap w:val="0"/>
            <w:vAlign w:val="center"/>
          </w:tcPr>
          <w:p w14:paraId="6C815AC9">
            <w:pPr>
              <w:pStyle w:val="16"/>
              <w:keepNext/>
              <w:spacing w:after="0" w:line="440" w:lineRule="exact"/>
              <w:ind w:left="63" w:right="63"/>
              <w:rPr>
                <w:rFonts w:ascii="宋体" w:hAnsi="宋体" w:cs="宋体"/>
                <w:color w:val="000000"/>
                <w:szCs w:val="21"/>
              </w:rPr>
            </w:pPr>
          </w:p>
        </w:tc>
      </w:tr>
      <w:tr w14:paraId="4E162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2274ED5">
            <w:pPr>
              <w:pStyle w:val="16"/>
              <w:keepNext/>
              <w:spacing w:after="0" w:line="440" w:lineRule="exact"/>
              <w:ind w:left="63" w:right="63"/>
              <w:rPr>
                <w:rFonts w:ascii="宋体" w:hAnsi="宋体" w:cs="宋体"/>
                <w:color w:val="000000"/>
                <w:szCs w:val="21"/>
              </w:rPr>
            </w:pPr>
            <w:r>
              <w:rPr>
                <w:rFonts w:ascii="宋体" w:hAnsi="宋体" w:cs="宋体"/>
                <w:color w:val="000000"/>
                <w:szCs w:val="21"/>
              </w:rPr>
              <w:t>安全</w:t>
            </w:r>
            <w:r>
              <w:rPr>
                <w:rFonts w:hint="eastAsia" w:ascii="宋体" w:hAnsi="宋体" w:cs="宋体"/>
                <w:color w:val="000000"/>
                <w:szCs w:val="21"/>
              </w:rPr>
              <w:t>管理</w:t>
            </w:r>
          </w:p>
        </w:tc>
        <w:tc>
          <w:tcPr>
            <w:tcW w:w="1418" w:type="dxa"/>
            <w:noWrap w:val="0"/>
            <w:vAlign w:val="center"/>
          </w:tcPr>
          <w:p w14:paraId="187AF1E7">
            <w:pPr>
              <w:pStyle w:val="16"/>
              <w:keepNext/>
              <w:spacing w:after="0" w:line="440" w:lineRule="exact"/>
              <w:ind w:left="63" w:right="63"/>
              <w:rPr>
                <w:rFonts w:ascii="宋体" w:hAnsi="宋体" w:cs="宋体"/>
                <w:color w:val="000000"/>
                <w:szCs w:val="21"/>
              </w:rPr>
            </w:pPr>
          </w:p>
        </w:tc>
        <w:tc>
          <w:tcPr>
            <w:tcW w:w="1134" w:type="dxa"/>
            <w:noWrap w:val="0"/>
            <w:vAlign w:val="center"/>
          </w:tcPr>
          <w:p w14:paraId="67BBF541">
            <w:pPr>
              <w:pStyle w:val="16"/>
              <w:keepNext/>
              <w:spacing w:after="0" w:line="440" w:lineRule="exact"/>
              <w:ind w:left="63" w:right="63"/>
              <w:rPr>
                <w:rFonts w:ascii="宋体" w:hAnsi="宋体" w:cs="宋体"/>
                <w:color w:val="000000"/>
                <w:szCs w:val="21"/>
              </w:rPr>
            </w:pPr>
          </w:p>
        </w:tc>
        <w:tc>
          <w:tcPr>
            <w:tcW w:w="1134" w:type="dxa"/>
            <w:noWrap w:val="0"/>
            <w:vAlign w:val="center"/>
          </w:tcPr>
          <w:p w14:paraId="639F693D">
            <w:pPr>
              <w:pStyle w:val="16"/>
              <w:keepNext/>
              <w:spacing w:after="0" w:line="440" w:lineRule="exact"/>
              <w:ind w:left="63" w:right="63"/>
              <w:rPr>
                <w:rFonts w:ascii="宋体" w:hAnsi="宋体" w:cs="宋体"/>
                <w:color w:val="000000"/>
                <w:szCs w:val="21"/>
              </w:rPr>
            </w:pPr>
          </w:p>
        </w:tc>
        <w:tc>
          <w:tcPr>
            <w:tcW w:w="4252" w:type="dxa"/>
            <w:noWrap w:val="0"/>
            <w:vAlign w:val="center"/>
          </w:tcPr>
          <w:p w14:paraId="5863DC90">
            <w:pPr>
              <w:pStyle w:val="16"/>
              <w:keepNext/>
              <w:spacing w:after="0" w:line="440" w:lineRule="exact"/>
              <w:ind w:left="63" w:right="63"/>
              <w:rPr>
                <w:rFonts w:ascii="宋体" w:hAnsi="宋体" w:cs="宋体"/>
                <w:color w:val="000000"/>
                <w:szCs w:val="21"/>
              </w:rPr>
            </w:pPr>
          </w:p>
        </w:tc>
      </w:tr>
      <w:tr w14:paraId="2BA16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472D879">
            <w:pPr>
              <w:pStyle w:val="16"/>
              <w:keepNext/>
              <w:spacing w:after="0" w:line="440" w:lineRule="exact"/>
              <w:ind w:left="63" w:right="63"/>
              <w:rPr>
                <w:rFonts w:ascii="宋体" w:hAnsi="宋体" w:cs="宋体"/>
                <w:color w:val="000000"/>
                <w:szCs w:val="21"/>
              </w:rPr>
            </w:pPr>
            <w:r>
              <w:rPr>
                <w:rFonts w:ascii="宋体" w:hAnsi="宋体" w:cs="宋体"/>
                <w:color w:val="000000"/>
                <w:szCs w:val="21"/>
              </w:rPr>
              <w:t>材料</w:t>
            </w:r>
            <w:r>
              <w:rPr>
                <w:rFonts w:hint="eastAsia" w:ascii="宋体" w:hAnsi="宋体" w:cs="宋体"/>
                <w:color w:val="000000"/>
                <w:szCs w:val="21"/>
              </w:rPr>
              <w:t>管理</w:t>
            </w:r>
          </w:p>
        </w:tc>
        <w:tc>
          <w:tcPr>
            <w:tcW w:w="1418" w:type="dxa"/>
            <w:noWrap w:val="0"/>
            <w:vAlign w:val="center"/>
          </w:tcPr>
          <w:p w14:paraId="2055317D">
            <w:pPr>
              <w:pStyle w:val="16"/>
              <w:keepNext/>
              <w:spacing w:after="0" w:line="440" w:lineRule="exact"/>
              <w:ind w:left="63" w:right="63"/>
              <w:rPr>
                <w:rFonts w:ascii="宋体" w:hAnsi="宋体" w:cs="宋体"/>
                <w:color w:val="000000"/>
                <w:szCs w:val="21"/>
              </w:rPr>
            </w:pPr>
          </w:p>
        </w:tc>
        <w:tc>
          <w:tcPr>
            <w:tcW w:w="1134" w:type="dxa"/>
            <w:noWrap w:val="0"/>
            <w:vAlign w:val="center"/>
          </w:tcPr>
          <w:p w14:paraId="5DC21A69">
            <w:pPr>
              <w:pStyle w:val="16"/>
              <w:keepNext/>
              <w:spacing w:after="0" w:line="440" w:lineRule="exact"/>
              <w:ind w:left="63" w:right="63"/>
              <w:rPr>
                <w:rFonts w:ascii="宋体" w:hAnsi="宋体" w:cs="宋体"/>
                <w:color w:val="000000"/>
                <w:szCs w:val="21"/>
              </w:rPr>
            </w:pPr>
          </w:p>
        </w:tc>
        <w:tc>
          <w:tcPr>
            <w:tcW w:w="1134" w:type="dxa"/>
            <w:noWrap w:val="0"/>
            <w:vAlign w:val="center"/>
          </w:tcPr>
          <w:p w14:paraId="1BCA8143">
            <w:pPr>
              <w:pStyle w:val="16"/>
              <w:keepNext/>
              <w:spacing w:after="0" w:line="440" w:lineRule="exact"/>
              <w:ind w:left="63" w:right="63"/>
              <w:rPr>
                <w:rFonts w:ascii="宋体" w:hAnsi="宋体" w:cs="宋体"/>
                <w:color w:val="000000"/>
                <w:szCs w:val="21"/>
              </w:rPr>
            </w:pPr>
          </w:p>
        </w:tc>
        <w:tc>
          <w:tcPr>
            <w:tcW w:w="4252" w:type="dxa"/>
            <w:noWrap w:val="0"/>
            <w:vAlign w:val="center"/>
          </w:tcPr>
          <w:p w14:paraId="5EFDBBA9">
            <w:pPr>
              <w:pStyle w:val="16"/>
              <w:keepNext/>
              <w:spacing w:after="0" w:line="440" w:lineRule="exact"/>
              <w:ind w:left="63" w:right="63"/>
              <w:rPr>
                <w:rFonts w:ascii="宋体" w:hAnsi="宋体" w:cs="宋体"/>
                <w:color w:val="000000"/>
                <w:szCs w:val="21"/>
              </w:rPr>
            </w:pPr>
          </w:p>
        </w:tc>
      </w:tr>
      <w:tr w14:paraId="36E97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2591307">
            <w:pPr>
              <w:pStyle w:val="16"/>
              <w:keepNext/>
              <w:spacing w:after="0" w:line="440" w:lineRule="exact"/>
              <w:ind w:left="63" w:right="63"/>
              <w:rPr>
                <w:rFonts w:ascii="宋体" w:hAnsi="宋体" w:cs="宋体"/>
                <w:color w:val="000000"/>
                <w:szCs w:val="21"/>
              </w:rPr>
            </w:pPr>
            <w:r>
              <w:rPr>
                <w:rFonts w:ascii="宋体" w:hAnsi="宋体" w:cs="宋体"/>
                <w:color w:val="000000"/>
                <w:szCs w:val="21"/>
              </w:rPr>
              <w:t>资料</w:t>
            </w:r>
            <w:r>
              <w:rPr>
                <w:rFonts w:hint="eastAsia" w:ascii="宋体" w:hAnsi="宋体" w:cs="宋体"/>
                <w:color w:val="000000"/>
                <w:szCs w:val="21"/>
              </w:rPr>
              <w:t>管理</w:t>
            </w:r>
          </w:p>
        </w:tc>
        <w:tc>
          <w:tcPr>
            <w:tcW w:w="1418" w:type="dxa"/>
            <w:noWrap w:val="0"/>
            <w:vAlign w:val="center"/>
          </w:tcPr>
          <w:p w14:paraId="1FF46FF3">
            <w:pPr>
              <w:pStyle w:val="16"/>
              <w:keepNext/>
              <w:spacing w:after="0" w:line="440" w:lineRule="exact"/>
              <w:ind w:left="63" w:right="63"/>
              <w:rPr>
                <w:rFonts w:ascii="宋体" w:hAnsi="宋体" w:cs="宋体"/>
                <w:color w:val="000000"/>
                <w:szCs w:val="21"/>
              </w:rPr>
            </w:pPr>
          </w:p>
        </w:tc>
        <w:tc>
          <w:tcPr>
            <w:tcW w:w="1134" w:type="dxa"/>
            <w:noWrap w:val="0"/>
            <w:vAlign w:val="center"/>
          </w:tcPr>
          <w:p w14:paraId="2DF74550">
            <w:pPr>
              <w:pStyle w:val="16"/>
              <w:keepNext/>
              <w:spacing w:after="0" w:line="440" w:lineRule="exact"/>
              <w:ind w:left="63" w:right="63"/>
              <w:rPr>
                <w:rFonts w:ascii="宋体" w:hAnsi="宋体" w:cs="宋体"/>
                <w:color w:val="000000"/>
                <w:szCs w:val="21"/>
              </w:rPr>
            </w:pPr>
          </w:p>
        </w:tc>
        <w:tc>
          <w:tcPr>
            <w:tcW w:w="1134" w:type="dxa"/>
            <w:noWrap w:val="0"/>
            <w:vAlign w:val="center"/>
          </w:tcPr>
          <w:p w14:paraId="442EF869">
            <w:pPr>
              <w:pStyle w:val="16"/>
              <w:keepNext/>
              <w:spacing w:after="0" w:line="440" w:lineRule="exact"/>
              <w:ind w:left="63" w:right="63"/>
              <w:rPr>
                <w:rFonts w:ascii="宋体" w:hAnsi="宋体" w:cs="宋体"/>
                <w:color w:val="000000"/>
                <w:szCs w:val="21"/>
              </w:rPr>
            </w:pPr>
          </w:p>
        </w:tc>
        <w:tc>
          <w:tcPr>
            <w:tcW w:w="4252" w:type="dxa"/>
            <w:noWrap w:val="0"/>
            <w:vAlign w:val="center"/>
          </w:tcPr>
          <w:p w14:paraId="5DD739B9">
            <w:pPr>
              <w:pStyle w:val="16"/>
              <w:keepNext/>
              <w:spacing w:after="0" w:line="440" w:lineRule="exact"/>
              <w:ind w:left="63" w:right="63"/>
              <w:rPr>
                <w:rFonts w:ascii="宋体" w:hAnsi="宋体" w:cs="宋体"/>
                <w:color w:val="000000"/>
                <w:szCs w:val="21"/>
              </w:rPr>
            </w:pPr>
          </w:p>
        </w:tc>
      </w:tr>
      <w:tr w14:paraId="2C5FF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04876BF9">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其他人员</w:t>
            </w:r>
          </w:p>
        </w:tc>
        <w:tc>
          <w:tcPr>
            <w:tcW w:w="1418" w:type="dxa"/>
            <w:noWrap w:val="0"/>
            <w:vAlign w:val="center"/>
          </w:tcPr>
          <w:p w14:paraId="5E927EDF">
            <w:pPr>
              <w:pStyle w:val="16"/>
              <w:keepNext/>
              <w:spacing w:after="0" w:line="440" w:lineRule="exact"/>
              <w:ind w:left="63" w:right="63"/>
              <w:rPr>
                <w:rFonts w:ascii="宋体" w:hAnsi="宋体" w:cs="宋体"/>
                <w:color w:val="000000"/>
                <w:szCs w:val="21"/>
              </w:rPr>
            </w:pPr>
          </w:p>
        </w:tc>
        <w:tc>
          <w:tcPr>
            <w:tcW w:w="1134" w:type="dxa"/>
            <w:noWrap w:val="0"/>
            <w:vAlign w:val="center"/>
          </w:tcPr>
          <w:p w14:paraId="41F92E51">
            <w:pPr>
              <w:pStyle w:val="16"/>
              <w:keepNext/>
              <w:spacing w:after="0" w:line="440" w:lineRule="exact"/>
              <w:ind w:left="63" w:right="63"/>
              <w:rPr>
                <w:rFonts w:ascii="宋体" w:hAnsi="宋体" w:cs="宋体"/>
                <w:color w:val="000000"/>
                <w:szCs w:val="21"/>
              </w:rPr>
            </w:pPr>
          </w:p>
        </w:tc>
        <w:tc>
          <w:tcPr>
            <w:tcW w:w="1134" w:type="dxa"/>
            <w:noWrap w:val="0"/>
            <w:vAlign w:val="center"/>
          </w:tcPr>
          <w:p w14:paraId="51D339F4">
            <w:pPr>
              <w:pStyle w:val="16"/>
              <w:keepNext/>
              <w:spacing w:after="0" w:line="440" w:lineRule="exact"/>
              <w:ind w:left="63" w:right="63"/>
              <w:rPr>
                <w:rFonts w:ascii="宋体" w:hAnsi="宋体" w:cs="宋体"/>
                <w:color w:val="000000"/>
                <w:szCs w:val="21"/>
              </w:rPr>
            </w:pPr>
          </w:p>
        </w:tc>
        <w:tc>
          <w:tcPr>
            <w:tcW w:w="4252" w:type="dxa"/>
            <w:noWrap w:val="0"/>
            <w:vAlign w:val="center"/>
          </w:tcPr>
          <w:p w14:paraId="249F7949">
            <w:pPr>
              <w:pStyle w:val="16"/>
              <w:keepNext/>
              <w:spacing w:after="0" w:line="440" w:lineRule="exact"/>
              <w:ind w:left="63" w:right="63"/>
              <w:rPr>
                <w:rFonts w:ascii="宋体" w:hAnsi="宋体" w:cs="宋体"/>
                <w:color w:val="000000"/>
                <w:szCs w:val="21"/>
              </w:rPr>
            </w:pPr>
          </w:p>
        </w:tc>
      </w:tr>
      <w:tr w14:paraId="34E92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736177D">
            <w:pPr>
              <w:pStyle w:val="16"/>
              <w:keepNext/>
              <w:spacing w:after="0" w:line="440" w:lineRule="exact"/>
              <w:ind w:left="63" w:right="63"/>
              <w:rPr>
                <w:rFonts w:ascii="宋体" w:hAnsi="宋体" w:cs="宋体"/>
                <w:color w:val="000000"/>
                <w:szCs w:val="21"/>
              </w:rPr>
            </w:pPr>
          </w:p>
        </w:tc>
        <w:tc>
          <w:tcPr>
            <w:tcW w:w="1418" w:type="dxa"/>
            <w:tcBorders>
              <w:bottom w:val="nil"/>
            </w:tcBorders>
            <w:noWrap w:val="0"/>
            <w:vAlign w:val="center"/>
          </w:tcPr>
          <w:p w14:paraId="580D8D8E">
            <w:pPr>
              <w:pStyle w:val="16"/>
              <w:keepNext/>
              <w:spacing w:after="0" w:line="440" w:lineRule="exact"/>
              <w:ind w:left="63" w:right="63"/>
              <w:rPr>
                <w:rFonts w:ascii="宋体" w:hAnsi="宋体" w:cs="宋体"/>
                <w:color w:val="000000"/>
                <w:szCs w:val="21"/>
              </w:rPr>
            </w:pPr>
          </w:p>
        </w:tc>
        <w:tc>
          <w:tcPr>
            <w:tcW w:w="1134" w:type="dxa"/>
            <w:tcBorders>
              <w:bottom w:val="nil"/>
            </w:tcBorders>
            <w:noWrap w:val="0"/>
            <w:vAlign w:val="center"/>
          </w:tcPr>
          <w:p w14:paraId="18846EC5">
            <w:pPr>
              <w:pStyle w:val="16"/>
              <w:keepNext/>
              <w:spacing w:after="0" w:line="440" w:lineRule="exact"/>
              <w:ind w:left="63" w:right="63"/>
              <w:rPr>
                <w:rFonts w:ascii="宋体" w:hAnsi="宋体" w:cs="宋体"/>
                <w:color w:val="000000"/>
                <w:szCs w:val="21"/>
              </w:rPr>
            </w:pPr>
          </w:p>
        </w:tc>
        <w:tc>
          <w:tcPr>
            <w:tcW w:w="1134" w:type="dxa"/>
            <w:tcBorders>
              <w:bottom w:val="nil"/>
            </w:tcBorders>
            <w:noWrap w:val="0"/>
            <w:vAlign w:val="center"/>
          </w:tcPr>
          <w:p w14:paraId="79097591">
            <w:pPr>
              <w:pStyle w:val="16"/>
              <w:keepNext/>
              <w:spacing w:after="0" w:line="440" w:lineRule="exact"/>
              <w:ind w:left="63" w:right="63"/>
              <w:rPr>
                <w:rFonts w:ascii="宋体" w:hAnsi="宋体" w:cs="宋体"/>
                <w:color w:val="000000"/>
                <w:szCs w:val="21"/>
              </w:rPr>
            </w:pPr>
          </w:p>
        </w:tc>
        <w:tc>
          <w:tcPr>
            <w:tcW w:w="4252" w:type="dxa"/>
            <w:tcBorders>
              <w:bottom w:val="nil"/>
            </w:tcBorders>
            <w:noWrap w:val="0"/>
            <w:vAlign w:val="center"/>
          </w:tcPr>
          <w:p w14:paraId="15993706">
            <w:pPr>
              <w:pStyle w:val="16"/>
              <w:keepNext/>
              <w:spacing w:after="0" w:line="440" w:lineRule="exact"/>
              <w:ind w:left="63" w:right="63"/>
              <w:rPr>
                <w:rFonts w:ascii="宋体" w:hAnsi="宋体" w:cs="宋体"/>
                <w:color w:val="000000"/>
                <w:szCs w:val="21"/>
              </w:rPr>
            </w:pPr>
          </w:p>
        </w:tc>
      </w:tr>
      <w:tr w14:paraId="0B006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42A9AB3">
            <w:pPr>
              <w:pStyle w:val="16"/>
              <w:keepNext/>
              <w:spacing w:after="0" w:line="440" w:lineRule="exact"/>
              <w:ind w:left="63" w:right="63"/>
              <w:rPr>
                <w:rFonts w:ascii="宋体" w:hAnsi="宋体" w:cs="宋体"/>
                <w:color w:val="000000"/>
                <w:szCs w:val="21"/>
              </w:rPr>
            </w:pPr>
          </w:p>
        </w:tc>
        <w:tc>
          <w:tcPr>
            <w:tcW w:w="1418" w:type="dxa"/>
            <w:noWrap w:val="0"/>
            <w:vAlign w:val="center"/>
          </w:tcPr>
          <w:p w14:paraId="4E2BE67B">
            <w:pPr>
              <w:pStyle w:val="16"/>
              <w:keepNext/>
              <w:spacing w:after="0" w:line="440" w:lineRule="exact"/>
              <w:ind w:left="63" w:right="63"/>
              <w:rPr>
                <w:rFonts w:ascii="宋体" w:hAnsi="宋体" w:cs="宋体"/>
                <w:color w:val="000000"/>
                <w:szCs w:val="21"/>
              </w:rPr>
            </w:pPr>
          </w:p>
        </w:tc>
        <w:tc>
          <w:tcPr>
            <w:tcW w:w="1134" w:type="dxa"/>
            <w:noWrap w:val="0"/>
            <w:vAlign w:val="center"/>
          </w:tcPr>
          <w:p w14:paraId="1AC56010">
            <w:pPr>
              <w:pStyle w:val="16"/>
              <w:keepNext/>
              <w:spacing w:after="0" w:line="440" w:lineRule="exact"/>
              <w:ind w:left="63" w:right="63"/>
              <w:rPr>
                <w:rFonts w:ascii="宋体" w:hAnsi="宋体" w:cs="宋体"/>
                <w:color w:val="000000"/>
                <w:szCs w:val="21"/>
              </w:rPr>
            </w:pPr>
          </w:p>
        </w:tc>
        <w:tc>
          <w:tcPr>
            <w:tcW w:w="1134" w:type="dxa"/>
            <w:noWrap w:val="0"/>
            <w:vAlign w:val="center"/>
          </w:tcPr>
          <w:p w14:paraId="47A474F1">
            <w:pPr>
              <w:pStyle w:val="16"/>
              <w:keepNext/>
              <w:spacing w:after="0" w:line="440" w:lineRule="exact"/>
              <w:ind w:left="63" w:right="63"/>
              <w:rPr>
                <w:rFonts w:ascii="宋体" w:hAnsi="宋体" w:cs="宋体"/>
                <w:color w:val="000000"/>
                <w:szCs w:val="21"/>
              </w:rPr>
            </w:pPr>
          </w:p>
        </w:tc>
        <w:tc>
          <w:tcPr>
            <w:tcW w:w="4252" w:type="dxa"/>
            <w:noWrap w:val="0"/>
            <w:vAlign w:val="center"/>
          </w:tcPr>
          <w:p w14:paraId="7F4EE718">
            <w:pPr>
              <w:pStyle w:val="16"/>
              <w:keepNext/>
              <w:spacing w:after="0" w:line="440" w:lineRule="exact"/>
              <w:ind w:left="63" w:right="63"/>
              <w:rPr>
                <w:rFonts w:ascii="宋体" w:hAnsi="宋体" w:cs="宋体"/>
                <w:color w:val="000000"/>
                <w:szCs w:val="21"/>
              </w:rPr>
            </w:pPr>
          </w:p>
        </w:tc>
      </w:tr>
      <w:tr w14:paraId="3E10F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CC3331B">
            <w:pPr>
              <w:pStyle w:val="16"/>
              <w:keepNext/>
              <w:spacing w:after="0" w:line="440" w:lineRule="exact"/>
              <w:ind w:left="63" w:right="63"/>
              <w:rPr>
                <w:rFonts w:ascii="宋体" w:hAnsi="宋体" w:cs="宋体"/>
                <w:color w:val="000000"/>
                <w:szCs w:val="21"/>
              </w:rPr>
            </w:pPr>
          </w:p>
        </w:tc>
        <w:tc>
          <w:tcPr>
            <w:tcW w:w="1418" w:type="dxa"/>
            <w:noWrap w:val="0"/>
            <w:vAlign w:val="center"/>
          </w:tcPr>
          <w:p w14:paraId="410F390C">
            <w:pPr>
              <w:pStyle w:val="16"/>
              <w:keepNext/>
              <w:spacing w:after="0" w:line="440" w:lineRule="exact"/>
              <w:ind w:left="63" w:right="63"/>
              <w:rPr>
                <w:rFonts w:ascii="宋体" w:hAnsi="宋体" w:cs="宋体"/>
                <w:color w:val="000000"/>
                <w:szCs w:val="21"/>
              </w:rPr>
            </w:pPr>
          </w:p>
        </w:tc>
        <w:tc>
          <w:tcPr>
            <w:tcW w:w="1134" w:type="dxa"/>
            <w:noWrap w:val="0"/>
            <w:vAlign w:val="center"/>
          </w:tcPr>
          <w:p w14:paraId="7CA238E4">
            <w:pPr>
              <w:pStyle w:val="16"/>
              <w:keepNext/>
              <w:spacing w:after="0" w:line="440" w:lineRule="exact"/>
              <w:ind w:left="63" w:right="63"/>
              <w:rPr>
                <w:rFonts w:ascii="宋体" w:hAnsi="宋体" w:cs="宋体"/>
                <w:color w:val="000000"/>
                <w:szCs w:val="21"/>
              </w:rPr>
            </w:pPr>
          </w:p>
        </w:tc>
        <w:tc>
          <w:tcPr>
            <w:tcW w:w="1134" w:type="dxa"/>
            <w:noWrap w:val="0"/>
            <w:vAlign w:val="center"/>
          </w:tcPr>
          <w:p w14:paraId="658F906E">
            <w:pPr>
              <w:pStyle w:val="16"/>
              <w:keepNext/>
              <w:spacing w:after="0" w:line="440" w:lineRule="exact"/>
              <w:ind w:left="63" w:right="63"/>
              <w:rPr>
                <w:rFonts w:ascii="宋体" w:hAnsi="宋体" w:cs="宋体"/>
                <w:color w:val="000000"/>
                <w:szCs w:val="21"/>
              </w:rPr>
            </w:pPr>
          </w:p>
        </w:tc>
        <w:tc>
          <w:tcPr>
            <w:tcW w:w="4252" w:type="dxa"/>
            <w:noWrap w:val="0"/>
            <w:vAlign w:val="center"/>
          </w:tcPr>
          <w:p w14:paraId="2BDDE54B">
            <w:pPr>
              <w:pStyle w:val="16"/>
              <w:keepNext/>
              <w:spacing w:after="0" w:line="440" w:lineRule="exact"/>
              <w:ind w:left="63" w:right="63"/>
              <w:rPr>
                <w:rFonts w:ascii="宋体" w:hAnsi="宋体" w:cs="宋体"/>
                <w:color w:val="000000"/>
                <w:szCs w:val="21"/>
              </w:rPr>
            </w:pPr>
          </w:p>
        </w:tc>
      </w:tr>
      <w:tr w14:paraId="379402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E50F985">
            <w:pPr>
              <w:pStyle w:val="16"/>
              <w:keepNext/>
              <w:spacing w:after="0" w:line="440" w:lineRule="exact"/>
              <w:ind w:left="63" w:right="63"/>
              <w:rPr>
                <w:rFonts w:ascii="宋体" w:hAnsi="宋体" w:cs="宋体"/>
                <w:color w:val="000000"/>
                <w:szCs w:val="21"/>
              </w:rPr>
            </w:pPr>
          </w:p>
        </w:tc>
        <w:tc>
          <w:tcPr>
            <w:tcW w:w="1418" w:type="dxa"/>
            <w:noWrap w:val="0"/>
            <w:vAlign w:val="center"/>
          </w:tcPr>
          <w:p w14:paraId="2FC9977C">
            <w:pPr>
              <w:pStyle w:val="16"/>
              <w:keepNext/>
              <w:spacing w:after="0" w:line="440" w:lineRule="exact"/>
              <w:ind w:left="63" w:right="63"/>
              <w:rPr>
                <w:rFonts w:ascii="宋体" w:hAnsi="宋体" w:cs="宋体"/>
                <w:color w:val="000000"/>
                <w:szCs w:val="21"/>
              </w:rPr>
            </w:pPr>
          </w:p>
        </w:tc>
        <w:tc>
          <w:tcPr>
            <w:tcW w:w="1134" w:type="dxa"/>
            <w:noWrap w:val="0"/>
            <w:vAlign w:val="center"/>
          </w:tcPr>
          <w:p w14:paraId="3038C849">
            <w:pPr>
              <w:pStyle w:val="16"/>
              <w:keepNext/>
              <w:spacing w:after="0" w:line="440" w:lineRule="exact"/>
              <w:ind w:left="63" w:right="63"/>
              <w:rPr>
                <w:rFonts w:ascii="宋体" w:hAnsi="宋体" w:cs="宋体"/>
                <w:color w:val="000000"/>
                <w:szCs w:val="21"/>
              </w:rPr>
            </w:pPr>
          </w:p>
        </w:tc>
        <w:tc>
          <w:tcPr>
            <w:tcW w:w="1134" w:type="dxa"/>
            <w:noWrap w:val="0"/>
            <w:vAlign w:val="center"/>
          </w:tcPr>
          <w:p w14:paraId="2E7A74BA">
            <w:pPr>
              <w:pStyle w:val="16"/>
              <w:keepNext/>
              <w:spacing w:after="0" w:line="440" w:lineRule="exact"/>
              <w:ind w:left="63" w:right="63"/>
              <w:rPr>
                <w:rFonts w:ascii="宋体" w:hAnsi="宋体" w:cs="宋体"/>
                <w:color w:val="000000"/>
                <w:szCs w:val="21"/>
              </w:rPr>
            </w:pPr>
          </w:p>
        </w:tc>
        <w:tc>
          <w:tcPr>
            <w:tcW w:w="4252" w:type="dxa"/>
            <w:noWrap w:val="0"/>
            <w:vAlign w:val="center"/>
          </w:tcPr>
          <w:p w14:paraId="27B62838">
            <w:pPr>
              <w:pStyle w:val="16"/>
              <w:keepNext/>
              <w:spacing w:after="0" w:line="440" w:lineRule="exact"/>
              <w:ind w:left="63" w:right="63"/>
              <w:rPr>
                <w:rFonts w:ascii="宋体" w:hAnsi="宋体" w:cs="宋体"/>
                <w:color w:val="000000"/>
                <w:szCs w:val="21"/>
              </w:rPr>
            </w:pPr>
          </w:p>
        </w:tc>
      </w:tr>
      <w:tr w14:paraId="694CDA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1B997FEE">
            <w:pPr>
              <w:pStyle w:val="16"/>
              <w:keepNext/>
              <w:spacing w:after="0" w:line="440" w:lineRule="exact"/>
              <w:ind w:left="63" w:right="63"/>
              <w:rPr>
                <w:rFonts w:ascii="宋体" w:hAnsi="宋体" w:cs="宋体"/>
                <w:color w:val="000000"/>
                <w:szCs w:val="21"/>
              </w:rPr>
            </w:pPr>
          </w:p>
        </w:tc>
        <w:tc>
          <w:tcPr>
            <w:tcW w:w="1418" w:type="dxa"/>
            <w:tcBorders>
              <w:bottom w:val="single" w:color="auto" w:sz="12" w:space="0"/>
            </w:tcBorders>
            <w:noWrap w:val="0"/>
            <w:vAlign w:val="center"/>
          </w:tcPr>
          <w:p w14:paraId="2E46F60F">
            <w:pPr>
              <w:pStyle w:val="16"/>
              <w:keepNext/>
              <w:spacing w:after="0" w:line="440" w:lineRule="exact"/>
              <w:ind w:left="63" w:right="63"/>
              <w:rPr>
                <w:rFonts w:ascii="宋体" w:hAnsi="宋体" w:cs="宋体"/>
                <w:color w:val="000000"/>
                <w:szCs w:val="21"/>
              </w:rPr>
            </w:pPr>
          </w:p>
        </w:tc>
        <w:tc>
          <w:tcPr>
            <w:tcW w:w="1134" w:type="dxa"/>
            <w:tcBorders>
              <w:bottom w:val="single" w:color="auto" w:sz="12" w:space="0"/>
            </w:tcBorders>
            <w:noWrap w:val="0"/>
            <w:vAlign w:val="center"/>
          </w:tcPr>
          <w:p w14:paraId="43C5A6CA">
            <w:pPr>
              <w:pStyle w:val="16"/>
              <w:keepNext/>
              <w:spacing w:after="0" w:line="440" w:lineRule="exact"/>
              <w:ind w:left="63" w:right="63"/>
              <w:rPr>
                <w:rFonts w:ascii="宋体" w:hAnsi="宋体" w:cs="宋体"/>
                <w:color w:val="000000"/>
                <w:szCs w:val="21"/>
              </w:rPr>
            </w:pPr>
          </w:p>
        </w:tc>
        <w:tc>
          <w:tcPr>
            <w:tcW w:w="1134" w:type="dxa"/>
            <w:tcBorders>
              <w:bottom w:val="single" w:color="auto" w:sz="12" w:space="0"/>
            </w:tcBorders>
            <w:noWrap w:val="0"/>
            <w:vAlign w:val="center"/>
          </w:tcPr>
          <w:p w14:paraId="4F08134C">
            <w:pPr>
              <w:pStyle w:val="16"/>
              <w:keepNext/>
              <w:spacing w:after="0" w:line="440" w:lineRule="exact"/>
              <w:ind w:left="63" w:right="63"/>
              <w:rPr>
                <w:rFonts w:ascii="宋体" w:hAnsi="宋体" w:cs="宋体"/>
                <w:color w:val="000000"/>
                <w:szCs w:val="21"/>
              </w:rPr>
            </w:pPr>
          </w:p>
        </w:tc>
        <w:tc>
          <w:tcPr>
            <w:tcW w:w="4252" w:type="dxa"/>
            <w:tcBorders>
              <w:bottom w:val="single" w:color="auto" w:sz="12" w:space="0"/>
            </w:tcBorders>
            <w:noWrap w:val="0"/>
            <w:vAlign w:val="center"/>
          </w:tcPr>
          <w:p w14:paraId="5AD2C86A">
            <w:pPr>
              <w:pStyle w:val="16"/>
              <w:keepNext/>
              <w:spacing w:after="0" w:line="440" w:lineRule="exact"/>
              <w:ind w:left="63" w:right="63"/>
              <w:rPr>
                <w:rFonts w:ascii="宋体" w:hAnsi="宋体" w:cs="宋体"/>
                <w:color w:val="000000"/>
                <w:szCs w:val="21"/>
              </w:rPr>
            </w:pPr>
          </w:p>
        </w:tc>
      </w:tr>
    </w:tbl>
    <w:p w14:paraId="1E9E0DE4">
      <w:pPr>
        <w:spacing w:line="440" w:lineRule="exact"/>
        <w:rPr>
          <w:rFonts w:ascii="宋体" w:hAnsi="宋体" w:cs="宋体"/>
          <w:color w:val="000000"/>
          <w:szCs w:val="21"/>
        </w:rPr>
      </w:pPr>
      <w:r>
        <w:rPr>
          <w:rFonts w:hint="eastAsia" w:ascii="宋体" w:hAnsi="宋体" w:cs="宋体"/>
          <w:color w:val="000000"/>
          <w:szCs w:val="21"/>
        </w:rPr>
        <w:br w:type="page"/>
      </w:r>
      <w:r>
        <w:rPr>
          <w:rFonts w:hint="eastAsia" w:ascii="宋体" w:hAnsi="宋体" w:cs="宋体"/>
          <w:color w:val="000000"/>
          <w:szCs w:val="21"/>
        </w:rPr>
        <w:t>附</w:t>
      </w:r>
      <w:bookmarkStart w:id="2785" w:name="_Toc296347228"/>
      <w:bookmarkStart w:id="2786" w:name="_Toc296346730"/>
      <w:bookmarkStart w:id="2787" w:name="_Toc296944568"/>
      <w:bookmarkStart w:id="2788" w:name="_Toc296891269"/>
      <w:bookmarkStart w:id="2789" w:name="_Toc296891057"/>
      <w:bookmarkStart w:id="2790" w:name="_Toc296503229"/>
      <w:r>
        <w:rPr>
          <w:rFonts w:hint="eastAsia" w:ascii="宋体" w:hAnsi="宋体" w:cs="宋体"/>
          <w:color w:val="000000"/>
          <w:szCs w:val="21"/>
        </w:rPr>
        <w:t>件7：</w:t>
      </w:r>
    </w:p>
    <w:bookmarkEnd w:id="2785"/>
    <w:bookmarkEnd w:id="2786"/>
    <w:bookmarkEnd w:id="2787"/>
    <w:bookmarkEnd w:id="2788"/>
    <w:bookmarkEnd w:id="2789"/>
    <w:bookmarkEnd w:id="2790"/>
    <w:p w14:paraId="6D851DAD">
      <w:pPr>
        <w:spacing w:line="440" w:lineRule="exact"/>
        <w:jc w:val="center"/>
        <w:rPr>
          <w:rFonts w:ascii="黑体" w:eastAsia="黑体"/>
          <w:color w:val="000000"/>
          <w:sz w:val="28"/>
          <w:szCs w:val="28"/>
        </w:rPr>
      </w:pPr>
      <w:r>
        <w:rPr>
          <w:rFonts w:hint="eastAsia" w:ascii="黑体" w:eastAsia="黑体"/>
          <w:color w:val="000000"/>
          <w:sz w:val="28"/>
          <w:szCs w:val="28"/>
        </w:rPr>
        <w:t>分包人主要施工管理人员表</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7FB6B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043A9771">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名    称</w:t>
            </w:r>
          </w:p>
        </w:tc>
        <w:tc>
          <w:tcPr>
            <w:tcW w:w="1418" w:type="dxa"/>
            <w:tcBorders>
              <w:top w:val="single" w:color="auto" w:sz="12" w:space="0"/>
              <w:bottom w:val="double" w:color="auto" w:sz="6" w:space="0"/>
            </w:tcBorders>
            <w:noWrap w:val="0"/>
            <w:vAlign w:val="center"/>
          </w:tcPr>
          <w:p w14:paraId="0B6877B3">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姓名</w:t>
            </w:r>
          </w:p>
        </w:tc>
        <w:tc>
          <w:tcPr>
            <w:tcW w:w="1134" w:type="dxa"/>
            <w:tcBorders>
              <w:top w:val="single" w:color="auto" w:sz="12" w:space="0"/>
              <w:bottom w:val="double" w:color="auto" w:sz="6" w:space="0"/>
            </w:tcBorders>
            <w:noWrap w:val="0"/>
            <w:vAlign w:val="center"/>
          </w:tcPr>
          <w:p w14:paraId="1196CC1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职务</w:t>
            </w:r>
          </w:p>
        </w:tc>
        <w:tc>
          <w:tcPr>
            <w:tcW w:w="1134" w:type="dxa"/>
            <w:tcBorders>
              <w:top w:val="single" w:color="auto" w:sz="12" w:space="0"/>
              <w:bottom w:val="double" w:color="auto" w:sz="6" w:space="0"/>
            </w:tcBorders>
            <w:noWrap w:val="0"/>
            <w:vAlign w:val="center"/>
          </w:tcPr>
          <w:p w14:paraId="25C3E7AD">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职称</w:t>
            </w:r>
          </w:p>
        </w:tc>
        <w:tc>
          <w:tcPr>
            <w:tcW w:w="4252" w:type="dxa"/>
            <w:tcBorders>
              <w:top w:val="single" w:color="auto" w:sz="12" w:space="0"/>
              <w:bottom w:val="double" w:color="auto" w:sz="6" w:space="0"/>
            </w:tcBorders>
            <w:noWrap w:val="0"/>
            <w:vAlign w:val="center"/>
          </w:tcPr>
          <w:p w14:paraId="4A40B30F">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主要资历、经验及承担过的项目</w:t>
            </w:r>
          </w:p>
        </w:tc>
      </w:tr>
      <w:tr w14:paraId="45D59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12E0536C">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一、总部人员</w:t>
            </w:r>
          </w:p>
        </w:tc>
      </w:tr>
      <w:tr w14:paraId="2C1898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6705789">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项目主管</w:t>
            </w:r>
          </w:p>
        </w:tc>
        <w:tc>
          <w:tcPr>
            <w:tcW w:w="1418" w:type="dxa"/>
            <w:tcBorders>
              <w:top w:val="nil"/>
            </w:tcBorders>
            <w:noWrap w:val="0"/>
            <w:vAlign w:val="center"/>
          </w:tcPr>
          <w:p w14:paraId="1B4A2C0A">
            <w:pPr>
              <w:pStyle w:val="16"/>
              <w:keepNext/>
              <w:spacing w:after="0" w:line="440" w:lineRule="exact"/>
              <w:ind w:left="63" w:right="63"/>
              <w:rPr>
                <w:rFonts w:ascii="宋体" w:hAnsi="宋体" w:cs="宋体"/>
                <w:color w:val="000000"/>
                <w:szCs w:val="21"/>
              </w:rPr>
            </w:pPr>
          </w:p>
        </w:tc>
        <w:tc>
          <w:tcPr>
            <w:tcW w:w="1134" w:type="dxa"/>
            <w:tcBorders>
              <w:top w:val="nil"/>
            </w:tcBorders>
            <w:noWrap w:val="0"/>
            <w:vAlign w:val="center"/>
          </w:tcPr>
          <w:p w14:paraId="7A0302CF">
            <w:pPr>
              <w:pStyle w:val="16"/>
              <w:keepNext/>
              <w:spacing w:after="0" w:line="440" w:lineRule="exact"/>
              <w:ind w:left="63" w:right="63"/>
              <w:rPr>
                <w:rFonts w:ascii="宋体" w:hAnsi="宋体" w:cs="宋体"/>
                <w:color w:val="000000"/>
                <w:szCs w:val="21"/>
              </w:rPr>
            </w:pPr>
          </w:p>
        </w:tc>
        <w:tc>
          <w:tcPr>
            <w:tcW w:w="1134" w:type="dxa"/>
            <w:tcBorders>
              <w:top w:val="nil"/>
            </w:tcBorders>
            <w:noWrap w:val="0"/>
            <w:vAlign w:val="center"/>
          </w:tcPr>
          <w:p w14:paraId="3BFA52D6">
            <w:pPr>
              <w:pStyle w:val="16"/>
              <w:keepNext/>
              <w:spacing w:after="0" w:line="440" w:lineRule="exact"/>
              <w:ind w:left="63" w:right="63"/>
              <w:rPr>
                <w:rFonts w:ascii="宋体" w:hAnsi="宋体" w:cs="宋体"/>
                <w:color w:val="000000"/>
                <w:szCs w:val="21"/>
              </w:rPr>
            </w:pPr>
          </w:p>
        </w:tc>
        <w:tc>
          <w:tcPr>
            <w:tcW w:w="4252" w:type="dxa"/>
            <w:tcBorders>
              <w:top w:val="nil"/>
            </w:tcBorders>
            <w:noWrap w:val="0"/>
            <w:vAlign w:val="center"/>
          </w:tcPr>
          <w:p w14:paraId="46E2CCB5">
            <w:pPr>
              <w:pStyle w:val="16"/>
              <w:keepNext/>
              <w:spacing w:after="0" w:line="440" w:lineRule="exact"/>
              <w:ind w:left="63" w:right="63"/>
              <w:rPr>
                <w:rFonts w:ascii="宋体" w:hAnsi="宋体" w:cs="宋体"/>
                <w:color w:val="000000"/>
                <w:szCs w:val="21"/>
              </w:rPr>
            </w:pPr>
          </w:p>
        </w:tc>
      </w:tr>
      <w:tr w14:paraId="0104DB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2F8D75A1">
            <w:pPr>
              <w:pStyle w:val="16"/>
              <w:keepNext/>
              <w:spacing w:after="0" w:line="440" w:lineRule="exact"/>
              <w:ind w:left="63" w:right="63"/>
              <w:rPr>
                <w:rFonts w:ascii="宋体" w:hAnsi="宋体" w:cs="宋体"/>
                <w:color w:val="000000"/>
                <w:szCs w:val="21"/>
              </w:rPr>
            </w:pPr>
          </w:p>
        </w:tc>
        <w:tc>
          <w:tcPr>
            <w:tcW w:w="1418" w:type="dxa"/>
            <w:noWrap w:val="0"/>
            <w:vAlign w:val="center"/>
          </w:tcPr>
          <w:p w14:paraId="74309D2F">
            <w:pPr>
              <w:pStyle w:val="16"/>
              <w:keepNext/>
              <w:spacing w:after="0" w:line="440" w:lineRule="exact"/>
              <w:ind w:left="63" w:right="63"/>
              <w:rPr>
                <w:rFonts w:ascii="宋体" w:hAnsi="宋体" w:cs="宋体"/>
                <w:color w:val="000000"/>
                <w:szCs w:val="21"/>
              </w:rPr>
            </w:pPr>
          </w:p>
        </w:tc>
        <w:tc>
          <w:tcPr>
            <w:tcW w:w="1134" w:type="dxa"/>
            <w:noWrap w:val="0"/>
            <w:vAlign w:val="center"/>
          </w:tcPr>
          <w:p w14:paraId="5C98FCC4">
            <w:pPr>
              <w:pStyle w:val="16"/>
              <w:keepNext/>
              <w:spacing w:after="0" w:line="440" w:lineRule="exact"/>
              <w:ind w:left="63" w:right="63"/>
              <w:rPr>
                <w:rFonts w:ascii="宋体" w:hAnsi="宋体" w:cs="宋体"/>
                <w:color w:val="000000"/>
                <w:szCs w:val="21"/>
              </w:rPr>
            </w:pPr>
          </w:p>
        </w:tc>
        <w:tc>
          <w:tcPr>
            <w:tcW w:w="1134" w:type="dxa"/>
            <w:noWrap w:val="0"/>
            <w:vAlign w:val="center"/>
          </w:tcPr>
          <w:p w14:paraId="11F083AF">
            <w:pPr>
              <w:pStyle w:val="16"/>
              <w:keepNext/>
              <w:spacing w:after="0" w:line="440" w:lineRule="exact"/>
              <w:ind w:left="63" w:right="63"/>
              <w:rPr>
                <w:rFonts w:ascii="宋体" w:hAnsi="宋体" w:cs="宋体"/>
                <w:color w:val="000000"/>
                <w:szCs w:val="21"/>
              </w:rPr>
            </w:pPr>
          </w:p>
        </w:tc>
        <w:tc>
          <w:tcPr>
            <w:tcW w:w="4252" w:type="dxa"/>
            <w:noWrap w:val="0"/>
            <w:vAlign w:val="center"/>
          </w:tcPr>
          <w:p w14:paraId="010F1EBA">
            <w:pPr>
              <w:pStyle w:val="16"/>
              <w:keepNext/>
              <w:spacing w:after="0" w:line="440" w:lineRule="exact"/>
              <w:ind w:left="63" w:right="63"/>
              <w:rPr>
                <w:rFonts w:ascii="宋体" w:hAnsi="宋体" w:cs="宋体"/>
                <w:color w:val="000000"/>
                <w:szCs w:val="21"/>
              </w:rPr>
            </w:pPr>
          </w:p>
        </w:tc>
      </w:tr>
      <w:tr w14:paraId="6A5E1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9C64FEF">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其他人员</w:t>
            </w:r>
          </w:p>
        </w:tc>
        <w:tc>
          <w:tcPr>
            <w:tcW w:w="1418" w:type="dxa"/>
            <w:noWrap w:val="0"/>
            <w:vAlign w:val="center"/>
          </w:tcPr>
          <w:p w14:paraId="4A8EE945">
            <w:pPr>
              <w:pStyle w:val="16"/>
              <w:keepNext/>
              <w:spacing w:after="0" w:line="440" w:lineRule="exact"/>
              <w:ind w:left="63" w:right="63"/>
              <w:rPr>
                <w:rFonts w:ascii="宋体" w:hAnsi="宋体" w:cs="宋体"/>
                <w:color w:val="000000"/>
                <w:szCs w:val="21"/>
              </w:rPr>
            </w:pPr>
          </w:p>
        </w:tc>
        <w:tc>
          <w:tcPr>
            <w:tcW w:w="1134" w:type="dxa"/>
            <w:noWrap w:val="0"/>
            <w:vAlign w:val="center"/>
          </w:tcPr>
          <w:p w14:paraId="3E889103">
            <w:pPr>
              <w:pStyle w:val="16"/>
              <w:keepNext/>
              <w:spacing w:after="0" w:line="440" w:lineRule="exact"/>
              <w:ind w:left="63" w:right="63"/>
              <w:rPr>
                <w:rFonts w:ascii="宋体" w:hAnsi="宋体" w:cs="宋体"/>
                <w:color w:val="000000"/>
                <w:szCs w:val="21"/>
              </w:rPr>
            </w:pPr>
          </w:p>
        </w:tc>
        <w:tc>
          <w:tcPr>
            <w:tcW w:w="1134" w:type="dxa"/>
            <w:noWrap w:val="0"/>
            <w:vAlign w:val="center"/>
          </w:tcPr>
          <w:p w14:paraId="70995BF5">
            <w:pPr>
              <w:pStyle w:val="16"/>
              <w:keepNext/>
              <w:spacing w:after="0" w:line="440" w:lineRule="exact"/>
              <w:ind w:left="63" w:right="63"/>
              <w:rPr>
                <w:rFonts w:ascii="宋体" w:hAnsi="宋体" w:cs="宋体"/>
                <w:color w:val="000000"/>
                <w:szCs w:val="21"/>
              </w:rPr>
            </w:pPr>
          </w:p>
        </w:tc>
        <w:tc>
          <w:tcPr>
            <w:tcW w:w="4252" w:type="dxa"/>
            <w:noWrap w:val="0"/>
            <w:vAlign w:val="center"/>
          </w:tcPr>
          <w:p w14:paraId="212513D5">
            <w:pPr>
              <w:pStyle w:val="16"/>
              <w:keepNext/>
              <w:spacing w:after="0" w:line="440" w:lineRule="exact"/>
              <w:ind w:left="63" w:right="63"/>
              <w:rPr>
                <w:rFonts w:ascii="宋体" w:hAnsi="宋体" w:cs="宋体"/>
                <w:color w:val="000000"/>
                <w:szCs w:val="21"/>
              </w:rPr>
            </w:pPr>
          </w:p>
        </w:tc>
      </w:tr>
      <w:tr w14:paraId="259E35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74AFA57">
            <w:pPr>
              <w:pStyle w:val="16"/>
              <w:keepNext/>
              <w:spacing w:after="0" w:line="440" w:lineRule="exact"/>
              <w:ind w:left="63" w:right="63"/>
              <w:rPr>
                <w:rFonts w:ascii="宋体" w:hAnsi="宋体" w:cs="宋体"/>
                <w:color w:val="000000"/>
                <w:szCs w:val="21"/>
              </w:rPr>
            </w:pPr>
          </w:p>
        </w:tc>
        <w:tc>
          <w:tcPr>
            <w:tcW w:w="1418" w:type="dxa"/>
            <w:noWrap w:val="0"/>
            <w:vAlign w:val="center"/>
          </w:tcPr>
          <w:p w14:paraId="7699DEDB">
            <w:pPr>
              <w:pStyle w:val="16"/>
              <w:keepNext/>
              <w:spacing w:after="0" w:line="440" w:lineRule="exact"/>
              <w:ind w:left="63" w:right="63"/>
              <w:rPr>
                <w:rFonts w:ascii="宋体" w:hAnsi="宋体" w:cs="宋体"/>
                <w:color w:val="000000"/>
                <w:szCs w:val="21"/>
              </w:rPr>
            </w:pPr>
          </w:p>
        </w:tc>
        <w:tc>
          <w:tcPr>
            <w:tcW w:w="1134" w:type="dxa"/>
            <w:noWrap w:val="0"/>
            <w:vAlign w:val="center"/>
          </w:tcPr>
          <w:p w14:paraId="32E12E5A">
            <w:pPr>
              <w:pStyle w:val="16"/>
              <w:keepNext/>
              <w:spacing w:after="0" w:line="440" w:lineRule="exact"/>
              <w:ind w:left="63" w:right="63"/>
              <w:rPr>
                <w:rFonts w:ascii="宋体" w:hAnsi="宋体" w:cs="宋体"/>
                <w:color w:val="000000"/>
                <w:szCs w:val="21"/>
              </w:rPr>
            </w:pPr>
          </w:p>
        </w:tc>
        <w:tc>
          <w:tcPr>
            <w:tcW w:w="1134" w:type="dxa"/>
            <w:noWrap w:val="0"/>
            <w:vAlign w:val="center"/>
          </w:tcPr>
          <w:p w14:paraId="418CC031">
            <w:pPr>
              <w:pStyle w:val="16"/>
              <w:keepNext/>
              <w:spacing w:after="0" w:line="440" w:lineRule="exact"/>
              <w:ind w:left="63" w:right="63"/>
              <w:rPr>
                <w:rFonts w:ascii="宋体" w:hAnsi="宋体" w:cs="宋体"/>
                <w:color w:val="000000"/>
                <w:szCs w:val="21"/>
              </w:rPr>
            </w:pPr>
          </w:p>
        </w:tc>
        <w:tc>
          <w:tcPr>
            <w:tcW w:w="4252" w:type="dxa"/>
            <w:noWrap w:val="0"/>
            <w:vAlign w:val="center"/>
          </w:tcPr>
          <w:p w14:paraId="31EAC6C8">
            <w:pPr>
              <w:pStyle w:val="16"/>
              <w:keepNext/>
              <w:spacing w:after="0" w:line="440" w:lineRule="exact"/>
              <w:ind w:left="63" w:right="63"/>
              <w:rPr>
                <w:rFonts w:ascii="宋体" w:hAnsi="宋体" w:cs="宋体"/>
                <w:color w:val="000000"/>
                <w:szCs w:val="21"/>
              </w:rPr>
            </w:pPr>
          </w:p>
        </w:tc>
      </w:tr>
      <w:tr w14:paraId="4A23E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76678647">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二、现场人员</w:t>
            </w:r>
          </w:p>
        </w:tc>
      </w:tr>
      <w:tr w14:paraId="0DCA6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C434C5E">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项目经理</w:t>
            </w:r>
          </w:p>
        </w:tc>
        <w:tc>
          <w:tcPr>
            <w:tcW w:w="1418" w:type="dxa"/>
            <w:noWrap w:val="0"/>
            <w:vAlign w:val="center"/>
          </w:tcPr>
          <w:p w14:paraId="43C971F1">
            <w:pPr>
              <w:pStyle w:val="16"/>
              <w:keepNext/>
              <w:spacing w:after="0" w:line="440" w:lineRule="exact"/>
              <w:ind w:left="63" w:right="63"/>
              <w:rPr>
                <w:rFonts w:ascii="宋体" w:hAnsi="宋体" w:cs="宋体"/>
                <w:color w:val="000000"/>
                <w:szCs w:val="21"/>
              </w:rPr>
            </w:pPr>
          </w:p>
        </w:tc>
        <w:tc>
          <w:tcPr>
            <w:tcW w:w="1134" w:type="dxa"/>
            <w:noWrap w:val="0"/>
            <w:vAlign w:val="center"/>
          </w:tcPr>
          <w:p w14:paraId="433D65B1">
            <w:pPr>
              <w:pStyle w:val="16"/>
              <w:keepNext/>
              <w:spacing w:after="0" w:line="440" w:lineRule="exact"/>
              <w:ind w:left="63" w:right="63"/>
              <w:rPr>
                <w:rFonts w:ascii="宋体" w:hAnsi="宋体" w:cs="宋体"/>
                <w:color w:val="000000"/>
                <w:szCs w:val="21"/>
              </w:rPr>
            </w:pPr>
          </w:p>
        </w:tc>
        <w:tc>
          <w:tcPr>
            <w:tcW w:w="1134" w:type="dxa"/>
            <w:noWrap w:val="0"/>
            <w:vAlign w:val="center"/>
          </w:tcPr>
          <w:p w14:paraId="214D707E">
            <w:pPr>
              <w:pStyle w:val="16"/>
              <w:keepNext/>
              <w:spacing w:after="0" w:line="440" w:lineRule="exact"/>
              <w:ind w:left="63" w:right="63"/>
              <w:rPr>
                <w:rFonts w:ascii="宋体" w:hAnsi="宋体" w:cs="宋体"/>
                <w:color w:val="000000"/>
                <w:szCs w:val="21"/>
              </w:rPr>
            </w:pPr>
          </w:p>
        </w:tc>
        <w:tc>
          <w:tcPr>
            <w:tcW w:w="4252" w:type="dxa"/>
            <w:noWrap w:val="0"/>
            <w:vAlign w:val="center"/>
          </w:tcPr>
          <w:p w14:paraId="0A4F7DBC">
            <w:pPr>
              <w:pStyle w:val="16"/>
              <w:keepNext/>
              <w:spacing w:after="0" w:line="440" w:lineRule="exact"/>
              <w:ind w:left="63" w:right="63"/>
              <w:rPr>
                <w:rFonts w:ascii="宋体" w:hAnsi="宋体" w:cs="宋体"/>
                <w:color w:val="000000"/>
                <w:szCs w:val="21"/>
              </w:rPr>
            </w:pPr>
          </w:p>
        </w:tc>
      </w:tr>
      <w:tr w14:paraId="60CC2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B87E59D">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项目副经理</w:t>
            </w:r>
          </w:p>
        </w:tc>
        <w:tc>
          <w:tcPr>
            <w:tcW w:w="1418" w:type="dxa"/>
            <w:noWrap w:val="0"/>
            <w:vAlign w:val="center"/>
          </w:tcPr>
          <w:p w14:paraId="49859BB9">
            <w:pPr>
              <w:pStyle w:val="16"/>
              <w:keepNext/>
              <w:spacing w:after="0" w:line="440" w:lineRule="exact"/>
              <w:ind w:left="63" w:right="63"/>
              <w:rPr>
                <w:rFonts w:ascii="宋体" w:hAnsi="宋体" w:cs="宋体"/>
                <w:color w:val="000000"/>
                <w:szCs w:val="21"/>
              </w:rPr>
            </w:pPr>
          </w:p>
        </w:tc>
        <w:tc>
          <w:tcPr>
            <w:tcW w:w="1134" w:type="dxa"/>
            <w:noWrap w:val="0"/>
            <w:vAlign w:val="center"/>
          </w:tcPr>
          <w:p w14:paraId="51C826F8">
            <w:pPr>
              <w:pStyle w:val="16"/>
              <w:keepNext/>
              <w:spacing w:after="0" w:line="440" w:lineRule="exact"/>
              <w:ind w:left="63" w:right="63"/>
              <w:rPr>
                <w:rFonts w:ascii="宋体" w:hAnsi="宋体" w:cs="宋体"/>
                <w:color w:val="000000"/>
                <w:szCs w:val="21"/>
              </w:rPr>
            </w:pPr>
          </w:p>
        </w:tc>
        <w:tc>
          <w:tcPr>
            <w:tcW w:w="1134" w:type="dxa"/>
            <w:noWrap w:val="0"/>
            <w:vAlign w:val="center"/>
          </w:tcPr>
          <w:p w14:paraId="304338DD">
            <w:pPr>
              <w:pStyle w:val="16"/>
              <w:keepNext/>
              <w:spacing w:after="0" w:line="440" w:lineRule="exact"/>
              <w:ind w:left="63" w:right="63"/>
              <w:rPr>
                <w:rFonts w:ascii="宋体" w:hAnsi="宋体" w:cs="宋体"/>
                <w:color w:val="000000"/>
                <w:szCs w:val="21"/>
              </w:rPr>
            </w:pPr>
          </w:p>
        </w:tc>
        <w:tc>
          <w:tcPr>
            <w:tcW w:w="4252" w:type="dxa"/>
            <w:noWrap w:val="0"/>
            <w:vAlign w:val="center"/>
          </w:tcPr>
          <w:p w14:paraId="0A8779A0">
            <w:pPr>
              <w:pStyle w:val="16"/>
              <w:keepNext/>
              <w:spacing w:after="0" w:line="440" w:lineRule="exact"/>
              <w:ind w:left="63" w:right="63"/>
              <w:rPr>
                <w:rFonts w:ascii="宋体" w:hAnsi="宋体" w:cs="宋体"/>
                <w:color w:val="000000"/>
                <w:szCs w:val="21"/>
              </w:rPr>
            </w:pPr>
          </w:p>
        </w:tc>
      </w:tr>
      <w:tr w14:paraId="762AB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0453BD7">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技术负责人</w:t>
            </w:r>
          </w:p>
        </w:tc>
        <w:tc>
          <w:tcPr>
            <w:tcW w:w="1418" w:type="dxa"/>
            <w:noWrap w:val="0"/>
            <w:vAlign w:val="center"/>
          </w:tcPr>
          <w:p w14:paraId="17039E6F">
            <w:pPr>
              <w:pStyle w:val="16"/>
              <w:keepNext/>
              <w:spacing w:after="0" w:line="440" w:lineRule="exact"/>
              <w:ind w:left="63" w:right="63"/>
              <w:rPr>
                <w:rFonts w:ascii="宋体" w:hAnsi="宋体" w:cs="宋体"/>
                <w:color w:val="000000"/>
                <w:szCs w:val="21"/>
              </w:rPr>
            </w:pPr>
          </w:p>
        </w:tc>
        <w:tc>
          <w:tcPr>
            <w:tcW w:w="1134" w:type="dxa"/>
            <w:noWrap w:val="0"/>
            <w:vAlign w:val="center"/>
          </w:tcPr>
          <w:p w14:paraId="24CF2B7B">
            <w:pPr>
              <w:pStyle w:val="16"/>
              <w:keepNext/>
              <w:spacing w:after="0" w:line="440" w:lineRule="exact"/>
              <w:ind w:left="63" w:right="63"/>
              <w:rPr>
                <w:rFonts w:ascii="宋体" w:hAnsi="宋体" w:cs="宋体"/>
                <w:color w:val="000000"/>
                <w:szCs w:val="21"/>
              </w:rPr>
            </w:pPr>
          </w:p>
        </w:tc>
        <w:tc>
          <w:tcPr>
            <w:tcW w:w="1134" w:type="dxa"/>
            <w:noWrap w:val="0"/>
            <w:vAlign w:val="center"/>
          </w:tcPr>
          <w:p w14:paraId="3DEB6649">
            <w:pPr>
              <w:pStyle w:val="16"/>
              <w:keepNext/>
              <w:spacing w:after="0" w:line="440" w:lineRule="exact"/>
              <w:ind w:left="63" w:right="63"/>
              <w:rPr>
                <w:rFonts w:ascii="宋体" w:hAnsi="宋体" w:cs="宋体"/>
                <w:color w:val="000000"/>
                <w:szCs w:val="21"/>
              </w:rPr>
            </w:pPr>
          </w:p>
        </w:tc>
        <w:tc>
          <w:tcPr>
            <w:tcW w:w="4252" w:type="dxa"/>
            <w:noWrap w:val="0"/>
            <w:vAlign w:val="center"/>
          </w:tcPr>
          <w:p w14:paraId="3149DE29">
            <w:pPr>
              <w:pStyle w:val="16"/>
              <w:keepNext/>
              <w:spacing w:after="0" w:line="440" w:lineRule="exact"/>
              <w:ind w:left="63" w:right="63"/>
              <w:rPr>
                <w:rFonts w:ascii="宋体" w:hAnsi="宋体" w:cs="宋体"/>
                <w:color w:val="000000"/>
                <w:szCs w:val="21"/>
              </w:rPr>
            </w:pPr>
          </w:p>
        </w:tc>
      </w:tr>
      <w:tr w14:paraId="191CA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975FF25">
            <w:pPr>
              <w:pStyle w:val="16"/>
              <w:keepNext/>
              <w:spacing w:after="0" w:line="440" w:lineRule="exact"/>
              <w:ind w:left="63" w:right="63"/>
              <w:rPr>
                <w:rFonts w:ascii="宋体" w:hAnsi="宋体" w:cs="宋体"/>
                <w:color w:val="000000"/>
                <w:szCs w:val="21"/>
              </w:rPr>
            </w:pPr>
            <w:r>
              <w:rPr>
                <w:rFonts w:ascii="宋体" w:hAnsi="宋体" w:cs="宋体"/>
                <w:color w:val="000000"/>
                <w:szCs w:val="21"/>
              </w:rPr>
              <w:t>施工</w:t>
            </w:r>
            <w:r>
              <w:rPr>
                <w:rFonts w:hint="eastAsia" w:ascii="宋体" w:hAnsi="宋体" w:cs="宋体"/>
                <w:color w:val="000000"/>
                <w:szCs w:val="21"/>
              </w:rPr>
              <w:t>管理</w:t>
            </w:r>
          </w:p>
        </w:tc>
        <w:tc>
          <w:tcPr>
            <w:tcW w:w="1418" w:type="dxa"/>
            <w:noWrap w:val="0"/>
            <w:vAlign w:val="center"/>
          </w:tcPr>
          <w:p w14:paraId="458DD98C">
            <w:pPr>
              <w:pStyle w:val="16"/>
              <w:keepNext/>
              <w:spacing w:after="0" w:line="440" w:lineRule="exact"/>
              <w:ind w:left="63" w:right="63"/>
              <w:rPr>
                <w:rFonts w:ascii="宋体" w:hAnsi="宋体" w:cs="宋体"/>
                <w:color w:val="000000"/>
                <w:szCs w:val="21"/>
              </w:rPr>
            </w:pPr>
          </w:p>
        </w:tc>
        <w:tc>
          <w:tcPr>
            <w:tcW w:w="1134" w:type="dxa"/>
            <w:noWrap w:val="0"/>
            <w:vAlign w:val="center"/>
          </w:tcPr>
          <w:p w14:paraId="2A48FFFE">
            <w:pPr>
              <w:pStyle w:val="16"/>
              <w:keepNext/>
              <w:spacing w:after="0" w:line="440" w:lineRule="exact"/>
              <w:ind w:left="63" w:right="63"/>
              <w:rPr>
                <w:rFonts w:ascii="宋体" w:hAnsi="宋体" w:cs="宋体"/>
                <w:color w:val="000000"/>
                <w:szCs w:val="21"/>
              </w:rPr>
            </w:pPr>
          </w:p>
        </w:tc>
        <w:tc>
          <w:tcPr>
            <w:tcW w:w="1134" w:type="dxa"/>
            <w:noWrap w:val="0"/>
            <w:vAlign w:val="center"/>
          </w:tcPr>
          <w:p w14:paraId="77DB2CF4">
            <w:pPr>
              <w:pStyle w:val="16"/>
              <w:keepNext/>
              <w:spacing w:after="0" w:line="440" w:lineRule="exact"/>
              <w:ind w:left="63" w:right="63"/>
              <w:rPr>
                <w:rFonts w:ascii="宋体" w:hAnsi="宋体" w:cs="宋体"/>
                <w:color w:val="000000"/>
                <w:szCs w:val="21"/>
              </w:rPr>
            </w:pPr>
          </w:p>
        </w:tc>
        <w:tc>
          <w:tcPr>
            <w:tcW w:w="4252" w:type="dxa"/>
            <w:noWrap w:val="0"/>
            <w:vAlign w:val="center"/>
          </w:tcPr>
          <w:p w14:paraId="29D7C081">
            <w:pPr>
              <w:pStyle w:val="16"/>
              <w:keepNext/>
              <w:spacing w:after="0" w:line="440" w:lineRule="exact"/>
              <w:ind w:left="63" w:right="63"/>
              <w:rPr>
                <w:rFonts w:ascii="宋体" w:hAnsi="宋体" w:cs="宋体"/>
                <w:color w:val="000000"/>
                <w:szCs w:val="21"/>
              </w:rPr>
            </w:pPr>
          </w:p>
        </w:tc>
      </w:tr>
      <w:tr w14:paraId="68AF7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475A481">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质量管理</w:t>
            </w:r>
          </w:p>
        </w:tc>
        <w:tc>
          <w:tcPr>
            <w:tcW w:w="1418" w:type="dxa"/>
            <w:noWrap w:val="0"/>
            <w:vAlign w:val="center"/>
          </w:tcPr>
          <w:p w14:paraId="09154973">
            <w:pPr>
              <w:pStyle w:val="16"/>
              <w:keepNext/>
              <w:spacing w:after="0" w:line="440" w:lineRule="exact"/>
              <w:ind w:left="63" w:right="63"/>
              <w:rPr>
                <w:rFonts w:ascii="宋体" w:hAnsi="宋体" w:cs="宋体"/>
                <w:color w:val="000000"/>
                <w:szCs w:val="21"/>
              </w:rPr>
            </w:pPr>
          </w:p>
        </w:tc>
        <w:tc>
          <w:tcPr>
            <w:tcW w:w="1134" w:type="dxa"/>
            <w:noWrap w:val="0"/>
            <w:vAlign w:val="center"/>
          </w:tcPr>
          <w:p w14:paraId="6DF55AA5">
            <w:pPr>
              <w:pStyle w:val="16"/>
              <w:keepNext/>
              <w:spacing w:after="0" w:line="440" w:lineRule="exact"/>
              <w:ind w:left="63" w:right="63"/>
              <w:rPr>
                <w:rFonts w:ascii="宋体" w:hAnsi="宋体" w:cs="宋体"/>
                <w:color w:val="000000"/>
                <w:szCs w:val="21"/>
              </w:rPr>
            </w:pPr>
          </w:p>
        </w:tc>
        <w:tc>
          <w:tcPr>
            <w:tcW w:w="1134" w:type="dxa"/>
            <w:noWrap w:val="0"/>
            <w:vAlign w:val="center"/>
          </w:tcPr>
          <w:p w14:paraId="60E6E907">
            <w:pPr>
              <w:pStyle w:val="16"/>
              <w:keepNext/>
              <w:spacing w:after="0" w:line="440" w:lineRule="exact"/>
              <w:ind w:left="63" w:right="63"/>
              <w:rPr>
                <w:rFonts w:ascii="宋体" w:hAnsi="宋体" w:cs="宋体"/>
                <w:color w:val="000000"/>
                <w:szCs w:val="21"/>
              </w:rPr>
            </w:pPr>
          </w:p>
        </w:tc>
        <w:tc>
          <w:tcPr>
            <w:tcW w:w="4252" w:type="dxa"/>
            <w:noWrap w:val="0"/>
            <w:vAlign w:val="center"/>
          </w:tcPr>
          <w:p w14:paraId="3B9B5EF1">
            <w:pPr>
              <w:pStyle w:val="16"/>
              <w:keepNext/>
              <w:spacing w:after="0" w:line="440" w:lineRule="exact"/>
              <w:ind w:left="63" w:right="63"/>
              <w:rPr>
                <w:rFonts w:ascii="宋体" w:hAnsi="宋体" w:cs="宋体"/>
                <w:color w:val="000000"/>
                <w:szCs w:val="21"/>
              </w:rPr>
            </w:pPr>
          </w:p>
        </w:tc>
      </w:tr>
      <w:tr w14:paraId="21756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494DFC6">
            <w:pPr>
              <w:pStyle w:val="16"/>
              <w:keepNext/>
              <w:spacing w:after="0" w:line="440" w:lineRule="exact"/>
              <w:ind w:left="63" w:right="63"/>
              <w:rPr>
                <w:rFonts w:ascii="宋体" w:hAnsi="宋体" w:cs="宋体"/>
                <w:color w:val="000000"/>
                <w:szCs w:val="21"/>
              </w:rPr>
            </w:pPr>
            <w:r>
              <w:rPr>
                <w:rFonts w:ascii="宋体" w:hAnsi="宋体" w:cs="宋体"/>
                <w:color w:val="000000"/>
                <w:szCs w:val="21"/>
              </w:rPr>
              <w:t>安全</w:t>
            </w:r>
            <w:r>
              <w:rPr>
                <w:rFonts w:hint="eastAsia" w:ascii="宋体" w:hAnsi="宋体" w:cs="宋体"/>
                <w:color w:val="000000"/>
                <w:szCs w:val="21"/>
              </w:rPr>
              <w:t>管理</w:t>
            </w:r>
          </w:p>
        </w:tc>
        <w:tc>
          <w:tcPr>
            <w:tcW w:w="1418" w:type="dxa"/>
            <w:noWrap w:val="0"/>
            <w:vAlign w:val="center"/>
          </w:tcPr>
          <w:p w14:paraId="7E0C0818">
            <w:pPr>
              <w:pStyle w:val="16"/>
              <w:keepNext/>
              <w:spacing w:after="0" w:line="440" w:lineRule="exact"/>
              <w:ind w:left="63" w:right="63"/>
              <w:rPr>
                <w:rFonts w:ascii="宋体" w:hAnsi="宋体" w:cs="宋体"/>
                <w:color w:val="000000"/>
                <w:szCs w:val="21"/>
              </w:rPr>
            </w:pPr>
          </w:p>
        </w:tc>
        <w:tc>
          <w:tcPr>
            <w:tcW w:w="1134" w:type="dxa"/>
            <w:noWrap w:val="0"/>
            <w:vAlign w:val="center"/>
          </w:tcPr>
          <w:p w14:paraId="582C3D18">
            <w:pPr>
              <w:pStyle w:val="16"/>
              <w:keepNext/>
              <w:spacing w:after="0" w:line="440" w:lineRule="exact"/>
              <w:ind w:left="63" w:right="63"/>
              <w:rPr>
                <w:rFonts w:ascii="宋体" w:hAnsi="宋体" w:cs="宋体"/>
                <w:color w:val="000000"/>
                <w:szCs w:val="21"/>
              </w:rPr>
            </w:pPr>
          </w:p>
        </w:tc>
        <w:tc>
          <w:tcPr>
            <w:tcW w:w="1134" w:type="dxa"/>
            <w:noWrap w:val="0"/>
            <w:vAlign w:val="center"/>
          </w:tcPr>
          <w:p w14:paraId="7CFB365D">
            <w:pPr>
              <w:pStyle w:val="16"/>
              <w:keepNext/>
              <w:spacing w:after="0" w:line="440" w:lineRule="exact"/>
              <w:ind w:left="63" w:right="63"/>
              <w:rPr>
                <w:rFonts w:ascii="宋体" w:hAnsi="宋体" w:cs="宋体"/>
                <w:color w:val="000000"/>
                <w:szCs w:val="21"/>
              </w:rPr>
            </w:pPr>
          </w:p>
        </w:tc>
        <w:tc>
          <w:tcPr>
            <w:tcW w:w="4252" w:type="dxa"/>
            <w:noWrap w:val="0"/>
            <w:vAlign w:val="center"/>
          </w:tcPr>
          <w:p w14:paraId="06A49F2B">
            <w:pPr>
              <w:pStyle w:val="16"/>
              <w:keepNext/>
              <w:spacing w:after="0" w:line="440" w:lineRule="exact"/>
              <w:ind w:left="63" w:right="63"/>
              <w:rPr>
                <w:rFonts w:ascii="宋体" w:hAnsi="宋体" w:cs="宋体"/>
                <w:color w:val="000000"/>
                <w:szCs w:val="21"/>
              </w:rPr>
            </w:pPr>
          </w:p>
        </w:tc>
      </w:tr>
      <w:tr w14:paraId="48289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1EBF8C2">
            <w:pPr>
              <w:pStyle w:val="16"/>
              <w:keepNext/>
              <w:spacing w:after="0" w:line="440" w:lineRule="exact"/>
              <w:ind w:left="63" w:right="63"/>
              <w:rPr>
                <w:rFonts w:ascii="宋体" w:hAnsi="宋体" w:cs="宋体"/>
                <w:color w:val="000000"/>
                <w:szCs w:val="21"/>
              </w:rPr>
            </w:pPr>
            <w:r>
              <w:rPr>
                <w:rFonts w:ascii="宋体" w:hAnsi="宋体" w:cs="宋体"/>
                <w:color w:val="000000"/>
                <w:szCs w:val="21"/>
              </w:rPr>
              <w:t>材料</w:t>
            </w:r>
            <w:r>
              <w:rPr>
                <w:rFonts w:hint="eastAsia" w:ascii="宋体" w:hAnsi="宋体" w:cs="宋体"/>
                <w:color w:val="000000"/>
                <w:szCs w:val="21"/>
              </w:rPr>
              <w:t>管理</w:t>
            </w:r>
          </w:p>
        </w:tc>
        <w:tc>
          <w:tcPr>
            <w:tcW w:w="1418" w:type="dxa"/>
            <w:noWrap w:val="0"/>
            <w:vAlign w:val="center"/>
          </w:tcPr>
          <w:p w14:paraId="65875394">
            <w:pPr>
              <w:pStyle w:val="16"/>
              <w:keepNext/>
              <w:spacing w:after="0" w:line="440" w:lineRule="exact"/>
              <w:ind w:left="63" w:right="63"/>
              <w:rPr>
                <w:rFonts w:ascii="宋体" w:hAnsi="宋体" w:cs="宋体"/>
                <w:color w:val="000000"/>
                <w:szCs w:val="21"/>
              </w:rPr>
            </w:pPr>
          </w:p>
        </w:tc>
        <w:tc>
          <w:tcPr>
            <w:tcW w:w="1134" w:type="dxa"/>
            <w:noWrap w:val="0"/>
            <w:vAlign w:val="center"/>
          </w:tcPr>
          <w:p w14:paraId="7F26844B">
            <w:pPr>
              <w:pStyle w:val="16"/>
              <w:keepNext/>
              <w:spacing w:after="0" w:line="440" w:lineRule="exact"/>
              <w:ind w:left="63" w:right="63"/>
              <w:rPr>
                <w:rFonts w:ascii="宋体" w:hAnsi="宋体" w:cs="宋体"/>
                <w:color w:val="000000"/>
                <w:szCs w:val="21"/>
              </w:rPr>
            </w:pPr>
          </w:p>
        </w:tc>
        <w:tc>
          <w:tcPr>
            <w:tcW w:w="1134" w:type="dxa"/>
            <w:noWrap w:val="0"/>
            <w:vAlign w:val="center"/>
          </w:tcPr>
          <w:p w14:paraId="3B3841CA">
            <w:pPr>
              <w:pStyle w:val="16"/>
              <w:keepNext/>
              <w:spacing w:after="0" w:line="440" w:lineRule="exact"/>
              <w:ind w:left="63" w:right="63"/>
              <w:rPr>
                <w:rFonts w:ascii="宋体" w:hAnsi="宋体" w:cs="宋体"/>
                <w:color w:val="000000"/>
                <w:szCs w:val="21"/>
              </w:rPr>
            </w:pPr>
          </w:p>
        </w:tc>
        <w:tc>
          <w:tcPr>
            <w:tcW w:w="4252" w:type="dxa"/>
            <w:noWrap w:val="0"/>
            <w:vAlign w:val="center"/>
          </w:tcPr>
          <w:p w14:paraId="785FFDB6">
            <w:pPr>
              <w:pStyle w:val="16"/>
              <w:keepNext/>
              <w:spacing w:after="0" w:line="440" w:lineRule="exact"/>
              <w:ind w:left="63" w:right="63"/>
              <w:rPr>
                <w:rFonts w:ascii="宋体" w:hAnsi="宋体" w:cs="宋体"/>
                <w:color w:val="000000"/>
                <w:szCs w:val="21"/>
              </w:rPr>
            </w:pPr>
          </w:p>
        </w:tc>
      </w:tr>
      <w:tr w14:paraId="79874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EE01D10">
            <w:pPr>
              <w:pStyle w:val="16"/>
              <w:keepNext/>
              <w:spacing w:after="0" w:line="440" w:lineRule="exact"/>
              <w:ind w:left="63" w:right="63"/>
              <w:rPr>
                <w:rFonts w:ascii="宋体" w:hAnsi="宋体" w:cs="宋体"/>
                <w:color w:val="000000"/>
                <w:szCs w:val="21"/>
              </w:rPr>
            </w:pPr>
            <w:r>
              <w:rPr>
                <w:rFonts w:ascii="宋体" w:hAnsi="宋体" w:cs="宋体"/>
                <w:color w:val="000000"/>
                <w:szCs w:val="21"/>
              </w:rPr>
              <w:t>资料</w:t>
            </w:r>
            <w:r>
              <w:rPr>
                <w:rFonts w:hint="eastAsia" w:ascii="宋体" w:hAnsi="宋体" w:cs="宋体"/>
                <w:color w:val="000000"/>
                <w:szCs w:val="21"/>
              </w:rPr>
              <w:t>管理</w:t>
            </w:r>
          </w:p>
        </w:tc>
        <w:tc>
          <w:tcPr>
            <w:tcW w:w="1418" w:type="dxa"/>
            <w:noWrap w:val="0"/>
            <w:vAlign w:val="center"/>
          </w:tcPr>
          <w:p w14:paraId="69EA4DD2">
            <w:pPr>
              <w:pStyle w:val="16"/>
              <w:keepNext/>
              <w:spacing w:after="0" w:line="440" w:lineRule="exact"/>
              <w:ind w:left="63" w:right="63"/>
              <w:rPr>
                <w:rFonts w:ascii="宋体" w:hAnsi="宋体" w:cs="宋体"/>
                <w:color w:val="000000"/>
                <w:szCs w:val="21"/>
              </w:rPr>
            </w:pPr>
          </w:p>
        </w:tc>
        <w:tc>
          <w:tcPr>
            <w:tcW w:w="1134" w:type="dxa"/>
            <w:noWrap w:val="0"/>
            <w:vAlign w:val="center"/>
          </w:tcPr>
          <w:p w14:paraId="09370C51">
            <w:pPr>
              <w:pStyle w:val="16"/>
              <w:keepNext/>
              <w:spacing w:after="0" w:line="440" w:lineRule="exact"/>
              <w:ind w:left="63" w:right="63"/>
              <w:rPr>
                <w:rFonts w:ascii="宋体" w:hAnsi="宋体" w:cs="宋体"/>
                <w:color w:val="000000"/>
                <w:szCs w:val="21"/>
              </w:rPr>
            </w:pPr>
          </w:p>
        </w:tc>
        <w:tc>
          <w:tcPr>
            <w:tcW w:w="1134" w:type="dxa"/>
            <w:noWrap w:val="0"/>
            <w:vAlign w:val="center"/>
          </w:tcPr>
          <w:p w14:paraId="0AA93393">
            <w:pPr>
              <w:pStyle w:val="16"/>
              <w:keepNext/>
              <w:spacing w:after="0" w:line="440" w:lineRule="exact"/>
              <w:ind w:left="63" w:right="63"/>
              <w:rPr>
                <w:rFonts w:ascii="宋体" w:hAnsi="宋体" w:cs="宋体"/>
                <w:color w:val="000000"/>
                <w:szCs w:val="21"/>
              </w:rPr>
            </w:pPr>
          </w:p>
        </w:tc>
        <w:tc>
          <w:tcPr>
            <w:tcW w:w="4252" w:type="dxa"/>
            <w:noWrap w:val="0"/>
            <w:vAlign w:val="center"/>
          </w:tcPr>
          <w:p w14:paraId="4486D292">
            <w:pPr>
              <w:pStyle w:val="16"/>
              <w:keepNext/>
              <w:spacing w:after="0" w:line="440" w:lineRule="exact"/>
              <w:ind w:left="63" w:right="63"/>
              <w:rPr>
                <w:rFonts w:ascii="宋体" w:hAnsi="宋体" w:cs="宋体"/>
                <w:color w:val="000000"/>
                <w:szCs w:val="21"/>
              </w:rPr>
            </w:pPr>
          </w:p>
        </w:tc>
      </w:tr>
      <w:tr w14:paraId="4400A5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65DCBE7E">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其他人员</w:t>
            </w:r>
          </w:p>
        </w:tc>
        <w:tc>
          <w:tcPr>
            <w:tcW w:w="1418" w:type="dxa"/>
            <w:noWrap w:val="0"/>
            <w:vAlign w:val="center"/>
          </w:tcPr>
          <w:p w14:paraId="2CA3E561">
            <w:pPr>
              <w:pStyle w:val="16"/>
              <w:keepNext/>
              <w:spacing w:after="0" w:line="440" w:lineRule="exact"/>
              <w:ind w:left="63" w:right="63"/>
              <w:rPr>
                <w:rFonts w:ascii="宋体" w:hAnsi="宋体" w:cs="宋体"/>
                <w:color w:val="000000"/>
                <w:szCs w:val="21"/>
              </w:rPr>
            </w:pPr>
          </w:p>
        </w:tc>
        <w:tc>
          <w:tcPr>
            <w:tcW w:w="1134" w:type="dxa"/>
            <w:noWrap w:val="0"/>
            <w:vAlign w:val="center"/>
          </w:tcPr>
          <w:p w14:paraId="601B14BB">
            <w:pPr>
              <w:pStyle w:val="16"/>
              <w:keepNext/>
              <w:spacing w:after="0" w:line="440" w:lineRule="exact"/>
              <w:ind w:left="63" w:right="63"/>
              <w:rPr>
                <w:rFonts w:ascii="宋体" w:hAnsi="宋体" w:cs="宋体"/>
                <w:color w:val="000000"/>
                <w:szCs w:val="21"/>
              </w:rPr>
            </w:pPr>
          </w:p>
        </w:tc>
        <w:tc>
          <w:tcPr>
            <w:tcW w:w="1134" w:type="dxa"/>
            <w:noWrap w:val="0"/>
            <w:vAlign w:val="center"/>
          </w:tcPr>
          <w:p w14:paraId="23ABC863">
            <w:pPr>
              <w:pStyle w:val="16"/>
              <w:keepNext/>
              <w:spacing w:after="0" w:line="440" w:lineRule="exact"/>
              <w:ind w:left="63" w:right="63"/>
              <w:rPr>
                <w:rFonts w:ascii="宋体" w:hAnsi="宋体" w:cs="宋体"/>
                <w:color w:val="000000"/>
                <w:szCs w:val="21"/>
              </w:rPr>
            </w:pPr>
          </w:p>
        </w:tc>
        <w:tc>
          <w:tcPr>
            <w:tcW w:w="4252" w:type="dxa"/>
            <w:noWrap w:val="0"/>
            <w:vAlign w:val="center"/>
          </w:tcPr>
          <w:p w14:paraId="1555D9F9">
            <w:pPr>
              <w:pStyle w:val="16"/>
              <w:keepNext/>
              <w:spacing w:after="0" w:line="440" w:lineRule="exact"/>
              <w:ind w:left="63" w:right="63"/>
              <w:rPr>
                <w:rFonts w:ascii="宋体" w:hAnsi="宋体" w:cs="宋体"/>
                <w:color w:val="000000"/>
                <w:szCs w:val="21"/>
              </w:rPr>
            </w:pPr>
          </w:p>
        </w:tc>
      </w:tr>
      <w:tr w14:paraId="63866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025DFCB">
            <w:pPr>
              <w:pStyle w:val="16"/>
              <w:keepNext/>
              <w:spacing w:after="0" w:line="440" w:lineRule="exact"/>
              <w:ind w:left="63" w:right="63"/>
              <w:rPr>
                <w:rFonts w:ascii="宋体" w:hAnsi="宋体" w:cs="宋体"/>
                <w:color w:val="000000"/>
                <w:szCs w:val="21"/>
              </w:rPr>
            </w:pPr>
          </w:p>
        </w:tc>
        <w:tc>
          <w:tcPr>
            <w:tcW w:w="1418" w:type="dxa"/>
            <w:tcBorders>
              <w:bottom w:val="nil"/>
            </w:tcBorders>
            <w:noWrap w:val="0"/>
            <w:vAlign w:val="center"/>
          </w:tcPr>
          <w:p w14:paraId="54DAD9DC">
            <w:pPr>
              <w:pStyle w:val="16"/>
              <w:keepNext/>
              <w:spacing w:after="0" w:line="440" w:lineRule="exact"/>
              <w:ind w:left="63" w:right="63"/>
              <w:rPr>
                <w:rFonts w:ascii="宋体" w:hAnsi="宋体" w:cs="宋体"/>
                <w:color w:val="000000"/>
                <w:szCs w:val="21"/>
              </w:rPr>
            </w:pPr>
          </w:p>
        </w:tc>
        <w:tc>
          <w:tcPr>
            <w:tcW w:w="1134" w:type="dxa"/>
            <w:tcBorders>
              <w:bottom w:val="nil"/>
            </w:tcBorders>
            <w:noWrap w:val="0"/>
            <w:vAlign w:val="center"/>
          </w:tcPr>
          <w:p w14:paraId="04BCE5CE">
            <w:pPr>
              <w:pStyle w:val="16"/>
              <w:keepNext/>
              <w:spacing w:after="0" w:line="440" w:lineRule="exact"/>
              <w:ind w:left="63" w:right="63"/>
              <w:rPr>
                <w:rFonts w:ascii="宋体" w:hAnsi="宋体" w:cs="宋体"/>
                <w:color w:val="000000"/>
                <w:szCs w:val="21"/>
              </w:rPr>
            </w:pPr>
          </w:p>
        </w:tc>
        <w:tc>
          <w:tcPr>
            <w:tcW w:w="1134" w:type="dxa"/>
            <w:tcBorders>
              <w:bottom w:val="nil"/>
            </w:tcBorders>
            <w:noWrap w:val="0"/>
            <w:vAlign w:val="center"/>
          </w:tcPr>
          <w:p w14:paraId="43D40B0B">
            <w:pPr>
              <w:pStyle w:val="16"/>
              <w:keepNext/>
              <w:spacing w:after="0" w:line="440" w:lineRule="exact"/>
              <w:ind w:left="63" w:right="63"/>
              <w:rPr>
                <w:rFonts w:ascii="宋体" w:hAnsi="宋体" w:cs="宋体"/>
                <w:color w:val="000000"/>
                <w:szCs w:val="21"/>
              </w:rPr>
            </w:pPr>
          </w:p>
        </w:tc>
        <w:tc>
          <w:tcPr>
            <w:tcW w:w="4252" w:type="dxa"/>
            <w:tcBorders>
              <w:bottom w:val="nil"/>
            </w:tcBorders>
            <w:noWrap w:val="0"/>
            <w:vAlign w:val="center"/>
          </w:tcPr>
          <w:p w14:paraId="2B242F4D">
            <w:pPr>
              <w:pStyle w:val="16"/>
              <w:keepNext/>
              <w:spacing w:after="0" w:line="440" w:lineRule="exact"/>
              <w:ind w:left="63" w:right="63"/>
              <w:rPr>
                <w:rFonts w:ascii="宋体" w:hAnsi="宋体" w:cs="宋体"/>
                <w:color w:val="000000"/>
                <w:szCs w:val="21"/>
              </w:rPr>
            </w:pPr>
          </w:p>
        </w:tc>
      </w:tr>
      <w:tr w14:paraId="71E366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63E5908">
            <w:pPr>
              <w:pStyle w:val="16"/>
              <w:keepNext/>
              <w:spacing w:after="0" w:line="440" w:lineRule="exact"/>
              <w:ind w:left="63" w:right="63"/>
              <w:rPr>
                <w:rFonts w:ascii="宋体" w:hAnsi="宋体" w:cs="宋体"/>
                <w:color w:val="000000"/>
                <w:szCs w:val="21"/>
              </w:rPr>
            </w:pPr>
          </w:p>
        </w:tc>
        <w:tc>
          <w:tcPr>
            <w:tcW w:w="1418" w:type="dxa"/>
            <w:noWrap w:val="0"/>
            <w:vAlign w:val="center"/>
          </w:tcPr>
          <w:p w14:paraId="2EC749B9">
            <w:pPr>
              <w:pStyle w:val="16"/>
              <w:keepNext/>
              <w:spacing w:after="0" w:line="440" w:lineRule="exact"/>
              <w:ind w:left="63" w:right="63"/>
              <w:rPr>
                <w:rFonts w:ascii="宋体" w:hAnsi="宋体" w:cs="宋体"/>
                <w:color w:val="000000"/>
                <w:szCs w:val="21"/>
              </w:rPr>
            </w:pPr>
          </w:p>
        </w:tc>
        <w:tc>
          <w:tcPr>
            <w:tcW w:w="1134" w:type="dxa"/>
            <w:noWrap w:val="0"/>
            <w:vAlign w:val="center"/>
          </w:tcPr>
          <w:p w14:paraId="061388DE">
            <w:pPr>
              <w:pStyle w:val="16"/>
              <w:keepNext/>
              <w:spacing w:after="0" w:line="440" w:lineRule="exact"/>
              <w:ind w:left="63" w:right="63"/>
              <w:rPr>
                <w:rFonts w:ascii="宋体" w:hAnsi="宋体" w:cs="宋体"/>
                <w:color w:val="000000"/>
                <w:szCs w:val="21"/>
              </w:rPr>
            </w:pPr>
          </w:p>
        </w:tc>
        <w:tc>
          <w:tcPr>
            <w:tcW w:w="1134" w:type="dxa"/>
            <w:noWrap w:val="0"/>
            <w:vAlign w:val="center"/>
          </w:tcPr>
          <w:p w14:paraId="12D07E02">
            <w:pPr>
              <w:pStyle w:val="16"/>
              <w:keepNext/>
              <w:spacing w:after="0" w:line="440" w:lineRule="exact"/>
              <w:ind w:left="63" w:right="63"/>
              <w:rPr>
                <w:rFonts w:ascii="宋体" w:hAnsi="宋体" w:cs="宋体"/>
                <w:color w:val="000000"/>
                <w:szCs w:val="21"/>
              </w:rPr>
            </w:pPr>
          </w:p>
        </w:tc>
        <w:tc>
          <w:tcPr>
            <w:tcW w:w="4252" w:type="dxa"/>
            <w:noWrap w:val="0"/>
            <w:vAlign w:val="center"/>
          </w:tcPr>
          <w:p w14:paraId="4BFCAFCD">
            <w:pPr>
              <w:pStyle w:val="16"/>
              <w:keepNext/>
              <w:spacing w:after="0" w:line="440" w:lineRule="exact"/>
              <w:ind w:left="63" w:right="63"/>
              <w:rPr>
                <w:rFonts w:ascii="宋体" w:hAnsi="宋体" w:cs="宋体"/>
                <w:color w:val="000000"/>
                <w:szCs w:val="21"/>
              </w:rPr>
            </w:pPr>
          </w:p>
        </w:tc>
      </w:tr>
      <w:tr w14:paraId="0795D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9779F8D">
            <w:pPr>
              <w:pStyle w:val="16"/>
              <w:keepNext/>
              <w:spacing w:after="0" w:line="440" w:lineRule="exact"/>
              <w:ind w:left="63" w:right="63"/>
              <w:rPr>
                <w:rFonts w:ascii="宋体" w:hAnsi="宋体" w:cs="宋体"/>
                <w:color w:val="000000"/>
                <w:szCs w:val="21"/>
              </w:rPr>
            </w:pPr>
          </w:p>
        </w:tc>
        <w:tc>
          <w:tcPr>
            <w:tcW w:w="1418" w:type="dxa"/>
            <w:noWrap w:val="0"/>
            <w:vAlign w:val="center"/>
          </w:tcPr>
          <w:p w14:paraId="75611E42">
            <w:pPr>
              <w:pStyle w:val="16"/>
              <w:keepNext/>
              <w:spacing w:after="0" w:line="440" w:lineRule="exact"/>
              <w:ind w:left="63" w:right="63"/>
              <w:rPr>
                <w:rFonts w:ascii="宋体" w:hAnsi="宋体" w:cs="宋体"/>
                <w:color w:val="000000"/>
                <w:szCs w:val="21"/>
              </w:rPr>
            </w:pPr>
          </w:p>
        </w:tc>
        <w:tc>
          <w:tcPr>
            <w:tcW w:w="1134" w:type="dxa"/>
            <w:noWrap w:val="0"/>
            <w:vAlign w:val="center"/>
          </w:tcPr>
          <w:p w14:paraId="6285071D">
            <w:pPr>
              <w:pStyle w:val="16"/>
              <w:keepNext/>
              <w:spacing w:after="0" w:line="440" w:lineRule="exact"/>
              <w:ind w:left="63" w:right="63"/>
              <w:rPr>
                <w:rFonts w:ascii="宋体" w:hAnsi="宋体" w:cs="宋体"/>
                <w:color w:val="000000"/>
                <w:szCs w:val="21"/>
              </w:rPr>
            </w:pPr>
          </w:p>
        </w:tc>
        <w:tc>
          <w:tcPr>
            <w:tcW w:w="1134" w:type="dxa"/>
            <w:noWrap w:val="0"/>
            <w:vAlign w:val="center"/>
          </w:tcPr>
          <w:p w14:paraId="7952BAE1">
            <w:pPr>
              <w:pStyle w:val="16"/>
              <w:keepNext/>
              <w:spacing w:after="0" w:line="440" w:lineRule="exact"/>
              <w:ind w:left="63" w:right="63"/>
              <w:rPr>
                <w:rFonts w:ascii="宋体" w:hAnsi="宋体" w:cs="宋体"/>
                <w:color w:val="000000"/>
                <w:szCs w:val="21"/>
              </w:rPr>
            </w:pPr>
          </w:p>
        </w:tc>
        <w:tc>
          <w:tcPr>
            <w:tcW w:w="4252" w:type="dxa"/>
            <w:noWrap w:val="0"/>
            <w:vAlign w:val="center"/>
          </w:tcPr>
          <w:p w14:paraId="4D390275">
            <w:pPr>
              <w:pStyle w:val="16"/>
              <w:keepNext/>
              <w:spacing w:after="0" w:line="440" w:lineRule="exact"/>
              <w:ind w:left="63" w:right="63"/>
              <w:rPr>
                <w:rFonts w:ascii="宋体" w:hAnsi="宋体" w:cs="宋体"/>
                <w:color w:val="000000"/>
                <w:szCs w:val="21"/>
              </w:rPr>
            </w:pPr>
          </w:p>
        </w:tc>
      </w:tr>
      <w:tr w14:paraId="4E4E0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6D415D2D">
            <w:pPr>
              <w:pStyle w:val="16"/>
              <w:keepNext/>
              <w:spacing w:after="0" w:line="440" w:lineRule="exact"/>
              <w:ind w:left="63" w:right="63"/>
              <w:rPr>
                <w:rFonts w:ascii="宋体" w:hAnsi="宋体" w:cs="宋体"/>
                <w:color w:val="000000"/>
                <w:szCs w:val="21"/>
              </w:rPr>
            </w:pPr>
          </w:p>
        </w:tc>
        <w:tc>
          <w:tcPr>
            <w:tcW w:w="1418" w:type="dxa"/>
            <w:noWrap w:val="0"/>
            <w:vAlign w:val="center"/>
          </w:tcPr>
          <w:p w14:paraId="54F574E9">
            <w:pPr>
              <w:pStyle w:val="16"/>
              <w:keepNext/>
              <w:spacing w:after="0" w:line="440" w:lineRule="exact"/>
              <w:ind w:left="63" w:right="63"/>
              <w:rPr>
                <w:rFonts w:ascii="宋体" w:hAnsi="宋体" w:cs="宋体"/>
                <w:color w:val="000000"/>
                <w:szCs w:val="21"/>
              </w:rPr>
            </w:pPr>
          </w:p>
        </w:tc>
        <w:tc>
          <w:tcPr>
            <w:tcW w:w="1134" w:type="dxa"/>
            <w:noWrap w:val="0"/>
            <w:vAlign w:val="center"/>
          </w:tcPr>
          <w:p w14:paraId="09605C53">
            <w:pPr>
              <w:pStyle w:val="16"/>
              <w:keepNext/>
              <w:spacing w:after="0" w:line="440" w:lineRule="exact"/>
              <w:ind w:left="63" w:right="63"/>
              <w:rPr>
                <w:rFonts w:ascii="宋体" w:hAnsi="宋体" w:cs="宋体"/>
                <w:color w:val="000000"/>
                <w:szCs w:val="21"/>
              </w:rPr>
            </w:pPr>
          </w:p>
        </w:tc>
        <w:tc>
          <w:tcPr>
            <w:tcW w:w="1134" w:type="dxa"/>
            <w:noWrap w:val="0"/>
            <w:vAlign w:val="center"/>
          </w:tcPr>
          <w:p w14:paraId="6D79C37D">
            <w:pPr>
              <w:pStyle w:val="16"/>
              <w:keepNext/>
              <w:spacing w:after="0" w:line="440" w:lineRule="exact"/>
              <w:ind w:left="63" w:right="63"/>
              <w:rPr>
                <w:rFonts w:ascii="宋体" w:hAnsi="宋体" w:cs="宋体"/>
                <w:color w:val="000000"/>
                <w:szCs w:val="21"/>
              </w:rPr>
            </w:pPr>
          </w:p>
        </w:tc>
        <w:tc>
          <w:tcPr>
            <w:tcW w:w="4252" w:type="dxa"/>
            <w:noWrap w:val="0"/>
            <w:vAlign w:val="center"/>
          </w:tcPr>
          <w:p w14:paraId="4775C208">
            <w:pPr>
              <w:pStyle w:val="16"/>
              <w:keepNext/>
              <w:spacing w:after="0" w:line="440" w:lineRule="exact"/>
              <w:ind w:left="63" w:right="63"/>
              <w:rPr>
                <w:rFonts w:ascii="宋体" w:hAnsi="宋体" w:cs="宋体"/>
                <w:color w:val="000000"/>
                <w:szCs w:val="21"/>
              </w:rPr>
            </w:pPr>
          </w:p>
        </w:tc>
      </w:tr>
      <w:tr w14:paraId="69878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2B7B153F">
            <w:pPr>
              <w:pStyle w:val="16"/>
              <w:keepNext/>
              <w:spacing w:after="0" w:line="440" w:lineRule="exact"/>
              <w:ind w:left="63" w:right="63"/>
              <w:rPr>
                <w:rFonts w:ascii="宋体" w:hAnsi="宋体" w:cs="宋体"/>
                <w:color w:val="000000"/>
                <w:szCs w:val="21"/>
              </w:rPr>
            </w:pPr>
          </w:p>
        </w:tc>
        <w:tc>
          <w:tcPr>
            <w:tcW w:w="1418" w:type="dxa"/>
            <w:tcBorders>
              <w:bottom w:val="single" w:color="auto" w:sz="12" w:space="0"/>
            </w:tcBorders>
            <w:noWrap w:val="0"/>
            <w:vAlign w:val="center"/>
          </w:tcPr>
          <w:p w14:paraId="6E60C63E">
            <w:pPr>
              <w:pStyle w:val="16"/>
              <w:keepNext/>
              <w:spacing w:after="0" w:line="440" w:lineRule="exact"/>
              <w:ind w:left="63" w:right="63"/>
              <w:rPr>
                <w:rFonts w:ascii="宋体" w:hAnsi="宋体" w:cs="宋体"/>
                <w:color w:val="000000"/>
                <w:szCs w:val="21"/>
              </w:rPr>
            </w:pPr>
          </w:p>
        </w:tc>
        <w:tc>
          <w:tcPr>
            <w:tcW w:w="1134" w:type="dxa"/>
            <w:tcBorders>
              <w:bottom w:val="single" w:color="auto" w:sz="12" w:space="0"/>
            </w:tcBorders>
            <w:noWrap w:val="0"/>
            <w:vAlign w:val="center"/>
          </w:tcPr>
          <w:p w14:paraId="25D2287E">
            <w:pPr>
              <w:pStyle w:val="16"/>
              <w:keepNext/>
              <w:spacing w:after="0" w:line="440" w:lineRule="exact"/>
              <w:ind w:left="63" w:right="63"/>
              <w:rPr>
                <w:rFonts w:ascii="宋体" w:hAnsi="宋体" w:cs="宋体"/>
                <w:color w:val="000000"/>
                <w:szCs w:val="21"/>
              </w:rPr>
            </w:pPr>
          </w:p>
        </w:tc>
        <w:tc>
          <w:tcPr>
            <w:tcW w:w="1134" w:type="dxa"/>
            <w:tcBorders>
              <w:bottom w:val="single" w:color="auto" w:sz="12" w:space="0"/>
            </w:tcBorders>
            <w:noWrap w:val="0"/>
            <w:vAlign w:val="center"/>
          </w:tcPr>
          <w:p w14:paraId="5423A621">
            <w:pPr>
              <w:pStyle w:val="16"/>
              <w:keepNext/>
              <w:spacing w:after="0" w:line="440" w:lineRule="exact"/>
              <w:ind w:left="63" w:right="63"/>
              <w:rPr>
                <w:rFonts w:ascii="宋体" w:hAnsi="宋体" w:cs="宋体"/>
                <w:color w:val="000000"/>
                <w:szCs w:val="21"/>
              </w:rPr>
            </w:pPr>
          </w:p>
        </w:tc>
        <w:tc>
          <w:tcPr>
            <w:tcW w:w="4252" w:type="dxa"/>
            <w:tcBorders>
              <w:bottom w:val="single" w:color="auto" w:sz="12" w:space="0"/>
            </w:tcBorders>
            <w:noWrap w:val="0"/>
            <w:vAlign w:val="center"/>
          </w:tcPr>
          <w:p w14:paraId="6566E6D2">
            <w:pPr>
              <w:pStyle w:val="16"/>
              <w:keepNext/>
              <w:spacing w:after="0" w:line="440" w:lineRule="exact"/>
              <w:ind w:left="63" w:right="63"/>
              <w:rPr>
                <w:rFonts w:ascii="宋体" w:hAnsi="宋体" w:cs="宋体"/>
                <w:color w:val="000000"/>
                <w:szCs w:val="21"/>
              </w:rPr>
            </w:pPr>
          </w:p>
        </w:tc>
      </w:tr>
    </w:tbl>
    <w:p w14:paraId="2949D0C1">
      <w:pPr>
        <w:spacing w:line="440" w:lineRule="exact"/>
        <w:rPr>
          <w:rFonts w:ascii="宋体" w:hAnsi="宋体" w:cs="宋体"/>
          <w:color w:val="000000"/>
          <w:szCs w:val="21"/>
        </w:rPr>
      </w:pPr>
      <w:r>
        <w:rPr>
          <w:rFonts w:hint="eastAsia" w:ascii="宋体" w:hAnsi="宋体" w:cs="宋体"/>
          <w:color w:val="000000"/>
          <w:szCs w:val="21"/>
        </w:rPr>
        <w:br w:type="page"/>
      </w:r>
      <w:bookmarkStart w:id="2791" w:name="_Toc267261701"/>
      <w:r>
        <w:rPr>
          <w:rFonts w:hint="eastAsia" w:ascii="宋体" w:hAnsi="宋体" w:cs="宋体"/>
          <w:color w:val="000000"/>
          <w:szCs w:val="21"/>
        </w:rPr>
        <w:t>附</w:t>
      </w:r>
      <w:bookmarkStart w:id="2792" w:name="_Toc296503231"/>
      <w:bookmarkStart w:id="2793" w:name="_Toc296891271"/>
      <w:bookmarkStart w:id="2794" w:name="_Toc296347230"/>
      <w:bookmarkStart w:id="2795" w:name="_Toc296346732"/>
      <w:bookmarkStart w:id="2796" w:name="_Toc296891059"/>
      <w:bookmarkStart w:id="2797" w:name="_Toc296944570"/>
      <w:r>
        <w:rPr>
          <w:rFonts w:hint="eastAsia" w:ascii="宋体" w:hAnsi="宋体" w:cs="宋体"/>
          <w:color w:val="000000"/>
          <w:szCs w:val="21"/>
        </w:rPr>
        <w:t>件8：</w:t>
      </w:r>
    </w:p>
    <w:bookmarkEnd w:id="2791"/>
    <w:bookmarkEnd w:id="2792"/>
    <w:bookmarkEnd w:id="2793"/>
    <w:bookmarkEnd w:id="2794"/>
    <w:bookmarkEnd w:id="2795"/>
    <w:bookmarkEnd w:id="2796"/>
    <w:bookmarkEnd w:id="2797"/>
    <w:p w14:paraId="18B47A1F">
      <w:pPr>
        <w:spacing w:line="440" w:lineRule="exact"/>
        <w:jc w:val="center"/>
        <w:rPr>
          <w:rFonts w:ascii="黑体" w:eastAsia="黑体"/>
          <w:color w:val="000000"/>
          <w:sz w:val="28"/>
          <w:szCs w:val="28"/>
        </w:rPr>
      </w:pPr>
      <w:r>
        <w:rPr>
          <w:rFonts w:hint="eastAsia" w:ascii="黑体" w:eastAsia="黑体"/>
          <w:color w:val="000000"/>
          <w:sz w:val="28"/>
          <w:szCs w:val="28"/>
        </w:rPr>
        <w:t>履约担保</w:t>
      </w:r>
    </w:p>
    <w:p w14:paraId="654DC653">
      <w:pPr>
        <w:spacing w:line="440" w:lineRule="exact"/>
        <w:rPr>
          <w:rFonts w:hint="eastAsia" w:ascii="宋体" w:hAnsi="宋体" w:cs="宋体"/>
          <w:color w:val="000000"/>
          <w:szCs w:val="21"/>
          <w:u w:val="single"/>
        </w:rPr>
      </w:pPr>
    </w:p>
    <w:p w14:paraId="4C3F2EF6">
      <w:pPr>
        <w:spacing w:line="440" w:lineRule="exact"/>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（发包人名称）：</w:t>
      </w:r>
    </w:p>
    <w:p w14:paraId="7C2ABB86">
      <w:pPr>
        <w:spacing w:line="440" w:lineRule="exact"/>
        <w:rPr>
          <w:rFonts w:ascii="宋体" w:hAnsi="宋体" w:cs="宋体"/>
          <w:color w:val="000000"/>
          <w:szCs w:val="21"/>
        </w:rPr>
      </w:pPr>
    </w:p>
    <w:p w14:paraId="7FEFEB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鉴于</w:t>
      </w:r>
      <w:r>
        <w:rPr>
          <w:rFonts w:hint="eastAsia" w:ascii="宋体" w:hAnsi="宋体" w:cs="宋体"/>
          <w:color w:val="000000"/>
          <w:szCs w:val="21"/>
          <w:u w:val="single"/>
        </w:rPr>
        <w:t xml:space="preserve">                </w:t>
      </w:r>
      <w:r>
        <w:rPr>
          <w:rFonts w:hint="eastAsia" w:ascii="宋体" w:hAnsi="宋体" w:cs="宋体"/>
          <w:color w:val="000000"/>
          <w:szCs w:val="21"/>
        </w:rPr>
        <w:t>（发包人名称，以下简称“发包人”）与</w:t>
      </w:r>
      <w:r>
        <w:rPr>
          <w:rFonts w:hint="eastAsia" w:ascii="宋体" w:hAnsi="宋体" w:cs="宋体"/>
          <w:color w:val="000000"/>
          <w:szCs w:val="21"/>
          <w:u w:val="single"/>
        </w:rPr>
        <w:t xml:space="preserve">                   </w:t>
      </w:r>
      <w:r>
        <w:rPr>
          <w:rFonts w:hint="eastAsia" w:ascii="宋体" w:hAnsi="宋体" w:cs="宋体"/>
          <w:color w:val="000000"/>
          <w:szCs w:val="21"/>
        </w:rPr>
        <w:t>（承包人名称）（以下称“承包人”）于</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日就（工程名称）施工及有关事项协商一致共同签订《建设工程施工合同》。我方愿意无条件地、不可撤销地就承包人履行与你方签订的合同，向你方提供连带责任担保。</w:t>
      </w:r>
    </w:p>
    <w:p w14:paraId="04F62C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1.担保金额人民币（大写）</w:t>
      </w:r>
      <w:r>
        <w:rPr>
          <w:rFonts w:hint="eastAsia" w:ascii="宋体" w:hAnsi="宋体" w:cs="宋体"/>
          <w:color w:val="000000"/>
          <w:szCs w:val="21"/>
          <w:u w:val="single"/>
        </w:rPr>
        <w:t xml:space="preserve">                 </w:t>
      </w:r>
      <w:r>
        <w:rPr>
          <w:rFonts w:hint="eastAsia" w:ascii="宋体" w:hAnsi="宋体" w:cs="宋体"/>
          <w:color w:val="000000"/>
          <w:szCs w:val="21"/>
        </w:rPr>
        <w:t>元（¥</w:t>
      </w:r>
      <w:r>
        <w:rPr>
          <w:rFonts w:hint="eastAsia" w:ascii="宋体" w:hAnsi="宋体" w:cs="宋体"/>
          <w:color w:val="000000"/>
          <w:szCs w:val="21"/>
          <w:u w:val="single"/>
        </w:rPr>
        <w:t xml:space="preserve">             </w:t>
      </w:r>
      <w:r>
        <w:rPr>
          <w:rFonts w:hint="eastAsia" w:ascii="宋体" w:hAnsi="宋体" w:cs="宋体"/>
          <w:color w:val="000000"/>
          <w:szCs w:val="21"/>
        </w:rPr>
        <w:t>）。</w:t>
      </w:r>
    </w:p>
    <w:p w14:paraId="5E3A778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2.担保有效期自你方与承包人签订的合同生效之日起至你方签发或应签发工程接收证书之日止。</w:t>
      </w:r>
    </w:p>
    <w:p w14:paraId="546A9B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3.在本担保有效期内，因承包人违反合同约定的义务给你方造成经济损失时，我方在收到你方以书面形式提出的在担保金额内的赔偿要求后，在7天内无条件支付。</w:t>
      </w:r>
    </w:p>
    <w:p w14:paraId="028F0DD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4.你方和承包人按合同约定变更合同时，我方承担本担保规定的义务不变。</w:t>
      </w:r>
    </w:p>
    <w:p w14:paraId="635ACE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5.因本保函发生的纠纷，可由双方协商解决，协商不成的，任何一方均可提请</w:t>
      </w:r>
      <w:r>
        <w:rPr>
          <w:rFonts w:hint="eastAsia" w:ascii="宋体" w:hAnsi="宋体" w:cs="宋体"/>
          <w:color w:val="000000"/>
          <w:szCs w:val="21"/>
          <w:u w:val="single"/>
        </w:rPr>
        <w:t xml:space="preserve">        </w:t>
      </w:r>
      <w:r>
        <w:rPr>
          <w:rFonts w:hint="eastAsia" w:ascii="宋体" w:hAnsi="宋体" w:cs="宋体"/>
          <w:color w:val="000000"/>
          <w:szCs w:val="21"/>
        </w:rPr>
        <w:t>仲裁委员会仲裁。</w:t>
      </w:r>
    </w:p>
    <w:p w14:paraId="521A71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6.本保函自我方法定代表人（或其授权代理人）签字并加盖公章之日起生效。</w:t>
      </w:r>
    </w:p>
    <w:p w14:paraId="4FDC9AC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Cs w:val="21"/>
        </w:rPr>
      </w:pPr>
    </w:p>
    <w:p w14:paraId="09D5F458">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ascii="宋体" w:hAnsi="宋体" w:cs="宋体"/>
          <w:color w:val="000000"/>
          <w:szCs w:val="21"/>
        </w:rPr>
      </w:pPr>
      <w:r>
        <w:rPr>
          <w:rFonts w:hint="eastAsia" w:ascii="宋体" w:hAnsi="宋体" w:cs="宋体"/>
          <w:color w:val="000000"/>
          <w:szCs w:val="21"/>
        </w:rPr>
        <w:t>担 保 人：</w:t>
      </w:r>
      <w:r>
        <w:rPr>
          <w:rFonts w:hint="eastAsia" w:ascii="宋体" w:hAnsi="宋体" w:cs="宋体"/>
          <w:color w:val="000000"/>
          <w:szCs w:val="21"/>
          <w:u w:val="single"/>
        </w:rPr>
        <w:t xml:space="preserve">                           </w:t>
      </w:r>
      <w:r>
        <w:rPr>
          <w:rFonts w:hint="eastAsia" w:ascii="宋体" w:hAnsi="宋体" w:cs="宋体"/>
          <w:color w:val="000000"/>
          <w:szCs w:val="21"/>
        </w:rPr>
        <w:t>（盖单位章）</w:t>
      </w:r>
    </w:p>
    <w:p w14:paraId="5374A03A">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ascii="宋体" w:hAnsi="宋体" w:cs="宋体"/>
          <w:color w:val="000000"/>
          <w:szCs w:val="21"/>
        </w:rPr>
      </w:pPr>
      <w:r>
        <w:rPr>
          <w:rFonts w:hint="eastAsia" w:ascii="宋体" w:hAnsi="宋体" w:cs="宋体"/>
          <w:color w:val="000000"/>
          <w:szCs w:val="21"/>
        </w:rPr>
        <w:t>法定代表人或其委托代理人：</w:t>
      </w:r>
      <w:r>
        <w:rPr>
          <w:rFonts w:hint="eastAsia" w:ascii="宋体" w:hAnsi="宋体" w:cs="宋体"/>
          <w:color w:val="000000"/>
          <w:szCs w:val="21"/>
          <w:u w:val="single"/>
        </w:rPr>
        <w:t xml:space="preserve">               </w:t>
      </w:r>
      <w:r>
        <w:rPr>
          <w:rFonts w:hint="eastAsia" w:ascii="宋体" w:hAnsi="宋体" w:cs="宋体"/>
          <w:color w:val="000000"/>
          <w:szCs w:val="21"/>
        </w:rPr>
        <w:t>（签字）</w:t>
      </w:r>
    </w:p>
    <w:p w14:paraId="10BA0D10">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p>
    <w:p w14:paraId="24A9728D">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w:t>
      </w:r>
    </w:p>
    <w:p w14:paraId="056F6865">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ascii="宋体" w:hAnsi="宋体" w:cs="宋体"/>
          <w:color w:val="000000"/>
          <w:szCs w:val="21"/>
          <w:u w:val="single"/>
        </w:rPr>
      </w:pPr>
      <w:r>
        <w:rPr>
          <w:rFonts w:hint="eastAsia" w:ascii="宋体" w:hAnsi="宋体" w:cs="宋体"/>
          <w:color w:val="000000"/>
          <w:szCs w:val="21"/>
        </w:rPr>
        <w:t>电    话：</w:t>
      </w:r>
      <w:r>
        <w:rPr>
          <w:rFonts w:hint="eastAsia" w:ascii="宋体" w:hAnsi="宋体" w:cs="宋体"/>
          <w:color w:val="000000"/>
          <w:szCs w:val="21"/>
          <w:u w:val="single"/>
        </w:rPr>
        <w:t xml:space="preserve">                                      </w:t>
      </w:r>
    </w:p>
    <w:p w14:paraId="76AC3FC3">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p>
    <w:p w14:paraId="3F46BA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Cs w:val="21"/>
          <w:u w:val="single"/>
        </w:rPr>
      </w:pPr>
    </w:p>
    <w:p w14:paraId="470B66BF">
      <w:pPr>
        <w:keepNext w:val="0"/>
        <w:keepLines w:val="0"/>
        <w:pageBreakBefore w:val="0"/>
        <w:widowControl w:val="0"/>
        <w:kinsoku/>
        <w:wordWrap/>
        <w:overflowPunct/>
        <w:topLinePunct w:val="0"/>
        <w:autoSpaceDE/>
        <w:autoSpaceDN/>
        <w:bidi w:val="0"/>
        <w:adjustRightInd/>
        <w:snapToGrid/>
        <w:spacing w:line="400" w:lineRule="exact"/>
        <w:ind w:left="1465" w:leftChars="698" w:firstLine="3078" w:firstLineChars="1466"/>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2E8E4363">
      <w:pPr>
        <w:keepNext w:val="0"/>
        <w:keepLines w:val="0"/>
        <w:pageBreakBefore w:val="0"/>
        <w:widowControl w:val="0"/>
        <w:kinsoku/>
        <w:wordWrap/>
        <w:overflowPunct/>
        <w:topLinePunct w:val="0"/>
        <w:autoSpaceDE/>
        <w:autoSpaceDN/>
        <w:bidi w:val="0"/>
        <w:adjustRightInd/>
        <w:snapToGrid/>
        <w:spacing w:line="400" w:lineRule="exact"/>
        <w:ind w:left="1329" w:hanging="1329" w:hangingChars="633"/>
        <w:textAlignment w:val="auto"/>
        <w:rPr>
          <w:rFonts w:ascii="宋体" w:hAnsi="宋体" w:cs="宋体"/>
          <w:color w:val="000000"/>
          <w:szCs w:val="21"/>
        </w:rPr>
      </w:pPr>
    </w:p>
    <w:p w14:paraId="71B8CCA8">
      <w:pPr>
        <w:spacing w:line="360" w:lineRule="auto"/>
        <w:ind w:left="1329" w:hanging="1329" w:hangingChars="633"/>
        <w:rPr>
          <w:rFonts w:ascii="宋体" w:hAnsi="宋体" w:cs="宋体"/>
          <w:color w:val="000000"/>
          <w:szCs w:val="21"/>
        </w:rPr>
      </w:pPr>
    </w:p>
    <w:p w14:paraId="6197B60C">
      <w:pPr>
        <w:spacing w:line="360" w:lineRule="auto"/>
        <w:ind w:left="1329" w:hanging="1329" w:hangingChars="633"/>
        <w:rPr>
          <w:rFonts w:ascii="宋体" w:hAnsi="宋体" w:cs="宋体"/>
          <w:color w:val="000000"/>
          <w:szCs w:val="21"/>
        </w:rPr>
      </w:pPr>
    </w:p>
    <w:p w14:paraId="2F144C01">
      <w:pPr>
        <w:spacing w:line="360" w:lineRule="auto"/>
        <w:rPr>
          <w:rFonts w:ascii="宋体" w:hAnsi="宋体" w:cs="宋体"/>
          <w:color w:val="000000"/>
          <w:szCs w:val="21"/>
        </w:rPr>
      </w:pPr>
      <w:r>
        <w:rPr>
          <w:rFonts w:hint="eastAsia" w:ascii="宋体" w:hAnsi="宋体" w:cs="宋体"/>
          <w:color w:val="000000"/>
          <w:szCs w:val="21"/>
        </w:rPr>
        <w:br w:type="page"/>
      </w:r>
      <w:r>
        <w:rPr>
          <w:rFonts w:hint="eastAsia" w:ascii="宋体" w:hAnsi="宋体" w:cs="宋体"/>
          <w:color w:val="000000"/>
          <w:szCs w:val="21"/>
        </w:rPr>
        <w:t>附</w:t>
      </w:r>
      <w:bookmarkStart w:id="2798" w:name="_Toc296891272"/>
      <w:bookmarkStart w:id="2799" w:name="_Toc296347231"/>
      <w:bookmarkStart w:id="2800" w:name="_Toc296891060"/>
      <w:bookmarkStart w:id="2801" w:name="_Toc296346733"/>
      <w:bookmarkStart w:id="2802" w:name="_Toc296944571"/>
      <w:bookmarkStart w:id="2803" w:name="_Toc296503232"/>
      <w:bookmarkStart w:id="2804" w:name="_Toc267261702"/>
      <w:r>
        <w:rPr>
          <w:rFonts w:hint="eastAsia" w:ascii="宋体" w:hAnsi="宋体" w:cs="宋体"/>
          <w:color w:val="000000"/>
          <w:szCs w:val="21"/>
        </w:rPr>
        <w:t>件9：</w:t>
      </w:r>
    </w:p>
    <w:bookmarkEnd w:id="2798"/>
    <w:bookmarkEnd w:id="2799"/>
    <w:bookmarkEnd w:id="2800"/>
    <w:bookmarkEnd w:id="2801"/>
    <w:bookmarkEnd w:id="2802"/>
    <w:bookmarkEnd w:id="2803"/>
    <w:bookmarkEnd w:id="2804"/>
    <w:p w14:paraId="050F643B">
      <w:pPr>
        <w:spacing w:line="440" w:lineRule="exact"/>
        <w:jc w:val="center"/>
        <w:rPr>
          <w:rFonts w:ascii="黑体" w:eastAsia="黑体"/>
          <w:color w:val="000000"/>
          <w:sz w:val="28"/>
          <w:szCs w:val="28"/>
        </w:rPr>
      </w:pPr>
      <w:r>
        <w:rPr>
          <w:rFonts w:hint="eastAsia" w:ascii="黑体" w:eastAsia="黑体"/>
          <w:color w:val="000000"/>
          <w:sz w:val="28"/>
          <w:szCs w:val="28"/>
        </w:rPr>
        <w:t>预付款担保</w:t>
      </w:r>
    </w:p>
    <w:p w14:paraId="48B626E5">
      <w:pPr>
        <w:spacing w:line="360" w:lineRule="auto"/>
        <w:rPr>
          <w:color w:val="000000"/>
        </w:rPr>
      </w:pPr>
    </w:p>
    <w:p w14:paraId="3FEFE6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（发包人名称）：</w:t>
      </w:r>
    </w:p>
    <w:p w14:paraId="4BF0AE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szCs w:val="21"/>
        </w:rPr>
      </w:pPr>
    </w:p>
    <w:p w14:paraId="342DC3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根据</w:t>
      </w:r>
      <w:r>
        <w:rPr>
          <w:rFonts w:hint="eastAsia" w:ascii="宋体" w:hAnsi="宋体" w:cs="宋体"/>
          <w:color w:val="000000"/>
          <w:szCs w:val="21"/>
          <w:u w:val="single"/>
        </w:rPr>
        <w:t xml:space="preserve">               </w:t>
      </w:r>
      <w:r>
        <w:rPr>
          <w:rFonts w:hint="eastAsia" w:ascii="宋体" w:hAnsi="宋体" w:cs="宋体"/>
          <w:color w:val="000000"/>
          <w:szCs w:val="21"/>
        </w:rPr>
        <w:t>（承包人名称）（以下称“承包人”）与</w:t>
      </w:r>
      <w:r>
        <w:rPr>
          <w:rFonts w:hint="eastAsia" w:ascii="宋体" w:hAnsi="宋体" w:cs="宋体"/>
          <w:color w:val="000000"/>
          <w:szCs w:val="21"/>
          <w:u w:val="single"/>
        </w:rPr>
        <w:t xml:space="preserve">            </w:t>
      </w:r>
      <w:bookmarkStart w:id="2805" w:name="_Toc14896"/>
      <w:r>
        <w:rPr>
          <w:rFonts w:hint="eastAsia" w:ascii="宋体" w:hAnsi="宋体" w:cs="宋体"/>
          <w:color w:val="000000"/>
          <w:szCs w:val="21"/>
        </w:rPr>
        <w:t>（发包人名称）（以下简称“发包人”）</w:t>
      </w:r>
      <w:bookmarkEnd w:id="2805"/>
      <w:r>
        <w:rPr>
          <w:rFonts w:hint="eastAsia" w:ascii="宋体" w:hAnsi="宋体" w:cs="宋体"/>
          <w:color w:val="000000"/>
          <w:szCs w:val="21"/>
        </w:rPr>
        <w:t>于</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日签订的</w:t>
      </w:r>
      <w:r>
        <w:rPr>
          <w:rFonts w:hint="eastAsia" w:ascii="宋体" w:hAnsi="宋体" w:cs="宋体"/>
          <w:color w:val="000000"/>
          <w:szCs w:val="21"/>
          <w:u w:val="single"/>
        </w:rPr>
        <w:t xml:space="preserve">                 </w:t>
      </w:r>
      <w:r>
        <w:rPr>
          <w:rFonts w:hint="eastAsia" w:ascii="宋体" w:hAnsi="宋体" w:cs="宋体"/>
          <w:color w:val="000000"/>
          <w:szCs w:val="21"/>
        </w:rPr>
        <w:t>（工程名称）《建设工程施工合同》，承包人按约定的金额向你方提交一份预付款担保，即有权得到你方支付相等金额的预付款。我方愿意就你方提供给承包人的预付款为承包人提供连带责任担保。</w:t>
      </w:r>
    </w:p>
    <w:p w14:paraId="06FEC68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1.担保金额人民币（大写）</w:t>
      </w:r>
      <w:r>
        <w:rPr>
          <w:rFonts w:hint="eastAsia" w:ascii="宋体" w:hAnsi="宋体" w:cs="宋体"/>
          <w:color w:val="000000"/>
          <w:szCs w:val="21"/>
          <w:u w:val="single"/>
        </w:rPr>
        <w:t xml:space="preserve">                </w:t>
      </w:r>
      <w:r>
        <w:rPr>
          <w:rFonts w:hint="eastAsia" w:ascii="宋体" w:hAnsi="宋体" w:cs="宋体"/>
          <w:color w:val="000000"/>
          <w:szCs w:val="21"/>
        </w:rPr>
        <w:t>元（¥</w:t>
      </w:r>
      <w:r>
        <w:rPr>
          <w:rFonts w:hint="eastAsia" w:ascii="宋体" w:hAnsi="宋体" w:cs="宋体"/>
          <w:color w:val="000000"/>
          <w:szCs w:val="21"/>
          <w:u w:val="single"/>
        </w:rPr>
        <w:t xml:space="preserve">             </w:t>
      </w:r>
      <w:r>
        <w:rPr>
          <w:rFonts w:hint="eastAsia" w:ascii="宋体" w:hAnsi="宋体" w:cs="宋体"/>
          <w:color w:val="000000"/>
          <w:szCs w:val="21"/>
        </w:rPr>
        <w:t>）。</w:t>
      </w:r>
    </w:p>
    <w:p w14:paraId="058548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2.担保有效期自预付款支付给承包人起生效，至你方签发的进度款支付证书说明已完全扣清止。</w:t>
      </w:r>
    </w:p>
    <w:p w14:paraId="24E4CF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3.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9905E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4.你方和承包人按合同约定变更合同时，我方承担本保函规定的义务不变。</w:t>
      </w:r>
    </w:p>
    <w:p w14:paraId="0A009B0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5.因本保函发生的纠纷，可由双方协商解决，协商不成的，任何一方均可提请</w:t>
      </w:r>
      <w:r>
        <w:rPr>
          <w:rFonts w:hint="eastAsia" w:ascii="宋体" w:hAnsi="宋体" w:cs="宋体"/>
          <w:color w:val="000000"/>
          <w:szCs w:val="21"/>
          <w:u w:val="single"/>
        </w:rPr>
        <w:t xml:space="preserve">        </w:t>
      </w:r>
      <w:r>
        <w:rPr>
          <w:rFonts w:hint="eastAsia" w:ascii="宋体" w:hAnsi="宋体" w:cs="宋体"/>
          <w:color w:val="000000"/>
          <w:szCs w:val="21"/>
        </w:rPr>
        <w:t>仲裁委员会仲裁。</w:t>
      </w:r>
    </w:p>
    <w:p w14:paraId="6D72F7D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6.本保函自我方法定代表人（或其授权代理人）签字并加盖公章之日起生效。</w:t>
      </w:r>
    </w:p>
    <w:p w14:paraId="16DFFD4F">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Cs w:val="21"/>
        </w:rPr>
      </w:pPr>
    </w:p>
    <w:p w14:paraId="2CE0EBC0">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ascii="宋体" w:hAnsi="宋体" w:cs="宋体"/>
          <w:color w:val="000000"/>
          <w:szCs w:val="21"/>
        </w:rPr>
      </w:pPr>
      <w:r>
        <w:rPr>
          <w:rFonts w:hint="eastAsia" w:ascii="宋体" w:hAnsi="宋体" w:cs="宋体"/>
          <w:color w:val="000000"/>
          <w:szCs w:val="21"/>
        </w:rPr>
        <w:t>担保人：</w:t>
      </w:r>
      <w:r>
        <w:rPr>
          <w:rFonts w:hint="eastAsia" w:ascii="宋体" w:hAnsi="宋体" w:cs="宋体"/>
          <w:color w:val="000000"/>
          <w:szCs w:val="21"/>
          <w:u w:val="single"/>
        </w:rPr>
        <w:t xml:space="preserve">                          </w:t>
      </w:r>
      <w:r>
        <w:rPr>
          <w:rFonts w:hint="eastAsia" w:ascii="宋体" w:hAnsi="宋体" w:cs="宋体"/>
          <w:color w:val="000000"/>
          <w:szCs w:val="21"/>
        </w:rPr>
        <w:t>（盖单位章）</w:t>
      </w:r>
    </w:p>
    <w:p w14:paraId="06F78ECB">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ascii="宋体" w:hAnsi="宋体" w:cs="宋体"/>
          <w:color w:val="000000"/>
          <w:szCs w:val="21"/>
        </w:rPr>
      </w:pPr>
      <w:r>
        <w:rPr>
          <w:rFonts w:hint="eastAsia" w:ascii="宋体" w:hAnsi="宋体" w:cs="宋体"/>
          <w:color w:val="000000"/>
          <w:szCs w:val="21"/>
        </w:rPr>
        <w:t>法定代表人或其委托代理人：</w:t>
      </w:r>
      <w:r>
        <w:rPr>
          <w:rFonts w:hint="eastAsia" w:ascii="宋体" w:hAnsi="宋体" w:cs="宋体"/>
          <w:color w:val="000000"/>
          <w:szCs w:val="21"/>
          <w:u w:val="single"/>
        </w:rPr>
        <w:t xml:space="preserve">            </w:t>
      </w:r>
      <w:r>
        <w:rPr>
          <w:rFonts w:hint="eastAsia" w:ascii="宋体" w:hAnsi="宋体" w:cs="宋体"/>
          <w:color w:val="000000"/>
          <w:szCs w:val="21"/>
        </w:rPr>
        <w:t>（签字）</w:t>
      </w:r>
    </w:p>
    <w:p w14:paraId="2CB77CC5">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default" w:ascii="宋体" w:hAnsi="宋体" w:eastAsia="宋体" w:cs="宋体"/>
          <w:color w:val="000000"/>
          <w:szCs w:val="21"/>
          <w:lang w:val="en-US" w:eastAsia="zh-CN"/>
        </w:rPr>
      </w:pP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p>
    <w:p w14:paraId="4FAF46BD">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default" w:ascii="宋体" w:hAnsi="宋体" w:eastAsia="宋体" w:cs="宋体"/>
          <w:color w:val="000000"/>
          <w:szCs w:val="21"/>
          <w:u w:val="single"/>
          <w:lang w:val="en-US" w:eastAsia="zh-CN"/>
        </w:rPr>
      </w:pPr>
      <w:r>
        <w:rPr>
          <w:rFonts w:hint="eastAsia" w:ascii="宋体" w:hAnsi="宋体" w:cs="宋体"/>
          <w:color w:val="000000"/>
          <w:szCs w:val="21"/>
        </w:rPr>
        <w:t>邮政编码：</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p>
    <w:p w14:paraId="62AFD0FF">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default" w:ascii="宋体" w:hAnsi="宋体" w:eastAsia="宋体" w:cs="宋体"/>
          <w:color w:val="000000"/>
          <w:szCs w:val="21"/>
          <w:u w:val="single"/>
          <w:lang w:val="en-US" w:eastAsia="zh-CN"/>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p>
    <w:p w14:paraId="4D24F072">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hint="default" w:ascii="宋体" w:hAnsi="宋体" w:eastAsia="宋体" w:cs="宋体"/>
          <w:color w:val="000000"/>
          <w:szCs w:val="21"/>
          <w:u w:val="single"/>
          <w:lang w:val="en-US" w:eastAsia="zh-CN"/>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p>
    <w:p w14:paraId="4BCE5C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Cs w:val="21"/>
          <w:u w:val="single"/>
        </w:rPr>
      </w:pPr>
    </w:p>
    <w:p w14:paraId="6AE2A8CB">
      <w:pPr>
        <w:keepNext w:val="0"/>
        <w:keepLines w:val="0"/>
        <w:pageBreakBefore w:val="0"/>
        <w:widowControl w:val="0"/>
        <w:kinsoku/>
        <w:wordWrap/>
        <w:overflowPunct/>
        <w:topLinePunct w:val="0"/>
        <w:autoSpaceDE/>
        <w:autoSpaceDN/>
        <w:bidi w:val="0"/>
        <w:adjustRightInd/>
        <w:snapToGrid/>
        <w:spacing w:line="400" w:lineRule="exact"/>
        <w:ind w:firstLine="3570" w:firstLineChars="1700"/>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6AFEA4BB">
      <w:pPr>
        <w:spacing w:line="440" w:lineRule="exact"/>
        <w:rPr>
          <w:rFonts w:hint="eastAsia" w:ascii="宋体" w:hAnsi="宋体" w:cs="宋体"/>
          <w:color w:val="000000"/>
          <w:szCs w:val="21"/>
        </w:rPr>
      </w:pPr>
    </w:p>
    <w:p w14:paraId="47332D88">
      <w:pPr>
        <w:spacing w:line="440" w:lineRule="exact"/>
        <w:rPr>
          <w:rFonts w:ascii="宋体" w:hAnsi="宋体" w:cs="宋体"/>
          <w:color w:val="000000"/>
          <w:szCs w:val="21"/>
        </w:rPr>
      </w:pPr>
      <w:r>
        <w:rPr>
          <w:rFonts w:hint="eastAsia" w:ascii="宋体" w:hAnsi="宋体" w:cs="宋体"/>
          <w:color w:val="000000"/>
          <w:szCs w:val="21"/>
        </w:rPr>
        <w:br w:type="page"/>
      </w:r>
      <w:r>
        <w:rPr>
          <w:rFonts w:hint="eastAsia" w:ascii="宋体" w:hAnsi="宋体" w:cs="宋体"/>
          <w:color w:val="000000"/>
          <w:szCs w:val="21"/>
        </w:rPr>
        <w:t>附</w:t>
      </w:r>
      <w:bookmarkStart w:id="2806" w:name="_Toc296347232"/>
      <w:bookmarkStart w:id="2807" w:name="_Toc296503233"/>
      <w:bookmarkStart w:id="2808" w:name="_Toc296944572"/>
      <w:bookmarkStart w:id="2809" w:name="_Toc296891273"/>
      <w:bookmarkStart w:id="2810" w:name="_Toc296891061"/>
      <w:bookmarkStart w:id="2811" w:name="_Toc296346734"/>
      <w:r>
        <w:rPr>
          <w:rFonts w:hint="eastAsia" w:ascii="宋体" w:hAnsi="宋体" w:cs="宋体"/>
          <w:color w:val="000000"/>
          <w:szCs w:val="21"/>
        </w:rPr>
        <w:t>件10:</w:t>
      </w:r>
    </w:p>
    <w:bookmarkEnd w:id="2806"/>
    <w:bookmarkEnd w:id="2807"/>
    <w:bookmarkEnd w:id="2808"/>
    <w:bookmarkEnd w:id="2809"/>
    <w:bookmarkEnd w:id="2810"/>
    <w:bookmarkEnd w:id="2811"/>
    <w:p w14:paraId="77FCFBEF">
      <w:pPr>
        <w:spacing w:line="440" w:lineRule="exact"/>
        <w:jc w:val="center"/>
        <w:rPr>
          <w:rFonts w:ascii="黑体" w:eastAsia="黑体"/>
          <w:color w:val="000000"/>
          <w:sz w:val="28"/>
          <w:szCs w:val="28"/>
        </w:rPr>
      </w:pPr>
      <w:r>
        <w:rPr>
          <w:rFonts w:hint="eastAsia" w:ascii="黑体" w:eastAsia="黑体"/>
          <w:color w:val="000000"/>
          <w:sz w:val="28"/>
          <w:szCs w:val="28"/>
        </w:rPr>
        <w:t>支付担保</w:t>
      </w:r>
    </w:p>
    <w:p w14:paraId="400915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（承包人）：</w:t>
      </w:r>
    </w:p>
    <w:p w14:paraId="536B4B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Cs w:val="21"/>
        </w:rPr>
      </w:pPr>
    </w:p>
    <w:p w14:paraId="263CC0F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鉴于你方作为承包人已经与</w:t>
      </w:r>
      <w:r>
        <w:rPr>
          <w:rFonts w:hint="eastAsia" w:ascii="宋体" w:hAnsi="宋体" w:cs="宋体"/>
          <w:color w:val="000000"/>
          <w:szCs w:val="21"/>
          <w:u w:val="single"/>
        </w:rPr>
        <w:t xml:space="preserve">         </w:t>
      </w:r>
      <w:r>
        <w:rPr>
          <w:rFonts w:hint="eastAsia" w:ascii="宋体" w:hAnsi="宋体" w:cs="宋体"/>
          <w:color w:val="000000"/>
          <w:szCs w:val="21"/>
        </w:rPr>
        <w:t>（发包人名称）（以下称“发包人”）于</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日签订了</w:t>
      </w:r>
      <w:r>
        <w:rPr>
          <w:rFonts w:hint="eastAsia" w:ascii="宋体" w:hAnsi="宋体" w:cs="宋体"/>
          <w:color w:val="000000"/>
          <w:szCs w:val="21"/>
          <w:u w:val="single"/>
        </w:rPr>
        <w:t xml:space="preserve">             </w:t>
      </w:r>
      <w:r>
        <w:rPr>
          <w:rFonts w:hint="eastAsia" w:ascii="宋体" w:hAnsi="宋体" w:cs="宋体"/>
          <w:color w:val="000000"/>
          <w:szCs w:val="21"/>
        </w:rPr>
        <w:t>（工程名称）《建设工程施工合同》（以下称“主合同”），应发包人的申请，我方愿就发包人履行主合同约定的工程款支付义务以保证的方式向你方提供如下担保：</w:t>
      </w:r>
    </w:p>
    <w:p w14:paraId="1BA9882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12" w:name="_Toc27842"/>
      <w:bookmarkStart w:id="2813" w:name="_Toc109149892"/>
      <w:r>
        <w:rPr>
          <w:rFonts w:hint="eastAsia" w:ascii="宋体" w:hAnsi="宋体" w:cs="宋体"/>
          <w:color w:val="000000"/>
          <w:szCs w:val="21"/>
        </w:rPr>
        <w:t>一、保证的范围及保证金额</w:t>
      </w:r>
      <w:bookmarkEnd w:id="2812"/>
      <w:bookmarkEnd w:id="2813"/>
    </w:p>
    <w:p w14:paraId="0CDF981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1.我方的保证范围是主合同约定的工程款。</w:t>
      </w:r>
    </w:p>
    <w:p w14:paraId="1359F68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2.本保函所称主合同约定的工程款是指主合同约定的除工程质量保证金以外的合同价款。</w:t>
      </w:r>
    </w:p>
    <w:p w14:paraId="6D3B7AB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3.我方保证的金额是主合同约定的工程款的</w:t>
      </w:r>
      <w:r>
        <w:rPr>
          <w:rFonts w:hint="eastAsia" w:ascii="宋体" w:hAnsi="宋体" w:cs="宋体"/>
          <w:color w:val="000000"/>
          <w:szCs w:val="21"/>
          <w:u w:val="single"/>
        </w:rPr>
        <w:t xml:space="preserve">      </w:t>
      </w:r>
      <w:r>
        <w:rPr>
          <w:rFonts w:hint="eastAsia" w:ascii="宋体" w:hAnsi="宋体" w:cs="宋体"/>
          <w:color w:val="000000"/>
          <w:szCs w:val="21"/>
        </w:rPr>
        <w:t>%，数额最高不超过人民币元（大写：</w:t>
      </w:r>
      <w:r>
        <w:rPr>
          <w:rFonts w:hint="eastAsia" w:ascii="宋体" w:hAnsi="宋体" w:cs="宋体"/>
          <w:color w:val="000000"/>
          <w:szCs w:val="21"/>
          <w:u w:val="single"/>
        </w:rPr>
        <w:t xml:space="preserve">      </w:t>
      </w:r>
      <w:r>
        <w:rPr>
          <w:rFonts w:hint="eastAsia" w:ascii="宋体" w:hAnsi="宋体" w:cs="宋体"/>
          <w:color w:val="000000"/>
          <w:szCs w:val="21"/>
        </w:rPr>
        <w:t>）。</w:t>
      </w:r>
    </w:p>
    <w:p w14:paraId="79E3E79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14" w:name="_Toc19403"/>
      <w:bookmarkStart w:id="2815" w:name="_Toc109149893"/>
      <w:r>
        <w:rPr>
          <w:rFonts w:hint="eastAsia" w:ascii="宋体" w:hAnsi="宋体" w:cs="宋体"/>
          <w:color w:val="000000"/>
          <w:szCs w:val="21"/>
        </w:rPr>
        <w:t>二、保证的方式及保证期间</w:t>
      </w:r>
      <w:bookmarkEnd w:id="2814"/>
      <w:bookmarkEnd w:id="2815"/>
    </w:p>
    <w:p w14:paraId="62812CB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1.我方保证的方式为：连带责任保证。</w:t>
      </w:r>
    </w:p>
    <w:p w14:paraId="14664BE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2.我方保证的期间为：自本合同生效之日起至主合同约定的工程款支付完毕之日后</w:t>
      </w:r>
      <w:r>
        <w:rPr>
          <w:rFonts w:hint="eastAsia" w:ascii="宋体" w:hAnsi="宋体" w:cs="宋体"/>
          <w:color w:val="000000"/>
          <w:szCs w:val="21"/>
          <w:u w:val="single"/>
        </w:rPr>
        <w:t xml:space="preserve">    </w:t>
      </w:r>
      <w:r>
        <w:rPr>
          <w:rFonts w:hint="eastAsia" w:ascii="宋体" w:hAnsi="宋体" w:cs="宋体"/>
          <w:color w:val="000000"/>
          <w:szCs w:val="21"/>
        </w:rPr>
        <w:t>日内。</w:t>
      </w:r>
    </w:p>
    <w:p w14:paraId="28BE5FA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3.你方与发包人协议变更工程款支付日期的，经我方书面同意后，保证期间按照变更后的支付日期做相应调整。</w:t>
      </w:r>
    </w:p>
    <w:p w14:paraId="264C10C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16" w:name="_Toc8352"/>
      <w:bookmarkStart w:id="2817" w:name="_Toc109149894"/>
      <w:r>
        <w:rPr>
          <w:rFonts w:hint="eastAsia" w:ascii="宋体" w:hAnsi="宋体" w:cs="宋体"/>
          <w:color w:val="000000"/>
          <w:szCs w:val="21"/>
        </w:rPr>
        <w:t>三、承担保证责任的形式</w:t>
      </w:r>
      <w:bookmarkEnd w:id="2816"/>
      <w:bookmarkEnd w:id="2817"/>
    </w:p>
    <w:p w14:paraId="50F605F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我方承担保证责任的形式是代为支付。发包人未按主合同约定向你方支付工程款的，由我方在保证金额内代为支付。</w:t>
      </w:r>
    </w:p>
    <w:p w14:paraId="139A1CF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18" w:name="_Toc109149895"/>
      <w:bookmarkStart w:id="2819" w:name="_Toc2495"/>
      <w:r>
        <w:rPr>
          <w:rFonts w:hint="eastAsia" w:ascii="宋体" w:hAnsi="宋体" w:cs="宋体"/>
          <w:color w:val="000000"/>
          <w:szCs w:val="21"/>
        </w:rPr>
        <w:t>四、代偿的安排</w:t>
      </w:r>
      <w:bookmarkEnd w:id="2818"/>
      <w:bookmarkEnd w:id="2819"/>
    </w:p>
    <w:p w14:paraId="31020AB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1.你方要求我方承担保证责任的，应向我方发出书面索赔通知及发包人未支付主合同约定工程款的证明材料。索赔通知应写明要求索赔的金额，支付款项应到达的账号。</w:t>
      </w:r>
    </w:p>
    <w:p w14:paraId="5706881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2.在出现你方与发包人因工程质量发生争议，发包人拒绝向你方支付工程款的情形时，你方要求我方履行保证责任代为支付的，需提供符合相应条件要求的工程质量检测机构出具的质量说明材料。</w:t>
      </w:r>
    </w:p>
    <w:p w14:paraId="16C7AD3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3.我方收到你方的书面索赔通知及相应的证明材料后７天内无条件支付。</w:t>
      </w:r>
    </w:p>
    <w:p w14:paraId="6137069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20" w:name="_Toc7992"/>
      <w:bookmarkStart w:id="2821" w:name="_Toc109149896"/>
      <w:r>
        <w:rPr>
          <w:rFonts w:hint="eastAsia" w:ascii="宋体" w:hAnsi="宋体" w:cs="宋体"/>
          <w:color w:val="000000"/>
          <w:szCs w:val="21"/>
        </w:rPr>
        <w:t>五、保证责任的解除</w:t>
      </w:r>
      <w:bookmarkEnd w:id="2820"/>
      <w:bookmarkEnd w:id="2821"/>
    </w:p>
    <w:p w14:paraId="39EB2CC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1.在本保函承诺的保证期间内，你方未书面向我方主张保证责任的，自保证期间届满次日起，我方保证责任解除。</w:t>
      </w:r>
    </w:p>
    <w:p w14:paraId="224E869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2.发包人按主合同约定履行了工程款的全部支付义务的，自本保函承诺的保证期间届满次日起，我方保证责任解除。</w:t>
      </w:r>
    </w:p>
    <w:p w14:paraId="083760B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3.我方按照本保函向你方履行保证责任所支付金额达到本保函保证金额时，自我方向你方支付（支付款项从我方账户划出）之日起，保证责任即解除。</w:t>
      </w:r>
    </w:p>
    <w:p w14:paraId="669C3B6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4.按照法律法规的规定或出现应解除我方保证责任的其他情形的，我方在本保函项下的保证责任亦解除。</w:t>
      </w:r>
    </w:p>
    <w:p w14:paraId="18B8A63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5.我方解除保证责任后，你方应自我方保证责任解除之日起</w:t>
      </w:r>
      <w:r>
        <w:rPr>
          <w:rFonts w:hint="eastAsia" w:ascii="宋体" w:hAnsi="宋体" w:cs="宋体"/>
          <w:color w:val="000000"/>
          <w:szCs w:val="21"/>
          <w:u w:val="single"/>
        </w:rPr>
        <w:t xml:space="preserve">  </w:t>
      </w:r>
      <w:r>
        <w:rPr>
          <w:rFonts w:hint="eastAsia" w:ascii="宋体" w:hAnsi="宋体" w:cs="宋体"/>
          <w:color w:val="000000"/>
          <w:szCs w:val="21"/>
        </w:rPr>
        <w:t>个工作日内，将本保函原件返还我方。</w:t>
      </w:r>
    </w:p>
    <w:p w14:paraId="17FB133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22" w:name="_Toc5437"/>
      <w:bookmarkStart w:id="2823" w:name="_Toc109149897"/>
      <w:r>
        <w:rPr>
          <w:rFonts w:hint="eastAsia" w:ascii="宋体" w:hAnsi="宋体" w:cs="宋体"/>
          <w:color w:val="000000"/>
          <w:szCs w:val="21"/>
        </w:rPr>
        <w:t>六、免责条款</w:t>
      </w:r>
      <w:bookmarkEnd w:id="2822"/>
      <w:bookmarkEnd w:id="2823"/>
    </w:p>
    <w:p w14:paraId="2214CD1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1.因你方违约致使发包人不能履行义务的，我方不承担保证责任。</w:t>
      </w:r>
    </w:p>
    <w:p w14:paraId="2BF0A6D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2.依照法律法规的规定或你方与发包人的另行约定，免除发包人部分或全部义务的，我方亦免除其相应的保证责任。</w:t>
      </w:r>
    </w:p>
    <w:p w14:paraId="5A87225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3.你方与发包人协议变更主合同的，如加重发包人责任致使我方保证责任加重的，需征得我方书面同意，否则我方不再承担因此而加重部分的保证责任，但主合同第10条〔变更〕约定的变更不受本款限制。</w:t>
      </w:r>
    </w:p>
    <w:p w14:paraId="7B1FB8A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4.因不可抗力造成发包人不能履行义务的，我方不承担保证责任。</w:t>
      </w:r>
    </w:p>
    <w:p w14:paraId="643744D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24" w:name="_Toc21776"/>
      <w:bookmarkStart w:id="2825" w:name="_Toc109149898"/>
      <w:r>
        <w:rPr>
          <w:rFonts w:hint="eastAsia" w:ascii="宋体" w:hAnsi="宋体" w:cs="宋体"/>
          <w:color w:val="000000"/>
          <w:szCs w:val="21"/>
        </w:rPr>
        <w:t>七、争议解决</w:t>
      </w:r>
      <w:bookmarkEnd w:id="2824"/>
      <w:bookmarkEnd w:id="2825"/>
    </w:p>
    <w:p w14:paraId="4F9F99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宋体" w:hAnsi="宋体" w:cs="宋体"/>
          <w:color w:val="000000"/>
          <w:szCs w:val="21"/>
        </w:rPr>
      </w:pPr>
      <w:r>
        <w:rPr>
          <w:rFonts w:hint="eastAsia" w:ascii="宋体" w:hAnsi="宋体" w:cs="宋体"/>
          <w:color w:val="000000"/>
          <w:szCs w:val="21"/>
        </w:rPr>
        <w:t>因本保函或本保函相关事项发生的纠纷，可由双方协商解决，协商不成的，按下列第</w:t>
      </w:r>
      <w:r>
        <w:rPr>
          <w:rFonts w:hint="eastAsia" w:ascii="宋体" w:hAnsi="宋体" w:cs="宋体"/>
          <w:color w:val="000000"/>
          <w:szCs w:val="21"/>
          <w:u w:val="single"/>
        </w:rPr>
        <w:t xml:space="preserve">     </w:t>
      </w:r>
      <w:r>
        <w:rPr>
          <w:rFonts w:hint="eastAsia" w:ascii="宋体" w:hAnsi="宋体" w:cs="宋体"/>
          <w:color w:val="000000"/>
          <w:szCs w:val="21"/>
        </w:rPr>
        <w:t>种方式解决：</w:t>
      </w:r>
    </w:p>
    <w:p w14:paraId="0968181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（1）向</w:t>
      </w:r>
      <w:r>
        <w:rPr>
          <w:rFonts w:hint="eastAsia" w:ascii="宋体" w:hAnsi="宋体" w:cs="宋体"/>
          <w:color w:val="000000"/>
          <w:szCs w:val="21"/>
          <w:u w:val="single"/>
        </w:rPr>
        <w:t xml:space="preserve">                     </w:t>
      </w:r>
      <w:r>
        <w:rPr>
          <w:rFonts w:hint="eastAsia" w:ascii="宋体" w:hAnsi="宋体" w:cs="宋体"/>
          <w:color w:val="000000"/>
          <w:szCs w:val="21"/>
        </w:rPr>
        <w:t>仲裁委员会申请仲裁；</w:t>
      </w:r>
    </w:p>
    <w:p w14:paraId="368E428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（2）向</w:t>
      </w:r>
      <w:r>
        <w:rPr>
          <w:rFonts w:hint="eastAsia" w:ascii="宋体" w:hAnsi="宋体" w:cs="宋体"/>
          <w:color w:val="000000"/>
          <w:szCs w:val="21"/>
          <w:u w:val="single"/>
        </w:rPr>
        <w:t xml:space="preserve">                     </w:t>
      </w:r>
      <w:r>
        <w:rPr>
          <w:rFonts w:hint="eastAsia" w:ascii="宋体" w:hAnsi="宋体" w:cs="宋体"/>
          <w:color w:val="000000"/>
          <w:szCs w:val="21"/>
        </w:rPr>
        <w:t>人民法院起诉。</w:t>
      </w:r>
    </w:p>
    <w:p w14:paraId="7C8425B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bookmarkStart w:id="2826" w:name="_Toc109149899"/>
      <w:bookmarkStart w:id="2827" w:name="_Toc8292"/>
      <w:r>
        <w:rPr>
          <w:rFonts w:hint="eastAsia" w:ascii="宋体" w:hAnsi="宋体" w:cs="宋体"/>
          <w:color w:val="000000"/>
          <w:szCs w:val="21"/>
        </w:rPr>
        <w:t>八、保函的生效</w:t>
      </w:r>
      <w:bookmarkEnd w:id="2826"/>
      <w:bookmarkEnd w:id="2827"/>
    </w:p>
    <w:p w14:paraId="731BBC0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ascii="宋体" w:hAnsi="宋体" w:cs="宋体"/>
          <w:color w:val="000000"/>
          <w:szCs w:val="21"/>
        </w:rPr>
      </w:pPr>
      <w:r>
        <w:rPr>
          <w:rFonts w:hint="eastAsia" w:ascii="宋体" w:hAnsi="宋体" w:cs="宋体"/>
          <w:color w:val="000000"/>
          <w:szCs w:val="21"/>
        </w:rPr>
        <w:t>本保函自我方法定代表人（或其授权代理人）签字并加盖公章之日起生效。</w:t>
      </w:r>
    </w:p>
    <w:p w14:paraId="61038D06">
      <w:pPr>
        <w:keepNext w:val="0"/>
        <w:keepLines w:val="0"/>
        <w:pageBreakBefore w:val="0"/>
        <w:widowControl w:val="0"/>
        <w:kinsoku/>
        <w:wordWrap/>
        <w:overflowPunct/>
        <w:topLinePunct w:val="0"/>
        <w:autoSpaceDE/>
        <w:autoSpaceDN/>
        <w:bidi w:val="0"/>
        <w:adjustRightInd/>
        <w:snapToGrid/>
        <w:spacing w:line="400" w:lineRule="exact"/>
        <w:ind w:right="600"/>
        <w:jc w:val="left"/>
        <w:textAlignment w:val="auto"/>
        <w:rPr>
          <w:rFonts w:ascii="宋体" w:hAnsi="宋体" w:cs="宋体"/>
          <w:color w:val="000000"/>
          <w:szCs w:val="21"/>
        </w:rPr>
      </w:pPr>
    </w:p>
    <w:p w14:paraId="7669EFF1">
      <w:pPr>
        <w:keepNext w:val="0"/>
        <w:keepLines w:val="0"/>
        <w:pageBreakBefore w:val="0"/>
        <w:widowControl w:val="0"/>
        <w:kinsoku/>
        <w:wordWrap/>
        <w:overflowPunct/>
        <w:topLinePunct w:val="0"/>
        <w:autoSpaceDE/>
        <w:autoSpaceDN/>
        <w:bidi w:val="0"/>
        <w:adjustRightInd/>
        <w:snapToGrid/>
        <w:spacing w:line="400" w:lineRule="exact"/>
        <w:ind w:right="600" w:firstLine="1995" w:firstLineChars="950"/>
        <w:jc w:val="left"/>
        <w:textAlignment w:val="auto"/>
        <w:rPr>
          <w:rFonts w:ascii="宋体" w:hAnsi="宋体" w:cs="宋体"/>
          <w:color w:val="000000"/>
          <w:szCs w:val="21"/>
        </w:rPr>
      </w:pPr>
      <w:r>
        <w:rPr>
          <w:rFonts w:hint="eastAsia" w:ascii="宋体" w:hAnsi="宋体" w:cs="宋体"/>
          <w:color w:val="000000"/>
          <w:szCs w:val="21"/>
        </w:rPr>
        <w:t>担保人：</w:t>
      </w:r>
      <w:r>
        <w:rPr>
          <w:rFonts w:hint="eastAsia" w:ascii="宋体" w:hAnsi="宋体" w:cs="宋体"/>
          <w:color w:val="000000"/>
          <w:szCs w:val="21"/>
          <w:u w:val="single"/>
        </w:rPr>
        <w:t xml:space="preserve">                                   </w:t>
      </w:r>
      <w:r>
        <w:rPr>
          <w:rFonts w:hint="eastAsia" w:ascii="宋体" w:hAnsi="宋体" w:cs="宋体"/>
          <w:color w:val="000000"/>
          <w:szCs w:val="21"/>
        </w:rPr>
        <w:t>（盖章）</w:t>
      </w:r>
    </w:p>
    <w:p w14:paraId="02CA66D0">
      <w:pPr>
        <w:keepNext w:val="0"/>
        <w:keepLines w:val="0"/>
        <w:pageBreakBefore w:val="0"/>
        <w:widowControl w:val="0"/>
        <w:kinsoku/>
        <w:wordWrap/>
        <w:overflowPunct/>
        <w:topLinePunct w:val="0"/>
        <w:autoSpaceDE/>
        <w:autoSpaceDN/>
        <w:bidi w:val="0"/>
        <w:adjustRightInd/>
        <w:snapToGrid/>
        <w:spacing w:line="400" w:lineRule="exact"/>
        <w:ind w:right="1200" w:firstLine="1995" w:firstLineChars="950"/>
        <w:textAlignment w:val="auto"/>
        <w:rPr>
          <w:rFonts w:ascii="宋体" w:hAnsi="宋体" w:cs="宋体"/>
          <w:color w:val="000000"/>
          <w:szCs w:val="21"/>
        </w:rPr>
      </w:pPr>
      <w:r>
        <w:rPr>
          <w:rFonts w:hint="eastAsia" w:ascii="宋体" w:hAnsi="宋体" w:cs="宋体"/>
          <w:color w:val="000000"/>
          <w:szCs w:val="21"/>
        </w:rPr>
        <w:t>法定代表人或委托代理人：</w:t>
      </w:r>
      <w:r>
        <w:rPr>
          <w:rFonts w:hint="eastAsia" w:ascii="宋体" w:hAnsi="宋体" w:cs="宋体"/>
          <w:color w:val="000000"/>
          <w:szCs w:val="21"/>
          <w:u w:val="single"/>
        </w:rPr>
        <w:t xml:space="preserve">                   </w:t>
      </w:r>
      <w:r>
        <w:rPr>
          <w:rFonts w:hint="eastAsia" w:ascii="宋体" w:hAnsi="宋体" w:cs="宋体"/>
          <w:color w:val="000000"/>
          <w:szCs w:val="21"/>
        </w:rPr>
        <w:t>（签字）</w:t>
      </w:r>
    </w:p>
    <w:p w14:paraId="5EE7CC25">
      <w:pPr>
        <w:keepNext w:val="0"/>
        <w:keepLines w:val="0"/>
        <w:pageBreakBefore w:val="0"/>
        <w:widowControl w:val="0"/>
        <w:kinsoku/>
        <w:wordWrap/>
        <w:overflowPunct/>
        <w:topLinePunct w:val="0"/>
        <w:autoSpaceDE/>
        <w:autoSpaceDN/>
        <w:bidi w:val="0"/>
        <w:adjustRightInd/>
        <w:snapToGrid/>
        <w:spacing w:line="400" w:lineRule="exact"/>
        <w:ind w:firstLine="1995" w:firstLineChars="950"/>
        <w:jc w:val="left"/>
        <w:textAlignment w:val="auto"/>
        <w:rPr>
          <w:rFonts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p>
    <w:p w14:paraId="67FE4BCF">
      <w:pPr>
        <w:keepNext w:val="0"/>
        <w:keepLines w:val="0"/>
        <w:pageBreakBefore w:val="0"/>
        <w:widowControl w:val="0"/>
        <w:kinsoku/>
        <w:wordWrap/>
        <w:overflowPunct/>
        <w:topLinePunct w:val="0"/>
        <w:autoSpaceDE/>
        <w:autoSpaceDN/>
        <w:bidi w:val="0"/>
        <w:adjustRightInd/>
        <w:snapToGrid/>
        <w:spacing w:line="400" w:lineRule="exact"/>
        <w:ind w:firstLine="1995" w:firstLineChars="950"/>
        <w:jc w:val="left"/>
        <w:textAlignment w:val="auto"/>
        <w:rPr>
          <w:rFonts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w:t>
      </w:r>
    </w:p>
    <w:p w14:paraId="6A445877">
      <w:pPr>
        <w:keepNext w:val="0"/>
        <w:keepLines w:val="0"/>
        <w:pageBreakBefore w:val="0"/>
        <w:widowControl w:val="0"/>
        <w:kinsoku/>
        <w:wordWrap/>
        <w:overflowPunct/>
        <w:topLinePunct w:val="0"/>
        <w:autoSpaceDE/>
        <w:autoSpaceDN/>
        <w:bidi w:val="0"/>
        <w:adjustRightInd/>
        <w:snapToGrid/>
        <w:spacing w:line="400" w:lineRule="exact"/>
        <w:ind w:firstLine="1995" w:firstLineChars="950"/>
        <w:jc w:val="left"/>
        <w:textAlignment w:val="auto"/>
        <w:rPr>
          <w:rFonts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p>
    <w:p w14:paraId="2A75C571">
      <w:pPr>
        <w:keepNext w:val="0"/>
        <w:keepLines w:val="0"/>
        <w:pageBreakBefore w:val="0"/>
        <w:widowControl w:val="0"/>
        <w:kinsoku/>
        <w:wordWrap/>
        <w:overflowPunct/>
        <w:topLinePunct w:val="0"/>
        <w:autoSpaceDE/>
        <w:autoSpaceDN/>
        <w:bidi w:val="0"/>
        <w:adjustRightInd/>
        <w:snapToGrid/>
        <w:spacing w:line="400" w:lineRule="exact"/>
        <w:ind w:right="150" w:firstLine="420" w:firstLineChars="200"/>
        <w:jc w:val="left"/>
        <w:textAlignment w:val="auto"/>
        <w:rPr>
          <w:rFonts w:ascii="宋体" w:hAnsi="宋体" w:cs="宋体"/>
          <w:color w:val="000000"/>
          <w:szCs w:val="21"/>
          <w:u w:val="single"/>
        </w:rPr>
      </w:pPr>
    </w:p>
    <w:p w14:paraId="24F5C580">
      <w:pPr>
        <w:keepNext w:val="0"/>
        <w:keepLines w:val="0"/>
        <w:pageBreakBefore w:val="0"/>
        <w:widowControl w:val="0"/>
        <w:kinsoku/>
        <w:wordWrap/>
        <w:overflowPunct/>
        <w:topLinePunct w:val="0"/>
        <w:autoSpaceDE/>
        <w:autoSpaceDN/>
        <w:bidi w:val="0"/>
        <w:adjustRightInd/>
        <w:snapToGrid/>
        <w:spacing w:line="400" w:lineRule="exact"/>
        <w:ind w:right="150" w:firstLine="3360" w:firstLineChars="1600"/>
        <w:jc w:val="left"/>
        <w:textAlignment w:val="auto"/>
        <w:rPr>
          <w:rFonts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4CBA8C7E">
      <w:pPr>
        <w:spacing w:line="440" w:lineRule="exact"/>
        <w:rPr>
          <w:rFonts w:ascii="宋体" w:hAnsi="宋体" w:cs="宋体"/>
          <w:color w:val="000000"/>
          <w:szCs w:val="21"/>
        </w:rPr>
      </w:pPr>
      <w:r>
        <w:rPr>
          <w:rFonts w:hint="eastAsia" w:ascii="宋体" w:hAnsi="宋体" w:cs="宋体"/>
          <w:color w:val="000000"/>
          <w:szCs w:val="21"/>
        </w:rPr>
        <w:br w:type="page"/>
      </w:r>
      <w:r>
        <w:rPr>
          <w:rFonts w:hint="eastAsia" w:ascii="宋体" w:hAnsi="宋体" w:cs="宋体"/>
          <w:color w:val="000000"/>
          <w:szCs w:val="21"/>
        </w:rPr>
        <w:t>附件11：</w:t>
      </w:r>
    </w:p>
    <w:p w14:paraId="52808F1D">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ascii="黑体" w:eastAsia="黑体"/>
          <w:color w:val="000000"/>
          <w:sz w:val="28"/>
          <w:szCs w:val="28"/>
        </w:rPr>
      </w:pPr>
      <w:bookmarkStart w:id="2828" w:name="_Toc109149900"/>
      <w:bookmarkStart w:id="2829" w:name="_Toc3251"/>
      <w:r>
        <w:rPr>
          <w:rFonts w:hint="eastAsia" w:ascii="黑体" w:eastAsia="黑体"/>
          <w:color w:val="000000"/>
          <w:sz w:val="28"/>
          <w:szCs w:val="28"/>
        </w:rPr>
        <w:t>11-1：材料暂估价表</w:t>
      </w:r>
      <w:bookmarkEnd w:id="2828"/>
      <w:bookmarkEnd w:id="2829"/>
    </w:p>
    <w:tbl>
      <w:tblPr>
        <w:tblStyle w:val="40"/>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5919F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684A905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序号</w:t>
            </w:r>
          </w:p>
        </w:tc>
        <w:tc>
          <w:tcPr>
            <w:tcW w:w="1984" w:type="dxa"/>
            <w:tcBorders>
              <w:top w:val="single" w:color="auto" w:sz="12" w:space="0"/>
              <w:bottom w:val="double" w:color="auto" w:sz="6" w:space="0"/>
            </w:tcBorders>
            <w:noWrap w:val="0"/>
            <w:vAlign w:val="top"/>
          </w:tcPr>
          <w:p w14:paraId="24F5C813">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名称</w:t>
            </w:r>
          </w:p>
        </w:tc>
        <w:tc>
          <w:tcPr>
            <w:tcW w:w="851" w:type="dxa"/>
            <w:tcBorders>
              <w:top w:val="single" w:color="auto" w:sz="12" w:space="0"/>
              <w:bottom w:val="double" w:color="auto" w:sz="6" w:space="0"/>
            </w:tcBorders>
            <w:noWrap w:val="0"/>
            <w:vAlign w:val="top"/>
          </w:tcPr>
          <w:p w14:paraId="30AB4C93">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单位</w:t>
            </w:r>
          </w:p>
        </w:tc>
        <w:tc>
          <w:tcPr>
            <w:tcW w:w="774" w:type="dxa"/>
            <w:tcBorders>
              <w:top w:val="single" w:color="auto" w:sz="12" w:space="0"/>
              <w:bottom w:val="double" w:color="auto" w:sz="6" w:space="0"/>
            </w:tcBorders>
            <w:noWrap w:val="0"/>
            <w:vAlign w:val="top"/>
          </w:tcPr>
          <w:p w14:paraId="70276695">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数量</w:t>
            </w:r>
          </w:p>
        </w:tc>
        <w:tc>
          <w:tcPr>
            <w:tcW w:w="1352" w:type="dxa"/>
            <w:tcBorders>
              <w:top w:val="single" w:color="auto" w:sz="12" w:space="0"/>
              <w:bottom w:val="double" w:color="auto" w:sz="6" w:space="0"/>
            </w:tcBorders>
            <w:noWrap w:val="0"/>
            <w:vAlign w:val="top"/>
          </w:tcPr>
          <w:p w14:paraId="479A35D9">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单价（元）</w:t>
            </w:r>
          </w:p>
        </w:tc>
        <w:tc>
          <w:tcPr>
            <w:tcW w:w="1418" w:type="dxa"/>
            <w:tcBorders>
              <w:top w:val="single" w:color="auto" w:sz="12" w:space="0"/>
              <w:bottom w:val="double" w:color="auto" w:sz="6" w:space="0"/>
            </w:tcBorders>
            <w:noWrap w:val="0"/>
            <w:vAlign w:val="top"/>
          </w:tcPr>
          <w:p w14:paraId="1A75D3C1">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合价（元）</w:t>
            </w:r>
          </w:p>
        </w:tc>
        <w:tc>
          <w:tcPr>
            <w:tcW w:w="1701" w:type="dxa"/>
            <w:tcBorders>
              <w:top w:val="single" w:color="auto" w:sz="12" w:space="0"/>
              <w:bottom w:val="double" w:color="auto" w:sz="6" w:space="0"/>
            </w:tcBorders>
            <w:noWrap w:val="0"/>
            <w:vAlign w:val="top"/>
          </w:tcPr>
          <w:p w14:paraId="051B2CC5">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备注</w:t>
            </w:r>
          </w:p>
        </w:tc>
      </w:tr>
      <w:tr w14:paraId="41D4D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2A420EA2">
            <w:pPr>
              <w:pStyle w:val="16"/>
              <w:keepNext/>
              <w:spacing w:after="0" w:line="440" w:lineRule="exact"/>
              <w:ind w:left="63" w:right="63"/>
              <w:rPr>
                <w:rFonts w:ascii="宋体" w:hAnsi="宋体" w:cs="宋体"/>
                <w:color w:val="000000"/>
                <w:szCs w:val="21"/>
              </w:rPr>
            </w:pPr>
          </w:p>
        </w:tc>
        <w:tc>
          <w:tcPr>
            <w:tcW w:w="1984" w:type="dxa"/>
            <w:tcBorders>
              <w:top w:val="double" w:color="auto" w:sz="6" w:space="0"/>
              <w:bottom w:val="single" w:color="auto" w:sz="6" w:space="0"/>
            </w:tcBorders>
            <w:noWrap w:val="0"/>
            <w:vAlign w:val="top"/>
          </w:tcPr>
          <w:p w14:paraId="3374A4A5">
            <w:pPr>
              <w:pStyle w:val="16"/>
              <w:keepNext/>
              <w:spacing w:after="0" w:line="440" w:lineRule="exact"/>
              <w:ind w:left="63" w:right="63"/>
              <w:rPr>
                <w:rFonts w:ascii="宋体" w:hAnsi="宋体" w:cs="宋体"/>
                <w:color w:val="000000"/>
                <w:szCs w:val="21"/>
              </w:rPr>
            </w:pPr>
          </w:p>
        </w:tc>
        <w:tc>
          <w:tcPr>
            <w:tcW w:w="851" w:type="dxa"/>
            <w:tcBorders>
              <w:top w:val="double" w:color="auto" w:sz="6" w:space="0"/>
              <w:bottom w:val="single" w:color="auto" w:sz="6" w:space="0"/>
            </w:tcBorders>
            <w:noWrap w:val="0"/>
            <w:vAlign w:val="top"/>
          </w:tcPr>
          <w:p w14:paraId="52AB6B1C">
            <w:pPr>
              <w:pStyle w:val="16"/>
              <w:keepNext/>
              <w:spacing w:after="0" w:line="440" w:lineRule="exact"/>
              <w:ind w:left="63" w:right="63"/>
              <w:rPr>
                <w:rFonts w:ascii="宋体" w:hAnsi="宋体" w:cs="宋体"/>
                <w:color w:val="000000"/>
                <w:szCs w:val="21"/>
              </w:rPr>
            </w:pPr>
          </w:p>
        </w:tc>
        <w:tc>
          <w:tcPr>
            <w:tcW w:w="774" w:type="dxa"/>
            <w:tcBorders>
              <w:top w:val="double" w:color="auto" w:sz="6" w:space="0"/>
              <w:bottom w:val="single" w:color="auto" w:sz="6" w:space="0"/>
            </w:tcBorders>
            <w:noWrap w:val="0"/>
            <w:vAlign w:val="top"/>
          </w:tcPr>
          <w:p w14:paraId="26B48033">
            <w:pPr>
              <w:pStyle w:val="16"/>
              <w:keepNext/>
              <w:spacing w:after="0" w:line="440" w:lineRule="exact"/>
              <w:ind w:left="63" w:right="63"/>
              <w:rPr>
                <w:rFonts w:ascii="宋体" w:hAnsi="宋体" w:cs="宋体"/>
                <w:color w:val="000000"/>
                <w:szCs w:val="21"/>
              </w:rPr>
            </w:pPr>
          </w:p>
        </w:tc>
        <w:tc>
          <w:tcPr>
            <w:tcW w:w="1352" w:type="dxa"/>
            <w:tcBorders>
              <w:top w:val="double" w:color="auto" w:sz="6" w:space="0"/>
              <w:bottom w:val="single" w:color="auto" w:sz="6" w:space="0"/>
            </w:tcBorders>
            <w:noWrap w:val="0"/>
            <w:vAlign w:val="top"/>
          </w:tcPr>
          <w:p w14:paraId="7CD08489">
            <w:pPr>
              <w:pStyle w:val="16"/>
              <w:keepNext/>
              <w:spacing w:after="0" w:line="440" w:lineRule="exact"/>
              <w:ind w:left="63" w:right="63"/>
              <w:rPr>
                <w:rFonts w:ascii="宋体" w:hAnsi="宋体" w:cs="宋体"/>
                <w:color w:val="000000"/>
                <w:szCs w:val="21"/>
              </w:rPr>
            </w:pPr>
          </w:p>
        </w:tc>
        <w:tc>
          <w:tcPr>
            <w:tcW w:w="1418" w:type="dxa"/>
            <w:tcBorders>
              <w:top w:val="double" w:color="auto" w:sz="6" w:space="0"/>
              <w:bottom w:val="single" w:color="auto" w:sz="6" w:space="0"/>
            </w:tcBorders>
            <w:noWrap w:val="0"/>
            <w:vAlign w:val="top"/>
          </w:tcPr>
          <w:p w14:paraId="49E6280D">
            <w:pPr>
              <w:pStyle w:val="16"/>
              <w:keepNext/>
              <w:spacing w:after="0" w:line="440" w:lineRule="exact"/>
              <w:ind w:left="63" w:right="63"/>
              <w:rPr>
                <w:rFonts w:ascii="宋体" w:hAnsi="宋体" w:cs="宋体"/>
                <w:color w:val="000000"/>
                <w:szCs w:val="21"/>
              </w:rPr>
            </w:pPr>
          </w:p>
        </w:tc>
        <w:tc>
          <w:tcPr>
            <w:tcW w:w="1701" w:type="dxa"/>
            <w:tcBorders>
              <w:top w:val="double" w:color="auto" w:sz="6" w:space="0"/>
              <w:bottom w:val="single" w:color="auto" w:sz="6" w:space="0"/>
            </w:tcBorders>
            <w:noWrap w:val="0"/>
            <w:vAlign w:val="top"/>
          </w:tcPr>
          <w:p w14:paraId="7B705A60">
            <w:pPr>
              <w:pStyle w:val="16"/>
              <w:keepNext/>
              <w:spacing w:after="0" w:line="440" w:lineRule="exact"/>
              <w:ind w:left="63" w:right="63"/>
              <w:rPr>
                <w:rFonts w:ascii="宋体" w:hAnsi="宋体" w:cs="宋体"/>
                <w:color w:val="000000"/>
                <w:szCs w:val="21"/>
              </w:rPr>
            </w:pPr>
          </w:p>
        </w:tc>
      </w:tr>
      <w:tr w14:paraId="25FE0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6DA78526">
            <w:pPr>
              <w:pStyle w:val="16"/>
              <w:keepNext/>
              <w:spacing w:after="0" w:line="440" w:lineRule="exact"/>
              <w:ind w:left="63" w:right="63"/>
              <w:rPr>
                <w:rFonts w:ascii="宋体" w:hAnsi="宋体" w:cs="宋体"/>
                <w:color w:val="000000"/>
                <w:szCs w:val="21"/>
              </w:rPr>
            </w:pPr>
          </w:p>
        </w:tc>
        <w:tc>
          <w:tcPr>
            <w:tcW w:w="1984" w:type="dxa"/>
            <w:tcBorders>
              <w:top w:val="nil"/>
            </w:tcBorders>
            <w:noWrap w:val="0"/>
            <w:vAlign w:val="top"/>
          </w:tcPr>
          <w:p w14:paraId="4F7BDAF8">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top"/>
          </w:tcPr>
          <w:p w14:paraId="09F1C2A0">
            <w:pPr>
              <w:pStyle w:val="16"/>
              <w:keepNext/>
              <w:spacing w:after="0" w:line="440" w:lineRule="exact"/>
              <w:ind w:left="63" w:right="63"/>
              <w:rPr>
                <w:rFonts w:ascii="宋体" w:hAnsi="宋体" w:cs="宋体"/>
                <w:color w:val="000000"/>
                <w:szCs w:val="21"/>
              </w:rPr>
            </w:pPr>
          </w:p>
        </w:tc>
        <w:tc>
          <w:tcPr>
            <w:tcW w:w="774" w:type="dxa"/>
            <w:tcBorders>
              <w:top w:val="nil"/>
            </w:tcBorders>
            <w:noWrap w:val="0"/>
            <w:vAlign w:val="top"/>
          </w:tcPr>
          <w:p w14:paraId="1C0B237A">
            <w:pPr>
              <w:pStyle w:val="16"/>
              <w:keepNext/>
              <w:spacing w:after="0" w:line="440" w:lineRule="exact"/>
              <w:ind w:left="63" w:right="63"/>
              <w:rPr>
                <w:rFonts w:ascii="宋体" w:hAnsi="宋体" w:cs="宋体"/>
                <w:color w:val="000000"/>
                <w:szCs w:val="21"/>
              </w:rPr>
            </w:pPr>
          </w:p>
        </w:tc>
        <w:tc>
          <w:tcPr>
            <w:tcW w:w="1352" w:type="dxa"/>
            <w:tcBorders>
              <w:top w:val="nil"/>
            </w:tcBorders>
            <w:noWrap w:val="0"/>
            <w:vAlign w:val="top"/>
          </w:tcPr>
          <w:p w14:paraId="6A3BB378">
            <w:pPr>
              <w:pStyle w:val="16"/>
              <w:keepNext/>
              <w:spacing w:after="0" w:line="440" w:lineRule="exact"/>
              <w:ind w:left="63" w:right="63"/>
              <w:rPr>
                <w:rFonts w:ascii="宋体" w:hAnsi="宋体" w:cs="宋体"/>
                <w:color w:val="000000"/>
                <w:szCs w:val="21"/>
              </w:rPr>
            </w:pPr>
          </w:p>
        </w:tc>
        <w:tc>
          <w:tcPr>
            <w:tcW w:w="1418" w:type="dxa"/>
            <w:tcBorders>
              <w:top w:val="nil"/>
            </w:tcBorders>
            <w:noWrap w:val="0"/>
            <w:vAlign w:val="top"/>
          </w:tcPr>
          <w:p w14:paraId="54CE0267">
            <w:pPr>
              <w:pStyle w:val="16"/>
              <w:keepNext/>
              <w:spacing w:after="0" w:line="440" w:lineRule="exact"/>
              <w:ind w:left="63" w:right="63"/>
              <w:rPr>
                <w:rFonts w:ascii="宋体" w:hAnsi="宋体" w:cs="宋体"/>
                <w:color w:val="000000"/>
                <w:szCs w:val="21"/>
              </w:rPr>
            </w:pPr>
          </w:p>
        </w:tc>
        <w:tc>
          <w:tcPr>
            <w:tcW w:w="1701" w:type="dxa"/>
            <w:tcBorders>
              <w:top w:val="nil"/>
            </w:tcBorders>
            <w:noWrap w:val="0"/>
            <w:vAlign w:val="top"/>
          </w:tcPr>
          <w:p w14:paraId="66CA5CB4">
            <w:pPr>
              <w:pStyle w:val="16"/>
              <w:keepNext/>
              <w:spacing w:after="0" w:line="440" w:lineRule="exact"/>
              <w:ind w:left="63" w:right="63"/>
              <w:rPr>
                <w:rFonts w:ascii="宋体" w:hAnsi="宋体" w:cs="宋体"/>
                <w:color w:val="000000"/>
                <w:szCs w:val="21"/>
              </w:rPr>
            </w:pPr>
          </w:p>
        </w:tc>
      </w:tr>
      <w:tr w14:paraId="4D039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5950749">
            <w:pPr>
              <w:pStyle w:val="16"/>
              <w:keepNext/>
              <w:spacing w:after="0" w:line="440" w:lineRule="exact"/>
              <w:ind w:left="63" w:right="63"/>
              <w:rPr>
                <w:rFonts w:ascii="宋体" w:hAnsi="宋体" w:cs="宋体"/>
                <w:color w:val="000000"/>
                <w:szCs w:val="21"/>
              </w:rPr>
            </w:pPr>
          </w:p>
        </w:tc>
        <w:tc>
          <w:tcPr>
            <w:tcW w:w="1984" w:type="dxa"/>
            <w:noWrap w:val="0"/>
            <w:vAlign w:val="top"/>
          </w:tcPr>
          <w:p w14:paraId="48C4483D">
            <w:pPr>
              <w:pStyle w:val="16"/>
              <w:keepNext/>
              <w:spacing w:after="0" w:line="440" w:lineRule="exact"/>
              <w:ind w:left="63" w:right="63"/>
              <w:rPr>
                <w:rFonts w:ascii="宋体" w:hAnsi="宋体" w:cs="宋体"/>
                <w:color w:val="000000"/>
                <w:szCs w:val="21"/>
              </w:rPr>
            </w:pPr>
          </w:p>
        </w:tc>
        <w:tc>
          <w:tcPr>
            <w:tcW w:w="851" w:type="dxa"/>
            <w:noWrap w:val="0"/>
            <w:vAlign w:val="top"/>
          </w:tcPr>
          <w:p w14:paraId="69F23342">
            <w:pPr>
              <w:pStyle w:val="16"/>
              <w:keepNext/>
              <w:spacing w:after="0" w:line="440" w:lineRule="exact"/>
              <w:ind w:left="63" w:right="63"/>
              <w:rPr>
                <w:rFonts w:ascii="宋体" w:hAnsi="宋体" w:cs="宋体"/>
                <w:color w:val="000000"/>
                <w:szCs w:val="21"/>
              </w:rPr>
            </w:pPr>
          </w:p>
        </w:tc>
        <w:tc>
          <w:tcPr>
            <w:tcW w:w="774" w:type="dxa"/>
            <w:noWrap w:val="0"/>
            <w:vAlign w:val="top"/>
          </w:tcPr>
          <w:p w14:paraId="6BBCF023">
            <w:pPr>
              <w:pStyle w:val="16"/>
              <w:keepNext/>
              <w:spacing w:after="0" w:line="440" w:lineRule="exact"/>
              <w:ind w:left="63" w:right="63"/>
              <w:rPr>
                <w:rFonts w:ascii="宋体" w:hAnsi="宋体" w:cs="宋体"/>
                <w:color w:val="000000"/>
                <w:szCs w:val="21"/>
              </w:rPr>
            </w:pPr>
          </w:p>
        </w:tc>
        <w:tc>
          <w:tcPr>
            <w:tcW w:w="1352" w:type="dxa"/>
            <w:noWrap w:val="0"/>
            <w:vAlign w:val="top"/>
          </w:tcPr>
          <w:p w14:paraId="043F23DA">
            <w:pPr>
              <w:pStyle w:val="16"/>
              <w:keepNext/>
              <w:spacing w:after="0" w:line="440" w:lineRule="exact"/>
              <w:ind w:left="63" w:right="63"/>
              <w:rPr>
                <w:rFonts w:ascii="宋体" w:hAnsi="宋体" w:cs="宋体"/>
                <w:color w:val="000000"/>
                <w:szCs w:val="21"/>
              </w:rPr>
            </w:pPr>
          </w:p>
        </w:tc>
        <w:tc>
          <w:tcPr>
            <w:tcW w:w="1418" w:type="dxa"/>
            <w:noWrap w:val="0"/>
            <w:vAlign w:val="top"/>
          </w:tcPr>
          <w:p w14:paraId="026444F5">
            <w:pPr>
              <w:pStyle w:val="16"/>
              <w:keepNext/>
              <w:spacing w:after="0" w:line="440" w:lineRule="exact"/>
              <w:ind w:left="63" w:right="63"/>
              <w:rPr>
                <w:rFonts w:ascii="宋体" w:hAnsi="宋体" w:cs="宋体"/>
                <w:color w:val="000000"/>
                <w:szCs w:val="21"/>
              </w:rPr>
            </w:pPr>
          </w:p>
        </w:tc>
        <w:tc>
          <w:tcPr>
            <w:tcW w:w="1701" w:type="dxa"/>
            <w:noWrap w:val="0"/>
            <w:vAlign w:val="top"/>
          </w:tcPr>
          <w:p w14:paraId="1715BDD9">
            <w:pPr>
              <w:pStyle w:val="16"/>
              <w:keepNext/>
              <w:spacing w:after="0" w:line="440" w:lineRule="exact"/>
              <w:ind w:left="63" w:right="63"/>
              <w:rPr>
                <w:rFonts w:ascii="宋体" w:hAnsi="宋体" w:cs="宋体"/>
                <w:color w:val="000000"/>
                <w:szCs w:val="21"/>
              </w:rPr>
            </w:pPr>
          </w:p>
        </w:tc>
      </w:tr>
      <w:tr w14:paraId="46F45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C6583AC">
            <w:pPr>
              <w:pStyle w:val="16"/>
              <w:keepNext/>
              <w:spacing w:after="0" w:line="440" w:lineRule="exact"/>
              <w:ind w:left="63" w:right="63"/>
              <w:rPr>
                <w:rFonts w:ascii="宋体" w:hAnsi="宋体" w:cs="宋体"/>
                <w:color w:val="000000"/>
                <w:szCs w:val="21"/>
              </w:rPr>
            </w:pPr>
          </w:p>
        </w:tc>
        <w:tc>
          <w:tcPr>
            <w:tcW w:w="1984" w:type="dxa"/>
            <w:noWrap w:val="0"/>
            <w:vAlign w:val="top"/>
          </w:tcPr>
          <w:p w14:paraId="7AF4E569">
            <w:pPr>
              <w:pStyle w:val="16"/>
              <w:keepNext/>
              <w:spacing w:after="0" w:line="440" w:lineRule="exact"/>
              <w:ind w:left="63" w:right="63"/>
              <w:rPr>
                <w:rFonts w:ascii="宋体" w:hAnsi="宋体" w:cs="宋体"/>
                <w:color w:val="000000"/>
                <w:szCs w:val="21"/>
              </w:rPr>
            </w:pPr>
          </w:p>
        </w:tc>
        <w:tc>
          <w:tcPr>
            <w:tcW w:w="851" w:type="dxa"/>
            <w:noWrap w:val="0"/>
            <w:vAlign w:val="top"/>
          </w:tcPr>
          <w:p w14:paraId="0F815A3E">
            <w:pPr>
              <w:pStyle w:val="16"/>
              <w:keepNext/>
              <w:spacing w:after="0" w:line="440" w:lineRule="exact"/>
              <w:ind w:left="63" w:right="63"/>
              <w:rPr>
                <w:rFonts w:ascii="宋体" w:hAnsi="宋体" w:cs="宋体"/>
                <w:color w:val="000000"/>
                <w:szCs w:val="21"/>
              </w:rPr>
            </w:pPr>
          </w:p>
        </w:tc>
        <w:tc>
          <w:tcPr>
            <w:tcW w:w="774" w:type="dxa"/>
            <w:noWrap w:val="0"/>
            <w:vAlign w:val="top"/>
          </w:tcPr>
          <w:p w14:paraId="574F4997">
            <w:pPr>
              <w:pStyle w:val="16"/>
              <w:keepNext/>
              <w:spacing w:after="0" w:line="440" w:lineRule="exact"/>
              <w:ind w:left="63" w:right="63"/>
              <w:rPr>
                <w:rFonts w:ascii="宋体" w:hAnsi="宋体" w:cs="宋体"/>
                <w:color w:val="000000"/>
                <w:szCs w:val="21"/>
              </w:rPr>
            </w:pPr>
          </w:p>
        </w:tc>
        <w:tc>
          <w:tcPr>
            <w:tcW w:w="1352" w:type="dxa"/>
            <w:noWrap w:val="0"/>
            <w:vAlign w:val="top"/>
          </w:tcPr>
          <w:p w14:paraId="62950107">
            <w:pPr>
              <w:pStyle w:val="16"/>
              <w:keepNext/>
              <w:spacing w:after="0" w:line="440" w:lineRule="exact"/>
              <w:ind w:left="63" w:right="63"/>
              <w:rPr>
                <w:rFonts w:ascii="宋体" w:hAnsi="宋体" w:cs="宋体"/>
                <w:color w:val="000000"/>
                <w:szCs w:val="21"/>
              </w:rPr>
            </w:pPr>
          </w:p>
        </w:tc>
        <w:tc>
          <w:tcPr>
            <w:tcW w:w="1418" w:type="dxa"/>
            <w:noWrap w:val="0"/>
            <w:vAlign w:val="top"/>
          </w:tcPr>
          <w:p w14:paraId="3E3BFC8D">
            <w:pPr>
              <w:pStyle w:val="16"/>
              <w:keepNext/>
              <w:spacing w:after="0" w:line="440" w:lineRule="exact"/>
              <w:ind w:left="63" w:right="63"/>
              <w:rPr>
                <w:rFonts w:ascii="宋体" w:hAnsi="宋体" w:cs="宋体"/>
                <w:color w:val="000000"/>
                <w:szCs w:val="21"/>
              </w:rPr>
            </w:pPr>
          </w:p>
        </w:tc>
        <w:tc>
          <w:tcPr>
            <w:tcW w:w="1701" w:type="dxa"/>
            <w:noWrap w:val="0"/>
            <w:vAlign w:val="top"/>
          </w:tcPr>
          <w:p w14:paraId="63B4DCB8">
            <w:pPr>
              <w:pStyle w:val="16"/>
              <w:keepNext/>
              <w:spacing w:after="0" w:line="440" w:lineRule="exact"/>
              <w:ind w:left="63" w:right="63"/>
              <w:rPr>
                <w:rFonts w:ascii="宋体" w:hAnsi="宋体" w:cs="宋体"/>
                <w:color w:val="000000"/>
                <w:szCs w:val="21"/>
              </w:rPr>
            </w:pPr>
          </w:p>
        </w:tc>
      </w:tr>
      <w:tr w14:paraId="409BD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4FAD674">
            <w:pPr>
              <w:pStyle w:val="16"/>
              <w:keepNext/>
              <w:spacing w:after="0" w:line="440" w:lineRule="exact"/>
              <w:ind w:left="63" w:right="63"/>
              <w:rPr>
                <w:rFonts w:ascii="宋体" w:hAnsi="宋体" w:cs="宋体"/>
                <w:color w:val="000000"/>
                <w:szCs w:val="21"/>
              </w:rPr>
            </w:pPr>
          </w:p>
        </w:tc>
        <w:tc>
          <w:tcPr>
            <w:tcW w:w="1984" w:type="dxa"/>
            <w:noWrap w:val="0"/>
            <w:vAlign w:val="top"/>
          </w:tcPr>
          <w:p w14:paraId="26194263">
            <w:pPr>
              <w:pStyle w:val="16"/>
              <w:keepNext/>
              <w:spacing w:after="0" w:line="440" w:lineRule="exact"/>
              <w:ind w:left="63" w:right="63"/>
              <w:rPr>
                <w:rFonts w:ascii="宋体" w:hAnsi="宋体" w:cs="宋体"/>
                <w:color w:val="000000"/>
                <w:szCs w:val="21"/>
              </w:rPr>
            </w:pPr>
          </w:p>
        </w:tc>
        <w:tc>
          <w:tcPr>
            <w:tcW w:w="851" w:type="dxa"/>
            <w:noWrap w:val="0"/>
            <w:vAlign w:val="top"/>
          </w:tcPr>
          <w:p w14:paraId="2C773C7C">
            <w:pPr>
              <w:pStyle w:val="16"/>
              <w:keepNext/>
              <w:spacing w:after="0" w:line="440" w:lineRule="exact"/>
              <w:ind w:left="63" w:right="63"/>
              <w:rPr>
                <w:rFonts w:ascii="宋体" w:hAnsi="宋体" w:cs="宋体"/>
                <w:color w:val="000000"/>
                <w:szCs w:val="21"/>
              </w:rPr>
            </w:pPr>
          </w:p>
        </w:tc>
        <w:tc>
          <w:tcPr>
            <w:tcW w:w="774" w:type="dxa"/>
            <w:noWrap w:val="0"/>
            <w:vAlign w:val="top"/>
          </w:tcPr>
          <w:p w14:paraId="2DBC2B8B">
            <w:pPr>
              <w:pStyle w:val="16"/>
              <w:keepNext/>
              <w:spacing w:after="0" w:line="440" w:lineRule="exact"/>
              <w:ind w:left="63" w:right="63"/>
              <w:rPr>
                <w:rFonts w:ascii="宋体" w:hAnsi="宋体" w:cs="宋体"/>
                <w:color w:val="000000"/>
                <w:szCs w:val="21"/>
              </w:rPr>
            </w:pPr>
          </w:p>
        </w:tc>
        <w:tc>
          <w:tcPr>
            <w:tcW w:w="1352" w:type="dxa"/>
            <w:noWrap w:val="0"/>
            <w:vAlign w:val="top"/>
          </w:tcPr>
          <w:p w14:paraId="297FE96B">
            <w:pPr>
              <w:pStyle w:val="16"/>
              <w:keepNext/>
              <w:spacing w:after="0" w:line="440" w:lineRule="exact"/>
              <w:ind w:left="63" w:right="63"/>
              <w:rPr>
                <w:rFonts w:ascii="宋体" w:hAnsi="宋体" w:cs="宋体"/>
                <w:color w:val="000000"/>
                <w:szCs w:val="21"/>
              </w:rPr>
            </w:pPr>
          </w:p>
        </w:tc>
        <w:tc>
          <w:tcPr>
            <w:tcW w:w="1418" w:type="dxa"/>
            <w:noWrap w:val="0"/>
            <w:vAlign w:val="top"/>
          </w:tcPr>
          <w:p w14:paraId="56CB785F">
            <w:pPr>
              <w:pStyle w:val="16"/>
              <w:keepNext/>
              <w:spacing w:after="0" w:line="440" w:lineRule="exact"/>
              <w:ind w:left="63" w:right="63"/>
              <w:rPr>
                <w:rFonts w:ascii="宋体" w:hAnsi="宋体" w:cs="宋体"/>
                <w:color w:val="000000"/>
                <w:szCs w:val="21"/>
              </w:rPr>
            </w:pPr>
          </w:p>
        </w:tc>
        <w:tc>
          <w:tcPr>
            <w:tcW w:w="1701" w:type="dxa"/>
            <w:noWrap w:val="0"/>
            <w:vAlign w:val="top"/>
          </w:tcPr>
          <w:p w14:paraId="161779F2">
            <w:pPr>
              <w:pStyle w:val="16"/>
              <w:keepNext/>
              <w:spacing w:after="0" w:line="440" w:lineRule="exact"/>
              <w:ind w:left="63" w:right="63"/>
              <w:rPr>
                <w:rFonts w:ascii="宋体" w:hAnsi="宋体" w:cs="宋体"/>
                <w:color w:val="000000"/>
                <w:szCs w:val="21"/>
              </w:rPr>
            </w:pPr>
          </w:p>
        </w:tc>
      </w:tr>
      <w:tr w14:paraId="72B224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ECC7A9C">
            <w:pPr>
              <w:pStyle w:val="16"/>
              <w:keepNext/>
              <w:spacing w:after="0" w:line="440" w:lineRule="exact"/>
              <w:ind w:left="63" w:right="63"/>
              <w:rPr>
                <w:rFonts w:ascii="宋体" w:hAnsi="宋体" w:cs="宋体"/>
                <w:color w:val="000000"/>
                <w:szCs w:val="21"/>
              </w:rPr>
            </w:pPr>
          </w:p>
        </w:tc>
        <w:tc>
          <w:tcPr>
            <w:tcW w:w="1984" w:type="dxa"/>
            <w:noWrap w:val="0"/>
            <w:vAlign w:val="top"/>
          </w:tcPr>
          <w:p w14:paraId="392FA427">
            <w:pPr>
              <w:pStyle w:val="16"/>
              <w:keepNext/>
              <w:spacing w:after="0" w:line="440" w:lineRule="exact"/>
              <w:ind w:left="63" w:right="63"/>
              <w:rPr>
                <w:rFonts w:ascii="宋体" w:hAnsi="宋体" w:cs="宋体"/>
                <w:color w:val="000000"/>
                <w:szCs w:val="21"/>
              </w:rPr>
            </w:pPr>
          </w:p>
        </w:tc>
        <w:tc>
          <w:tcPr>
            <w:tcW w:w="851" w:type="dxa"/>
            <w:noWrap w:val="0"/>
            <w:vAlign w:val="top"/>
          </w:tcPr>
          <w:p w14:paraId="5DE08A48">
            <w:pPr>
              <w:pStyle w:val="16"/>
              <w:keepNext/>
              <w:spacing w:after="0" w:line="440" w:lineRule="exact"/>
              <w:ind w:left="63" w:right="63"/>
              <w:rPr>
                <w:rFonts w:ascii="宋体" w:hAnsi="宋体" w:cs="宋体"/>
                <w:color w:val="000000"/>
                <w:szCs w:val="21"/>
              </w:rPr>
            </w:pPr>
          </w:p>
        </w:tc>
        <w:tc>
          <w:tcPr>
            <w:tcW w:w="774" w:type="dxa"/>
            <w:noWrap w:val="0"/>
            <w:vAlign w:val="top"/>
          </w:tcPr>
          <w:p w14:paraId="4DAB607D">
            <w:pPr>
              <w:pStyle w:val="16"/>
              <w:keepNext/>
              <w:spacing w:after="0" w:line="440" w:lineRule="exact"/>
              <w:ind w:left="63" w:right="63"/>
              <w:rPr>
                <w:rFonts w:ascii="宋体" w:hAnsi="宋体" w:cs="宋体"/>
                <w:color w:val="000000"/>
                <w:szCs w:val="21"/>
              </w:rPr>
            </w:pPr>
          </w:p>
        </w:tc>
        <w:tc>
          <w:tcPr>
            <w:tcW w:w="1352" w:type="dxa"/>
            <w:noWrap w:val="0"/>
            <w:vAlign w:val="top"/>
          </w:tcPr>
          <w:p w14:paraId="00F60A12">
            <w:pPr>
              <w:pStyle w:val="16"/>
              <w:keepNext/>
              <w:spacing w:after="0" w:line="440" w:lineRule="exact"/>
              <w:ind w:left="63" w:right="63"/>
              <w:rPr>
                <w:rFonts w:ascii="宋体" w:hAnsi="宋体" w:cs="宋体"/>
                <w:color w:val="000000"/>
                <w:szCs w:val="21"/>
              </w:rPr>
            </w:pPr>
          </w:p>
        </w:tc>
        <w:tc>
          <w:tcPr>
            <w:tcW w:w="1418" w:type="dxa"/>
            <w:noWrap w:val="0"/>
            <w:vAlign w:val="top"/>
          </w:tcPr>
          <w:p w14:paraId="586DFBE1">
            <w:pPr>
              <w:pStyle w:val="16"/>
              <w:keepNext/>
              <w:spacing w:after="0" w:line="440" w:lineRule="exact"/>
              <w:ind w:left="63" w:right="63"/>
              <w:rPr>
                <w:rFonts w:ascii="宋体" w:hAnsi="宋体" w:cs="宋体"/>
                <w:color w:val="000000"/>
                <w:szCs w:val="21"/>
              </w:rPr>
            </w:pPr>
          </w:p>
        </w:tc>
        <w:tc>
          <w:tcPr>
            <w:tcW w:w="1701" w:type="dxa"/>
            <w:noWrap w:val="0"/>
            <w:vAlign w:val="top"/>
          </w:tcPr>
          <w:p w14:paraId="0D0CD2BA">
            <w:pPr>
              <w:pStyle w:val="16"/>
              <w:keepNext/>
              <w:spacing w:after="0" w:line="440" w:lineRule="exact"/>
              <w:ind w:left="63" w:right="63"/>
              <w:rPr>
                <w:rFonts w:ascii="宋体" w:hAnsi="宋体" w:cs="宋体"/>
                <w:color w:val="000000"/>
                <w:szCs w:val="21"/>
              </w:rPr>
            </w:pPr>
          </w:p>
        </w:tc>
      </w:tr>
      <w:tr w14:paraId="4E17E2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65D5F48">
            <w:pPr>
              <w:pStyle w:val="16"/>
              <w:keepNext/>
              <w:spacing w:after="0" w:line="440" w:lineRule="exact"/>
              <w:ind w:left="63" w:right="63"/>
              <w:rPr>
                <w:rFonts w:ascii="宋体" w:hAnsi="宋体" w:cs="宋体"/>
                <w:color w:val="000000"/>
                <w:szCs w:val="21"/>
              </w:rPr>
            </w:pPr>
          </w:p>
        </w:tc>
        <w:tc>
          <w:tcPr>
            <w:tcW w:w="1984" w:type="dxa"/>
            <w:noWrap w:val="0"/>
            <w:vAlign w:val="top"/>
          </w:tcPr>
          <w:p w14:paraId="0C87991D">
            <w:pPr>
              <w:pStyle w:val="16"/>
              <w:keepNext/>
              <w:spacing w:after="0" w:line="440" w:lineRule="exact"/>
              <w:ind w:left="63" w:right="63"/>
              <w:rPr>
                <w:rFonts w:ascii="宋体" w:hAnsi="宋体" w:cs="宋体"/>
                <w:color w:val="000000"/>
                <w:szCs w:val="21"/>
              </w:rPr>
            </w:pPr>
          </w:p>
        </w:tc>
        <w:tc>
          <w:tcPr>
            <w:tcW w:w="851" w:type="dxa"/>
            <w:noWrap w:val="0"/>
            <w:vAlign w:val="top"/>
          </w:tcPr>
          <w:p w14:paraId="1E271373">
            <w:pPr>
              <w:pStyle w:val="16"/>
              <w:keepNext/>
              <w:spacing w:after="0" w:line="440" w:lineRule="exact"/>
              <w:ind w:left="63" w:right="63"/>
              <w:rPr>
                <w:rFonts w:ascii="宋体" w:hAnsi="宋体" w:cs="宋体"/>
                <w:color w:val="000000"/>
                <w:szCs w:val="21"/>
              </w:rPr>
            </w:pPr>
          </w:p>
        </w:tc>
        <w:tc>
          <w:tcPr>
            <w:tcW w:w="774" w:type="dxa"/>
            <w:noWrap w:val="0"/>
            <w:vAlign w:val="top"/>
          </w:tcPr>
          <w:p w14:paraId="41AF7082">
            <w:pPr>
              <w:pStyle w:val="16"/>
              <w:keepNext/>
              <w:spacing w:after="0" w:line="440" w:lineRule="exact"/>
              <w:ind w:left="63" w:right="63"/>
              <w:rPr>
                <w:rFonts w:ascii="宋体" w:hAnsi="宋体" w:cs="宋体"/>
                <w:color w:val="000000"/>
                <w:szCs w:val="21"/>
              </w:rPr>
            </w:pPr>
          </w:p>
        </w:tc>
        <w:tc>
          <w:tcPr>
            <w:tcW w:w="1352" w:type="dxa"/>
            <w:noWrap w:val="0"/>
            <w:vAlign w:val="top"/>
          </w:tcPr>
          <w:p w14:paraId="06F1D892">
            <w:pPr>
              <w:pStyle w:val="16"/>
              <w:keepNext/>
              <w:spacing w:after="0" w:line="440" w:lineRule="exact"/>
              <w:ind w:left="63" w:right="63"/>
              <w:rPr>
                <w:rFonts w:ascii="宋体" w:hAnsi="宋体" w:cs="宋体"/>
                <w:color w:val="000000"/>
                <w:szCs w:val="21"/>
              </w:rPr>
            </w:pPr>
          </w:p>
        </w:tc>
        <w:tc>
          <w:tcPr>
            <w:tcW w:w="1418" w:type="dxa"/>
            <w:noWrap w:val="0"/>
            <w:vAlign w:val="top"/>
          </w:tcPr>
          <w:p w14:paraId="32FC6C17">
            <w:pPr>
              <w:pStyle w:val="16"/>
              <w:keepNext/>
              <w:spacing w:after="0" w:line="440" w:lineRule="exact"/>
              <w:ind w:left="63" w:right="63"/>
              <w:rPr>
                <w:rFonts w:ascii="宋体" w:hAnsi="宋体" w:cs="宋体"/>
                <w:color w:val="000000"/>
                <w:szCs w:val="21"/>
              </w:rPr>
            </w:pPr>
          </w:p>
        </w:tc>
        <w:tc>
          <w:tcPr>
            <w:tcW w:w="1701" w:type="dxa"/>
            <w:noWrap w:val="0"/>
            <w:vAlign w:val="top"/>
          </w:tcPr>
          <w:p w14:paraId="40172CDF">
            <w:pPr>
              <w:pStyle w:val="16"/>
              <w:keepNext/>
              <w:spacing w:after="0" w:line="440" w:lineRule="exact"/>
              <w:ind w:left="63" w:right="63"/>
              <w:rPr>
                <w:rFonts w:ascii="宋体" w:hAnsi="宋体" w:cs="宋体"/>
                <w:color w:val="000000"/>
                <w:szCs w:val="21"/>
              </w:rPr>
            </w:pPr>
          </w:p>
        </w:tc>
      </w:tr>
      <w:tr w14:paraId="2C7A4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B372543">
            <w:pPr>
              <w:pStyle w:val="16"/>
              <w:keepNext/>
              <w:spacing w:after="0" w:line="440" w:lineRule="exact"/>
              <w:ind w:left="63" w:right="63"/>
              <w:rPr>
                <w:rFonts w:ascii="宋体" w:hAnsi="宋体" w:cs="宋体"/>
                <w:color w:val="000000"/>
                <w:szCs w:val="21"/>
              </w:rPr>
            </w:pPr>
          </w:p>
        </w:tc>
        <w:tc>
          <w:tcPr>
            <w:tcW w:w="1984" w:type="dxa"/>
            <w:noWrap w:val="0"/>
            <w:vAlign w:val="top"/>
          </w:tcPr>
          <w:p w14:paraId="21692BF2">
            <w:pPr>
              <w:pStyle w:val="16"/>
              <w:keepNext/>
              <w:spacing w:after="0" w:line="440" w:lineRule="exact"/>
              <w:ind w:left="63" w:right="63"/>
              <w:rPr>
                <w:rFonts w:ascii="宋体" w:hAnsi="宋体" w:cs="宋体"/>
                <w:color w:val="000000"/>
                <w:szCs w:val="21"/>
              </w:rPr>
            </w:pPr>
          </w:p>
        </w:tc>
        <w:tc>
          <w:tcPr>
            <w:tcW w:w="851" w:type="dxa"/>
            <w:noWrap w:val="0"/>
            <w:vAlign w:val="top"/>
          </w:tcPr>
          <w:p w14:paraId="69AF25F0">
            <w:pPr>
              <w:pStyle w:val="16"/>
              <w:keepNext/>
              <w:spacing w:after="0" w:line="440" w:lineRule="exact"/>
              <w:ind w:left="63" w:right="63"/>
              <w:rPr>
                <w:rFonts w:ascii="宋体" w:hAnsi="宋体" w:cs="宋体"/>
                <w:color w:val="000000"/>
                <w:szCs w:val="21"/>
              </w:rPr>
            </w:pPr>
          </w:p>
        </w:tc>
        <w:tc>
          <w:tcPr>
            <w:tcW w:w="774" w:type="dxa"/>
            <w:noWrap w:val="0"/>
            <w:vAlign w:val="top"/>
          </w:tcPr>
          <w:p w14:paraId="4F60E88A">
            <w:pPr>
              <w:pStyle w:val="16"/>
              <w:keepNext/>
              <w:spacing w:after="0" w:line="440" w:lineRule="exact"/>
              <w:ind w:left="63" w:right="63"/>
              <w:rPr>
                <w:rFonts w:ascii="宋体" w:hAnsi="宋体" w:cs="宋体"/>
                <w:color w:val="000000"/>
                <w:szCs w:val="21"/>
              </w:rPr>
            </w:pPr>
          </w:p>
        </w:tc>
        <w:tc>
          <w:tcPr>
            <w:tcW w:w="1352" w:type="dxa"/>
            <w:noWrap w:val="0"/>
            <w:vAlign w:val="top"/>
          </w:tcPr>
          <w:p w14:paraId="3BD55AA7">
            <w:pPr>
              <w:pStyle w:val="16"/>
              <w:keepNext/>
              <w:spacing w:after="0" w:line="440" w:lineRule="exact"/>
              <w:ind w:left="63" w:right="63"/>
              <w:rPr>
                <w:rFonts w:ascii="宋体" w:hAnsi="宋体" w:cs="宋体"/>
                <w:color w:val="000000"/>
                <w:szCs w:val="21"/>
              </w:rPr>
            </w:pPr>
          </w:p>
        </w:tc>
        <w:tc>
          <w:tcPr>
            <w:tcW w:w="1418" w:type="dxa"/>
            <w:noWrap w:val="0"/>
            <w:vAlign w:val="top"/>
          </w:tcPr>
          <w:p w14:paraId="51F9A466">
            <w:pPr>
              <w:pStyle w:val="16"/>
              <w:keepNext/>
              <w:spacing w:after="0" w:line="440" w:lineRule="exact"/>
              <w:ind w:left="63" w:right="63"/>
              <w:rPr>
                <w:rFonts w:ascii="宋体" w:hAnsi="宋体" w:cs="宋体"/>
                <w:color w:val="000000"/>
                <w:szCs w:val="21"/>
              </w:rPr>
            </w:pPr>
          </w:p>
        </w:tc>
        <w:tc>
          <w:tcPr>
            <w:tcW w:w="1701" w:type="dxa"/>
            <w:noWrap w:val="0"/>
            <w:vAlign w:val="top"/>
          </w:tcPr>
          <w:p w14:paraId="211040FF">
            <w:pPr>
              <w:pStyle w:val="16"/>
              <w:keepNext/>
              <w:spacing w:after="0" w:line="440" w:lineRule="exact"/>
              <w:ind w:left="63" w:right="63"/>
              <w:rPr>
                <w:rFonts w:ascii="宋体" w:hAnsi="宋体" w:cs="宋体"/>
                <w:color w:val="000000"/>
                <w:szCs w:val="21"/>
              </w:rPr>
            </w:pPr>
          </w:p>
        </w:tc>
      </w:tr>
      <w:tr w14:paraId="0F449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A8E8D7D">
            <w:pPr>
              <w:pStyle w:val="16"/>
              <w:keepNext/>
              <w:spacing w:after="0" w:line="440" w:lineRule="exact"/>
              <w:ind w:left="63" w:right="63"/>
              <w:rPr>
                <w:rFonts w:ascii="宋体" w:hAnsi="宋体" w:cs="宋体"/>
                <w:color w:val="000000"/>
                <w:szCs w:val="21"/>
              </w:rPr>
            </w:pPr>
          </w:p>
        </w:tc>
        <w:tc>
          <w:tcPr>
            <w:tcW w:w="1984" w:type="dxa"/>
            <w:noWrap w:val="0"/>
            <w:vAlign w:val="top"/>
          </w:tcPr>
          <w:p w14:paraId="76422A0D">
            <w:pPr>
              <w:pStyle w:val="16"/>
              <w:keepNext/>
              <w:spacing w:after="0" w:line="440" w:lineRule="exact"/>
              <w:ind w:left="63" w:right="63"/>
              <w:rPr>
                <w:rFonts w:ascii="宋体" w:hAnsi="宋体" w:cs="宋体"/>
                <w:color w:val="000000"/>
                <w:szCs w:val="21"/>
              </w:rPr>
            </w:pPr>
          </w:p>
        </w:tc>
        <w:tc>
          <w:tcPr>
            <w:tcW w:w="851" w:type="dxa"/>
            <w:noWrap w:val="0"/>
            <w:vAlign w:val="top"/>
          </w:tcPr>
          <w:p w14:paraId="7C1530F3">
            <w:pPr>
              <w:pStyle w:val="16"/>
              <w:keepNext/>
              <w:spacing w:after="0" w:line="440" w:lineRule="exact"/>
              <w:ind w:left="63" w:right="63"/>
              <w:rPr>
                <w:rFonts w:ascii="宋体" w:hAnsi="宋体" w:cs="宋体"/>
                <w:color w:val="000000"/>
                <w:szCs w:val="21"/>
              </w:rPr>
            </w:pPr>
          </w:p>
        </w:tc>
        <w:tc>
          <w:tcPr>
            <w:tcW w:w="774" w:type="dxa"/>
            <w:noWrap w:val="0"/>
            <w:vAlign w:val="top"/>
          </w:tcPr>
          <w:p w14:paraId="7669419F">
            <w:pPr>
              <w:pStyle w:val="16"/>
              <w:keepNext/>
              <w:spacing w:after="0" w:line="440" w:lineRule="exact"/>
              <w:ind w:left="63" w:right="63"/>
              <w:rPr>
                <w:rFonts w:ascii="宋体" w:hAnsi="宋体" w:cs="宋体"/>
                <w:color w:val="000000"/>
                <w:szCs w:val="21"/>
              </w:rPr>
            </w:pPr>
          </w:p>
        </w:tc>
        <w:tc>
          <w:tcPr>
            <w:tcW w:w="1352" w:type="dxa"/>
            <w:noWrap w:val="0"/>
            <w:vAlign w:val="top"/>
          </w:tcPr>
          <w:p w14:paraId="0273D642">
            <w:pPr>
              <w:pStyle w:val="16"/>
              <w:keepNext/>
              <w:spacing w:after="0" w:line="440" w:lineRule="exact"/>
              <w:ind w:left="63" w:right="63"/>
              <w:rPr>
                <w:rFonts w:ascii="宋体" w:hAnsi="宋体" w:cs="宋体"/>
                <w:color w:val="000000"/>
                <w:szCs w:val="21"/>
              </w:rPr>
            </w:pPr>
          </w:p>
        </w:tc>
        <w:tc>
          <w:tcPr>
            <w:tcW w:w="1418" w:type="dxa"/>
            <w:noWrap w:val="0"/>
            <w:vAlign w:val="top"/>
          </w:tcPr>
          <w:p w14:paraId="0C3F3F58">
            <w:pPr>
              <w:pStyle w:val="16"/>
              <w:keepNext/>
              <w:spacing w:after="0" w:line="440" w:lineRule="exact"/>
              <w:ind w:left="63" w:right="63"/>
              <w:rPr>
                <w:rFonts w:ascii="宋体" w:hAnsi="宋体" w:cs="宋体"/>
                <w:color w:val="000000"/>
                <w:szCs w:val="21"/>
              </w:rPr>
            </w:pPr>
          </w:p>
        </w:tc>
        <w:tc>
          <w:tcPr>
            <w:tcW w:w="1701" w:type="dxa"/>
            <w:noWrap w:val="0"/>
            <w:vAlign w:val="top"/>
          </w:tcPr>
          <w:p w14:paraId="58C78E77">
            <w:pPr>
              <w:pStyle w:val="16"/>
              <w:keepNext/>
              <w:spacing w:after="0" w:line="440" w:lineRule="exact"/>
              <w:ind w:left="63" w:right="63"/>
              <w:rPr>
                <w:rFonts w:ascii="宋体" w:hAnsi="宋体" w:cs="宋体"/>
                <w:color w:val="000000"/>
                <w:szCs w:val="21"/>
              </w:rPr>
            </w:pPr>
          </w:p>
        </w:tc>
      </w:tr>
      <w:tr w14:paraId="39DE1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B89100">
            <w:pPr>
              <w:pStyle w:val="16"/>
              <w:keepNext/>
              <w:spacing w:after="0" w:line="440" w:lineRule="exact"/>
              <w:ind w:left="63" w:right="63"/>
              <w:rPr>
                <w:rFonts w:ascii="宋体" w:hAnsi="宋体" w:cs="宋体"/>
                <w:color w:val="000000"/>
                <w:szCs w:val="21"/>
              </w:rPr>
            </w:pPr>
          </w:p>
        </w:tc>
        <w:tc>
          <w:tcPr>
            <w:tcW w:w="1984" w:type="dxa"/>
            <w:noWrap w:val="0"/>
            <w:vAlign w:val="top"/>
          </w:tcPr>
          <w:p w14:paraId="5F089688">
            <w:pPr>
              <w:pStyle w:val="16"/>
              <w:keepNext/>
              <w:spacing w:after="0" w:line="440" w:lineRule="exact"/>
              <w:ind w:left="63" w:right="63"/>
              <w:rPr>
                <w:rFonts w:ascii="宋体" w:hAnsi="宋体" w:cs="宋体"/>
                <w:color w:val="000000"/>
                <w:szCs w:val="21"/>
              </w:rPr>
            </w:pPr>
          </w:p>
        </w:tc>
        <w:tc>
          <w:tcPr>
            <w:tcW w:w="851" w:type="dxa"/>
            <w:noWrap w:val="0"/>
            <w:vAlign w:val="top"/>
          </w:tcPr>
          <w:p w14:paraId="3D441E69">
            <w:pPr>
              <w:pStyle w:val="16"/>
              <w:keepNext/>
              <w:spacing w:after="0" w:line="440" w:lineRule="exact"/>
              <w:ind w:left="63" w:right="63"/>
              <w:rPr>
                <w:rFonts w:ascii="宋体" w:hAnsi="宋体" w:cs="宋体"/>
                <w:color w:val="000000"/>
                <w:szCs w:val="21"/>
              </w:rPr>
            </w:pPr>
          </w:p>
        </w:tc>
        <w:tc>
          <w:tcPr>
            <w:tcW w:w="774" w:type="dxa"/>
            <w:noWrap w:val="0"/>
            <w:vAlign w:val="top"/>
          </w:tcPr>
          <w:p w14:paraId="10EAE826">
            <w:pPr>
              <w:pStyle w:val="16"/>
              <w:keepNext/>
              <w:spacing w:after="0" w:line="440" w:lineRule="exact"/>
              <w:ind w:left="63" w:right="63"/>
              <w:rPr>
                <w:rFonts w:ascii="宋体" w:hAnsi="宋体" w:cs="宋体"/>
                <w:color w:val="000000"/>
                <w:szCs w:val="21"/>
              </w:rPr>
            </w:pPr>
          </w:p>
        </w:tc>
        <w:tc>
          <w:tcPr>
            <w:tcW w:w="1352" w:type="dxa"/>
            <w:noWrap w:val="0"/>
            <w:vAlign w:val="top"/>
          </w:tcPr>
          <w:p w14:paraId="19D011F3">
            <w:pPr>
              <w:pStyle w:val="16"/>
              <w:keepNext/>
              <w:spacing w:after="0" w:line="440" w:lineRule="exact"/>
              <w:ind w:left="63" w:right="63"/>
              <w:rPr>
                <w:rFonts w:ascii="宋体" w:hAnsi="宋体" w:cs="宋体"/>
                <w:color w:val="000000"/>
                <w:szCs w:val="21"/>
              </w:rPr>
            </w:pPr>
          </w:p>
        </w:tc>
        <w:tc>
          <w:tcPr>
            <w:tcW w:w="1418" w:type="dxa"/>
            <w:noWrap w:val="0"/>
            <w:vAlign w:val="top"/>
          </w:tcPr>
          <w:p w14:paraId="13FD61D0">
            <w:pPr>
              <w:pStyle w:val="16"/>
              <w:keepNext/>
              <w:spacing w:after="0" w:line="440" w:lineRule="exact"/>
              <w:ind w:left="63" w:right="63"/>
              <w:rPr>
                <w:rFonts w:ascii="宋体" w:hAnsi="宋体" w:cs="宋体"/>
                <w:color w:val="000000"/>
                <w:szCs w:val="21"/>
              </w:rPr>
            </w:pPr>
          </w:p>
        </w:tc>
        <w:tc>
          <w:tcPr>
            <w:tcW w:w="1701" w:type="dxa"/>
            <w:noWrap w:val="0"/>
            <w:vAlign w:val="top"/>
          </w:tcPr>
          <w:p w14:paraId="6EA866CB">
            <w:pPr>
              <w:pStyle w:val="16"/>
              <w:keepNext/>
              <w:spacing w:after="0" w:line="440" w:lineRule="exact"/>
              <w:ind w:left="63" w:right="63"/>
              <w:rPr>
                <w:rFonts w:ascii="宋体" w:hAnsi="宋体" w:cs="宋体"/>
                <w:color w:val="000000"/>
                <w:szCs w:val="21"/>
              </w:rPr>
            </w:pPr>
          </w:p>
        </w:tc>
      </w:tr>
      <w:tr w14:paraId="4F7B4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BE4DC65">
            <w:pPr>
              <w:pStyle w:val="16"/>
              <w:keepNext/>
              <w:spacing w:after="0" w:line="440" w:lineRule="exact"/>
              <w:ind w:left="63" w:right="63"/>
              <w:rPr>
                <w:rFonts w:ascii="宋体" w:hAnsi="宋体" w:cs="宋体"/>
                <w:color w:val="000000"/>
                <w:szCs w:val="21"/>
              </w:rPr>
            </w:pPr>
          </w:p>
        </w:tc>
        <w:tc>
          <w:tcPr>
            <w:tcW w:w="1984" w:type="dxa"/>
            <w:noWrap w:val="0"/>
            <w:vAlign w:val="top"/>
          </w:tcPr>
          <w:p w14:paraId="4B2BA868">
            <w:pPr>
              <w:pStyle w:val="16"/>
              <w:keepNext/>
              <w:spacing w:after="0" w:line="440" w:lineRule="exact"/>
              <w:ind w:left="63" w:right="63"/>
              <w:rPr>
                <w:rFonts w:ascii="宋体" w:hAnsi="宋体" w:cs="宋体"/>
                <w:color w:val="000000"/>
                <w:szCs w:val="21"/>
              </w:rPr>
            </w:pPr>
          </w:p>
        </w:tc>
        <w:tc>
          <w:tcPr>
            <w:tcW w:w="851" w:type="dxa"/>
            <w:noWrap w:val="0"/>
            <w:vAlign w:val="top"/>
          </w:tcPr>
          <w:p w14:paraId="68FE620B">
            <w:pPr>
              <w:pStyle w:val="16"/>
              <w:keepNext/>
              <w:spacing w:after="0" w:line="440" w:lineRule="exact"/>
              <w:ind w:left="63" w:right="63"/>
              <w:rPr>
                <w:rFonts w:ascii="宋体" w:hAnsi="宋体" w:cs="宋体"/>
                <w:color w:val="000000"/>
                <w:szCs w:val="21"/>
              </w:rPr>
            </w:pPr>
          </w:p>
        </w:tc>
        <w:tc>
          <w:tcPr>
            <w:tcW w:w="774" w:type="dxa"/>
            <w:noWrap w:val="0"/>
            <w:vAlign w:val="top"/>
          </w:tcPr>
          <w:p w14:paraId="2AFA0D68">
            <w:pPr>
              <w:pStyle w:val="16"/>
              <w:keepNext/>
              <w:spacing w:after="0" w:line="440" w:lineRule="exact"/>
              <w:ind w:left="63" w:right="63"/>
              <w:rPr>
                <w:rFonts w:ascii="宋体" w:hAnsi="宋体" w:cs="宋体"/>
                <w:color w:val="000000"/>
                <w:szCs w:val="21"/>
              </w:rPr>
            </w:pPr>
          </w:p>
        </w:tc>
        <w:tc>
          <w:tcPr>
            <w:tcW w:w="1352" w:type="dxa"/>
            <w:noWrap w:val="0"/>
            <w:vAlign w:val="top"/>
          </w:tcPr>
          <w:p w14:paraId="348B05A7">
            <w:pPr>
              <w:pStyle w:val="16"/>
              <w:keepNext/>
              <w:spacing w:after="0" w:line="440" w:lineRule="exact"/>
              <w:ind w:left="63" w:right="63"/>
              <w:rPr>
                <w:rFonts w:ascii="宋体" w:hAnsi="宋体" w:cs="宋体"/>
                <w:color w:val="000000"/>
                <w:szCs w:val="21"/>
              </w:rPr>
            </w:pPr>
          </w:p>
        </w:tc>
        <w:tc>
          <w:tcPr>
            <w:tcW w:w="1418" w:type="dxa"/>
            <w:noWrap w:val="0"/>
            <w:vAlign w:val="top"/>
          </w:tcPr>
          <w:p w14:paraId="69457127">
            <w:pPr>
              <w:pStyle w:val="16"/>
              <w:keepNext/>
              <w:spacing w:after="0" w:line="440" w:lineRule="exact"/>
              <w:ind w:left="63" w:right="63"/>
              <w:rPr>
                <w:rFonts w:ascii="宋体" w:hAnsi="宋体" w:cs="宋体"/>
                <w:color w:val="000000"/>
                <w:szCs w:val="21"/>
              </w:rPr>
            </w:pPr>
          </w:p>
        </w:tc>
        <w:tc>
          <w:tcPr>
            <w:tcW w:w="1701" w:type="dxa"/>
            <w:noWrap w:val="0"/>
            <w:vAlign w:val="top"/>
          </w:tcPr>
          <w:p w14:paraId="2DED5839">
            <w:pPr>
              <w:pStyle w:val="16"/>
              <w:keepNext/>
              <w:spacing w:after="0" w:line="440" w:lineRule="exact"/>
              <w:ind w:left="63" w:right="63"/>
              <w:rPr>
                <w:rFonts w:ascii="宋体" w:hAnsi="宋体" w:cs="宋体"/>
                <w:color w:val="000000"/>
                <w:szCs w:val="21"/>
              </w:rPr>
            </w:pPr>
          </w:p>
        </w:tc>
      </w:tr>
      <w:tr w14:paraId="21180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9FF19B4">
            <w:pPr>
              <w:pStyle w:val="16"/>
              <w:keepNext/>
              <w:spacing w:after="0" w:line="440" w:lineRule="exact"/>
              <w:ind w:left="63" w:right="63"/>
              <w:rPr>
                <w:rFonts w:ascii="宋体" w:hAnsi="宋体" w:cs="宋体"/>
                <w:color w:val="000000"/>
                <w:szCs w:val="21"/>
              </w:rPr>
            </w:pPr>
          </w:p>
        </w:tc>
        <w:tc>
          <w:tcPr>
            <w:tcW w:w="1984" w:type="dxa"/>
            <w:noWrap w:val="0"/>
            <w:vAlign w:val="top"/>
          </w:tcPr>
          <w:p w14:paraId="45E0172A">
            <w:pPr>
              <w:pStyle w:val="16"/>
              <w:keepNext/>
              <w:spacing w:after="0" w:line="440" w:lineRule="exact"/>
              <w:ind w:left="63" w:right="63"/>
              <w:rPr>
                <w:rFonts w:ascii="宋体" w:hAnsi="宋体" w:cs="宋体"/>
                <w:color w:val="000000"/>
                <w:szCs w:val="21"/>
              </w:rPr>
            </w:pPr>
          </w:p>
        </w:tc>
        <w:tc>
          <w:tcPr>
            <w:tcW w:w="851" w:type="dxa"/>
            <w:noWrap w:val="0"/>
            <w:vAlign w:val="top"/>
          </w:tcPr>
          <w:p w14:paraId="5EFAA9AD">
            <w:pPr>
              <w:pStyle w:val="16"/>
              <w:keepNext/>
              <w:spacing w:after="0" w:line="440" w:lineRule="exact"/>
              <w:ind w:left="63" w:right="63"/>
              <w:rPr>
                <w:rFonts w:ascii="宋体" w:hAnsi="宋体" w:cs="宋体"/>
                <w:color w:val="000000"/>
                <w:szCs w:val="21"/>
              </w:rPr>
            </w:pPr>
          </w:p>
        </w:tc>
        <w:tc>
          <w:tcPr>
            <w:tcW w:w="774" w:type="dxa"/>
            <w:noWrap w:val="0"/>
            <w:vAlign w:val="top"/>
          </w:tcPr>
          <w:p w14:paraId="2376B533">
            <w:pPr>
              <w:pStyle w:val="16"/>
              <w:keepNext/>
              <w:spacing w:after="0" w:line="440" w:lineRule="exact"/>
              <w:ind w:left="63" w:right="63"/>
              <w:rPr>
                <w:rFonts w:ascii="宋体" w:hAnsi="宋体" w:cs="宋体"/>
                <w:color w:val="000000"/>
                <w:szCs w:val="21"/>
              </w:rPr>
            </w:pPr>
          </w:p>
        </w:tc>
        <w:tc>
          <w:tcPr>
            <w:tcW w:w="1352" w:type="dxa"/>
            <w:noWrap w:val="0"/>
            <w:vAlign w:val="top"/>
          </w:tcPr>
          <w:p w14:paraId="04534542">
            <w:pPr>
              <w:pStyle w:val="16"/>
              <w:keepNext/>
              <w:spacing w:after="0" w:line="440" w:lineRule="exact"/>
              <w:ind w:left="63" w:right="63"/>
              <w:rPr>
                <w:rFonts w:ascii="宋体" w:hAnsi="宋体" w:cs="宋体"/>
                <w:color w:val="000000"/>
                <w:szCs w:val="21"/>
              </w:rPr>
            </w:pPr>
          </w:p>
        </w:tc>
        <w:tc>
          <w:tcPr>
            <w:tcW w:w="1418" w:type="dxa"/>
            <w:noWrap w:val="0"/>
            <w:vAlign w:val="top"/>
          </w:tcPr>
          <w:p w14:paraId="2ABBA7E8">
            <w:pPr>
              <w:pStyle w:val="16"/>
              <w:keepNext/>
              <w:spacing w:after="0" w:line="440" w:lineRule="exact"/>
              <w:ind w:left="63" w:right="63"/>
              <w:rPr>
                <w:rFonts w:ascii="宋体" w:hAnsi="宋体" w:cs="宋体"/>
                <w:color w:val="000000"/>
                <w:szCs w:val="21"/>
              </w:rPr>
            </w:pPr>
          </w:p>
        </w:tc>
        <w:tc>
          <w:tcPr>
            <w:tcW w:w="1701" w:type="dxa"/>
            <w:noWrap w:val="0"/>
            <w:vAlign w:val="top"/>
          </w:tcPr>
          <w:p w14:paraId="53859E9D">
            <w:pPr>
              <w:pStyle w:val="16"/>
              <w:keepNext/>
              <w:spacing w:after="0" w:line="440" w:lineRule="exact"/>
              <w:ind w:left="63" w:right="63"/>
              <w:rPr>
                <w:rFonts w:ascii="宋体" w:hAnsi="宋体" w:cs="宋体"/>
                <w:color w:val="000000"/>
                <w:szCs w:val="21"/>
              </w:rPr>
            </w:pPr>
          </w:p>
        </w:tc>
      </w:tr>
      <w:tr w14:paraId="08485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9176F0A">
            <w:pPr>
              <w:pStyle w:val="16"/>
              <w:keepNext/>
              <w:spacing w:after="0" w:line="440" w:lineRule="exact"/>
              <w:ind w:left="63" w:right="63"/>
              <w:rPr>
                <w:rFonts w:ascii="宋体" w:hAnsi="宋体" w:cs="宋体"/>
                <w:color w:val="000000"/>
                <w:szCs w:val="21"/>
              </w:rPr>
            </w:pPr>
          </w:p>
        </w:tc>
        <w:tc>
          <w:tcPr>
            <w:tcW w:w="1984" w:type="dxa"/>
            <w:noWrap w:val="0"/>
            <w:vAlign w:val="top"/>
          </w:tcPr>
          <w:p w14:paraId="7DA1FE7F">
            <w:pPr>
              <w:pStyle w:val="16"/>
              <w:keepNext/>
              <w:spacing w:after="0" w:line="440" w:lineRule="exact"/>
              <w:ind w:left="63" w:right="63"/>
              <w:rPr>
                <w:rFonts w:ascii="宋体" w:hAnsi="宋体" w:cs="宋体"/>
                <w:color w:val="000000"/>
                <w:szCs w:val="21"/>
              </w:rPr>
            </w:pPr>
          </w:p>
        </w:tc>
        <w:tc>
          <w:tcPr>
            <w:tcW w:w="851" w:type="dxa"/>
            <w:noWrap w:val="0"/>
            <w:vAlign w:val="top"/>
          </w:tcPr>
          <w:p w14:paraId="14EF2BC1">
            <w:pPr>
              <w:pStyle w:val="16"/>
              <w:keepNext/>
              <w:spacing w:after="0" w:line="440" w:lineRule="exact"/>
              <w:ind w:left="63" w:right="63"/>
              <w:rPr>
                <w:rFonts w:ascii="宋体" w:hAnsi="宋体" w:cs="宋体"/>
                <w:color w:val="000000"/>
                <w:szCs w:val="21"/>
              </w:rPr>
            </w:pPr>
          </w:p>
        </w:tc>
        <w:tc>
          <w:tcPr>
            <w:tcW w:w="774" w:type="dxa"/>
            <w:noWrap w:val="0"/>
            <w:vAlign w:val="top"/>
          </w:tcPr>
          <w:p w14:paraId="793BA21D">
            <w:pPr>
              <w:pStyle w:val="16"/>
              <w:keepNext/>
              <w:spacing w:after="0" w:line="440" w:lineRule="exact"/>
              <w:ind w:left="63" w:right="63"/>
              <w:rPr>
                <w:rFonts w:ascii="宋体" w:hAnsi="宋体" w:cs="宋体"/>
                <w:color w:val="000000"/>
                <w:szCs w:val="21"/>
              </w:rPr>
            </w:pPr>
          </w:p>
        </w:tc>
        <w:tc>
          <w:tcPr>
            <w:tcW w:w="1352" w:type="dxa"/>
            <w:noWrap w:val="0"/>
            <w:vAlign w:val="top"/>
          </w:tcPr>
          <w:p w14:paraId="00F3DED5">
            <w:pPr>
              <w:pStyle w:val="16"/>
              <w:keepNext/>
              <w:spacing w:after="0" w:line="440" w:lineRule="exact"/>
              <w:ind w:left="63" w:right="63"/>
              <w:rPr>
                <w:rFonts w:ascii="宋体" w:hAnsi="宋体" w:cs="宋体"/>
                <w:color w:val="000000"/>
                <w:szCs w:val="21"/>
              </w:rPr>
            </w:pPr>
          </w:p>
        </w:tc>
        <w:tc>
          <w:tcPr>
            <w:tcW w:w="1418" w:type="dxa"/>
            <w:noWrap w:val="0"/>
            <w:vAlign w:val="top"/>
          </w:tcPr>
          <w:p w14:paraId="3A43A8FD">
            <w:pPr>
              <w:pStyle w:val="16"/>
              <w:keepNext/>
              <w:spacing w:after="0" w:line="440" w:lineRule="exact"/>
              <w:ind w:left="63" w:right="63"/>
              <w:rPr>
                <w:rFonts w:ascii="宋体" w:hAnsi="宋体" w:cs="宋体"/>
                <w:color w:val="000000"/>
                <w:szCs w:val="21"/>
              </w:rPr>
            </w:pPr>
          </w:p>
        </w:tc>
        <w:tc>
          <w:tcPr>
            <w:tcW w:w="1701" w:type="dxa"/>
            <w:noWrap w:val="0"/>
            <w:vAlign w:val="top"/>
          </w:tcPr>
          <w:p w14:paraId="545E8E6B">
            <w:pPr>
              <w:pStyle w:val="16"/>
              <w:keepNext/>
              <w:spacing w:after="0" w:line="440" w:lineRule="exact"/>
              <w:ind w:left="63" w:right="63"/>
              <w:rPr>
                <w:rFonts w:ascii="宋体" w:hAnsi="宋体" w:cs="宋体"/>
                <w:color w:val="000000"/>
                <w:szCs w:val="21"/>
              </w:rPr>
            </w:pPr>
          </w:p>
        </w:tc>
      </w:tr>
      <w:tr w14:paraId="6E8DC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DB6329B">
            <w:pPr>
              <w:pStyle w:val="16"/>
              <w:keepNext/>
              <w:spacing w:after="0" w:line="440" w:lineRule="exact"/>
              <w:ind w:left="63" w:right="63"/>
              <w:rPr>
                <w:rFonts w:ascii="宋体" w:hAnsi="宋体" w:cs="宋体"/>
                <w:color w:val="000000"/>
                <w:szCs w:val="21"/>
              </w:rPr>
            </w:pPr>
          </w:p>
        </w:tc>
        <w:tc>
          <w:tcPr>
            <w:tcW w:w="1984" w:type="dxa"/>
            <w:noWrap w:val="0"/>
            <w:vAlign w:val="top"/>
          </w:tcPr>
          <w:p w14:paraId="43E95ABB">
            <w:pPr>
              <w:pStyle w:val="16"/>
              <w:keepNext/>
              <w:spacing w:after="0" w:line="440" w:lineRule="exact"/>
              <w:ind w:left="63" w:right="63"/>
              <w:rPr>
                <w:rFonts w:ascii="宋体" w:hAnsi="宋体" w:cs="宋体"/>
                <w:color w:val="000000"/>
                <w:szCs w:val="21"/>
              </w:rPr>
            </w:pPr>
          </w:p>
        </w:tc>
        <w:tc>
          <w:tcPr>
            <w:tcW w:w="851" w:type="dxa"/>
            <w:noWrap w:val="0"/>
            <w:vAlign w:val="top"/>
          </w:tcPr>
          <w:p w14:paraId="494704B6">
            <w:pPr>
              <w:pStyle w:val="16"/>
              <w:keepNext/>
              <w:spacing w:after="0" w:line="440" w:lineRule="exact"/>
              <w:ind w:left="63" w:right="63"/>
              <w:rPr>
                <w:rFonts w:ascii="宋体" w:hAnsi="宋体" w:cs="宋体"/>
                <w:color w:val="000000"/>
                <w:szCs w:val="21"/>
              </w:rPr>
            </w:pPr>
          </w:p>
        </w:tc>
        <w:tc>
          <w:tcPr>
            <w:tcW w:w="774" w:type="dxa"/>
            <w:noWrap w:val="0"/>
            <w:vAlign w:val="top"/>
          </w:tcPr>
          <w:p w14:paraId="57379E06">
            <w:pPr>
              <w:pStyle w:val="16"/>
              <w:keepNext/>
              <w:spacing w:after="0" w:line="440" w:lineRule="exact"/>
              <w:ind w:left="63" w:right="63"/>
              <w:rPr>
                <w:rFonts w:ascii="宋体" w:hAnsi="宋体" w:cs="宋体"/>
                <w:color w:val="000000"/>
                <w:szCs w:val="21"/>
              </w:rPr>
            </w:pPr>
          </w:p>
        </w:tc>
        <w:tc>
          <w:tcPr>
            <w:tcW w:w="1352" w:type="dxa"/>
            <w:noWrap w:val="0"/>
            <w:vAlign w:val="top"/>
          </w:tcPr>
          <w:p w14:paraId="78EA82E6">
            <w:pPr>
              <w:pStyle w:val="16"/>
              <w:keepNext/>
              <w:spacing w:after="0" w:line="440" w:lineRule="exact"/>
              <w:ind w:left="63" w:right="63"/>
              <w:rPr>
                <w:rFonts w:ascii="宋体" w:hAnsi="宋体" w:cs="宋体"/>
                <w:color w:val="000000"/>
                <w:szCs w:val="21"/>
              </w:rPr>
            </w:pPr>
          </w:p>
        </w:tc>
        <w:tc>
          <w:tcPr>
            <w:tcW w:w="1418" w:type="dxa"/>
            <w:noWrap w:val="0"/>
            <w:vAlign w:val="top"/>
          </w:tcPr>
          <w:p w14:paraId="2E7A6128">
            <w:pPr>
              <w:pStyle w:val="16"/>
              <w:keepNext/>
              <w:spacing w:after="0" w:line="440" w:lineRule="exact"/>
              <w:ind w:left="63" w:right="63"/>
              <w:rPr>
                <w:rFonts w:ascii="宋体" w:hAnsi="宋体" w:cs="宋体"/>
                <w:color w:val="000000"/>
                <w:szCs w:val="21"/>
              </w:rPr>
            </w:pPr>
          </w:p>
        </w:tc>
        <w:tc>
          <w:tcPr>
            <w:tcW w:w="1701" w:type="dxa"/>
            <w:noWrap w:val="0"/>
            <w:vAlign w:val="top"/>
          </w:tcPr>
          <w:p w14:paraId="2DCF2E60">
            <w:pPr>
              <w:pStyle w:val="16"/>
              <w:keepNext/>
              <w:spacing w:after="0" w:line="440" w:lineRule="exact"/>
              <w:ind w:left="63" w:right="63"/>
              <w:rPr>
                <w:rFonts w:ascii="宋体" w:hAnsi="宋体" w:cs="宋体"/>
                <w:color w:val="000000"/>
                <w:szCs w:val="21"/>
              </w:rPr>
            </w:pPr>
          </w:p>
        </w:tc>
      </w:tr>
      <w:tr w14:paraId="790FF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FFFA543">
            <w:pPr>
              <w:pStyle w:val="16"/>
              <w:keepNext/>
              <w:spacing w:after="0" w:line="440" w:lineRule="exact"/>
              <w:ind w:left="63" w:right="63"/>
              <w:rPr>
                <w:rFonts w:ascii="宋体" w:hAnsi="宋体" w:cs="宋体"/>
                <w:color w:val="000000"/>
                <w:szCs w:val="21"/>
              </w:rPr>
            </w:pPr>
          </w:p>
        </w:tc>
        <w:tc>
          <w:tcPr>
            <w:tcW w:w="1984" w:type="dxa"/>
            <w:noWrap w:val="0"/>
            <w:vAlign w:val="top"/>
          </w:tcPr>
          <w:p w14:paraId="0A2960E1">
            <w:pPr>
              <w:pStyle w:val="16"/>
              <w:keepNext/>
              <w:spacing w:after="0" w:line="440" w:lineRule="exact"/>
              <w:ind w:left="63" w:right="63"/>
              <w:rPr>
                <w:rFonts w:ascii="宋体" w:hAnsi="宋体" w:cs="宋体"/>
                <w:color w:val="000000"/>
                <w:szCs w:val="21"/>
              </w:rPr>
            </w:pPr>
          </w:p>
        </w:tc>
        <w:tc>
          <w:tcPr>
            <w:tcW w:w="851" w:type="dxa"/>
            <w:noWrap w:val="0"/>
            <w:vAlign w:val="top"/>
          </w:tcPr>
          <w:p w14:paraId="296ADE5B">
            <w:pPr>
              <w:pStyle w:val="16"/>
              <w:keepNext/>
              <w:spacing w:after="0" w:line="440" w:lineRule="exact"/>
              <w:ind w:left="63" w:right="63"/>
              <w:rPr>
                <w:rFonts w:ascii="宋体" w:hAnsi="宋体" w:cs="宋体"/>
                <w:color w:val="000000"/>
                <w:szCs w:val="21"/>
              </w:rPr>
            </w:pPr>
          </w:p>
        </w:tc>
        <w:tc>
          <w:tcPr>
            <w:tcW w:w="774" w:type="dxa"/>
            <w:noWrap w:val="0"/>
            <w:vAlign w:val="top"/>
          </w:tcPr>
          <w:p w14:paraId="2FE0B15E">
            <w:pPr>
              <w:pStyle w:val="16"/>
              <w:keepNext/>
              <w:spacing w:after="0" w:line="440" w:lineRule="exact"/>
              <w:ind w:left="63" w:right="63"/>
              <w:rPr>
                <w:rFonts w:ascii="宋体" w:hAnsi="宋体" w:cs="宋体"/>
                <w:color w:val="000000"/>
                <w:szCs w:val="21"/>
              </w:rPr>
            </w:pPr>
          </w:p>
        </w:tc>
        <w:tc>
          <w:tcPr>
            <w:tcW w:w="1352" w:type="dxa"/>
            <w:noWrap w:val="0"/>
            <w:vAlign w:val="top"/>
          </w:tcPr>
          <w:p w14:paraId="01001D93">
            <w:pPr>
              <w:pStyle w:val="16"/>
              <w:keepNext/>
              <w:spacing w:after="0" w:line="440" w:lineRule="exact"/>
              <w:ind w:left="63" w:right="63"/>
              <w:rPr>
                <w:rFonts w:ascii="宋体" w:hAnsi="宋体" w:cs="宋体"/>
                <w:color w:val="000000"/>
                <w:szCs w:val="21"/>
              </w:rPr>
            </w:pPr>
          </w:p>
        </w:tc>
        <w:tc>
          <w:tcPr>
            <w:tcW w:w="1418" w:type="dxa"/>
            <w:noWrap w:val="0"/>
            <w:vAlign w:val="top"/>
          </w:tcPr>
          <w:p w14:paraId="68532F03">
            <w:pPr>
              <w:pStyle w:val="16"/>
              <w:keepNext/>
              <w:spacing w:after="0" w:line="440" w:lineRule="exact"/>
              <w:ind w:left="63" w:right="63"/>
              <w:rPr>
                <w:rFonts w:ascii="宋体" w:hAnsi="宋体" w:cs="宋体"/>
                <w:color w:val="000000"/>
                <w:szCs w:val="21"/>
              </w:rPr>
            </w:pPr>
          </w:p>
        </w:tc>
        <w:tc>
          <w:tcPr>
            <w:tcW w:w="1701" w:type="dxa"/>
            <w:noWrap w:val="0"/>
            <w:vAlign w:val="top"/>
          </w:tcPr>
          <w:p w14:paraId="134BE437">
            <w:pPr>
              <w:pStyle w:val="16"/>
              <w:keepNext/>
              <w:spacing w:after="0" w:line="440" w:lineRule="exact"/>
              <w:ind w:left="63" w:right="63"/>
              <w:rPr>
                <w:rFonts w:ascii="宋体" w:hAnsi="宋体" w:cs="宋体"/>
                <w:color w:val="000000"/>
                <w:szCs w:val="21"/>
              </w:rPr>
            </w:pPr>
          </w:p>
        </w:tc>
      </w:tr>
      <w:tr w14:paraId="13E6B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153F5F">
            <w:pPr>
              <w:pStyle w:val="16"/>
              <w:keepNext/>
              <w:spacing w:after="0" w:line="440" w:lineRule="exact"/>
              <w:ind w:left="63" w:right="63"/>
              <w:rPr>
                <w:rFonts w:ascii="宋体" w:hAnsi="宋体" w:cs="宋体"/>
                <w:color w:val="000000"/>
                <w:szCs w:val="21"/>
              </w:rPr>
            </w:pPr>
          </w:p>
        </w:tc>
        <w:tc>
          <w:tcPr>
            <w:tcW w:w="1984" w:type="dxa"/>
            <w:noWrap w:val="0"/>
            <w:vAlign w:val="top"/>
          </w:tcPr>
          <w:p w14:paraId="5D24F59B">
            <w:pPr>
              <w:pStyle w:val="16"/>
              <w:keepNext/>
              <w:spacing w:after="0" w:line="440" w:lineRule="exact"/>
              <w:ind w:left="63" w:right="63"/>
              <w:rPr>
                <w:rFonts w:ascii="宋体" w:hAnsi="宋体" w:cs="宋体"/>
                <w:color w:val="000000"/>
                <w:szCs w:val="21"/>
              </w:rPr>
            </w:pPr>
          </w:p>
        </w:tc>
        <w:tc>
          <w:tcPr>
            <w:tcW w:w="851" w:type="dxa"/>
            <w:noWrap w:val="0"/>
            <w:vAlign w:val="top"/>
          </w:tcPr>
          <w:p w14:paraId="5EBC56D9">
            <w:pPr>
              <w:pStyle w:val="16"/>
              <w:keepNext/>
              <w:spacing w:after="0" w:line="440" w:lineRule="exact"/>
              <w:ind w:left="63" w:right="63"/>
              <w:rPr>
                <w:rFonts w:ascii="宋体" w:hAnsi="宋体" w:cs="宋体"/>
                <w:color w:val="000000"/>
                <w:szCs w:val="21"/>
              </w:rPr>
            </w:pPr>
          </w:p>
        </w:tc>
        <w:tc>
          <w:tcPr>
            <w:tcW w:w="774" w:type="dxa"/>
            <w:noWrap w:val="0"/>
            <w:vAlign w:val="top"/>
          </w:tcPr>
          <w:p w14:paraId="5086BA74">
            <w:pPr>
              <w:pStyle w:val="16"/>
              <w:keepNext/>
              <w:spacing w:after="0" w:line="440" w:lineRule="exact"/>
              <w:ind w:left="63" w:right="63"/>
              <w:rPr>
                <w:rFonts w:ascii="宋体" w:hAnsi="宋体" w:cs="宋体"/>
                <w:color w:val="000000"/>
                <w:szCs w:val="21"/>
              </w:rPr>
            </w:pPr>
          </w:p>
        </w:tc>
        <w:tc>
          <w:tcPr>
            <w:tcW w:w="1352" w:type="dxa"/>
            <w:noWrap w:val="0"/>
            <w:vAlign w:val="top"/>
          </w:tcPr>
          <w:p w14:paraId="3803E8E7">
            <w:pPr>
              <w:pStyle w:val="16"/>
              <w:keepNext/>
              <w:spacing w:after="0" w:line="440" w:lineRule="exact"/>
              <w:ind w:left="63" w:right="63"/>
              <w:rPr>
                <w:rFonts w:ascii="宋体" w:hAnsi="宋体" w:cs="宋体"/>
                <w:color w:val="000000"/>
                <w:szCs w:val="21"/>
              </w:rPr>
            </w:pPr>
          </w:p>
        </w:tc>
        <w:tc>
          <w:tcPr>
            <w:tcW w:w="1418" w:type="dxa"/>
            <w:noWrap w:val="0"/>
            <w:vAlign w:val="top"/>
          </w:tcPr>
          <w:p w14:paraId="37733C0B">
            <w:pPr>
              <w:pStyle w:val="16"/>
              <w:keepNext/>
              <w:spacing w:after="0" w:line="440" w:lineRule="exact"/>
              <w:ind w:left="63" w:right="63"/>
              <w:rPr>
                <w:rFonts w:ascii="宋体" w:hAnsi="宋体" w:cs="宋体"/>
                <w:color w:val="000000"/>
                <w:szCs w:val="21"/>
              </w:rPr>
            </w:pPr>
          </w:p>
        </w:tc>
        <w:tc>
          <w:tcPr>
            <w:tcW w:w="1701" w:type="dxa"/>
            <w:noWrap w:val="0"/>
            <w:vAlign w:val="top"/>
          </w:tcPr>
          <w:p w14:paraId="0A298A0F">
            <w:pPr>
              <w:pStyle w:val="16"/>
              <w:keepNext/>
              <w:spacing w:after="0" w:line="440" w:lineRule="exact"/>
              <w:ind w:left="63" w:right="63"/>
              <w:rPr>
                <w:rFonts w:ascii="宋体" w:hAnsi="宋体" w:cs="宋体"/>
                <w:color w:val="000000"/>
                <w:szCs w:val="21"/>
              </w:rPr>
            </w:pPr>
          </w:p>
        </w:tc>
      </w:tr>
      <w:tr w14:paraId="7C322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E8B6989">
            <w:pPr>
              <w:pStyle w:val="16"/>
              <w:keepNext/>
              <w:spacing w:after="0" w:line="440" w:lineRule="exact"/>
              <w:ind w:left="63" w:right="63"/>
              <w:rPr>
                <w:rFonts w:ascii="宋体" w:hAnsi="宋体" w:cs="宋体"/>
                <w:color w:val="000000"/>
                <w:szCs w:val="21"/>
              </w:rPr>
            </w:pPr>
          </w:p>
        </w:tc>
        <w:tc>
          <w:tcPr>
            <w:tcW w:w="1984" w:type="dxa"/>
            <w:noWrap w:val="0"/>
            <w:vAlign w:val="top"/>
          </w:tcPr>
          <w:p w14:paraId="1D72F215">
            <w:pPr>
              <w:pStyle w:val="16"/>
              <w:keepNext/>
              <w:spacing w:after="0" w:line="440" w:lineRule="exact"/>
              <w:ind w:left="63" w:right="63"/>
              <w:rPr>
                <w:rFonts w:ascii="宋体" w:hAnsi="宋体" w:cs="宋体"/>
                <w:color w:val="000000"/>
                <w:szCs w:val="21"/>
              </w:rPr>
            </w:pPr>
          </w:p>
        </w:tc>
        <w:tc>
          <w:tcPr>
            <w:tcW w:w="851" w:type="dxa"/>
            <w:noWrap w:val="0"/>
            <w:vAlign w:val="top"/>
          </w:tcPr>
          <w:p w14:paraId="3EB38042">
            <w:pPr>
              <w:pStyle w:val="16"/>
              <w:keepNext/>
              <w:spacing w:after="0" w:line="440" w:lineRule="exact"/>
              <w:ind w:left="63" w:right="63"/>
              <w:rPr>
                <w:rFonts w:ascii="宋体" w:hAnsi="宋体" w:cs="宋体"/>
                <w:color w:val="000000"/>
                <w:szCs w:val="21"/>
              </w:rPr>
            </w:pPr>
          </w:p>
        </w:tc>
        <w:tc>
          <w:tcPr>
            <w:tcW w:w="774" w:type="dxa"/>
            <w:noWrap w:val="0"/>
            <w:vAlign w:val="top"/>
          </w:tcPr>
          <w:p w14:paraId="346F1940">
            <w:pPr>
              <w:pStyle w:val="16"/>
              <w:keepNext/>
              <w:spacing w:after="0" w:line="440" w:lineRule="exact"/>
              <w:ind w:left="63" w:right="63"/>
              <w:rPr>
                <w:rFonts w:ascii="宋体" w:hAnsi="宋体" w:cs="宋体"/>
                <w:color w:val="000000"/>
                <w:szCs w:val="21"/>
              </w:rPr>
            </w:pPr>
          </w:p>
        </w:tc>
        <w:tc>
          <w:tcPr>
            <w:tcW w:w="1352" w:type="dxa"/>
            <w:noWrap w:val="0"/>
            <w:vAlign w:val="top"/>
          </w:tcPr>
          <w:p w14:paraId="09785867">
            <w:pPr>
              <w:pStyle w:val="16"/>
              <w:keepNext/>
              <w:spacing w:after="0" w:line="440" w:lineRule="exact"/>
              <w:ind w:left="63" w:right="63"/>
              <w:rPr>
                <w:rFonts w:ascii="宋体" w:hAnsi="宋体" w:cs="宋体"/>
                <w:color w:val="000000"/>
                <w:szCs w:val="21"/>
              </w:rPr>
            </w:pPr>
          </w:p>
        </w:tc>
        <w:tc>
          <w:tcPr>
            <w:tcW w:w="1418" w:type="dxa"/>
            <w:noWrap w:val="0"/>
            <w:vAlign w:val="top"/>
          </w:tcPr>
          <w:p w14:paraId="1C2EDB90">
            <w:pPr>
              <w:pStyle w:val="16"/>
              <w:keepNext/>
              <w:spacing w:after="0" w:line="440" w:lineRule="exact"/>
              <w:ind w:left="63" w:right="63"/>
              <w:rPr>
                <w:rFonts w:ascii="宋体" w:hAnsi="宋体" w:cs="宋体"/>
                <w:color w:val="000000"/>
                <w:szCs w:val="21"/>
              </w:rPr>
            </w:pPr>
          </w:p>
        </w:tc>
        <w:tc>
          <w:tcPr>
            <w:tcW w:w="1701" w:type="dxa"/>
            <w:noWrap w:val="0"/>
            <w:vAlign w:val="top"/>
          </w:tcPr>
          <w:p w14:paraId="17E8E7FA">
            <w:pPr>
              <w:pStyle w:val="16"/>
              <w:keepNext/>
              <w:spacing w:after="0" w:line="440" w:lineRule="exact"/>
              <w:ind w:left="63" w:right="63"/>
              <w:rPr>
                <w:rFonts w:ascii="宋体" w:hAnsi="宋体" w:cs="宋体"/>
                <w:color w:val="000000"/>
                <w:szCs w:val="21"/>
              </w:rPr>
            </w:pPr>
          </w:p>
        </w:tc>
      </w:tr>
      <w:tr w14:paraId="7071E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4B9E388">
            <w:pPr>
              <w:pStyle w:val="16"/>
              <w:keepNext/>
              <w:spacing w:after="0" w:line="440" w:lineRule="exact"/>
              <w:ind w:left="63" w:right="63"/>
              <w:rPr>
                <w:rFonts w:ascii="宋体" w:hAnsi="宋体" w:cs="宋体"/>
                <w:color w:val="000000"/>
                <w:szCs w:val="21"/>
              </w:rPr>
            </w:pPr>
          </w:p>
        </w:tc>
        <w:tc>
          <w:tcPr>
            <w:tcW w:w="1984" w:type="dxa"/>
            <w:noWrap w:val="0"/>
            <w:vAlign w:val="top"/>
          </w:tcPr>
          <w:p w14:paraId="4BA3611E">
            <w:pPr>
              <w:pStyle w:val="16"/>
              <w:keepNext/>
              <w:spacing w:after="0" w:line="440" w:lineRule="exact"/>
              <w:ind w:left="63" w:right="63"/>
              <w:rPr>
                <w:rFonts w:ascii="宋体" w:hAnsi="宋体" w:cs="宋体"/>
                <w:color w:val="000000"/>
                <w:szCs w:val="21"/>
              </w:rPr>
            </w:pPr>
          </w:p>
        </w:tc>
        <w:tc>
          <w:tcPr>
            <w:tcW w:w="851" w:type="dxa"/>
            <w:noWrap w:val="0"/>
            <w:vAlign w:val="top"/>
          </w:tcPr>
          <w:p w14:paraId="0AC11B1C">
            <w:pPr>
              <w:pStyle w:val="16"/>
              <w:keepNext/>
              <w:spacing w:after="0" w:line="440" w:lineRule="exact"/>
              <w:ind w:left="63" w:right="63"/>
              <w:rPr>
                <w:rFonts w:ascii="宋体" w:hAnsi="宋体" w:cs="宋体"/>
                <w:color w:val="000000"/>
                <w:szCs w:val="21"/>
              </w:rPr>
            </w:pPr>
          </w:p>
        </w:tc>
        <w:tc>
          <w:tcPr>
            <w:tcW w:w="774" w:type="dxa"/>
            <w:noWrap w:val="0"/>
            <w:vAlign w:val="top"/>
          </w:tcPr>
          <w:p w14:paraId="74A50D41">
            <w:pPr>
              <w:pStyle w:val="16"/>
              <w:keepNext/>
              <w:spacing w:after="0" w:line="440" w:lineRule="exact"/>
              <w:ind w:left="63" w:right="63"/>
              <w:rPr>
                <w:rFonts w:ascii="宋体" w:hAnsi="宋体" w:cs="宋体"/>
                <w:color w:val="000000"/>
                <w:szCs w:val="21"/>
              </w:rPr>
            </w:pPr>
          </w:p>
        </w:tc>
        <w:tc>
          <w:tcPr>
            <w:tcW w:w="1352" w:type="dxa"/>
            <w:noWrap w:val="0"/>
            <w:vAlign w:val="top"/>
          </w:tcPr>
          <w:p w14:paraId="53124AF3">
            <w:pPr>
              <w:pStyle w:val="16"/>
              <w:keepNext/>
              <w:spacing w:after="0" w:line="440" w:lineRule="exact"/>
              <w:ind w:left="63" w:right="63"/>
              <w:rPr>
                <w:rFonts w:ascii="宋体" w:hAnsi="宋体" w:cs="宋体"/>
                <w:color w:val="000000"/>
                <w:szCs w:val="21"/>
              </w:rPr>
            </w:pPr>
          </w:p>
        </w:tc>
        <w:tc>
          <w:tcPr>
            <w:tcW w:w="1418" w:type="dxa"/>
            <w:noWrap w:val="0"/>
            <w:vAlign w:val="top"/>
          </w:tcPr>
          <w:p w14:paraId="3F06971E">
            <w:pPr>
              <w:pStyle w:val="16"/>
              <w:keepNext/>
              <w:spacing w:after="0" w:line="440" w:lineRule="exact"/>
              <w:ind w:left="63" w:right="63"/>
              <w:rPr>
                <w:rFonts w:ascii="宋体" w:hAnsi="宋体" w:cs="宋体"/>
                <w:color w:val="000000"/>
                <w:szCs w:val="21"/>
              </w:rPr>
            </w:pPr>
          </w:p>
        </w:tc>
        <w:tc>
          <w:tcPr>
            <w:tcW w:w="1701" w:type="dxa"/>
            <w:noWrap w:val="0"/>
            <w:vAlign w:val="top"/>
          </w:tcPr>
          <w:p w14:paraId="1AC28906">
            <w:pPr>
              <w:pStyle w:val="16"/>
              <w:keepNext/>
              <w:spacing w:after="0" w:line="440" w:lineRule="exact"/>
              <w:ind w:left="63" w:right="63"/>
              <w:rPr>
                <w:rFonts w:ascii="宋体" w:hAnsi="宋体" w:cs="宋体"/>
                <w:color w:val="000000"/>
                <w:szCs w:val="21"/>
              </w:rPr>
            </w:pPr>
          </w:p>
        </w:tc>
      </w:tr>
      <w:tr w14:paraId="33C3BE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9B59284">
            <w:pPr>
              <w:pStyle w:val="16"/>
              <w:keepNext/>
              <w:spacing w:after="0" w:line="440" w:lineRule="exact"/>
              <w:ind w:left="63" w:right="63"/>
              <w:rPr>
                <w:rFonts w:ascii="宋体" w:hAnsi="宋体" w:cs="宋体"/>
                <w:color w:val="000000"/>
                <w:szCs w:val="21"/>
              </w:rPr>
            </w:pPr>
          </w:p>
        </w:tc>
        <w:tc>
          <w:tcPr>
            <w:tcW w:w="1984" w:type="dxa"/>
            <w:noWrap w:val="0"/>
            <w:vAlign w:val="top"/>
          </w:tcPr>
          <w:p w14:paraId="73A742BE">
            <w:pPr>
              <w:pStyle w:val="16"/>
              <w:keepNext/>
              <w:spacing w:after="0" w:line="440" w:lineRule="exact"/>
              <w:ind w:left="63" w:right="63"/>
              <w:rPr>
                <w:rFonts w:ascii="宋体" w:hAnsi="宋体" w:cs="宋体"/>
                <w:color w:val="000000"/>
                <w:szCs w:val="21"/>
              </w:rPr>
            </w:pPr>
          </w:p>
        </w:tc>
        <w:tc>
          <w:tcPr>
            <w:tcW w:w="851" w:type="dxa"/>
            <w:noWrap w:val="0"/>
            <w:vAlign w:val="top"/>
          </w:tcPr>
          <w:p w14:paraId="5E059805">
            <w:pPr>
              <w:pStyle w:val="16"/>
              <w:keepNext/>
              <w:spacing w:after="0" w:line="440" w:lineRule="exact"/>
              <w:ind w:left="63" w:right="63"/>
              <w:rPr>
                <w:rFonts w:ascii="宋体" w:hAnsi="宋体" w:cs="宋体"/>
                <w:color w:val="000000"/>
                <w:szCs w:val="21"/>
              </w:rPr>
            </w:pPr>
          </w:p>
        </w:tc>
        <w:tc>
          <w:tcPr>
            <w:tcW w:w="774" w:type="dxa"/>
            <w:noWrap w:val="0"/>
            <w:vAlign w:val="top"/>
          </w:tcPr>
          <w:p w14:paraId="1E2C87AE">
            <w:pPr>
              <w:pStyle w:val="16"/>
              <w:keepNext/>
              <w:spacing w:after="0" w:line="440" w:lineRule="exact"/>
              <w:ind w:left="63" w:right="63"/>
              <w:rPr>
                <w:rFonts w:ascii="宋体" w:hAnsi="宋体" w:cs="宋体"/>
                <w:color w:val="000000"/>
                <w:szCs w:val="21"/>
              </w:rPr>
            </w:pPr>
          </w:p>
        </w:tc>
        <w:tc>
          <w:tcPr>
            <w:tcW w:w="1352" w:type="dxa"/>
            <w:noWrap w:val="0"/>
            <w:vAlign w:val="top"/>
          </w:tcPr>
          <w:p w14:paraId="11143D53">
            <w:pPr>
              <w:pStyle w:val="16"/>
              <w:keepNext/>
              <w:spacing w:after="0" w:line="440" w:lineRule="exact"/>
              <w:ind w:left="63" w:right="63"/>
              <w:rPr>
                <w:rFonts w:ascii="宋体" w:hAnsi="宋体" w:cs="宋体"/>
                <w:color w:val="000000"/>
                <w:szCs w:val="21"/>
              </w:rPr>
            </w:pPr>
          </w:p>
        </w:tc>
        <w:tc>
          <w:tcPr>
            <w:tcW w:w="1418" w:type="dxa"/>
            <w:noWrap w:val="0"/>
            <w:vAlign w:val="top"/>
          </w:tcPr>
          <w:p w14:paraId="6E8461A3">
            <w:pPr>
              <w:pStyle w:val="16"/>
              <w:keepNext/>
              <w:spacing w:after="0" w:line="440" w:lineRule="exact"/>
              <w:ind w:left="63" w:right="63"/>
              <w:rPr>
                <w:rFonts w:ascii="宋体" w:hAnsi="宋体" w:cs="宋体"/>
                <w:color w:val="000000"/>
                <w:szCs w:val="21"/>
              </w:rPr>
            </w:pPr>
          </w:p>
        </w:tc>
        <w:tc>
          <w:tcPr>
            <w:tcW w:w="1701" w:type="dxa"/>
            <w:noWrap w:val="0"/>
            <w:vAlign w:val="top"/>
          </w:tcPr>
          <w:p w14:paraId="4D61E542">
            <w:pPr>
              <w:pStyle w:val="16"/>
              <w:keepNext/>
              <w:spacing w:after="0" w:line="440" w:lineRule="exact"/>
              <w:ind w:left="63" w:right="63"/>
              <w:rPr>
                <w:rFonts w:ascii="宋体" w:hAnsi="宋体" w:cs="宋体"/>
                <w:color w:val="000000"/>
                <w:szCs w:val="21"/>
              </w:rPr>
            </w:pPr>
          </w:p>
        </w:tc>
      </w:tr>
      <w:tr w14:paraId="1AE845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DC4747E">
            <w:pPr>
              <w:pStyle w:val="16"/>
              <w:keepNext/>
              <w:spacing w:after="0" w:line="440" w:lineRule="exact"/>
              <w:ind w:left="63" w:right="63"/>
              <w:rPr>
                <w:rFonts w:ascii="宋体" w:hAnsi="宋体" w:cs="宋体"/>
                <w:color w:val="000000"/>
                <w:szCs w:val="21"/>
              </w:rPr>
            </w:pPr>
          </w:p>
        </w:tc>
        <w:tc>
          <w:tcPr>
            <w:tcW w:w="1984" w:type="dxa"/>
            <w:noWrap w:val="0"/>
            <w:vAlign w:val="top"/>
          </w:tcPr>
          <w:p w14:paraId="5F3D78D0">
            <w:pPr>
              <w:pStyle w:val="16"/>
              <w:keepNext/>
              <w:spacing w:after="0" w:line="440" w:lineRule="exact"/>
              <w:ind w:left="63" w:right="63"/>
              <w:rPr>
                <w:rFonts w:ascii="宋体" w:hAnsi="宋体" w:cs="宋体"/>
                <w:color w:val="000000"/>
                <w:szCs w:val="21"/>
              </w:rPr>
            </w:pPr>
          </w:p>
        </w:tc>
        <w:tc>
          <w:tcPr>
            <w:tcW w:w="851" w:type="dxa"/>
            <w:noWrap w:val="0"/>
            <w:vAlign w:val="top"/>
          </w:tcPr>
          <w:p w14:paraId="65195E54">
            <w:pPr>
              <w:pStyle w:val="16"/>
              <w:keepNext/>
              <w:spacing w:after="0" w:line="440" w:lineRule="exact"/>
              <w:ind w:left="63" w:right="63"/>
              <w:rPr>
                <w:rFonts w:ascii="宋体" w:hAnsi="宋体" w:cs="宋体"/>
                <w:color w:val="000000"/>
                <w:szCs w:val="21"/>
              </w:rPr>
            </w:pPr>
          </w:p>
        </w:tc>
        <w:tc>
          <w:tcPr>
            <w:tcW w:w="774" w:type="dxa"/>
            <w:noWrap w:val="0"/>
            <w:vAlign w:val="top"/>
          </w:tcPr>
          <w:p w14:paraId="0988108A">
            <w:pPr>
              <w:pStyle w:val="16"/>
              <w:keepNext/>
              <w:spacing w:after="0" w:line="440" w:lineRule="exact"/>
              <w:ind w:left="63" w:right="63"/>
              <w:rPr>
                <w:rFonts w:ascii="宋体" w:hAnsi="宋体" w:cs="宋体"/>
                <w:color w:val="000000"/>
                <w:szCs w:val="21"/>
              </w:rPr>
            </w:pPr>
          </w:p>
        </w:tc>
        <w:tc>
          <w:tcPr>
            <w:tcW w:w="1352" w:type="dxa"/>
            <w:noWrap w:val="0"/>
            <w:vAlign w:val="top"/>
          </w:tcPr>
          <w:p w14:paraId="4D1E12AE">
            <w:pPr>
              <w:pStyle w:val="16"/>
              <w:keepNext/>
              <w:spacing w:after="0" w:line="440" w:lineRule="exact"/>
              <w:ind w:left="63" w:right="63"/>
              <w:rPr>
                <w:rFonts w:ascii="宋体" w:hAnsi="宋体" w:cs="宋体"/>
                <w:color w:val="000000"/>
                <w:szCs w:val="21"/>
              </w:rPr>
            </w:pPr>
          </w:p>
        </w:tc>
        <w:tc>
          <w:tcPr>
            <w:tcW w:w="1418" w:type="dxa"/>
            <w:noWrap w:val="0"/>
            <w:vAlign w:val="top"/>
          </w:tcPr>
          <w:p w14:paraId="072721D1">
            <w:pPr>
              <w:pStyle w:val="16"/>
              <w:keepNext/>
              <w:spacing w:after="0" w:line="440" w:lineRule="exact"/>
              <w:ind w:left="63" w:right="63"/>
              <w:rPr>
                <w:rFonts w:ascii="宋体" w:hAnsi="宋体" w:cs="宋体"/>
                <w:color w:val="000000"/>
                <w:szCs w:val="21"/>
              </w:rPr>
            </w:pPr>
          </w:p>
        </w:tc>
        <w:tc>
          <w:tcPr>
            <w:tcW w:w="1701" w:type="dxa"/>
            <w:noWrap w:val="0"/>
            <w:vAlign w:val="top"/>
          </w:tcPr>
          <w:p w14:paraId="2834ABE9">
            <w:pPr>
              <w:pStyle w:val="16"/>
              <w:keepNext/>
              <w:spacing w:after="0" w:line="440" w:lineRule="exact"/>
              <w:ind w:left="63" w:right="63"/>
              <w:rPr>
                <w:rFonts w:ascii="宋体" w:hAnsi="宋体" w:cs="宋体"/>
                <w:color w:val="000000"/>
                <w:szCs w:val="21"/>
              </w:rPr>
            </w:pPr>
          </w:p>
        </w:tc>
      </w:tr>
      <w:tr w14:paraId="7F420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A9E17C7">
            <w:pPr>
              <w:pStyle w:val="16"/>
              <w:keepNext/>
              <w:spacing w:after="0" w:line="440" w:lineRule="exact"/>
              <w:ind w:left="63" w:right="63"/>
              <w:rPr>
                <w:rFonts w:ascii="宋体" w:hAnsi="宋体" w:cs="宋体"/>
                <w:color w:val="000000"/>
                <w:szCs w:val="21"/>
              </w:rPr>
            </w:pPr>
          </w:p>
        </w:tc>
        <w:tc>
          <w:tcPr>
            <w:tcW w:w="1984" w:type="dxa"/>
            <w:noWrap w:val="0"/>
            <w:vAlign w:val="top"/>
          </w:tcPr>
          <w:p w14:paraId="18C7D786">
            <w:pPr>
              <w:pStyle w:val="16"/>
              <w:keepNext/>
              <w:spacing w:after="0" w:line="440" w:lineRule="exact"/>
              <w:ind w:left="63" w:right="63"/>
              <w:rPr>
                <w:rFonts w:ascii="宋体" w:hAnsi="宋体" w:cs="宋体"/>
                <w:color w:val="000000"/>
                <w:szCs w:val="21"/>
              </w:rPr>
            </w:pPr>
          </w:p>
        </w:tc>
        <w:tc>
          <w:tcPr>
            <w:tcW w:w="851" w:type="dxa"/>
            <w:noWrap w:val="0"/>
            <w:vAlign w:val="top"/>
          </w:tcPr>
          <w:p w14:paraId="75E04B09">
            <w:pPr>
              <w:pStyle w:val="16"/>
              <w:keepNext/>
              <w:spacing w:after="0" w:line="440" w:lineRule="exact"/>
              <w:ind w:left="63" w:right="63"/>
              <w:rPr>
                <w:rFonts w:ascii="宋体" w:hAnsi="宋体" w:cs="宋体"/>
                <w:color w:val="000000"/>
                <w:szCs w:val="21"/>
              </w:rPr>
            </w:pPr>
          </w:p>
        </w:tc>
        <w:tc>
          <w:tcPr>
            <w:tcW w:w="774" w:type="dxa"/>
            <w:noWrap w:val="0"/>
            <w:vAlign w:val="top"/>
          </w:tcPr>
          <w:p w14:paraId="0B327B4B">
            <w:pPr>
              <w:pStyle w:val="16"/>
              <w:keepNext/>
              <w:spacing w:after="0" w:line="440" w:lineRule="exact"/>
              <w:ind w:left="63" w:right="63"/>
              <w:rPr>
                <w:rFonts w:ascii="宋体" w:hAnsi="宋体" w:cs="宋体"/>
                <w:color w:val="000000"/>
                <w:szCs w:val="21"/>
              </w:rPr>
            </w:pPr>
          </w:p>
        </w:tc>
        <w:tc>
          <w:tcPr>
            <w:tcW w:w="1352" w:type="dxa"/>
            <w:noWrap w:val="0"/>
            <w:vAlign w:val="top"/>
          </w:tcPr>
          <w:p w14:paraId="28D9117E">
            <w:pPr>
              <w:pStyle w:val="16"/>
              <w:keepNext/>
              <w:spacing w:after="0" w:line="440" w:lineRule="exact"/>
              <w:ind w:left="63" w:right="63"/>
              <w:rPr>
                <w:rFonts w:ascii="宋体" w:hAnsi="宋体" w:cs="宋体"/>
                <w:color w:val="000000"/>
                <w:szCs w:val="21"/>
              </w:rPr>
            </w:pPr>
          </w:p>
        </w:tc>
        <w:tc>
          <w:tcPr>
            <w:tcW w:w="1418" w:type="dxa"/>
            <w:noWrap w:val="0"/>
            <w:vAlign w:val="top"/>
          </w:tcPr>
          <w:p w14:paraId="1E91BAE3">
            <w:pPr>
              <w:pStyle w:val="16"/>
              <w:keepNext/>
              <w:spacing w:after="0" w:line="440" w:lineRule="exact"/>
              <w:ind w:left="63" w:right="63"/>
              <w:rPr>
                <w:rFonts w:ascii="宋体" w:hAnsi="宋体" w:cs="宋体"/>
                <w:color w:val="000000"/>
                <w:szCs w:val="21"/>
              </w:rPr>
            </w:pPr>
          </w:p>
        </w:tc>
        <w:tc>
          <w:tcPr>
            <w:tcW w:w="1701" w:type="dxa"/>
            <w:noWrap w:val="0"/>
            <w:vAlign w:val="top"/>
          </w:tcPr>
          <w:p w14:paraId="72F398E9">
            <w:pPr>
              <w:pStyle w:val="16"/>
              <w:keepNext/>
              <w:spacing w:after="0" w:line="440" w:lineRule="exact"/>
              <w:ind w:left="63" w:right="63"/>
              <w:rPr>
                <w:rFonts w:ascii="宋体" w:hAnsi="宋体" w:cs="宋体"/>
                <w:color w:val="000000"/>
                <w:szCs w:val="21"/>
              </w:rPr>
            </w:pPr>
          </w:p>
        </w:tc>
      </w:tr>
      <w:tr w14:paraId="0E79C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22BE16E">
            <w:pPr>
              <w:pStyle w:val="16"/>
              <w:keepNext/>
              <w:spacing w:after="0" w:line="440" w:lineRule="exact"/>
              <w:ind w:left="63" w:right="63"/>
              <w:rPr>
                <w:rFonts w:ascii="宋体" w:hAnsi="宋体" w:cs="宋体"/>
                <w:color w:val="000000"/>
                <w:szCs w:val="21"/>
              </w:rPr>
            </w:pPr>
          </w:p>
        </w:tc>
        <w:tc>
          <w:tcPr>
            <w:tcW w:w="1984" w:type="dxa"/>
            <w:noWrap w:val="0"/>
            <w:vAlign w:val="top"/>
          </w:tcPr>
          <w:p w14:paraId="08D31F8E">
            <w:pPr>
              <w:pStyle w:val="16"/>
              <w:keepNext/>
              <w:spacing w:after="0" w:line="440" w:lineRule="exact"/>
              <w:ind w:left="63" w:right="63"/>
              <w:rPr>
                <w:rFonts w:ascii="宋体" w:hAnsi="宋体" w:cs="宋体"/>
                <w:color w:val="000000"/>
                <w:szCs w:val="21"/>
              </w:rPr>
            </w:pPr>
          </w:p>
        </w:tc>
        <w:tc>
          <w:tcPr>
            <w:tcW w:w="851" w:type="dxa"/>
            <w:noWrap w:val="0"/>
            <w:vAlign w:val="top"/>
          </w:tcPr>
          <w:p w14:paraId="517E3282">
            <w:pPr>
              <w:pStyle w:val="16"/>
              <w:keepNext/>
              <w:spacing w:after="0" w:line="440" w:lineRule="exact"/>
              <w:ind w:left="63" w:right="63"/>
              <w:rPr>
                <w:rFonts w:ascii="宋体" w:hAnsi="宋体" w:cs="宋体"/>
                <w:color w:val="000000"/>
                <w:szCs w:val="21"/>
              </w:rPr>
            </w:pPr>
          </w:p>
        </w:tc>
        <w:tc>
          <w:tcPr>
            <w:tcW w:w="774" w:type="dxa"/>
            <w:noWrap w:val="0"/>
            <w:vAlign w:val="top"/>
          </w:tcPr>
          <w:p w14:paraId="37CBA185">
            <w:pPr>
              <w:pStyle w:val="16"/>
              <w:keepNext/>
              <w:spacing w:after="0" w:line="440" w:lineRule="exact"/>
              <w:ind w:left="63" w:right="63"/>
              <w:rPr>
                <w:rFonts w:ascii="宋体" w:hAnsi="宋体" w:cs="宋体"/>
                <w:color w:val="000000"/>
                <w:szCs w:val="21"/>
              </w:rPr>
            </w:pPr>
          </w:p>
        </w:tc>
        <w:tc>
          <w:tcPr>
            <w:tcW w:w="1352" w:type="dxa"/>
            <w:noWrap w:val="0"/>
            <w:vAlign w:val="top"/>
          </w:tcPr>
          <w:p w14:paraId="4442DA46">
            <w:pPr>
              <w:pStyle w:val="16"/>
              <w:keepNext/>
              <w:spacing w:after="0" w:line="440" w:lineRule="exact"/>
              <w:ind w:left="63" w:right="63"/>
              <w:rPr>
                <w:rFonts w:ascii="宋体" w:hAnsi="宋体" w:cs="宋体"/>
                <w:color w:val="000000"/>
                <w:szCs w:val="21"/>
              </w:rPr>
            </w:pPr>
          </w:p>
        </w:tc>
        <w:tc>
          <w:tcPr>
            <w:tcW w:w="1418" w:type="dxa"/>
            <w:noWrap w:val="0"/>
            <w:vAlign w:val="top"/>
          </w:tcPr>
          <w:p w14:paraId="77EBAF68">
            <w:pPr>
              <w:pStyle w:val="16"/>
              <w:keepNext/>
              <w:spacing w:after="0" w:line="440" w:lineRule="exact"/>
              <w:ind w:left="63" w:right="63"/>
              <w:rPr>
                <w:rFonts w:ascii="宋体" w:hAnsi="宋体" w:cs="宋体"/>
                <w:color w:val="000000"/>
                <w:szCs w:val="21"/>
              </w:rPr>
            </w:pPr>
          </w:p>
        </w:tc>
        <w:tc>
          <w:tcPr>
            <w:tcW w:w="1701" w:type="dxa"/>
            <w:noWrap w:val="0"/>
            <w:vAlign w:val="top"/>
          </w:tcPr>
          <w:p w14:paraId="40BF7244">
            <w:pPr>
              <w:pStyle w:val="16"/>
              <w:keepNext/>
              <w:spacing w:after="0" w:line="440" w:lineRule="exact"/>
              <w:ind w:left="63" w:right="63"/>
              <w:rPr>
                <w:rFonts w:ascii="宋体" w:hAnsi="宋体" w:cs="宋体"/>
                <w:color w:val="000000"/>
                <w:szCs w:val="21"/>
              </w:rPr>
            </w:pPr>
          </w:p>
        </w:tc>
      </w:tr>
      <w:tr w14:paraId="2C7E7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2442F7B">
            <w:pPr>
              <w:pStyle w:val="16"/>
              <w:keepNext/>
              <w:spacing w:after="0" w:line="440" w:lineRule="exact"/>
              <w:ind w:left="63" w:right="63"/>
              <w:rPr>
                <w:rFonts w:ascii="宋体" w:hAnsi="宋体" w:cs="宋体"/>
                <w:color w:val="000000"/>
                <w:szCs w:val="21"/>
              </w:rPr>
            </w:pPr>
          </w:p>
        </w:tc>
        <w:tc>
          <w:tcPr>
            <w:tcW w:w="1984" w:type="dxa"/>
            <w:noWrap w:val="0"/>
            <w:vAlign w:val="top"/>
          </w:tcPr>
          <w:p w14:paraId="3CE01FD1">
            <w:pPr>
              <w:pStyle w:val="16"/>
              <w:keepNext/>
              <w:spacing w:after="0" w:line="440" w:lineRule="exact"/>
              <w:ind w:left="63" w:right="63"/>
              <w:rPr>
                <w:rFonts w:ascii="宋体" w:hAnsi="宋体" w:cs="宋体"/>
                <w:color w:val="000000"/>
                <w:szCs w:val="21"/>
              </w:rPr>
            </w:pPr>
          </w:p>
        </w:tc>
        <w:tc>
          <w:tcPr>
            <w:tcW w:w="851" w:type="dxa"/>
            <w:noWrap w:val="0"/>
            <w:vAlign w:val="top"/>
          </w:tcPr>
          <w:p w14:paraId="0DCC30C0">
            <w:pPr>
              <w:pStyle w:val="16"/>
              <w:keepNext/>
              <w:spacing w:after="0" w:line="440" w:lineRule="exact"/>
              <w:ind w:left="63" w:right="63"/>
              <w:rPr>
                <w:rFonts w:ascii="宋体" w:hAnsi="宋体" w:cs="宋体"/>
                <w:color w:val="000000"/>
                <w:szCs w:val="21"/>
              </w:rPr>
            </w:pPr>
          </w:p>
        </w:tc>
        <w:tc>
          <w:tcPr>
            <w:tcW w:w="774" w:type="dxa"/>
            <w:noWrap w:val="0"/>
            <w:vAlign w:val="top"/>
          </w:tcPr>
          <w:p w14:paraId="0FA1EAE0">
            <w:pPr>
              <w:pStyle w:val="16"/>
              <w:keepNext/>
              <w:spacing w:after="0" w:line="440" w:lineRule="exact"/>
              <w:ind w:left="63" w:right="63"/>
              <w:rPr>
                <w:rFonts w:ascii="宋体" w:hAnsi="宋体" w:cs="宋体"/>
                <w:color w:val="000000"/>
                <w:szCs w:val="21"/>
              </w:rPr>
            </w:pPr>
          </w:p>
        </w:tc>
        <w:tc>
          <w:tcPr>
            <w:tcW w:w="1352" w:type="dxa"/>
            <w:noWrap w:val="0"/>
            <w:vAlign w:val="top"/>
          </w:tcPr>
          <w:p w14:paraId="5E9573D7">
            <w:pPr>
              <w:pStyle w:val="16"/>
              <w:keepNext/>
              <w:spacing w:after="0" w:line="440" w:lineRule="exact"/>
              <w:ind w:left="63" w:right="63"/>
              <w:rPr>
                <w:rFonts w:ascii="宋体" w:hAnsi="宋体" w:cs="宋体"/>
                <w:color w:val="000000"/>
                <w:szCs w:val="21"/>
              </w:rPr>
            </w:pPr>
          </w:p>
        </w:tc>
        <w:tc>
          <w:tcPr>
            <w:tcW w:w="1418" w:type="dxa"/>
            <w:noWrap w:val="0"/>
            <w:vAlign w:val="top"/>
          </w:tcPr>
          <w:p w14:paraId="50EA5706">
            <w:pPr>
              <w:pStyle w:val="16"/>
              <w:keepNext/>
              <w:spacing w:after="0" w:line="440" w:lineRule="exact"/>
              <w:ind w:left="63" w:right="63"/>
              <w:rPr>
                <w:rFonts w:ascii="宋体" w:hAnsi="宋体" w:cs="宋体"/>
                <w:color w:val="000000"/>
                <w:szCs w:val="21"/>
              </w:rPr>
            </w:pPr>
          </w:p>
        </w:tc>
        <w:tc>
          <w:tcPr>
            <w:tcW w:w="1701" w:type="dxa"/>
            <w:noWrap w:val="0"/>
            <w:vAlign w:val="top"/>
          </w:tcPr>
          <w:p w14:paraId="7BA7506B">
            <w:pPr>
              <w:pStyle w:val="16"/>
              <w:keepNext/>
              <w:spacing w:after="0" w:line="440" w:lineRule="exact"/>
              <w:ind w:left="63" w:right="63"/>
              <w:rPr>
                <w:rFonts w:ascii="宋体" w:hAnsi="宋体" w:cs="宋体"/>
                <w:color w:val="000000"/>
                <w:szCs w:val="21"/>
              </w:rPr>
            </w:pPr>
          </w:p>
        </w:tc>
      </w:tr>
      <w:tr w14:paraId="4D067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B834B66">
            <w:pPr>
              <w:pStyle w:val="16"/>
              <w:keepNext/>
              <w:spacing w:after="0" w:line="440" w:lineRule="exact"/>
              <w:ind w:left="63" w:right="63"/>
              <w:rPr>
                <w:rFonts w:ascii="宋体" w:hAnsi="宋体" w:cs="宋体"/>
                <w:color w:val="000000"/>
                <w:szCs w:val="21"/>
              </w:rPr>
            </w:pPr>
          </w:p>
        </w:tc>
        <w:tc>
          <w:tcPr>
            <w:tcW w:w="1984" w:type="dxa"/>
            <w:noWrap w:val="0"/>
            <w:vAlign w:val="top"/>
          </w:tcPr>
          <w:p w14:paraId="35A6BB2D">
            <w:pPr>
              <w:pStyle w:val="16"/>
              <w:keepNext/>
              <w:spacing w:after="0" w:line="440" w:lineRule="exact"/>
              <w:ind w:left="63" w:right="63"/>
              <w:rPr>
                <w:rFonts w:ascii="宋体" w:hAnsi="宋体" w:cs="宋体"/>
                <w:color w:val="000000"/>
                <w:szCs w:val="21"/>
              </w:rPr>
            </w:pPr>
          </w:p>
        </w:tc>
        <w:tc>
          <w:tcPr>
            <w:tcW w:w="851" w:type="dxa"/>
            <w:noWrap w:val="0"/>
            <w:vAlign w:val="top"/>
          </w:tcPr>
          <w:p w14:paraId="3D82F931">
            <w:pPr>
              <w:pStyle w:val="16"/>
              <w:keepNext/>
              <w:spacing w:after="0" w:line="440" w:lineRule="exact"/>
              <w:ind w:left="63" w:right="63"/>
              <w:rPr>
                <w:rFonts w:ascii="宋体" w:hAnsi="宋体" w:cs="宋体"/>
                <w:color w:val="000000"/>
                <w:szCs w:val="21"/>
              </w:rPr>
            </w:pPr>
          </w:p>
        </w:tc>
        <w:tc>
          <w:tcPr>
            <w:tcW w:w="774" w:type="dxa"/>
            <w:noWrap w:val="0"/>
            <w:vAlign w:val="top"/>
          </w:tcPr>
          <w:p w14:paraId="750B07B3">
            <w:pPr>
              <w:pStyle w:val="16"/>
              <w:keepNext/>
              <w:spacing w:after="0" w:line="440" w:lineRule="exact"/>
              <w:ind w:left="63" w:right="63"/>
              <w:rPr>
                <w:rFonts w:ascii="宋体" w:hAnsi="宋体" w:cs="宋体"/>
                <w:color w:val="000000"/>
                <w:szCs w:val="21"/>
              </w:rPr>
            </w:pPr>
          </w:p>
        </w:tc>
        <w:tc>
          <w:tcPr>
            <w:tcW w:w="1352" w:type="dxa"/>
            <w:noWrap w:val="0"/>
            <w:vAlign w:val="top"/>
          </w:tcPr>
          <w:p w14:paraId="364E8DCE">
            <w:pPr>
              <w:pStyle w:val="16"/>
              <w:keepNext/>
              <w:spacing w:after="0" w:line="440" w:lineRule="exact"/>
              <w:ind w:left="63" w:right="63"/>
              <w:rPr>
                <w:rFonts w:ascii="宋体" w:hAnsi="宋体" w:cs="宋体"/>
                <w:color w:val="000000"/>
                <w:szCs w:val="21"/>
              </w:rPr>
            </w:pPr>
          </w:p>
        </w:tc>
        <w:tc>
          <w:tcPr>
            <w:tcW w:w="1418" w:type="dxa"/>
            <w:noWrap w:val="0"/>
            <w:vAlign w:val="top"/>
          </w:tcPr>
          <w:p w14:paraId="5E33C51B">
            <w:pPr>
              <w:pStyle w:val="16"/>
              <w:keepNext/>
              <w:spacing w:after="0" w:line="440" w:lineRule="exact"/>
              <w:ind w:left="63" w:right="63"/>
              <w:rPr>
                <w:rFonts w:ascii="宋体" w:hAnsi="宋体" w:cs="宋体"/>
                <w:color w:val="000000"/>
                <w:szCs w:val="21"/>
              </w:rPr>
            </w:pPr>
          </w:p>
        </w:tc>
        <w:tc>
          <w:tcPr>
            <w:tcW w:w="1701" w:type="dxa"/>
            <w:noWrap w:val="0"/>
            <w:vAlign w:val="top"/>
          </w:tcPr>
          <w:p w14:paraId="1CDB6DAF">
            <w:pPr>
              <w:pStyle w:val="16"/>
              <w:keepNext/>
              <w:spacing w:after="0" w:line="440" w:lineRule="exact"/>
              <w:ind w:left="63" w:right="63"/>
              <w:rPr>
                <w:rFonts w:ascii="宋体" w:hAnsi="宋体" w:cs="宋体"/>
                <w:color w:val="000000"/>
                <w:szCs w:val="21"/>
              </w:rPr>
            </w:pPr>
          </w:p>
        </w:tc>
      </w:tr>
      <w:tr w14:paraId="45E99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BBF2F66">
            <w:pPr>
              <w:pStyle w:val="16"/>
              <w:keepNext/>
              <w:spacing w:after="0" w:line="440" w:lineRule="exact"/>
              <w:ind w:left="63" w:right="63"/>
              <w:rPr>
                <w:rFonts w:ascii="宋体" w:hAnsi="宋体" w:cs="宋体"/>
                <w:color w:val="000000"/>
                <w:szCs w:val="21"/>
              </w:rPr>
            </w:pPr>
          </w:p>
        </w:tc>
        <w:tc>
          <w:tcPr>
            <w:tcW w:w="1984" w:type="dxa"/>
            <w:noWrap w:val="0"/>
            <w:vAlign w:val="top"/>
          </w:tcPr>
          <w:p w14:paraId="55C7D4BE">
            <w:pPr>
              <w:pStyle w:val="16"/>
              <w:keepNext/>
              <w:spacing w:after="0" w:line="440" w:lineRule="exact"/>
              <w:ind w:left="63" w:right="63"/>
              <w:rPr>
                <w:rFonts w:ascii="宋体" w:hAnsi="宋体" w:cs="宋体"/>
                <w:color w:val="000000"/>
                <w:szCs w:val="21"/>
              </w:rPr>
            </w:pPr>
          </w:p>
        </w:tc>
        <w:tc>
          <w:tcPr>
            <w:tcW w:w="851" w:type="dxa"/>
            <w:noWrap w:val="0"/>
            <w:vAlign w:val="top"/>
          </w:tcPr>
          <w:p w14:paraId="74E46C1B">
            <w:pPr>
              <w:pStyle w:val="16"/>
              <w:keepNext/>
              <w:spacing w:after="0" w:line="440" w:lineRule="exact"/>
              <w:ind w:left="63" w:right="63"/>
              <w:rPr>
                <w:rFonts w:ascii="宋体" w:hAnsi="宋体" w:cs="宋体"/>
                <w:color w:val="000000"/>
                <w:szCs w:val="21"/>
              </w:rPr>
            </w:pPr>
          </w:p>
        </w:tc>
        <w:tc>
          <w:tcPr>
            <w:tcW w:w="774" w:type="dxa"/>
            <w:noWrap w:val="0"/>
            <w:vAlign w:val="top"/>
          </w:tcPr>
          <w:p w14:paraId="3C489627">
            <w:pPr>
              <w:pStyle w:val="16"/>
              <w:keepNext/>
              <w:spacing w:after="0" w:line="440" w:lineRule="exact"/>
              <w:ind w:left="63" w:right="63"/>
              <w:rPr>
                <w:rFonts w:ascii="宋体" w:hAnsi="宋体" w:cs="宋体"/>
                <w:color w:val="000000"/>
                <w:szCs w:val="21"/>
              </w:rPr>
            </w:pPr>
          </w:p>
        </w:tc>
        <w:tc>
          <w:tcPr>
            <w:tcW w:w="1352" w:type="dxa"/>
            <w:noWrap w:val="0"/>
            <w:vAlign w:val="top"/>
          </w:tcPr>
          <w:p w14:paraId="12B61013">
            <w:pPr>
              <w:pStyle w:val="16"/>
              <w:keepNext/>
              <w:spacing w:after="0" w:line="440" w:lineRule="exact"/>
              <w:ind w:left="63" w:right="63"/>
              <w:rPr>
                <w:rFonts w:ascii="宋体" w:hAnsi="宋体" w:cs="宋体"/>
                <w:color w:val="000000"/>
                <w:szCs w:val="21"/>
              </w:rPr>
            </w:pPr>
          </w:p>
        </w:tc>
        <w:tc>
          <w:tcPr>
            <w:tcW w:w="1418" w:type="dxa"/>
            <w:noWrap w:val="0"/>
            <w:vAlign w:val="top"/>
          </w:tcPr>
          <w:p w14:paraId="0FB2E2CF">
            <w:pPr>
              <w:pStyle w:val="16"/>
              <w:keepNext/>
              <w:spacing w:after="0" w:line="440" w:lineRule="exact"/>
              <w:ind w:left="63" w:right="63"/>
              <w:rPr>
                <w:rFonts w:ascii="宋体" w:hAnsi="宋体" w:cs="宋体"/>
                <w:color w:val="000000"/>
                <w:szCs w:val="21"/>
              </w:rPr>
            </w:pPr>
          </w:p>
        </w:tc>
        <w:tc>
          <w:tcPr>
            <w:tcW w:w="1701" w:type="dxa"/>
            <w:noWrap w:val="0"/>
            <w:vAlign w:val="top"/>
          </w:tcPr>
          <w:p w14:paraId="12C9916B">
            <w:pPr>
              <w:pStyle w:val="16"/>
              <w:keepNext/>
              <w:spacing w:after="0" w:line="440" w:lineRule="exact"/>
              <w:ind w:left="63" w:right="63"/>
              <w:rPr>
                <w:rFonts w:ascii="宋体" w:hAnsi="宋体" w:cs="宋体"/>
                <w:color w:val="000000"/>
                <w:szCs w:val="21"/>
              </w:rPr>
            </w:pPr>
          </w:p>
        </w:tc>
      </w:tr>
    </w:tbl>
    <w:p w14:paraId="70F0160A">
      <w:pPr>
        <w:spacing w:before="156" w:beforeLines="50" w:after="156" w:afterLines="50" w:line="440" w:lineRule="exact"/>
        <w:rPr>
          <w:rFonts w:ascii="宋体" w:hAnsi="宋体" w:cs="宋体"/>
          <w:color w:val="000000"/>
          <w:szCs w:val="21"/>
        </w:rPr>
      </w:pPr>
    </w:p>
    <w:p w14:paraId="2F373F61">
      <w:pPr>
        <w:spacing w:line="360" w:lineRule="auto"/>
        <w:rPr>
          <w:color w:val="000000"/>
        </w:rPr>
      </w:pPr>
    </w:p>
    <w:p w14:paraId="0D2E15FA">
      <w:pPr>
        <w:spacing w:line="440" w:lineRule="exact"/>
        <w:jc w:val="center"/>
        <w:rPr>
          <w:rFonts w:ascii="黑体" w:eastAsia="黑体"/>
          <w:color w:val="000000"/>
          <w:sz w:val="28"/>
          <w:szCs w:val="28"/>
        </w:rPr>
      </w:pPr>
      <w:r>
        <w:rPr>
          <w:rFonts w:hint="eastAsia" w:ascii="黑体" w:eastAsia="黑体"/>
          <w:color w:val="000000"/>
          <w:sz w:val="28"/>
          <w:szCs w:val="28"/>
        </w:rPr>
        <w:t>11-2：工程设备暂估价表</w:t>
      </w:r>
    </w:p>
    <w:tbl>
      <w:tblPr>
        <w:tblStyle w:val="40"/>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BBF2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6046FDAC">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序号</w:t>
            </w:r>
          </w:p>
        </w:tc>
        <w:tc>
          <w:tcPr>
            <w:tcW w:w="1984" w:type="dxa"/>
            <w:tcBorders>
              <w:top w:val="single" w:color="auto" w:sz="12" w:space="0"/>
              <w:bottom w:val="double" w:color="auto" w:sz="6" w:space="0"/>
            </w:tcBorders>
            <w:noWrap w:val="0"/>
            <w:vAlign w:val="top"/>
          </w:tcPr>
          <w:p w14:paraId="07523DD0">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名称</w:t>
            </w:r>
          </w:p>
        </w:tc>
        <w:tc>
          <w:tcPr>
            <w:tcW w:w="851" w:type="dxa"/>
            <w:tcBorders>
              <w:top w:val="single" w:color="auto" w:sz="12" w:space="0"/>
              <w:bottom w:val="double" w:color="auto" w:sz="6" w:space="0"/>
            </w:tcBorders>
            <w:noWrap w:val="0"/>
            <w:vAlign w:val="top"/>
          </w:tcPr>
          <w:p w14:paraId="4EA4088F">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单位</w:t>
            </w:r>
          </w:p>
        </w:tc>
        <w:tc>
          <w:tcPr>
            <w:tcW w:w="774" w:type="dxa"/>
            <w:tcBorders>
              <w:top w:val="single" w:color="auto" w:sz="12" w:space="0"/>
              <w:bottom w:val="double" w:color="auto" w:sz="6" w:space="0"/>
            </w:tcBorders>
            <w:noWrap w:val="0"/>
            <w:vAlign w:val="top"/>
          </w:tcPr>
          <w:p w14:paraId="2E8DD90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数量</w:t>
            </w:r>
          </w:p>
        </w:tc>
        <w:tc>
          <w:tcPr>
            <w:tcW w:w="1352" w:type="dxa"/>
            <w:tcBorders>
              <w:top w:val="single" w:color="auto" w:sz="12" w:space="0"/>
              <w:bottom w:val="double" w:color="auto" w:sz="6" w:space="0"/>
            </w:tcBorders>
            <w:noWrap w:val="0"/>
            <w:vAlign w:val="top"/>
          </w:tcPr>
          <w:p w14:paraId="36AD2C19">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单价（元）</w:t>
            </w:r>
          </w:p>
        </w:tc>
        <w:tc>
          <w:tcPr>
            <w:tcW w:w="1418" w:type="dxa"/>
            <w:tcBorders>
              <w:top w:val="single" w:color="auto" w:sz="12" w:space="0"/>
              <w:bottom w:val="double" w:color="auto" w:sz="6" w:space="0"/>
            </w:tcBorders>
            <w:noWrap w:val="0"/>
            <w:vAlign w:val="top"/>
          </w:tcPr>
          <w:p w14:paraId="4CF23E1B">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合价（元）</w:t>
            </w:r>
          </w:p>
        </w:tc>
        <w:tc>
          <w:tcPr>
            <w:tcW w:w="1701" w:type="dxa"/>
            <w:tcBorders>
              <w:top w:val="single" w:color="auto" w:sz="12" w:space="0"/>
              <w:bottom w:val="double" w:color="auto" w:sz="6" w:space="0"/>
            </w:tcBorders>
            <w:noWrap w:val="0"/>
            <w:vAlign w:val="top"/>
          </w:tcPr>
          <w:p w14:paraId="28B71C47">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备注</w:t>
            </w:r>
          </w:p>
        </w:tc>
      </w:tr>
      <w:tr w14:paraId="36826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07BC8BC4">
            <w:pPr>
              <w:pStyle w:val="16"/>
              <w:keepNext/>
              <w:spacing w:after="0" w:line="440" w:lineRule="exact"/>
              <w:ind w:left="63" w:right="63"/>
              <w:rPr>
                <w:rFonts w:ascii="宋体" w:hAnsi="宋体" w:cs="宋体"/>
                <w:color w:val="000000"/>
                <w:szCs w:val="21"/>
              </w:rPr>
            </w:pPr>
          </w:p>
        </w:tc>
        <w:tc>
          <w:tcPr>
            <w:tcW w:w="1984" w:type="dxa"/>
            <w:tcBorders>
              <w:top w:val="double" w:color="auto" w:sz="6" w:space="0"/>
              <w:bottom w:val="single" w:color="auto" w:sz="6" w:space="0"/>
            </w:tcBorders>
            <w:noWrap w:val="0"/>
            <w:vAlign w:val="top"/>
          </w:tcPr>
          <w:p w14:paraId="6A68C8EC">
            <w:pPr>
              <w:pStyle w:val="16"/>
              <w:keepNext/>
              <w:spacing w:after="0" w:line="440" w:lineRule="exact"/>
              <w:ind w:left="63" w:right="63"/>
              <w:rPr>
                <w:rFonts w:ascii="宋体" w:hAnsi="宋体" w:cs="宋体"/>
                <w:color w:val="000000"/>
                <w:szCs w:val="21"/>
              </w:rPr>
            </w:pPr>
          </w:p>
        </w:tc>
        <w:tc>
          <w:tcPr>
            <w:tcW w:w="851" w:type="dxa"/>
            <w:tcBorders>
              <w:top w:val="double" w:color="auto" w:sz="6" w:space="0"/>
              <w:bottom w:val="single" w:color="auto" w:sz="6" w:space="0"/>
            </w:tcBorders>
            <w:noWrap w:val="0"/>
            <w:vAlign w:val="top"/>
          </w:tcPr>
          <w:p w14:paraId="3B8CB03F">
            <w:pPr>
              <w:pStyle w:val="16"/>
              <w:keepNext/>
              <w:spacing w:after="0" w:line="440" w:lineRule="exact"/>
              <w:ind w:left="63" w:right="63"/>
              <w:rPr>
                <w:rFonts w:ascii="宋体" w:hAnsi="宋体" w:cs="宋体"/>
                <w:color w:val="000000"/>
                <w:szCs w:val="21"/>
              </w:rPr>
            </w:pPr>
          </w:p>
        </w:tc>
        <w:tc>
          <w:tcPr>
            <w:tcW w:w="774" w:type="dxa"/>
            <w:tcBorders>
              <w:top w:val="double" w:color="auto" w:sz="6" w:space="0"/>
              <w:bottom w:val="single" w:color="auto" w:sz="6" w:space="0"/>
            </w:tcBorders>
            <w:noWrap w:val="0"/>
            <w:vAlign w:val="top"/>
          </w:tcPr>
          <w:p w14:paraId="49E05A8E">
            <w:pPr>
              <w:pStyle w:val="16"/>
              <w:keepNext/>
              <w:spacing w:after="0" w:line="440" w:lineRule="exact"/>
              <w:ind w:left="63" w:right="63"/>
              <w:rPr>
                <w:rFonts w:ascii="宋体" w:hAnsi="宋体" w:cs="宋体"/>
                <w:color w:val="000000"/>
                <w:szCs w:val="21"/>
              </w:rPr>
            </w:pPr>
          </w:p>
        </w:tc>
        <w:tc>
          <w:tcPr>
            <w:tcW w:w="1352" w:type="dxa"/>
            <w:tcBorders>
              <w:top w:val="double" w:color="auto" w:sz="6" w:space="0"/>
              <w:bottom w:val="single" w:color="auto" w:sz="6" w:space="0"/>
            </w:tcBorders>
            <w:noWrap w:val="0"/>
            <w:vAlign w:val="top"/>
          </w:tcPr>
          <w:p w14:paraId="61C932D6">
            <w:pPr>
              <w:pStyle w:val="16"/>
              <w:keepNext/>
              <w:spacing w:after="0" w:line="440" w:lineRule="exact"/>
              <w:ind w:left="63" w:right="63"/>
              <w:rPr>
                <w:rFonts w:ascii="宋体" w:hAnsi="宋体" w:cs="宋体"/>
                <w:color w:val="000000"/>
                <w:szCs w:val="21"/>
              </w:rPr>
            </w:pPr>
          </w:p>
        </w:tc>
        <w:tc>
          <w:tcPr>
            <w:tcW w:w="1418" w:type="dxa"/>
            <w:tcBorders>
              <w:top w:val="double" w:color="auto" w:sz="6" w:space="0"/>
              <w:bottom w:val="single" w:color="auto" w:sz="6" w:space="0"/>
            </w:tcBorders>
            <w:noWrap w:val="0"/>
            <w:vAlign w:val="top"/>
          </w:tcPr>
          <w:p w14:paraId="7E9AB285">
            <w:pPr>
              <w:pStyle w:val="16"/>
              <w:keepNext/>
              <w:spacing w:after="0" w:line="440" w:lineRule="exact"/>
              <w:ind w:left="63" w:right="63"/>
              <w:rPr>
                <w:rFonts w:ascii="宋体" w:hAnsi="宋体" w:cs="宋体"/>
                <w:color w:val="000000"/>
                <w:szCs w:val="21"/>
              </w:rPr>
            </w:pPr>
          </w:p>
        </w:tc>
        <w:tc>
          <w:tcPr>
            <w:tcW w:w="1701" w:type="dxa"/>
            <w:tcBorders>
              <w:top w:val="double" w:color="auto" w:sz="6" w:space="0"/>
              <w:bottom w:val="single" w:color="auto" w:sz="6" w:space="0"/>
            </w:tcBorders>
            <w:noWrap w:val="0"/>
            <w:vAlign w:val="top"/>
          </w:tcPr>
          <w:p w14:paraId="61250947">
            <w:pPr>
              <w:pStyle w:val="16"/>
              <w:keepNext/>
              <w:spacing w:after="0" w:line="440" w:lineRule="exact"/>
              <w:ind w:left="63" w:right="63"/>
              <w:rPr>
                <w:rFonts w:ascii="宋体" w:hAnsi="宋体" w:cs="宋体"/>
                <w:color w:val="000000"/>
                <w:szCs w:val="21"/>
              </w:rPr>
            </w:pPr>
          </w:p>
        </w:tc>
      </w:tr>
      <w:tr w14:paraId="53126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71E05AE0">
            <w:pPr>
              <w:pStyle w:val="16"/>
              <w:keepNext/>
              <w:spacing w:after="0" w:line="440" w:lineRule="exact"/>
              <w:ind w:left="63" w:right="63"/>
              <w:rPr>
                <w:rFonts w:ascii="宋体" w:hAnsi="宋体" w:cs="宋体"/>
                <w:color w:val="000000"/>
                <w:szCs w:val="21"/>
              </w:rPr>
            </w:pPr>
          </w:p>
        </w:tc>
        <w:tc>
          <w:tcPr>
            <w:tcW w:w="1984" w:type="dxa"/>
            <w:tcBorders>
              <w:top w:val="nil"/>
            </w:tcBorders>
            <w:noWrap w:val="0"/>
            <w:vAlign w:val="top"/>
          </w:tcPr>
          <w:p w14:paraId="2DA556AA">
            <w:pPr>
              <w:pStyle w:val="16"/>
              <w:keepNext/>
              <w:spacing w:after="0" w:line="440" w:lineRule="exact"/>
              <w:ind w:left="63" w:right="63"/>
              <w:rPr>
                <w:rFonts w:ascii="宋体" w:hAnsi="宋体" w:cs="宋体"/>
                <w:color w:val="000000"/>
                <w:szCs w:val="21"/>
              </w:rPr>
            </w:pPr>
          </w:p>
        </w:tc>
        <w:tc>
          <w:tcPr>
            <w:tcW w:w="851" w:type="dxa"/>
            <w:tcBorders>
              <w:top w:val="nil"/>
            </w:tcBorders>
            <w:noWrap w:val="0"/>
            <w:vAlign w:val="top"/>
          </w:tcPr>
          <w:p w14:paraId="08FD6D9F">
            <w:pPr>
              <w:pStyle w:val="16"/>
              <w:keepNext/>
              <w:spacing w:after="0" w:line="440" w:lineRule="exact"/>
              <w:ind w:left="63" w:right="63"/>
              <w:rPr>
                <w:rFonts w:ascii="宋体" w:hAnsi="宋体" w:cs="宋体"/>
                <w:color w:val="000000"/>
                <w:szCs w:val="21"/>
              </w:rPr>
            </w:pPr>
          </w:p>
        </w:tc>
        <w:tc>
          <w:tcPr>
            <w:tcW w:w="774" w:type="dxa"/>
            <w:tcBorders>
              <w:top w:val="nil"/>
            </w:tcBorders>
            <w:noWrap w:val="0"/>
            <w:vAlign w:val="top"/>
          </w:tcPr>
          <w:p w14:paraId="2B317EDC">
            <w:pPr>
              <w:pStyle w:val="16"/>
              <w:keepNext/>
              <w:spacing w:after="0" w:line="440" w:lineRule="exact"/>
              <w:ind w:left="63" w:right="63"/>
              <w:rPr>
                <w:rFonts w:ascii="宋体" w:hAnsi="宋体" w:cs="宋体"/>
                <w:color w:val="000000"/>
                <w:szCs w:val="21"/>
              </w:rPr>
            </w:pPr>
          </w:p>
        </w:tc>
        <w:tc>
          <w:tcPr>
            <w:tcW w:w="1352" w:type="dxa"/>
            <w:tcBorders>
              <w:top w:val="nil"/>
            </w:tcBorders>
            <w:noWrap w:val="0"/>
            <w:vAlign w:val="top"/>
          </w:tcPr>
          <w:p w14:paraId="70BC6381">
            <w:pPr>
              <w:pStyle w:val="16"/>
              <w:keepNext/>
              <w:spacing w:after="0" w:line="440" w:lineRule="exact"/>
              <w:ind w:left="63" w:right="63"/>
              <w:rPr>
                <w:rFonts w:ascii="宋体" w:hAnsi="宋体" w:cs="宋体"/>
                <w:color w:val="000000"/>
                <w:szCs w:val="21"/>
              </w:rPr>
            </w:pPr>
          </w:p>
        </w:tc>
        <w:tc>
          <w:tcPr>
            <w:tcW w:w="1418" w:type="dxa"/>
            <w:tcBorders>
              <w:top w:val="nil"/>
            </w:tcBorders>
            <w:noWrap w:val="0"/>
            <w:vAlign w:val="top"/>
          </w:tcPr>
          <w:p w14:paraId="526A42F0">
            <w:pPr>
              <w:pStyle w:val="16"/>
              <w:keepNext/>
              <w:spacing w:after="0" w:line="440" w:lineRule="exact"/>
              <w:ind w:left="63" w:right="63"/>
              <w:rPr>
                <w:rFonts w:ascii="宋体" w:hAnsi="宋体" w:cs="宋体"/>
                <w:color w:val="000000"/>
                <w:szCs w:val="21"/>
              </w:rPr>
            </w:pPr>
          </w:p>
        </w:tc>
        <w:tc>
          <w:tcPr>
            <w:tcW w:w="1701" w:type="dxa"/>
            <w:tcBorders>
              <w:top w:val="nil"/>
            </w:tcBorders>
            <w:noWrap w:val="0"/>
            <w:vAlign w:val="top"/>
          </w:tcPr>
          <w:p w14:paraId="7011E55D">
            <w:pPr>
              <w:pStyle w:val="16"/>
              <w:keepNext/>
              <w:spacing w:after="0" w:line="440" w:lineRule="exact"/>
              <w:ind w:left="63" w:right="63"/>
              <w:rPr>
                <w:rFonts w:ascii="宋体" w:hAnsi="宋体" w:cs="宋体"/>
                <w:color w:val="000000"/>
                <w:szCs w:val="21"/>
              </w:rPr>
            </w:pPr>
          </w:p>
        </w:tc>
      </w:tr>
      <w:tr w14:paraId="410D0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27B1BF7">
            <w:pPr>
              <w:pStyle w:val="16"/>
              <w:keepNext/>
              <w:spacing w:after="0" w:line="440" w:lineRule="exact"/>
              <w:ind w:left="63" w:right="63"/>
              <w:rPr>
                <w:rFonts w:ascii="宋体" w:hAnsi="宋体" w:cs="宋体"/>
                <w:color w:val="000000"/>
                <w:szCs w:val="21"/>
              </w:rPr>
            </w:pPr>
          </w:p>
        </w:tc>
        <w:tc>
          <w:tcPr>
            <w:tcW w:w="1984" w:type="dxa"/>
            <w:noWrap w:val="0"/>
            <w:vAlign w:val="top"/>
          </w:tcPr>
          <w:p w14:paraId="6EE6A1E3">
            <w:pPr>
              <w:pStyle w:val="16"/>
              <w:keepNext/>
              <w:spacing w:after="0" w:line="440" w:lineRule="exact"/>
              <w:ind w:left="63" w:right="63"/>
              <w:rPr>
                <w:rFonts w:ascii="宋体" w:hAnsi="宋体" w:cs="宋体"/>
                <w:color w:val="000000"/>
                <w:szCs w:val="21"/>
              </w:rPr>
            </w:pPr>
          </w:p>
        </w:tc>
        <w:tc>
          <w:tcPr>
            <w:tcW w:w="851" w:type="dxa"/>
            <w:noWrap w:val="0"/>
            <w:vAlign w:val="top"/>
          </w:tcPr>
          <w:p w14:paraId="625EE51C">
            <w:pPr>
              <w:pStyle w:val="16"/>
              <w:keepNext/>
              <w:spacing w:after="0" w:line="440" w:lineRule="exact"/>
              <w:ind w:left="63" w:right="63"/>
              <w:rPr>
                <w:rFonts w:ascii="宋体" w:hAnsi="宋体" w:cs="宋体"/>
                <w:color w:val="000000"/>
                <w:szCs w:val="21"/>
              </w:rPr>
            </w:pPr>
          </w:p>
        </w:tc>
        <w:tc>
          <w:tcPr>
            <w:tcW w:w="774" w:type="dxa"/>
            <w:noWrap w:val="0"/>
            <w:vAlign w:val="top"/>
          </w:tcPr>
          <w:p w14:paraId="4FDEAAB7">
            <w:pPr>
              <w:pStyle w:val="16"/>
              <w:keepNext/>
              <w:spacing w:after="0" w:line="440" w:lineRule="exact"/>
              <w:ind w:left="63" w:right="63"/>
              <w:rPr>
                <w:rFonts w:ascii="宋体" w:hAnsi="宋体" w:cs="宋体"/>
                <w:color w:val="000000"/>
                <w:szCs w:val="21"/>
              </w:rPr>
            </w:pPr>
          </w:p>
        </w:tc>
        <w:tc>
          <w:tcPr>
            <w:tcW w:w="1352" w:type="dxa"/>
            <w:noWrap w:val="0"/>
            <w:vAlign w:val="top"/>
          </w:tcPr>
          <w:p w14:paraId="4C1AF300">
            <w:pPr>
              <w:pStyle w:val="16"/>
              <w:keepNext/>
              <w:spacing w:after="0" w:line="440" w:lineRule="exact"/>
              <w:ind w:left="63" w:right="63"/>
              <w:rPr>
                <w:rFonts w:ascii="宋体" w:hAnsi="宋体" w:cs="宋体"/>
                <w:color w:val="000000"/>
                <w:szCs w:val="21"/>
              </w:rPr>
            </w:pPr>
          </w:p>
        </w:tc>
        <w:tc>
          <w:tcPr>
            <w:tcW w:w="1418" w:type="dxa"/>
            <w:noWrap w:val="0"/>
            <w:vAlign w:val="top"/>
          </w:tcPr>
          <w:p w14:paraId="1846EBDA">
            <w:pPr>
              <w:pStyle w:val="16"/>
              <w:keepNext/>
              <w:spacing w:after="0" w:line="440" w:lineRule="exact"/>
              <w:ind w:left="63" w:right="63"/>
              <w:rPr>
                <w:rFonts w:ascii="宋体" w:hAnsi="宋体" w:cs="宋体"/>
                <w:color w:val="000000"/>
                <w:szCs w:val="21"/>
              </w:rPr>
            </w:pPr>
          </w:p>
        </w:tc>
        <w:tc>
          <w:tcPr>
            <w:tcW w:w="1701" w:type="dxa"/>
            <w:noWrap w:val="0"/>
            <w:vAlign w:val="top"/>
          </w:tcPr>
          <w:p w14:paraId="4F4ABFDD">
            <w:pPr>
              <w:pStyle w:val="16"/>
              <w:keepNext/>
              <w:spacing w:after="0" w:line="440" w:lineRule="exact"/>
              <w:ind w:left="63" w:right="63"/>
              <w:rPr>
                <w:rFonts w:ascii="宋体" w:hAnsi="宋体" w:cs="宋体"/>
                <w:color w:val="000000"/>
                <w:szCs w:val="21"/>
              </w:rPr>
            </w:pPr>
          </w:p>
        </w:tc>
      </w:tr>
      <w:tr w14:paraId="2B589E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6215155">
            <w:pPr>
              <w:pStyle w:val="16"/>
              <w:keepNext/>
              <w:spacing w:after="0" w:line="440" w:lineRule="exact"/>
              <w:ind w:left="63" w:right="63"/>
              <w:rPr>
                <w:rFonts w:ascii="宋体" w:hAnsi="宋体" w:cs="宋体"/>
                <w:color w:val="000000"/>
                <w:szCs w:val="21"/>
              </w:rPr>
            </w:pPr>
          </w:p>
        </w:tc>
        <w:tc>
          <w:tcPr>
            <w:tcW w:w="1984" w:type="dxa"/>
            <w:noWrap w:val="0"/>
            <w:vAlign w:val="top"/>
          </w:tcPr>
          <w:p w14:paraId="0F7C8D76">
            <w:pPr>
              <w:pStyle w:val="16"/>
              <w:keepNext/>
              <w:spacing w:after="0" w:line="440" w:lineRule="exact"/>
              <w:ind w:left="63" w:right="63"/>
              <w:rPr>
                <w:rFonts w:ascii="宋体" w:hAnsi="宋体" w:cs="宋体"/>
                <w:color w:val="000000"/>
                <w:szCs w:val="21"/>
              </w:rPr>
            </w:pPr>
          </w:p>
        </w:tc>
        <w:tc>
          <w:tcPr>
            <w:tcW w:w="851" w:type="dxa"/>
            <w:noWrap w:val="0"/>
            <w:vAlign w:val="top"/>
          </w:tcPr>
          <w:p w14:paraId="3B0F94FA">
            <w:pPr>
              <w:pStyle w:val="16"/>
              <w:keepNext/>
              <w:spacing w:after="0" w:line="440" w:lineRule="exact"/>
              <w:ind w:left="63" w:right="63"/>
              <w:rPr>
                <w:rFonts w:ascii="宋体" w:hAnsi="宋体" w:cs="宋体"/>
                <w:color w:val="000000"/>
                <w:szCs w:val="21"/>
              </w:rPr>
            </w:pPr>
          </w:p>
        </w:tc>
        <w:tc>
          <w:tcPr>
            <w:tcW w:w="774" w:type="dxa"/>
            <w:noWrap w:val="0"/>
            <w:vAlign w:val="top"/>
          </w:tcPr>
          <w:p w14:paraId="5BFEF300">
            <w:pPr>
              <w:pStyle w:val="16"/>
              <w:keepNext/>
              <w:spacing w:after="0" w:line="440" w:lineRule="exact"/>
              <w:ind w:left="63" w:right="63"/>
              <w:rPr>
                <w:rFonts w:ascii="宋体" w:hAnsi="宋体" w:cs="宋体"/>
                <w:color w:val="000000"/>
                <w:szCs w:val="21"/>
              </w:rPr>
            </w:pPr>
          </w:p>
        </w:tc>
        <w:tc>
          <w:tcPr>
            <w:tcW w:w="1352" w:type="dxa"/>
            <w:noWrap w:val="0"/>
            <w:vAlign w:val="top"/>
          </w:tcPr>
          <w:p w14:paraId="64929FDB">
            <w:pPr>
              <w:pStyle w:val="16"/>
              <w:keepNext/>
              <w:spacing w:after="0" w:line="440" w:lineRule="exact"/>
              <w:ind w:left="63" w:right="63"/>
              <w:rPr>
                <w:rFonts w:ascii="宋体" w:hAnsi="宋体" w:cs="宋体"/>
                <w:color w:val="000000"/>
                <w:szCs w:val="21"/>
              </w:rPr>
            </w:pPr>
          </w:p>
        </w:tc>
        <w:tc>
          <w:tcPr>
            <w:tcW w:w="1418" w:type="dxa"/>
            <w:noWrap w:val="0"/>
            <w:vAlign w:val="top"/>
          </w:tcPr>
          <w:p w14:paraId="355920E3">
            <w:pPr>
              <w:pStyle w:val="16"/>
              <w:keepNext/>
              <w:spacing w:after="0" w:line="440" w:lineRule="exact"/>
              <w:ind w:left="63" w:right="63"/>
              <w:rPr>
                <w:rFonts w:ascii="宋体" w:hAnsi="宋体" w:cs="宋体"/>
                <w:color w:val="000000"/>
                <w:szCs w:val="21"/>
              </w:rPr>
            </w:pPr>
          </w:p>
        </w:tc>
        <w:tc>
          <w:tcPr>
            <w:tcW w:w="1701" w:type="dxa"/>
            <w:noWrap w:val="0"/>
            <w:vAlign w:val="top"/>
          </w:tcPr>
          <w:p w14:paraId="26DC0D93">
            <w:pPr>
              <w:pStyle w:val="16"/>
              <w:keepNext/>
              <w:spacing w:after="0" w:line="440" w:lineRule="exact"/>
              <w:ind w:left="63" w:right="63"/>
              <w:rPr>
                <w:rFonts w:ascii="宋体" w:hAnsi="宋体" w:cs="宋体"/>
                <w:color w:val="000000"/>
                <w:szCs w:val="21"/>
              </w:rPr>
            </w:pPr>
          </w:p>
        </w:tc>
      </w:tr>
      <w:tr w14:paraId="45CF4E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952D404">
            <w:pPr>
              <w:pStyle w:val="16"/>
              <w:keepNext/>
              <w:spacing w:after="0" w:line="440" w:lineRule="exact"/>
              <w:ind w:left="63" w:right="63"/>
              <w:rPr>
                <w:rFonts w:ascii="宋体" w:hAnsi="宋体" w:cs="宋体"/>
                <w:color w:val="000000"/>
                <w:szCs w:val="21"/>
              </w:rPr>
            </w:pPr>
          </w:p>
        </w:tc>
        <w:tc>
          <w:tcPr>
            <w:tcW w:w="1984" w:type="dxa"/>
            <w:noWrap w:val="0"/>
            <w:vAlign w:val="top"/>
          </w:tcPr>
          <w:p w14:paraId="7DD4966A">
            <w:pPr>
              <w:pStyle w:val="16"/>
              <w:keepNext/>
              <w:spacing w:after="0" w:line="440" w:lineRule="exact"/>
              <w:ind w:left="63" w:right="63"/>
              <w:rPr>
                <w:rFonts w:ascii="宋体" w:hAnsi="宋体" w:cs="宋体"/>
                <w:color w:val="000000"/>
                <w:szCs w:val="21"/>
              </w:rPr>
            </w:pPr>
          </w:p>
        </w:tc>
        <w:tc>
          <w:tcPr>
            <w:tcW w:w="851" w:type="dxa"/>
            <w:noWrap w:val="0"/>
            <w:vAlign w:val="top"/>
          </w:tcPr>
          <w:p w14:paraId="1B59D895">
            <w:pPr>
              <w:pStyle w:val="16"/>
              <w:keepNext/>
              <w:spacing w:after="0" w:line="440" w:lineRule="exact"/>
              <w:ind w:left="63" w:right="63"/>
              <w:rPr>
                <w:rFonts w:ascii="宋体" w:hAnsi="宋体" w:cs="宋体"/>
                <w:color w:val="000000"/>
                <w:szCs w:val="21"/>
              </w:rPr>
            </w:pPr>
          </w:p>
        </w:tc>
        <w:tc>
          <w:tcPr>
            <w:tcW w:w="774" w:type="dxa"/>
            <w:noWrap w:val="0"/>
            <w:vAlign w:val="top"/>
          </w:tcPr>
          <w:p w14:paraId="459D199A">
            <w:pPr>
              <w:pStyle w:val="16"/>
              <w:keepNext/>
              <w:spacing w:after="0" w:line="440" w:lineRule="exact"/>
              <w:ind w:left="63" w:right="63"/>
              <w:rPr>
                <w:rFonts w:ascii="宋体" w:hAnsi="宋体" w:cs="宋体"/>
                <w:color w:val="000000"/>
                <w:szCs w:val="21"/>
              </w:rPr>
            </w:pPr>
          </w:p>
        </w:tc>
        <w:tc>
          <w:tcPr>
            <w:tcW w:w="1352" w:type="dxa"/>
            <w:noWrap w:val="0"/>
            <w:vAlign w:val="top"/>
          </w:tcPr>
          <w:p w14:paraId="7F8E3478">
            <w:pPr>
              <w:pStyle w:val="16"/>
              <w:keepNext/>
              <w:spacing w:after="0" w:line="440" w:lineRule="exact"/>
              <w:ind w:left="63" w:right="63"/>
              <w:rPr>
                <w:rFonts w:ascii="宋体" w:hAnsi="宋体" w:cs="宋体"/>
                <w:color w:val="000000"/>
                <w:szCs w:val="21"/>
              </w:rPr>
            </w:pPr>
          </w:p>
        </w:tc>
        <w:tc>
          <w:tcPr>
            <w:tcW w:w="1418" w:type="dxa"/>
            <w:noWrap w:val="0"/>
            <w:vAlign w:val="top"/>
          </w:tcPr>
          <w:p w14:paraId="64F27AF3">
            <w:pPr>
              <w:pStyle w:val="16"/>
              <w:keepNext/>
              <w:spacing w:after="0" w:line="440" w:lineRule="exact"/>
              <w:ind w:left="63" w:right="63"/>
              <w:rPr>
                <w:rFonts w:ascii="宋体" w:hAnsi="宋体" w:cs="宋体"/>
                <w:color w:val="000000"/>
                <w:szCs w:val="21"/>
              </w:rPr>
            </w:pPr>
          </w:p>
        </w:tc>
        <w:tc>
          <w:tcPr>
            <w:tcW w:w="1701" w:type="dxa"/>
            <w:noWrap w:val="0"/>
            <w:vAlign w:val="top"/>
          </w:tcPr>
          <w:p w14:paraId="46325864">
            <w:pPr>
              <w:pStyle w:val="16"/>
              <w:keepNext/>
              <w:spacing w:after="0" w:line="440" w:lineRule="exact"/>
              <w:ind w:left="63" w:right="63"/>
              <w:rPr>
                <w:rFonts w:ascii="宋体" w:hAnsi="宋体" w:cs="宋体"/>
                <w:color w:val="000000"/>
                <w:szCs w:val="21"/>
              </w:rPr>
            </w:pPr>
          </w:p>
        </w:tc>
      </w:tr>
      <w:tr w14:paraId="706734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B854812">
            <w:pPr>
              <w:pStyle w:val="16"/>
              <w:keepNext/>
              <w:spacing w:after="0" w:line="440" w:lineRule="exact"/>
              <w:ind w:left="63" w:right="63"/>
              <w:rPr>
                <w:rFonts w:ascii="宋体" w:hAnsi="宋体" w:cs="宋体"/>
                <w:color w:val="000000"/>
                <w:szCs w:val="21"/>
              </w:rPr>
            </w:pPr>
          </w:p>
        </w:tc>
        <w:tc>
          <w:tcPr>
            <w:tcW w:w="1984" w:type="dxa"/>
            <w:noWrap w:val="0"/>
            <w:vAlign w:val="top"/>
          </w:tcPr>
          <w:p w14:paraId="18EF9402">
            <w:pPr>
              <w:pStyle w:val="16"/>
              <w:keepNext/>
              <w:spacing w:after="0" w:line="440" w:lineRule="exact"/>
              <w:ind w:left="63" w:right="63"/>
              <w:rPr>
                <w:rFonts w:ascii="宋体" w:hAnsi="宋体" w:cs="宋体"/>
                <w:color w:val="000000"/>
                <w:szCs w:val="21"/>
              </w:rPr>
            </w:pPr>
          </w:p>
        </w:tc>
        <w:tc>
          <w:tcPr>
            <w:tcW w:w="851" w:type="dxa"/>
            <w:noWrap w:val="0"/>
            <w:vAlign w:val="top"/>
          </w:tcPr>
          <w:p w14:paraId="08F35249">
            <w:pPr>
              <w:pStyle w:val="16"/>
              <w:keepNext/>
              <w:spacing w:after="0" w:line="440" w:lineRule="exact"/>
              <w:ind w:left="63" w:right="63"/>
              <w:rPr>
                <w:rFonts w:ascii="宋体" w:hAnsi="宋体" w:cs="宋体"/>
                <w:color w:val="000000"/>
                <w:szCs w:val="21"/>
              </w:rPr>
            </w:pPr>
          </w:p>
        </w:tc>
        <w:tc>
          <w:tcPr>
            <w:tcW w:w="774" w:type="dxa"/>
            <w:noWrap w:val="0"/>
            <w:vAlign w:val="top"/>
          </w:tcPr>
          <w:p w14:paraId="3DF72BBF">
            <w:pPr>
              <w:pStyle w:val="16"/>
              <w:keepNext/>
              <w:spacing w:after="0" w:line="440" w:lineRule="exact"/>
              <w:ind w:left="63" w:right="63"/>
              <w:rPr>
                <w:rFonts w:ascii="宋体" w:hAnsi="宋体" w:cs="宋体"/>
                <w:color w:val="000000"/>
                <w:szCs w:val="21"/>
              </w:rPr>
            </w:pPr>
          </w:p>
        </w:tc>
        <w:tc>
          <w:tcPr>
            <w:tcW w:w="1352" w:type="dxa"/>
            <w:noWrap w:val="0"/>
            <w:vAlign w:val="top"/>
          </w:tcPr>
          <w:p w14:paraId="1E69083D">
            <w:pPr>
              <w:pStyle w:val="16"/>
              <w:keepNext/>
              <w:spacing w:after="0" w:line="440" w:lineRule="exact"/>
              <w:ind w:left="63" w:right="63"/>
              <w:rPr>
                <w:rFonts w:ascii="宋体" w:hAnsi="宋体" w:cs="宋体"/>
                <w:color w:val="000000"/>
                <w:szCs w:val="21"/>
              </w:rPr>
            </w:pPr>
          </w:p>
        </w:tc>
        <w:tc>
          <w:tcPr>
            <w:tcW w:w="1418" w:type="dxa"/>
            <w:noWrap w:val="0"/>
            <w:vAlign w:val="top"/>
          </w:tcPr>
          <w:p w14:paraId="0ED29EF0">
            <w:pPr>
              <w:pStyle w:val="16"/>
              <w:keepNext/>
              <w:spacing w:after="0" w:line="440" w:lineRule="exact"/>
              <w:ind w:left="63" w:right="63"/>
              <w:rPr>
                <w:rFonts w:ascii="宋体" w:hAnsi="宋体" w:cs="宋体"/>
                <w:color w:val="000000"/>
                <w:szCs w:val="21"/>
              </w:rPr>
            </w:pPr>
          </w:p>
        </w:tc>
        <w:tc>
          <w:tcPr>
            <w:tcW w:w="1701" w:type="dxa"/>
            <w:noWrap w:val="0"/>
            <w:vAlign w:val="top"/>
          </w:tcPr>
          <w:p w14:paraId="353612F2">
            <w:pPr>
              <w:pStyle w:val="16"/>
              <w:keepNext/>
              <w:spacing w:after="0" w:line="440" w:lineRule="exact"/>
              <w:ind w:left="63" w:right="63"/>
              <w:rPr>
                <w:rFonts w:ascii="宋体" w:hAnsi="宋体" w:cs="宋体"/>
                <w:color w:val="000000"/>
                <w:szCs w:val="21"/>
              </w:rPr>
            </w:pPr>
          </w:p>
        </w:tc>
      </w:tr>
      <w:tr w14:paraId="44A65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69F0F2A">
            <w:pPr>
              <w:pStyle w:val="16"/>
              <w:keepNext/>
              <w:spacing w:after="0" w:line="440" w:lineRule="exact"/>
              <w:ind w:left="63" w:right="63"/>
              <w:rPr>
                <w:rFonts w:ascii="宋体" w:hAnsi="宋体" w:cs="宋体"/>
                <w:color w:val="000000"/>
                <w:szCs w:val="21"/>
              </w:rPr>
            </w:pPr>
          </w:p>
        </w:tc>
        <w:tc>
          <w:tcPr>
            <w:tcW w:w="1984" w:type="dxa"/>
            <w:noWrap w:val="0"/>
            <w:vAlign w:val="top"/>
          </w:tcPr>
          <w:p w14:paraId="73C62A7D">
            <w:pPr>
              <w:pStyle w:val="16"/>
              <w:keepNext/>
              <w:spacing w:after="0" w:line="440" w:lineRule="exact"/>
              <w:ind w:left="63" w:right="63"/>
              <w:rPr>
                <w:rFonts w:ascii="宋体" w:hAnsi="宋体" w:cs="宋体"/>
                <w:color w:val="000000"/>
                <w:szCs w:val="21"/>
              </w:rPr>
            </w:pPr>
          </w:p>
        </w:tc>
        <w:tc>
          <w:tcPr>
            <w:tcW w:w="851" w:type="dxa"/>
            <w:noWrap w:val="0"/>
            <w:vAlign w:val="top"/>
          </w:tcPr>
          <w:p w14:paraId="0A7DD6C3">
            <w:pPr>
              <w:pStyle w:val="16"/>
              <w:keepNext/>
              <w:spacing w:after="0" w:line="440" w:lineRule="exact"/>
              <w:ind w:left="63" w:right="63"/>
              <w:rPr>
                <w:rFonts w:ascii="宋体" w:hAnsi="宋体" w:cs="宋体"/>
                <w:color w:val="000000"/>
                <w:szCs w:val="21"/>
              </w:rPr>
            </w:pPr>
          </w:p>
        </w:tc>
        <w:tc>
          <w:tcPr>
            <w:tcW w:w="774" w:type="dxa"/>
            <w:noWrap w:val="0"/>
            <w:vAlign w:val="top"/>
          </w:tcPr>
          <w:p w14:paraId="682FD990">
            <w:pPr>
              <w:pStyle w:val="16"/>
              <w:keepNext/>
              <w:spacing w:after="0" w:line="440" w:lineRule="exact"/>
              <w:ind w:left="63" w:right="63"/>
              <w:rPr>
                <w:rFonts w:ascii="宋体" w:hAnsi="宋体" w:cs="宋体"/>
                <w:color w:val="000000"/>
                <w:szCs w:val="21"/>
              </w:rPr>
            </w:pPr>
          </w:p>
        </w:tc>
        <w:tc>
          <w:tcPr>
            <w:tcW w:w="1352" w:type="dxa"/>
            <w:noWrap w:val="0"/>
            <w:vAlign w:val="top"/>
          </w:tcPr>
          <w:p w14:paraId="62365940">
            <w:pPr>
              <w:pStyle w:val="16"/>
              <w:keepNext/>
              <w:spacing w:after="0" w:line="440" w:lineRule="exact"/>
              <w:ind w:left="63" w:right="63"/>
              <w:rPr>
                <w:rFonts w:ascii="宋体" w:hAnsi="宋体" w:cs="宋体"/>
                <w:color w:val="000000"/>
                <w:szCs w:val="21"/>
              </w:rPr>
            </w:pPr>
          </w:p>
        </w:tc>
        <w:tc>
          <w:tcPr>
            <w:tcW w:w="1418" w:type="dxa"/>
            <w:noWrap w:val="0"/>
            <w:vAlign w:val="top"/>
          </w:tcPr>
          <w:p w14:paraId="362913BA">
            <w:pPr>
              <w:pStyle w:val="16"/>
              <w:keepNext/>
              <w:spacing w:after="0" w:line="440" w:lineRule="exact"/>
              <w:ind w:left="63" w:right="63"/>
              <w:rPr>
                <w:rFonts w:ascii="宋体" w:hAnsi="宋体" w:cs="宋体"/>
                <w:color w:val="000000"/>
                <w:szCs w:val="21"/>
              </w:rPr>
            </w:pPr>
          </w:p>
        </w:tc>
        <w:tc>
          <w:tcPr>
            <w:tcW w:w="1701" w:type="dxa"/>
            <w:noWrap w:val="0"/>
            <w:vAlign w:val="top"/>
          </w:tcPr>
          <w:p w14:paraId="7D8BBE5F">
            <w:pPr>
              <w:pStyle w:val="16"/>
              <w:keepNext/>
              <w:spacing w:after="0" w:line="440" w:lineRule="exact"/>
              <w:ind w:left="63" w:right="63"/>
              <w:rPr>
                <w:rFonts w:ascii="宋体" w:hAnsi="宋体" w:cs="宋体"/>
                <w:color w:val="000000"/>
                <w:szCs w:val="21"/>
              </w:rPr>
            </w:pPr>
          </w:p>
        </w:tc>
      </w:tr>
      <w:tr w14:paraId="16E03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F3B3795">
            <w:pPr>
              <w:pStyle w:val="16"/>
              <w:keepNext/>
              <w:spacing w:after="0" w:line="440" w:lineRule="exact"/>
              <w:ind w:left="63" w:right="63"/>
              <w:rPr>
                <w:rFonts w:ascii="宋体" w:hAnsi="宋体" w:cs="宋体"/>
                <w:color w:val="000000"/>
                <w:szCs w:val="21"/>
              </w:rPr>
            </w:pPr>
          </w:p>
        </w:tc>
        <w:tc>
          <w:tcPr>
            <w:tcW w:w="1984" w:type="dxa"/>
            <w:noWrap w:val="0"/>
            <w:vAlign w:val="top"/>
          </w:tcPr>
          <w:p w14:paraId="5014FE43">
            <w:pPr>
              <w:pStyle w:val="16"/>
              <w:keepNext/>
              <w:spacing w:after="0" w:line="440" w:lineRule="exact"/>
              <w:ind w:left="63" w:right="63"/>
              <w:rPr>
                <w:rFonts w:ascii="宋体" w:hAnsi="宋体" w:cs="宋体"/>
                <w:color w:val="000000"/>
                <w:szCs w:val="21"/>
              </w:rPr>
            </w:pPr>
          </w:p>
        </w:tc>
        <w:tc>
          <w:tcPr>
            <w:tcW w:w="851" w:type="dxa"/>
            <w:noWrap w:val="0"/>
            <w:vAlign w:val="top"/>
          </w:tcPr>
          <w:p w14:paraId="09FC8DCA">
            <w:pPr>
              <w:pStyle w:val="16"/>
              <w:keepNext/>
              <w:spacing w:after="0" w:line="440" w:lineRule="exact"/>
              <w:ind w:left="63" w:right="63"/>
              <w:rPr>
                <w:rFonts w:ascii="宋体" w:hAnsi="宋体" w:cs="宋体"/>
                <w:color w:val="000000"/>
                <w:szCs w:val="21"/>
              </w:rPr>
            </w:pPr>
          </w:p>
        </w:tc>
        <w:tc>
          <w:tcPr>
            <w:tcW w:w="774" w:type="dxa"/>
            <w:noWrap w:val="0"/>
            <w:vAlign w:val="top"/>
          </w:tcPr>
          <w:p w14:paraId="0193D3BB">
            <w:pPr>
              <w:pStyle w:val="16"/>
              <w:keepNext/>
              <w:spacing w:after="0" w:line="440" w:lineRule="exact"/>
              <w:ind w:left="63" w:right="63"/>
              <w:rPr>
                <w:rFonts w:ascii="宋体" w:hAnsi="宋体" w:cs="宋体"/>
                <w:color w:val="000000"/>
                <w:szCs w:val="21"/>
              </w:rPr>
            </w:pPr>
          </w:p>
        </w:tc>
        <w:tc>
          <w:tcPr>
            <w:tcW w:w="1352" w:type="dxa"/>
            <w:noWrap w:val="0"/>
            <w:vAlign w:val="top"/>
          </w:tcPr>
          <w:p w14:paraId="0FE28BFE">
            <w:pPr>
              <w:pStyle w:val="16"/>
              <w:keepNext/>
              <w:spacing w:after="0" w:line="440" w:lineRule="exact"/>
              <w:ind w:left="63" w:right="63"/>
              <w:rPr>
                <w:rFonts w:ascii="宋体" w:hAnsi="宋体" w:cs="宋体"/>
                <w:color w:val="000000"/>
                <w:szCs w:val="21"/>
              </w:rPr>
            </w:pPr>
          </w:p>
        </w:tc>
        <w:tc>
          <w:tcPr>
            <w:tcW w:w="1418" w:type="dxa"/>
            <w:noWrap w:val="0"/>
            <w:vAlign w:val="top"/>
          </w:tcPr>
          <w:p w14:paraId="45B14278">
            <w:pPr>
              <w:pStyle w:val="16"/>
              <w:keepNext/>
              <w:spacing w:after="0" w:line="440" w:lineRule="exact"/>
              <w:ind w:left="63" w:right="63"/>
              <w:rPr>
                <w:rFonts w:ascii="宋体" w:hAnsi="宋体" w:cs="宋体"/>
                <w:color w:val="000000"/>
                <w:szCs w:val="21"/>
              </w:rPr>
            </w:pPr>
          </w:p>
        </w:tc>
        <w:tc>
          <w:tcPr>
            <w:tcW w:w="1701" w:type="dxa"/>
            <w:noWrap w:val="0"/>
            <w:vAlign w:val="top"/>
          </w:tcPr>
          <w:p w14:paraId="5AB4FBC8">
            <w:pPr>
              <w:pStyle w:val="16"/>
              <w:keepNext/>
              <w:spacing w:after="0" w:line="440" w:lineRule="exact"/>
              <w:ind w:left="63" w:right="63"/>
              <w:rPr>
                <w:rFonts w:ascii="宋体" w:hAnsi="宋体" w:cs="宋体"/>
                <w:color w:val="000000"/>
                <w:szCs w:val="21"/>
              </w:rPr>
            </w:pPr>
          </w:p>
        </w:tc>
      </w:tr>
      <w:tr w14:paraId="142B9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E87AB1B">
            <w:pPr>
              <w:pStyle w:val="16"/>
              <w:keepNext/>
              <w:spacing w:after="0" w:line="440" w:lineRule="exact"/>
              <w:ind w:left="63" w:right="63"/>
              <w:rPr>
                <w:rFonts w:ascii="宋体" w:hAnsi="宋体" w:cs="宋体"/>
                <w:color w:val="000000"/>
                <w:szCs w:val="21"/>
              </w:rPr>
            </w:pPr>
          </w:p>
        </w:tc>
        <w:tc>
          <w:tcPr>
            <w:tcW w:w="1984" w:type="dxa"/>
            <w:noWrap w:val="0"/>
            <w:vAlign w:val="top"/>
          </w:tcPr>
          <w:p w14:paraId="1DC741F2">
            <w:pPr>
              <w:pStyle w:val="16"/>
              <w:keepNext/>
              <w:spacing w:after="0" w:line="440" w:lineRule="exact"/>
              <w:ind w:left="63" w:right="63"/>
              <w:rPr>
                <w:rFonts w:ascii="宋体" w:hAnsi="宋体" w:cs="宋体"/>
                <w:color w:val="000000"/>
                <w:szCs w:val="21"/>
              </w:rPr>
            </w:pPr>
          </w:p>
        </w:tc>
        <w:tc>
          <w:tcPr>
            <w:tcW w:w="851" w:type="dxa"/>
            <w:noWrap w:val="0"/>
            <w:vAlign w:val="top"/>
          </w:tcPr>
          <w:p w14:paraId="3F4ABEE6">
            <w:pPr>
              <w:pStyle w:val="16"/>
              <w:keepNext/>
              <w:spacing w:after="0" w:line="440" w:lineRule="exact"/>
              <w:ind w:left="63" w:right="63"/>
              <w:rPr>
                <w:rFonts w:ascii="宋体" w:hAnsi="宋体" w:cs="宋体"/>
                <w:color w:val="000000"/>
                <w:szCs w:val="21"/>
              </w:rPr>
            </w:pPr>
          </w:p>
        </w:tc>
        <w:tc>
          <w:tcPr>
            <w:tcW w:w="774" w:type="dxa"/>
            <w:noWrap w:val="0"/>
            <w:vAlign w:val="top"/>
          </w:tcPr>
          <w:p w14:paraId="0EEEFE33">
            <w:pPr>
              <w:pStyle w:val="16"/>
              <w:keepNext/>
              <w:spacing w:after="0" w:line="440" w:lineRule="exact"/>
              <w:ind w:left="63" w:right="63"/>
              <w:rPr>
                <w:rFonts w:ascii="宋体" w:hAnsi="宋体" w:cs="宋体"/>
                <w:color w:val="000000"/>
                <w:szCs w:val="21"/>
              </w:rPr>
            </w:pPr>
          </w:p>
        </w:tc>
        <w:tc>
          <w:tcPr>
            <w:tcW w:w="1352" w:type="dxa"/>
            <w:noWrap w:val="0"/>
            <w:vAlign w:val="top"/>
          </w:tcPr>
          <w:p w14:paraId="495AC50C">
            <w:pPr>
              <w:pStyle w:val="16"/>
              <w:keepNext/>
              <w:spacing w:after="0" w:line="440" w:lineRule="exact"/>
              <w:ind w:left="63" w:right="63"/>
              <w:rPr>
                <w:rFonts w:ascii="宋体" w:hAnsi="宋体" w:cs="宋体"/>
                <w:color w:val="000000"/>
                <w:szCs w:val="21"/>
              </w:rPr>
            </w:pPr>
          </w:p>
        </w:tc>
        <w:tc>
          <w:tcPr>
            <w:tcW w:w="1418" w:type="dxa"/>
            <w:noWrap w:val="0"/>
            <w:vAlign w:val="top"/>
          </w:tcPr>
          <w:p w14:paraId="76F491AC">
            <w:pPr>
              <w:pStyle w:val="16"/>
              <w:keepNext/>
              <w:spacing w:after="0" w:line="440" w:lineRule="exact"/>
              <w:ind w:left="63" w:right="63"/>
              <w:rPr>
                <w:rFonts w:ascii="宋体" w:hAnsi="宋体" w:cs="宋体"/>
                <w:color w:val="000000"/>
                <w:szCs w:val="21"/>
              </w:rPr>
            </w:pPr>
          </w:p>
        </w:tc>
        <w:tc>
          <w:tcPr>
            <w:tcW w:w="1701" w:type="dxa"/>
            <w:noWrap w:val="0"/>
            <w:vAlign w:val="top"/>
          </w:tcPr>
          <w:p w14:paraId="1D3A39D5">
            <w:pPr>
              <w:pStyle w:val="16"/>
              <w:keepNext/>
              <w:spacing w:after="0" w:line="440" w:lineRule="exact"/>
              <w:ind w:left="63" w:right="63"/>
              <w:rPr>
                <w:rFonts w:ascii="宋体" w:hAnsi="宋体" w:cs="宋体"/>
                <w:color w:val="000000"/>
                <w:szCs w:val="21"/>
              </w:rPr>
            </w:pPr>
          </w:p>
        </w:tc>
      </w:tr>
      <w:tr w14:paraId="0C331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3299403">
            <w:pPr>
              <w:pStyle w:val="16"/>
              <w:keepNext/>
              <w:spacing w:after="0" w:line="440" w:lineRule="exact"/>
              <w:ind w:left="63" w:right="63"/>
              <w:rPr>
                <w:rFonts w:ascii="宋体" w:hAnsi="宋体" w:cs="宋体"/>
                <w:color w:val="000000"/>
                <w:szCs w:val="21"/>
              </w:rPr>
            </w:pPr>
          </w:p>
        </w:tc>
        <w:tc>
          <w:tcPr>
            <w:tcW w:w="1984" w:type="dxa"/>
            <w:noWrap w:val="0"/>
            <w:vAlign w:val="top"/>
          </w:tcPr>
          <w:p w14:paraId="5B6389B3">
            <w:pPr>
              <w:pStyle w:val="16"/>
              <w:keepNext/>
              <w:spacing w:after="0" w:line="440" w:lineRule="exact"/>
              <w:ind w:left="63" w:right="63"/>
              <w:rPr>
                <w:rFonts w:ascii="宋体" w:hAnsi="宋体" w:cs="宋体"/>
                <w:color w:val="000000"/>
                <w:szCs w:val="21"/>
              </w:rPr>
            </w:pPr>
          </w:p>
        </w:tc>
        <w:tc>
          <w:tcPr>
            <w:tcW w:w="851" w:type="dxa"/>
            <w:noWrap w:val="0"/>
            <w:vAlign w:val="top"/>
          </w:tcPr>
          <w:p w14:paraId="1958AB14">
            <w:pPr>
              <w:pStyle w:val="16"/>
              <w:keepNext/>
              <w:spacing w:after="0" w:line="440" w:lineRule="exact"/>
              <w:ind w:left="63" w:right="63"/>
              <w:rPr>
                <w:rFonts w:ascii="宋体" w:hAnsi="宋体" w:cs="宋体"/>
                <w:color w:val="000000"/>
                <w:szCs w:val="21"/>
              </w:rPr>
            </w:pPr>
          </w:p>
        </w:tc>
        <w:tc>
          <w:tcPr>
            <w:tcW w:w="774" w:type="dxa"/>
            <w:noWrap w:val="0"/>
            <w:vAlign w:val="top"/>
          </w:tcPr>
          <w:p w14:paraId="45078EC6">
            <w:pPr>
              <w:pStyle w:val="16"/>
              <w:keepNext/>
              <w:spacing w:after="0" w:line="440" w:lineRule="exact"/>
              <w:ind w:left="63" w:right="63"/>
              <w:rPr>
                <w:rFonts w:ascii="宋体" w:hAnsi="宋体" w:cs="宋体"/>
                <w:color w:val="000000"/>
                <w:szCs w:val="21"/>
              </w:rPr>
            </w:pPr>
          </w:p>
        </w:tc>
        <w:tc>
          <w:tcPr>
            <w:tcW w:w="1352" w:type="dxa"/>
            <w:noWrap w:val="0"/>
            <w:vAlign w:val="top"/>
          </w:tcPr>
          <w:p w14:paraId="78EEC7EF">
            <w:pPr>
              <w:pStyle w:val="16"/>
              <w:keepNext/>
              <w:spacing w:after="0" w:line="440" w:lineRule="exact"/>
              <w:ind w:left="63" w:right="63"/>
              <w:rPr>
                <w:rFonts w:ascii="宋体" w:hAnsi="宋体" w:cs="宋体"/>
                <w:color w:val="000000"/>
                <w:szCs w:val="21"/>
              </w:rPr>
            </w:pPr>
          </w:p>
        </w:tc>
        <w:tc>
          <w:tcPr>
            <w:tcW w:w="1418" w:type="dxa"/>
            <w:noWrap w:val="0"/>
            <w:vAlign w:val="top"/>
          </w:tcPr>
          <w:p w14:paraId="065CF738">
            <w:pPr>
              <w:pStyle w:val="16"/>
              <w:keepNext/>
              <w:spacing w:after="0" w:line="440" w:lineRule="exact"/>
              <w:ind w:left="63" w:right="63"/>
              <w:rPr>
                <w:rFonts w:ascii="宋体" w:hAnsi="宋体" w:cs="宋体"/>
                <w:color w:val="000000"/>
                <w:szCs w:val="21"/>
              </w:rPr>
            </w:pPr>
          </w:p>
        </w:tc>
        <w:tc>
          <w:tcPr>
            <w:tcW w:w="1701" w:type="dxa"/>
            <w:noWrap w:val="0"/>
            <w:vAlign w:val="top"/>
          </w:tcPr>
          <w:p w14:paraId="41950F28">
            <w:pPr>
              <w:pStyle w:val="16"/>
              <w:keepNext/>
              <w:spacing w:after="0" w:line="440" w:lineRule="exact"/>
              <w:ind w:left="63" w:right="63"/>
              <w:rPr>
                <w:rFonts w:ascii="宋体" w:hAnsi="宋体" w:cs="宋体"/>
                <w:color w:val="000000"/>
                <w:szCs w:val="21"/>
              </w:rPr>
            </w:pPr>
          </w:p>
        </w:tc>
      </w:tr>
      <w:tr w14:paraId="5B537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11A7B3">
            <w:pPr>
              <w:pStyle w:val="16"/>
              <w:keepNext/>
              <w:spacing w:after="0" w:line="440" w:lineRule="exact"/>
              <w:ind w:left="63" w:right="63"/>
              <w:rPr>
                <w:rFonts w:ascii="宋体" w:hAnsi="宋体" w:cs="宋体"/>
                <w:color w:val="000000"/>
                <w:szCs w:val="21"/>
              </w:rPr>
            </w:pPr>
          </w:p>
        </w:tc>
        <w:tc>
          <w:tcPr>
            <w:tcW w:w="1984" w:type="dxa"/>
            <w:noWrap w:val="0"/>
            <w:vAlign w:val="top"/>
          </w:tcPr>
          <w:p w14:paraId="3A371373">
            <w:pPr>
              <w:pStyle w:val="16"/>
              <w:keepNext/>
              <w:spacing w:after="0" w:line="440" w:lineRule="exact"/>
              <w:ind w:left="63" w:right="63"/>
              <w:rPr>
                <w:rFonts w:ascii="宋体" w:hAnsi="宋体" w:cs="宋体"/>
                <w:color w:val="000000"/>
                <w:szCs w:val="21"/>
              </w:rPr>
            </w:pPr>
          </w:p>
        </w:tc>
        <w:tc>
          <w:tcPr>
            <w:tcW w:w="851" w:type="dxa"/>
            <w:noWrap w:val="0"/>
            <w:vAlign w:val="top"/>
          </w:tcPr>
          <w:p w14:paraId="47A76EB0">
            <w:pPr>
              <w:pStyle w:val="16"/>
              <w:keepNext/>
              <w:spacing w:after="0" w:line="440" w:lineRule="exact"/>
              <w:ind w:left="63" w:right="63"/>
              <w:rPr>
                <w:rFonts w:ascii="宋体" w:hAnsi="宋体" w:cs="宋体"/>
                <w:color w:val="000000"/>
                <w:szCs w:val="21"/>
              </w:rPr>
            </w:pPr>
          </w:p>
        </w:tc>
        <w:tc>
          <w:tcPr>
            <w:tcW w:w="774" w:type="dxa"/>
            <w:noWrap w:val="0"/>
            <w:vAlign w:val="top"/>
          </w:tcPr>
          <w:p w14:paraId="48FBF5A8">
            <w:pPr>
              <w:pStyle w:val="16"/>
              <w:keepNext/>
              <w:spacing w:after="0" w:line="440" w:lineRule="exact"/>
              <w:ind w:left="63" w:right="63"/>
              <w:rPr>
                <w:rFonts w:ascii="宋体" w:hAnsi="宋体" w:cs="宋体"/>
                <w:color w:val="000000"/>
                <w:szCs w:val="21"/>
              </w:rPr>
            </w:pPr>
          </w:p>
        </w:tc>
        <w:tc>
          <w:tcPr>
            <w:tcW w:w="1352" w:type="dxa"/>
            <w:noWrap w:val="0"/>
            <w:vAlign w:val="top"/>
          </w:tcPr>
          <w:p w14:paraId="51F28558">
            <w:pPr>
              <w:pStyle w:val="16"/>
              <w:keepNext/>
              <w:spacing w:after="0" w:line="440" w:lineRule="exact"/>
              <w:ind w:left="63" w:right="63"/>
              <w:rPr>
                <w:rFonts w:ascii="宋体" w:hAnsi="宋体" w:cs="宋体"/>
                <w:color w:val="000000"/>
                <w:szCs w:val="21"/>
              </w:rPr>
            </w:pPr>
          </w:p>
        </w:tc>
        <w:tc>
          <w:tcPr>
            <w:tcW w:w="1418" w:type="dxa"/>
            <w:noWrap w:val="0"/>
            <w:vAlign w:val="top"/>
          </w:tcPr>
          <w:p w14:paraId="264C320B">
            <w:pPr>
              <w:pStyle w:val="16"/>
              <w:keepNext/>
              <w:spacing w:after="0" w:line="440" w:lineRule="exact"/>
              <w:ind w:left="63" w:right="63"/>
              <w:rPr>
                <w:rFonts w:ascii="宋体" w:hAnsi="宋体" w:cs="宋体"/>
                <w:color w:val="000000"/>
                <w:szCs w:val="21"/>
              </w:rPr>
            </w:pPr>
          </w:p>
        </w:tc>
        <w:tc>
          <w:tcPr>
            <w:tcW w:w="1701" w:type="dxa"/>
            <w:noWrap w:val="0"/>
            <w:vAlign w:val="top"/>
          </w:tcPr>
          <w:p w14:paraId="2981CAFD">
            <w:pPr>
              <w:pStyle w:val="16"/>
              <w:keepNext/>
              <w:spacing w:after="0" w:line="440" w:lineRule="exact"/>
              <w:ind w:left="63" w:right="63"/>
              <w:rPr>
                <w:rFonts w:ascii="宋体" w:hAnsi="宋体" w:cs="宋体"/>
                <w:color w:val="000000"/>
                <w:szCs w:val="21"/>
              </w:rPr>
            </w:pPr>
          </w:p>
        </w:tc>
      </w:tr>
      <w:tr w14:paraId="03CB2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225DB3">
            <w:pPr>
              <w:pStyle w:val="16"/>
              <w:keepNext/>
              <w:spacing w:after="0" w:line="440" w:lineRule="exact"/>
              <w:ind w:left="63" w:right="63"/>
              <w:rPr>
                <w:rFonts w:ascii="宋体" w:hAnsi="宋体" w:cs="宋体"/>
                <w:color w:val="000000"/>
                <w:szCs w:val="21"/>
              </w:rPr>
            </w:pPr>
          </w:p>
        </w:tc>
        <w:tc>
          <w:tcPr>
            <w:tcW w:w="1984" w:type="dxa"/>
            <w:noWrap w:val="0"/>
            <w:vAlign w:val="top"/>
          </w:tcPr>
          <w:p w14:paraId="1A1273A7">
            <w:pPr>
              <w:pStyle w:val="16"/>
              <w:keepNext/>
              <w:spacing w:after="0" w:line="440" w:lineRule="exact"/>
              <w:ind w:left="63" w:right="63"/>
              <w:rPr>
                <w:rFonts w:ascii="宋体" w:hAnsi="宋体" w:cs="宋体"/>
                <w:color w:val="000000"/>
                <w:szCs w:val="21"/>
              </w:rPr>
            </w:pPr>
          </w:p>
        </w:tc>
        <w:tc>
          <w:tcPr>
            <w:tcW w:w="851" w:type="dxa"/>
            <w:noWrap w:val="0"/>
            <w:vAlign w:val="top"/>
          </w:tcPr>
          <w:p w14:paraId="2102315E">
            <w:pPr>
              <w:pStyle w:val="16"/>
              <w:keepNext/>
              <w:spacing w:after="0" w:line="440" w:lineRule="exact"/>
              <w:ind w:left="63" w:right="63"/>
              <w:rPr>
                <w:rFonts w:ascii="宋体" w:hAnsi="宋体" w:cs="宋体"/>
                <w:color w:val="000000"/>
                <w:szCs w:val="21"/>
              </w:rPr>
            </w:pPr>
          </w:p>
        </w:tc>
        <w:tc>
          <w:tcPr>
            <w:tcW w:w="774" w:type="dxa"/>
            <w:noWrap w:val="0"/>
            <w:vAlign w:val="top"/>
          </w:tcPr>
          <w:p w14:paraId="6A06FA1C">
            <w:pPr>
              <w:pStyle w:val="16"/>
              <w:keepNext/>
              <w:spacing w:after="0" w:line="440" w:lineRule="exact"/>
              <w:ind w:left="63" w:right="63"/>
              <w:rPr>
                <w:rFonts w:ascii="宋体" w:hAnsi="宋体" w:cs="宋体"/>
                <w:color w:val="000000"/>
                <w:szCs w:val="21"/>
              </w:rPr>
            </w:pPr>
          </w:p>
        </w:tc>
        <w:tc>
          <w:tcPr>
            <w:tcW w:w="1352" w:type="dxa"/>
            <w:noWrap w:val="0"/>
            <w:vAlign w:val="top"/>
          </w:tcPr>
          <w:p w14:paraId="2EB0D1FA">
            <w:pPr>
              <w:pStyle w:val="16"/>
              <w:keepNext/>
              <w:spacing w:after="0" w:line="440" w:lineRule="exact"/>
              <w:ind w:left="63" w:right="63"/>
              <w:rPr>
                <w:rFonts w:ascii="宋体" w:hAnsi="宋体" w:cs="宋体"/>
                <w:color w:val="000000"/>
                <w:szCs w:val="21"/>
              </w:rPr>
            </w:pPr>
          </w:p>
        </w:tc>
        <w:tc>
          <w:tcPr>
            <w:tcW w:w="1418" w:type="dxa"/>
            <w:noWrap w:val="0"/>
            <w:vAlign w:val="top"/>
          </w:tcPr>
          <w:p w14:paraId="1148F33B">
            <w:pPr>
              <w:pStyle w:val="16"/>
              <w:keepNext/>
              <w:spacing w:after="0" w:line="440" w:lineRule="exact"/>
              <w:ind w:left="63" w:right="63"/>
              <w:rPr>
                <w:rFonts w:ascii="宋体" w:hAnsi="宋体" w:cs="宋体"/>
                <w:color w:val="000000"/>
                <w:szCs w:val="21"/>
              </w:rPr>
            </w:pPr>
          </w:p>
        </w:tc>
        <w:tc>
          <w:tcPr>
            <w:tcW w:w="1701" w:type="dxa"/>
            <w:noWrap w:val="0"/>
            <w:vAlign w:val="top"/>
          </w:tcPr>
          <w:p w14:paraId="1ECC16B1">
            <w:pPr>
              <w:pStyle w:val="16"/>
              <w:keepNext/>
              <w:spacing w:after="0" w:line="440" w:lineRule="exact"/>
              <w:ind w:left="63" w:right="63"/>
              <w:rPr>
                <w:rFonts w:ascii="宋体" w:hAnsi="宋体" w:cs="宋体"/>
                <w:color w:val="000000"/>
                <w:szCs w:val="21"/>
              </w:rPr>
            </w:pPr>
          </w:p>
        </w:tc>
      </w:tr>
      <w:tr w14:paraId="697350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4396414">
            <w:pPr>
              <w:pStyle w:val="16"/>
              <w:keepNext/>
              <w:spacing w:after="0" w:line="440" w:lineRule="exact"/>
              <w:ind w:left="63" w:right="63"/>
              <w:rPr>
                <w:rFonts w:ascii="宋体" w:hAnsi="宋体" w:cs="宋体"/>
                <w:color w:val="000000"/>
                <w:szCs w:val="21"/>
              </w:rPr>
            </w:pPr>
          </w:p>
        </w:tc>
        <w:tc>
          <w:tcPr>
            <w:tcW w:w="1984" w:type="dxa"/>
            <w:noWrap w:val="0"/>
            <w:vAlign w:val="top"/>
          </w:tcPr>
          <w:p w14:paraId="3D0F5AF1">
            <w:pPr>
              <w:pStyle w:val="16"/>
              <w:keepNext/>
              <w:spacing w:after="0" w:line="440" w:lineRule="exact"/>
              <w:ind w:left="63" w:right="63"/>
              <w:rPr>
                <w:rFonts w:ascii="宋体" w:hAnsi="宋体" w:cs="宋体"/>
                <w:color w:val="000000"/>
                <w:szCs w:val="21"/>
              </w:rPr>
            </w:pPr>
          </w:p>
        </w:tc>
        <w:tc>
          <w:tcPr>
            <w:tcW w:w="851" w:type="dxa"/>
            <w:noWrap w:val="0"/>
            <w:vAlign w:val="top"/>
          </w:tcPr>
          <w:p w14:paraId="467041F8">
            <w:pPr>
              <w:pStyle w:val="16"/>
              <w:keepNext/>
              <w:spacing w:after="0" w:line="440" w:lineRule="exact"/>
              <w:ind w:left="63" w:right="63"/>
              <w:rPr>
                <w:rFonts w:ascii="宋体" w:hAnsi="宋体" w:cs="宋体"/>
                <w:color w:val="000000"/>
                <w:szCs w:val="21"/>
              </w:rPr>
            </w:pPr>
          </w:p>
        </w:tc>
        <w:tc>
          <w:tcPr>
            <w:tcW w:w="774" w:type="dxa"/>
            <w:noWrap w:val="0"/>
            <w:vAlign w:val="top"/>
          </w:tcPr>
          <w:p w14:paraId="5015A543">
            <w:pPr>
              <w:pStyle w:val="16"/>
              <w:keepNext/>
              <w:spacing w:after="0" w:line="440" w:lineRule="exact"/>
              <w:ind w:left="63" w:right="63"/>
              <w:rPr>
                <w:rFonts w:ascii="宋体" w:hAnsi="宋体" w:cs="宋体"/>
                <w:color w:val="000000"/>
                <w:szCs w:val="21"/>
              </w:rPr>
            </w:pPr>
          </w:p>
        </w:tc>
        <w:tc>
          <w:tcPr>
            <w:tcW w:w="1352" w:type="dxa"/>
            <w:noWrap w:val="0"/>
            <w:vAlign w:val="top"/>
          </w:tcPr>
          <w:p w14:paraId="2987BAC9">
            <w:pPr>
              <w:pStyle w:val="16"/>
              <w:keepNext/>
              <w:spacing w:after="0" w:line="440" w:lineRule="exact"/>
              <w:ind w:left="63" w:right="63"/>
              <w:rPr>
                <w:rFonts w:ascii="宋体" w:hAnsi="宋体" w:cs="宋体"/>
                <w:color w:val="000000"/>
                <w:szCs w:val="21"/>
              </w:rPr>
            </w:pPr>
          </w:p>
        </w:tc>
        <w:tc>
          <w:tcPr>
            <w:tcW w:w="1418" w:type="dxa"/>
            <w:noWrap w:val="0"/>
            <w:vAlign w:val="top"/>
          </w:tcPr>
          <w:p w14:paraId="2EFFCD75">
            <w:pPr>
              <w:pStyle w:val="16"/>
              <w:keepNext/>
              <w:spacing w:after="0" w:line="440" w:lineRule="exact"/>
              <w:ind w:left="63" w:right="63"/>
              <w:rPr>
                <w:rFonts w:ascii="宋体" w:hAnsi="宋体" w:cs="宋体"/>
                <w:color w:val="000000"/>
                <w:szCs w:val="21"/>
              </w:rPr>
            </w:pPr>
          </w:p>
        </w:tc>
        <w:tc>
          <w:tcPr>
            <w:tcW w:w="1701" w:type="dxa"/>
            <w:noWrap w:val="0"/>
            <w:vAlign w:val="top"/>
          </w:tcPr>
          <w:p w14:paraId="52726017">
            <w:pPr>
              <w:pStyle w:val="16"/>
              <w:keepNext/>
              <w:spacing w:after="0" w:line="440" w:lineRule="exact"/>
              <w:ind w:left="63" w:right="63"/>
              <w:rPr>
                <w:rFonts w:ascii="宋体" w:hAnsi="宋体" w:cs="宋体"/>
                <w:color w:val="000000"/>
                <w:szCs w:val="21"/>
              </w:rPr>
            </w:pPr>
          </w:p>
        </w:tc>
      </w:tr>
      <w:tr w14:paraId="7B3B1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96D8D5E">
            <w:pPr>
              <w:pStyle w:val="16"/>
              <w:keepNext/>
              <w:spacing w:after="0" w:line="440" w:lineRule="exact"/>
              <w:ind w:left="63" w:right="63"/>
              <w:rPr>
                <w:rFonts w:ascii="宋体" w:hAnsi="宋体" w:cs="宋体"/>
                <w:color w:val="000000"/>
                <w:szCs w:val="21"/>
              </w:rPr>
            </w:pPr>
          </w:p>
        </w:tc>
        <w:tc>
          <w:tcPr>
            <w:tcW w:w="1984" w:type="dxa"/>
            <w:noWrap w:val="0"/>
            <w:vAlign w:val="top"/>
          </w:tcPr>
          <w:p w14:paraId="36343480">
            <w:pPr>
              <w:pStyle w:val="16"/>
              <w:keepNext/>
              <w:spacing w:after="0" w:line="440" w:lineRule="exact"/>
              <w:ind w:left="63" w:right="63"/>
              <w:rPr>
                <w:rFonts w:ascii="宋体" w:hAnsi="宋体" w:cs="宋体"/>
                <w:color w:val="000000"/>
                <w:szCs w:val="21"/>
              </w:rPr>
            </w:pPr>
          </w:p>
        </w:tc>
        <w:tc>
          <w:tcPr>
            <w:tcW w:w="851" w:type="dxa"/>
            <w:noWrap w:val="0"/>
            <w:vAlign w:val="top"/>
          </w:tcPr>
          <w:p w14:paraId="10F1388C">
            <w:pPr>
              <w:pStyle w:val="16"/>
              <w:keepNext/>
              <w:spacing w:after="0" w:line="440" w:lineRule="exact"/>
              <w:ind w:left="63" w:right="63"/>
              <w:rPr>
                <w:rFonts w:ascii="宋体" w:hAnsi="宋体" w:cs="宋体"/>
                <w:color w:val="000000"/>
                <w:szCs w:val="21"/>
              </w:rPr>
            </w:pPr>
          </w:p>
        </w:tc>
        <w:tc>
          <w:tcPr>
            <w:tcW w:w="774" w:type="dxa"/>
            <w:noWrap w:val="0"/>
            <w:vAlign w:val="top"/>
          </w:tcPr>
          <w:p w14:paraId="4F9A1FB3">
            <w:pPr>
              <w:pStyle w:val="16"/>
              <w:keepNext/>
              <w:spacing w:after="0" w:line="440" w:lineRule="exact"/>
              <w:ind w:left="63" w:right="63"/>
              <w:rPr>
                <w:rFonts w:ascii="宋体" w:hAnsi="宋体" w:cs="宋体"/>
                <w:color w:val="000000"/>
                <w:szCs w:val="21"/>
              </w:rPr>
            </w:pPr>
          </w:p>
        </w:tc>
        <w:tc>
          <w:tcPr>
            <w:tcW w:w="1352" w:type="dxa"/>
            <w:noWrap w:val="0"/>
            <w:vAlign w:val="top"/>
          </w:tcPr>
          <w:p w14:paraId="744C71C6">
            <w:pPr>
              <w:pStyle w:val="16"/>
              <w:keepNext/>
              <w:spacing w:after="0" w:line="440" w:lineRule="exact"/>
              <w:ind w:left="63" w:right="63"/>
              <w:rPr>
                <w:rFonts w:ascii="宋体" w:hAnsi="宋体" w:cs="宋体"/>
                <w:color w:val="000000"/>
                <w:szCs w:val="21"/>
              </w:rPr>
            </w:pPr>
          </w:p>
        </w:tc>
        <w:tc>
          <w:tcPr>
            <w:tcW w:w="1418" w:type="dxa"/>
            <w:noWrap w:val="0"/>
            <w:vAlign w:val="top"/>
          </w:tcPr>
          <w:p w14:paraId="01AE33D2">
            <w:pPr>
              <w:pStyle w:val="16"/>
              <w:keepNext/>
              <w:spacing w:after="0" w:line="440" w:lineRule="exact"/>
              <w:ind w:left="63" w:right="63"/>
              <w:rPr>
                <w:rFonts w:ascii="宋体" w:hAnsi="宋体" w:cs="宋体"/>
                <w:color w:val="000000"/>
                <w:szCs w:val="21"/>
              </w:rPr>
            </w:pPr>
          </w:p>
        </w:tc>
        <w:tc>
          <w:tcPr>
            <w:tcW w:w="1701" w:type="dxa"/>
            <w:noWrap w:val="0"/>
            <w:vAlign w:val="top"/>
          </w:tcPr>
          <w:p w14:paraId="072A4174">
            <w:pPr>
              <w:pStyle w:val="16"/>
              <w:keepNext/>
              <w:spacing w:after="0" w:line="440" w:lineRule="exact"/>
              <w:ind w:left="63" w:right="63"/>
              <w:rPr>
                <w:rFonts w:ascii="宋体" w:hAnsi="宋体" w:cs="宋体"/>
                <w:color w:val="000000"/>
                <w:szCs w:val="21"/>
              </w:rPr>
            </w:pPr>
          </w:p>
        </w:tc>
      </w:tr>
      <w:tr w14:paraId="5BA9C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41597AA">
            <w:pPr>
              <w:pStyle w:val="16"/>
              <w:keepNext/>
              <w:spacing w:after="0" w:line="440" w:lineRule="exact"/>
              <w:ind w:left="63" w:right="63"/>
              <w:rPr>
                <w:rFonts w:ascii="宋体" w:hAnsi="宋体" w:cs="宋体"/>
                <w:color w:val="000000"/>
                <w:szCs w:val="21"/>
              </w:rPr>
            </w:pPr>
          </w:p>
        </w:tc>
        <w:tc>
          <w:tcPr>
            <w:tcW w:w="1984" w:type="dxa"/>
            <w:noWrap w:val="0"/>
            <w:vAlign w:val="top"/>
          </w:tcPr>
          <w:p w14:paraId="3714E97D">
            <w:pPr>
              <w:pStyle w:val="16"/>
              <w:keepNext/>
              <w:spacing w:after="0" w:line="440" w:lineRule="exact"/>
              <w:ind w:left="63" w:right="63"/>
              <w:rPr>
                <w:rFonts w:ascii="宋体" w:hAnsi="宋体" w:cs="宋体"/>
                <w:color w:val="000000"/>
                <w:szCs w:val="21"/>
              </w:rPr>
            </w:pPr>
          </w:p>
        </w:tc>
        <w:tc>
          <w:tcPr>
            <w:tcW w:w="851" w:type="dxa"/>
            <w:noWrap w:val="0"/>
            <w:vAlign w:val="top"/>
          </w:tcPr>
          <w:p w14:paraId="1BB2C5CA">
            <w:pPr>
              <w:pStyle w:val="16"/>
              <w:keepNext/>
              <w:spacing w:after="0" w:line="440" w:lineRule="exact"/>
              <w:ind w:left="63" w:right="63"/>
              <w:rPr>
                <w:rFonts w:ascii="宋体" w:hAnsi="宋体" w:cs="宋体"/>
                <w:color w:val="000000"/>
                <w:szCs w:val="21"/>
              </w:rPr>
            </w:pPr>
          </w:p>
        </w:tc>
        <w:tc>
          <w:tcPr>
            <w:tcW w:w="774" w:type="dxa"/>
            <w:noWrap w:val="0"/>
            <w:vAlign w:val="top"/>
          </w:tcPr>
          <w:p w14:paraId="7C012990">
            <w:pPr>
              <w:pStyle w:val="16"/>
              <w:keepNext/>
              <w:spacing w:after="0" w:line="440" w:lineRule="exact"/>
              <w:ind w:left="63" w:right="63"/>
              <w:rPr>
                <w:rFonts w:ascii="宋体" w:hAnsi="宋体" w:cs="宋体"/>
                <w:color w:val="000000"/>
                <w:szCs w:val="21"/>
              </w:rPr>
            </w:pPr>
          </w:p>
        </w:tc>
        <w:tc>
          <w:tcPr>
            <w:tcW w:w="1352" w:type="dxa"/>
            <w:noWrap w:val="0"/>
            <w:vAlign w:val="top"/>
          </w:tcPr>
          <w:p w14:paraId="4E885887">
            <w:pPr>
              <w:pStyle w:val="16"/>
              <w:keepNext/>
              <w:spacing w:after="0" w:line="440" w:lineRule="exact"/>
              <w:ind w:left="63" w:right="63"/>
              <w:rPr>
                <w:rFonts w:ascii="宋体" w:hAnsi="宋体" w:cs="宋体"/>
                <w:color w:val="000000"/>
                <w:szCs w:val="21"/>
              </w:rPr>
            </w:pPr>
          </w:p>
        </w:tc>
        <w:tc>
          <w:tcPr>
            <w:tcW w:w="1418" w:type="dxa"/>
            <w:noWrap w:val="0"/>
            <w:vAlign w:val="top"/>
          </w:tcPr>
          <w:p w14:paraId="1B451185">
            <w:pPr>
              <w:pStyle w:val="16"/>
              <w:keepNext/>
              <w:spacing w:after="0" w:line="440" w:lineRule="exact"/>
              <w:ind w:left="63" w:right="63"/>
              <w:rPr>
                <w:rFonts w:ascii="宋体" w:hAnsi="宋体" w:cs="宋体"/>
                <w:color w:val="000000"/>
                <w:szCs w:val="21"/>
              </w:rPr>
            </w:pPr>
          </w:p>
        </w:tc>
        <w:tc>
          <w:tcPr>
            <w:tcW w:w="1701" w:type="dxa"/>
            <w:noWrap w:val="0"/>
            <w:vAlign w:val="top"/>
          </w:tcPr>
          <w:p w14:paraId="4D6E25CA">
            <w:pPr>
              <w:pStyle w:val="16"/>
              <w:keepNext/>
              <w:spacing w:after="0" w:line="440" w:lineRule="exact"/>
              <w:ind w:left="63" w:right="63"/>
              <w:rPr>
                <w:rFonts w:ascii="宋体" w:hAnsi="宋体" w:cs="宋体"/>
                <w:color w:val="000000"/>
                <w:szCs w:val="21"/>
              </w:rPr>
            </w:pPr>
          </w:p>
        </w:tc>
      </w:tr>
      <w:tr w14:paraId="242CA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F060896">
            <w:pPr>
              <w:pStyle w:val="16"/>
              <w:keepNext/>
              <w:spacing w:after="0" w:line="440" w:lineRule="exact"/>
              <w:ind w:left="63" w:right="63"/>
              <w:rPr>
                <w:rFonts w:ascii="宋体" w:hAnsi="宋体" w:cs="宋体"/>
                <w:color w:val="000000"/>
                <w:szCs w:val="21"/>
              </w:rPr>
            </w:pPr>
          </w:p>
        </w:tc>
        <w:tc>
          <w:tcPr>
            <w:tcW w:w="1984" w:type="dxa"/>
            <w:noWrap w:val="0"/>
            <w:vAlign w:val="top"/>
          </w:tcPr>
          <w:p w14:paraId="67DAB890">
            <w:pPr>
              <w:pStyle w:val="16"/>
              <w:keepNext/>
              <w:spacing w:after="0" w:line="440" w:lineRule="exact"/>
              <w:ind w:left="63" w:right="63"/>
              <w:rPr>
                <w:rFonts w:ascii="宋体" w:hAnsi="宋体" w:cs="宋体"/>
                <w:color w:val="000000"/>
                <w:szCs w:val="21"/>
              </w:rPr>
            </w:pPr>
          </w:p>
        </w:tc>
        <w:tc>
          <w:tcPr>
            <w:tcW w:w="851" w:type="dxa"/>
            <w:noWrap w:val="0"/>
            <w:vAlign w:val="top"/>
          </w:tcPr>
          <w:p w14:paraId="648BFE75">
            <w:pPr>
              <w:pStyle w:val="16"/>
              <w:keepNext/>
              <w:spacing w:after="0" w:line="440" w:lineRule="exact"/>
              <w:ind w:left="63" w:right="63"/>
              <w:rPr>
                <w:rFonts w:ascii="宋体" w:hAnsi="宋体" w:cs="宋体"/>
                <w:color w:val="000000"/>
                <w:szCs w:val="21"/>
              </w:rPr>
            </w:pPr>
          </w:p>
        </w:tc>
        <w:tc>
          <w:tcPr>
            <w:tcW w:w="774" w:type="dxa"/>
            <w:noWrap w:val="0"/>
            <w:vAlign w:val="top"/>
          </w:tcPr>
          <w:p w14:paraId="036F1B42">
            <w:pPr>
              <w:pStyle w:val="16"/>
              <w:keepNext/>
              <w:spacing w:after="0" w:line="440" w:lineRule="exact"/>
              <w:ind w:left="63" w:right="63"/>
              <w:rPr>
                <w:rFonts w:ascii="宋体" w:hAnsi="宋体" w:cs="宋体"/>
                <w:color w:val="000000"/>
                <w:szCs w:val="21"/>
              </w:rPr>
            </w:pPr>
          </w:p>
        </w:tc>
        <w:tc>
          <w:tcPr>
            <w:tcW w:w="1352" w:type="dxa"/>
            <w:noWrap w:val="0"/>
            <w:vAlign w:val="top"/>
          </w:tcPr>
          <w:p w14:paraId="3C239185">
            <w:pPr>
              <w:pStyle w:val="16"/>
              <w:keepNext/>
              <w:spacing w:after="0" w:line="440" w:lineRule="exact"/>
              <w:ind w:left="63" w:right="63"/>
              <w:rPr>
                <w:rFonts w:ascii="宋体" w:hAnsi="宋体" w:cs="宋体"/>
                <w:color w:val="000000"/>
                <w:szCs w:val="21"/>
              </w:rPr>
            </w:pPr>
          </w:p>
        </w:tc>
        <w:tc>
          <w:tcPr>
            <w:tcW w:w="1418" w:type="dxa"/>
            <w:noWrap w:val="0"/>
            <w:vAlign w:val="top"/>
          </w:tcPr>
          <w:p w14:paraId="48F40EF9">
            <w:pPr>
              <w:pStyle w:val="16"/>
              <w:keepNext/>
              <w:spacing w:after="0" w:line="440" w:lineRule="exact"/>
              <w:ind w:left="63" w:right="63"/>
              <w:rPr>
                <w:rFonts w:ascii="宋体" w:hAnsi="宋体" w:cs="宋体"/>
                <w:color w:val="000000"/>
                <w:szCs w:val="21"/>
              </w:rPr>
            </w:pPr>
          </w:p>
        </w:tc>
        <w:tc>
          <w:tcPr>
            <w:tcW w:w="1701" w:type="dxa"/>
            <w:noWrap w:val="0"/>
            <w:vAlign w:val="top"/>
          </w:tcPr>
          <w:p w14:paraId="2EA2BF8F">
            <w:pPr>
              <w:pStyle w:val="16"/>
              <w:keepNext/>
              <w:spacing w:after="0" w:line="440" w:lineRule="exact"/>
              <w:ind w:left="63" w:right="63"/>
              <w:rPr>
                <w:rFonts w:ascii="宋体" w:hAnsi="宋体" w:cs="宋体"/>
                <w:color w:val="000000"/>
                <w:szCs w:val="21"/>
              </w:rPr>
            </w:pPr>
          </w:p>
        </w:tc>
      </w:tr>
      <w:tr w14:paraId="209438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7E8C85">
            <w:pPr>
              <w:pStyle w:val="16"/>
              <w:keepNext/>
              <w:spacing w:after="0" w:line="440" w:lineRule="exact"/>
              <w:ind w:left="63" w:right="63"/>
              <w:rPr>
                <w:rFonts w:ascii="宋体" w:hAnsi="宋体" w:cs="宋体"/>
                <w:color w:val="000000"/>
                <w:szCs w:val="21"/>
              </w:rPr>
            </w:pPr>
          </w:p>
        </w:tc>
        <w:tc>
          <w:tcPr>
            <w:tcW w:w="1984" w:type="dxa"/>
            <w:noWrap w:val="0"/>
            <w:vAlign w:val="top"/>
          </w:tcPr>
          <w:p w14:paraId="54D0AD3E">
            <w:pPr>
              <w:pStyle w:val="16"/>
              <w:keepNext/>
              <w:spacing w:after="0" w:line="440" w:lineRule="exact"/>
              <w:ind w:left="63" w:right="63"/>
              <w:rPr>
                <w:rFonts w:ascii="宋体" w:hAnsi="宋体" w:cs="宋体"/>
                <w:color w:val="000000"/>
                <w:szCs w:val="21"/>
              </w:rPr>
            </w:pPr>
          </w:p>
        </w:tc>
        <w:tc>
          <w:tcPr>
            <w:tcW w:w="851" w:type="dxa"/>
            <w:noWrap w:val="0"/>
            <w:vAlign w:val="top"/>
          </w:tcPr>
          <w:p w14:paraId="0B48391E">
            <w:pPr>
              <w:pStyle w:val="16"/>
              <w:keepNext/>
              <w:spacing w:after="0" w:line="440" w:lineRule="exact"/>
              <w:ind w:left="63" w:right="63"/>
              <w:rPr>
                <w:rFonts w:ascii="宋体" w:hAnsi="宋体" w:cs="宋体"/>
                <w:color w:val="000000"/>
                <w:szCs w:val="21"/>
              </w:rPr>
            </w:pPr>
          </w:p>
        </w:tc>
        <w:tc>
          <w:tcPr>
            <w:tcW w:w="774" w:type="dxa"/>
            <w:noWrap w:val="0"/>
            <w:vAlign w:val="top"/>
          </w:tcPr>
          <w:p w14:paraId="054BF5FB">
            <w:pPr>
              <w:pStyle w:val="16"/>
              <w:keepNext/>
              <w:spacing w:after="0" w:line="440" w:lineRule="exact"/>
              <w:ind w:left="63" w:right="63"/>
              <w:rPr>
                <w:rFonts w:ascii="宋体" w:hAnsi="宋体" w:cs="宋体"/>
                <w:color w:val="000000"/>
                <w:szCs w:val="21"/>
              </w:rPr>
            </w:pPr>
          </w:p>
        </w:tc>
        <w:tc>
          <w:tcPr>
            <w:tcW w:w="1352" w:type="dxa"/>
            <w:noWrap w:val="0"/>
            <w:vAlign w:val="top"/>
          </w:tcPr>
          <w:p w14:paraId="3F731290">
            <w:pPr>
              <w:pStyle w:val="16"/>
              <w:keepNext/>
              <w:spacing w:after="0" w:line="440" w:lineRule="exact"/>
              <w:ind w:left="63" w:right="63"/>
              <w:rPr>
                <w:rFonts w:ascii="宋体" w:hAnsi="宋体" w:cs="宋体"/>
                <w:color w:val="000000"/>
                <w:szCs w:val="21"/>
              </w:rPr>
            </w:pPr>
          </w:p>
        </w:tc>
        <w:tc>
          <w:tcPr>
            <w:tcW w:w="1418" w:type="dxa"/>
            <w:noWrap w:val="0"/>
            <w:vAlign w:val="top"/>
          </w:tcPr>
          <w:p w14:paraId="7D8A8CAC">
            <w:pPr>
              <w:pStyle w:val="16"/>
              <w:keepNext/>
              <w:spacing w:after="0" w:line="440" w:lineRule="exact"/>
              <w:ind w:left="63" w:right="63"/>
              <w:rPr>
                <w:rFonts w:ascii="宋体" w:hAnsi="宋体" w:cs="宋体"/>
                <w:color w:val="000000"/>
                <w:szCs w:val="21"/>
              </w:rPr>
            </w:pPr>
          </w:p>
        </w:tc>
        <w:tc>
          <w:tcPr>
            <w:tcW w:w="1701" w:type="dxa"/>
            <w:noWrap w:val="0"/>
            <w:vAlign w:val="top"/>
          </w:tcPr>
          <w:p w14:paraId="43F4B0B9">
            <w:pPr>
              <w:pStyle w:val="16"/>
              <w:keepNext/>
              <w:spacing w:after="0" w:line="440" w:lineRule="exact"/>
              <w:ind w:left="63" w:right="63"/>
              <w:rPr>
                <w:rFonts w:ascii="宋体" w:hAnsi="宋体" w:cs="宋体"/>
                <w:color w:val="000000"/>
                <w:szCs w:val="21"/>
              </w:rPr>
            </w:pPr>
          </w:p>
        </w:tc>
      </w:tr>
      <w:tr w14:paraId="2F8B4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338C9D9">
            <w:pPr>
              <w:pStyle w:val="16"/>
              <w:keepNext/>
              <w:spacing w:after="0" w:line="440" w:lineRule="exact"/>
              <w:ind w:left="63" w:right="63"/>
              <w:rPr>
                <w:rFonts w:ascii="宋体" w:hAnsi="宋体" w:cs="宋体"/>
                <w:color w:val="000000"/>
                <w:szCs w:val="21"/>
              </w:rPr>
            </w:pPr>
          </w:p>
        </w:tc>
        <w:tc>
          <w:tcPr>
            <w:tcW w:w="1984" w:type="dxa"/>
            <w:noWrap w:val="0"/>
            <w:vAlign w:val="top"/>
          </w:tcPr>
          <w:p w14:paraId="28A25B6B">
            <w:pPr>
              <w:pStyle w:val="16"/>
              <w:keepNext/>
              <w:spacing w:after="0" w:line="440" w:lineRule="exact"/>
              <w:ind w:left="63" w:right="63"/>
              <w:rPr>
                <w:rFonts w:ascii="宋体" w:hAnsi="宋体" w:cs="宋体"/>
                <w:color w:val="000000"/>
                <w:szCs w:val="21"/>
              </w:rPr>
            </w:pPr>
          </w:p>
        </w:tc>
        <w:tc>
          <w:tcPr>
            <w:tcW w:w="851" w:type="dxa"/>
            <w:noWrap w:val="0"/>
            <w:vAlign w:val="top"/>
          </w:tcPr>
          <w:p w14:paraId="5830E383">
            <w:pPr>
              <w:pStyle w:val="16"/>
              <w:keepNext/>
              <w:spacing w:after="0" w:line="440" w:lineRule="exact"/>
              <w:ind w:left="63" w:right="63"/>
              <w:rPr>
                <w:rFonts w:ascii="宋体" w:hAnsi="宋体" w:cs="宋体"/>
                <w:color w:val="000000"/>
                <w:szCs w:val="21"/>
              </w:rPr>
            </w:pPr>
          </w:p>
        </w:tc>
        <w:tc>
          <w:tcPr>
            <w:tcW w:w="774" w:type="dxa"/>
            <w:noWrap w:val="0"/>
            <w:vAlign w:val="top"/>
          </w:tcPr>
          <w:p w14:paraId="4A134213">
            <w:pPr>
              <w:pStyle w:val="16"/>
              <w:keepNext/>
              <w:spacing w:after="0" w:line="440" w:lineRule="exact"/>
              <w:ind w:left="63" w:right="63"/>
              <w:rPr>
                <w:rFonts w:ascii="宋体" w:hAnsi="宋体" w:cs="宋体"/>
                <w:color w:val="000000"/>
                <w:szCs w:val="21"/>
              </w:rPr>
            </w:pPr>
          </w:p>
        </w:tc>
        <w:tc>
          <w:tcPr>
            <w:tcW w:w="1352" w:type="dxa"/>
            <w:noWrap w:val="0"/>
            <w:vAlign w:val="top"/>
          </w:tcPr>
          <w:p w14:paraId="5542598B">
            <w:pPr>
              <w:pStyle w:val="16"/>
              <w:keepNext/>
              <w:spacing w:after="0" w:line="440" w:lineRule="exact"/>
              <w:ind w:left="63" w:right="63"/>
              <w:rPr>
                <w:rFonts w:ascii="宋体" w:hAnsi="宋体" w:cs="宋体"/>
                <w:color w:val="000000"/>
                <w:szCs w:val="21"/>
              </w:rPr>
            </w:pPr>
          </w:p>
        </w:tc>
        <w:tc>
          <w:tcPr>
            <w:tcW w:w="1418" w:type="dxa"/>
            <w:noWrap w:val="0"/>
            <w:vAlign w:val="top"/>
          </w:tcPr>
          <w:p w14:paraId="12548B25">
            <w:pPr>
              <w:pStyle w:val="16"/>
              <w:keepNext/>
              <w:spacing w:after="0" w:line="440" w:lineRule="exact"/>
              <w:ind w:left="63" w:right="63"/>
              <w:rPr>
                <w:rFonts w:ascii="宋体" w:hAnsi="宋体" w:cs="宋体"/>
                <w:color w:val="000000"/>
                <w:szCs w:val="21"/>
              </w:rPr>
            </w:pPr>
          </w:p>
        </w:tc>
        <w:tc>
          <w:tcPr>
            <w:tcW w:w="1701" w:type="dxa"/>
            <w:noWrap w:val="0"/>
            <w:vAlign w:val="top"/>
          </w:tcPr>
          <w:p w14:paraId="584F3809">
            <w:pPr>
              <w:pStyle w:val="16"/>
              <w:keepNext/>
              <w:spacing w:after="0" w:line="440" w:lineRule="exact"/>
              <w:ind w:left="63" w:right="63"/>
              <w:rPr>
                <w:rFonts w:ascii="宋体" w:hAnsi="宋体" w:cs="宋体"/>
                <w:color w:val="000000"/>
                <w:szCs w:val="21"/>
              </w:rPr>
            </w:pPr>
          </w:p>
        </w:tc>
      </w:tr>
      <w:tr w14:paraId="09C70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45C51C">
            <w:pPr>
              <w:pStyle w:val="16"/>
              <w:keepNext/>
              <w:spacing w:after="0" w:line="440" w:lineRule="exact"/>
              <w:ind w:left="63" w:right="63"/>
              <w:rPr>
                <w:rFonts w:ascii="宋体" w:hAnsi="宋体" w:cs="宋体"/>
                <w:color w:val="000000"/>
                <w:szCs w:val="21"/>
              </w:rPr>
            </w:pPr>
          </w:p>
        </w:tc>
        <w:tc>
          <w:tcPr>
            <w:tcW w:w="1984" w:type="dxa"/>
            <w:noWrap w:val="0"/>
            <w:vAlign w:val="top"/>
          </w:tcPr>
          <w:p w14:paraId="6CF265E9">
            <w:pPr>
              <w:pStyle w:val="16"/>
              <w:keepNext/>
              <w:spacing w:after="0" w:line="440" w:lineRule="exact"/>
              <w:ind w:left="63" w:right="63"/>
              <w:rPr>
                <w:rFonts w:ascii="宋体" w:hAnsi="宋体" w:cs="宋体"/>
                <w:color w:val="000000"/>
                <w:szCs w:val="21"/>
              </w:rPr>
            </w:pPr>
          </w:p>
        </w:tc>
        <w:tc>
          <w:tcPr>
            <w:tcW w:w="851" w:type="dxa"/>
            <w:noWrap w:val="0"/>
            <w:vAlign w:val="top"/>
          </w:tcPr>
          <w:p w14:paraId="481E3D3D">
            <w:pPr>
              <w:pStyle w:val="16"/>
              <w:keepNext/>
              <w:spacing w:after="0" w:line="440" w:lineRule="exact"/>
              <w:ind w:left="63" w:right="63"/>
              <w:rPr>
                <w:rFonts w:ascii="宋体" w:hAnsi="宋体" w:cs="宋体"/>
                <w:color w:val="000000"/>
                <w:szCs w:val="21"/>
              </w:rPr>
            </w:pPr>
          </w:p>
        </w:tc>
        <w:tc>
          <w:tcPr>
            <w:tcW w:w="774" w:type="dxa"/>
            <w:noWrap w:val="0"/>
            <w:vAlign w:val="top"/>
          </w:tcPr>
          <w:p w14:paraId="1DC294D8">
            <w:pPr>
              <w:pStyle w:val="16"/>
              <w:keepNext/>
              <w:spacing w:after="0" w:line="440" w:lineRule="exact"/>
              <w:ind w:left="63" w:right="63"/>
              <w:rPr>
                <w:rFonts w:ascii="宋体" w:hAnsi="宋体" w:cs="宋体"/>
                <w:color w:val="000000"/>
                <w:szCs w:val="21"/>
              </w:rPr>
            </w:pPr>
          </w:p>
        </w:tc>
        <w:tc>
          <w:tcPr>
            <w:tcW w:w="1352" w:type="dxa"/>
            <w:noWrap w:val="0"/>
            <w:vAlign w:val="top"/>
          </w:tcPr>
          <w:p w14:paraId="0E65D260">
            <w:pPr>
              <w:pStyle w:val="16"/>
              <w:keepNext/>
              <w:spacing w:after="0" w:line="440" w:lineRule="exact"/>
              <w:ind w:left="63" w:right="63"/>
              <w:rPr>
                <w:rFonts w:ascii="宋体" w:hAnsi="宋体" w:cs="宋体"/>
                <w:color w:val="000000"/>
                <w:szCs w:val="21"/>
              </w:rPr>
            </w:pPr>
          </w:p>
        </w:tc>
        <w:tc>
          <w:tcPr>
            <w:tcW w:w="1418" w:type="dxa"/>
            <w:noWrap w:val="0"/>
            <w:vAlign w:val="top"/>
          </w:tcPr>
          <w:p w14:paraId="15C92FF3">
            <w:pPr>
              <w:pStyle w:val="16"/>
              <w:keepNext/>
              <w:spacing w:after="0" w:line="440" w:lineRule="exact"/>
              <w:ind w:left="63" w:right="63"/>
              <w:rPr>
                <w:rFonts w:ascii="宋体" w:hAnsi="宋体" w:cs="宋体"/>
                <w:color w:val="000000"/>
                <w:szCs w:val="21"/>
              </w:rPr>
            </w:pPr>
          </w:p>
        </w:tc>
        <w:tc>
          <w:tcPr>
            <w:tcW w:w="1701" w:type="dxa"/>
            <w:noWrap w:val="0"/>
            <w:vAlign w:val="top"/>
          </w:tcPr>
          <w:p w14:paraId="23D4D7BE">
            <w:pPr>
              <w:pStyle w:val="16"/>
              <w:keepNext/>
              <w:spacing w:after="0" w:line="440" w:lineRule="exact"/>
              <w:ind w:left="63" w:right="63"/>
              <w:rPr>
                <w:rFonts w:ascii="宋体" w:hAnsi="宋体" w:cs="宋体"/>
                <w:color w:val="000000"/>
                <w:szCs w:val="21"/>
              </w:rPr>
            </w:pPr>
          </w:p>
        </w:tc>
      </w:tr>
      <w:tr w14:paraId="45E790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C2C05C">
            <w:pPr>
              <w:pStyle w:val="16"/>
              <w:keepNext/>
              <w:spacing w:after="0" w:line="440" w:lineRule="exact"/>
              <w:ind w:left="63" w:right="63"/>
              <w:rPr>
                <w:rFonts w:ascii="宋体" w:hAnsi="宋体" w:cs="宋体"/>
                <w:color w:val="000000"/>
                <w:szCs w:val="21"/>
              </w:rPr>
            </w:pPr>
          </w:p>
        </w:tc>
        <w:tc>
          <w:tcPr>
            <w:tcW w:w="1984" w:type="dxa"/>
            <w:noWrap w:val="0"/>
            <w:vAlign w:val="top"/>
          </w:tcPr>
          <w:p w14:paraId="0B637D8B">
            <w:pPr>
              <w:pStyle w:val="16"/>
              <w:keepNext/>
              <w:spacing w:after="0" w:line="440" w:lineRule="exact"/>
              <w:ind w:left="63" w:right="63"/>
              <w:rPr>
                <w:rFonts w:ascii="宋体" w:hAnsi="宋体" w:cs="宋体"/>
                <w:color w:val="000000"/>
                <w:szCs w:val="21"/>
              </w:rPr>
            </w:pPr>
          </w:p>
        </w:tc>
        <w:tc>
          <w:tcPr>
            <w:tcW w:w="851" w:type="dxa"/>
            <w:noWrap w:val="0"/>
            <w:vAlign w:val="top"/>
          </w:tcPr>
          <w:p w14:paraId="33B264DF">
            <w:pPr>
              <w:pStyle w:val="16"/>
              <w:keepNext/>
              <w:spacing w:after="0" w:line="440" w:lineRule="exact"/>
              <w:ind w:left="63" w:right="63"/>
              <w:rPr>
                <w:rFonts w:ascii="宋体" w:hAnsi="宋体" w:cs="宋体"/>
                <w:color w:val="000000"/>
                <w:szCs w:val="21"/>
              </w:rPr>
            </w:pPr>
          </w:p>
        </w:tc>
        <w:tc>
          <w:tcPr>
            <w:tcW w:w="774" w:type="dxa"/>
            <w:noWrap w:val="0"/>
            <w:vAlign w:val="top"/>
          </w:tcPr>
          <w:p w14:paraId="1B6C55FF">
            <w:pPr>
              <w:pStyle w:val="16"/>
              <w:keepNext/>
              <w:spacing w:after="0" w:line="440" w:lineRule="exact"/>
              <w:ind w:left="63" w:right="63"/>
              <w:rPr>
                <w:rFonts w:ascii="宋体" w:hAnsi="宋体" w:cs="宋体"/>
                <w:color w:val="000000"/>
                <w:szCs w:val="21"/>
              </w:rPr>
            </w:pPr>
          </w:p>
        </w:tc>
        <w:tc>
          <w:tcPr>
            <w:tcW w:w="1352" w:type="dxa"/>
            <w:noWrap w:val="0"/>
            <w:vAlign w:val="top"/>
          </w:tcPr>
          <w:p w14:paraId="3B0449C6">
            <w:pPr>
              <w:pStyle w:val="16"/>
              <w:keepNext/>
              <w:spacing w:after="0" w:line="440" w:lineRule="exact"/>
              <w:ind w:left="63" w:right="63"/>
              <w:rPr>
                <w:rFonts w:ascii="宋体" w:hAnsi="宋体" w:cs="宋体"/>
                <w:color w:val="000000"/>
                <w:szCs w:val="21"/>
              </w:rPr>
            </w:pPr>
          </w:p>
        </w:tc>
        <w:tc>
          <w:tcPr>
            <w:tcW w:w="1418" w:type="dxa"/>
            <w:noWrap w:val="0"/>
            <w:vAlign w:val="top"/>
          </w:tcPr>
          <w:p w14:paraId="17CFC887">
            <w:pPr>
              <w:pStyle w:val="16"/>
              <w:keepNext/>
              <w:spacing w:after="0" w:line="440" w:lineRule="exact"/>
              <w:ind w:left="63" w:right="63"/>
              <w:rPr>
                <w:rFonts w:ascii="宋体" w:hAnsi="宋体" w:cs="宋体"/>
                <w:color w:val="000000"/>
                <w:szCs w:val="21"/>
              </w:rPr>
            </w:pPr>
          </w:p>
        </w:tc>
        <w:tc>
          <w:tcPr>
            <w:tcW w:w="1701" w:type="dxa"/>
            <w:noWrap w:val="0"/>
            <w:vAlign w:val="top"/>
          </w:tcPr>
          <w:p w14:paraId="1943BF1B">
            <w:pPr>
              <w:pStyle w:val="16"/>
              <w:keepNext/>
              <w:spacing w:after="0" w:line="440" w:lineRule="exact"/>
              <w:ind w:left="63" w:right="63"/>
              <w:rPr>
                <w:rFonts w:ascii="宋体" w:hAnsi="宋体" w:cs="宋体"/>
                <w:color w:val="000000"/>
                <w:szCs w:val="21"/>
              </w:rPr>
            </w:pPr>
          </w:p>
        </w:tc>
      </w:tr>
      <w:tr w14:paraId="457370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5957375">
            <w:pPr>
              <w:pStyle w:val="16"/>
              <w:keepNext/>
              <w:spacing w:after="0" w:line="440" w:lineRule="exact"/>
              <w:ind w:left="63" w:right="63"/>
              <w:rPr>
                <w:rFonts w:ascii="宋体" w:hAnsi="宋体" w:cs="宋体"/>
                <w:color w:val="000000"/>
                <w:szCs w:val="21"/>
              </w:rPr>
            </w:pPr>
          </w:p>
        </w:tc>
        <w:tc>
          <w:tcPr>
            <w:tcW w:w="1984" w:type="dxa"/>
            <w:noWrap w:val="0"/>
            <w:vAlign w:val="top"/>
          </w:tcPr>
          <w:p w14:paraId="177A8C66">
            <w:pPr>
              <w:pStyle w:val="16"/>
              <w:keepNext/>
              <w:spacing w:after="0" w:line="440" w:lineRule="exact"/>
              <w:ind w:left="63" w:right="63"/>
              <w:rPr>
                <w:rFonts w:ascii="宋体" w:hAnsi="宋体" w:cs="宋体"/>
                <w:color w:val="000000"/>
                <w:szCs w:val="21"/>
              </w:rPr>
            </w:pPr>
          </w:p>
        </w:tc>
        <w:tc>
          <w:tcPr>
            <w:tcW w:w="851" w:type="dxa"/>
            <w:noWrap w:val="0"/>
            <w:vAlign w:val="top"/>
          </w:tcPr>
          <w:p w14:paraId="1E583BAC">
            <w:pPr>
              <w:pStyle w:val="16"/>
              <w:keepNext/>
              <w:spacing w:after="0" w:line="440" w:lineRule="exact"/>
              <w:ind w:left="63" w:right="63"/>
              <w:rPr>
                <w:rFonts w:ascii="宋体" w:hAnsi="宋体" w:cs="宋体"/>
                <w:color w:val="000000"/>
                <w:szCs w:val="21"/>
              </w:rPr>
            </w:pPr>
          </w:p>
        </w:tc>
        <w:tc>
          <w:tcPr>
            <w:tcW w:w="774" w:type="dxa"/>
            <w:noWrap w:val="0"/>
            <w:vAlign w:val="top"/>
          </w:tcPr>
          <w:p w14:paraId="6D1A1B23">
            <w:pPr>
              <w:pStyle w:val="16"/>
              <w:keepNext/>
              <w:spacing w:after="0" w:line="440" w:lineRule="exact"/>
              <w:ind w:left="63" w:right="63"/>
              <w:rPr>
                <w:rFonts w:ascii="宋体" w:hAnsi="宋体" w:cs="宋体"/>
                <w:color w:val="000000"/>
                <w:szCs w:val="21"/>
              </w:rPr>
            </w:pPr>
          </w:p>
        </w:tc>
        <w:tc>
          <w:tcPr>
            <w:tcW w:w="1352" w:type="dxa"/>
            <w:noWrap w:val="0"/>
            <w:vAlign w:val="top"/>
          </w:tcPr>
          <w:p w14:paraId="096105C4">
            <w:pPr>
              <w:pStyle w:val="16"/>
              <w:keepNext/>
              <w:spacing w:after="0" w:line="440" w:lineRule="exact"/>
              <w:ind w:left="63" w:right="63"/>
              <w:rPr>
                <w:rFonts w:ascii="宋体" w:hAnsi="宋体" w:cs="宋体"/>
                <w:color w:val="000000"/>
                <w:szCs w:val="21"/>
              </w:rPr>
            </w:pPr>
          </w:p>
        </w:tc>
        <w:tc>
          <w:tcPr>
            <w:tcW w:w="1418" w:type="dxa"/>
            <w:noWrap w:val="0"/>
            <w:vAlign w:val="top"/>
          </w:tcPr>
          <w:p w14:paraId="43DFB2F8">
            <w:pPr>
              <w:pStyle w:val="16"/>
              <w:keepNext/>
              <w:spacing w:after="0" w:line="440" w:lineRule="exact"/>
              <w:ind w:left="63" w:right="63"/>
              <w:rPr>
                <w:rFonts w:ascii="宋体" w:hAnsi="宋体" w:cs="宋体"/>
                <w:color w:val="000000"/>
                <w:szCs w:val="21"/>
              </w:rPr>
            </w:pPr>
          </w:p>
        </w:tc>
        <w:tc>
          <w:tcPr>
            <w:tcW w:w="1701" w:type="dxa"/>
            <w:noWrap w:val="0"/>
            <w:vAlign w:val="top"/>
          </w:tcPr>
          <w:p w14:paraId="22A9AE40">
            <w:pPr>
              <w:pStyle w:val="16"/>
              <w:keepNext/>
              <w:spacing w:after="0" w:line="440" w:lineRule="exact"/>
              <w:ind w:left="63" w:right="63"/>
              <w:rPr>
                <w:rFonts w:ascii="宋体" w:hAnsi="宋体" w:cs="宋体"/>
                <w:color w:val="000000"/>
                <w:szCs w:val="21"/>
              </w:rPr>
            </w:pPr>
          </w:p>
        </w:tc>
      </w:tr>
      <w:tr w14:paraId="4103C2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0D504D3">
            <w:pPr>
              <w:pStyle w:val="16"/>
              <w:keepNext/>
              <w:spacing w:after="0" w:line="440" w:lineRule="exact"/>
              <w:ind w:left="63" w:right="63"/>
              <w:rPr>
                <w:rFonts w:ascii="宋体" w:hAnsi="宋体" w:cs="宋体"/>
                <w:color w:val="000000"/>
                <w:szCs w:val="21"/>
              </w:rPr>
            </w:pPr>
          </w:p>
        </w:tc>
        <w:tc>
          <w:tcPr>
            <w:tcW w:w="1984" w:type="dxa"/>
            <w:noWrap w:val="0"/>
            <w:vAlign w:val="top"/>
          </w:tcPr>
          <w:p w14:paraId="3A821474">
            <w:pPr>
              <w:pStyle w:val="16"/>
              <w:keepNext/>
              <w:spacing w:after="0" w:line="440" w:lineRule="exact"/>
              <w:ind w:left="63" w:right="63"/>
              <w:rPr>
                <w:rFonts w:ascii="宋体" w:hAnsi="宋体" w:cs="宋体"/>
                <w:color w:val="000000"/>
                <w:szCs w:val="21"/>
              </w:rPr>
            </w:pPr>
          </w:p>
        </w:tc>
        <w:tc>
          <w:tcPr>
            <w:tcW w:w="851" w:type="dxa"/>
            <w:noWrap w:val="0"/>
            <w:vAlign w:val="top"/>
          </w:tcPr>
          <w:p w14:paraId="48435FBD">
            <w:pPr>
              <w:pStyle w:val="16"/>
              <w:keepNext/>
              <w:spacing w:after="0" w:line="440" w:lineRule="exact"/>
              <w:ind w:left="63" w:right="63"/>
              <w:rPr>
                <w:rFonts w:ascii="宋体" w:hAnsi="宋体" w:cs="宋体"/>
                <w:color w:val="000000"/>
                <w:szCs w:val="21"/>
              </w:rPr>
            </w:pPr>
          </w:p>
        </w:tc>
        <w:tc>
          <w:tcPr>
            <w:tcW w:w="774" w:type="dxa"/>
            <w:noWrap w:val="0"/>
            <w:vAlign w:val="top"/>
          </w:tcPr>
          <w:p w14:paraId="032EA3A9">
            <w:pPr>
              <w:pStyle w:val="16"/>
              <w:keepNext/>
              <w:spacing w:after="0" w:line="440" w:lineRule="exact"/>
              <w:ind w:left="63" w:right="63"/>
              <w:rPr>
                <w:rFonts w:ascii="宋体" w:hAnsi="宋体" w:cs="宋体"/>
                <w:color w:val="000000"/>
                <w:szCs w:val="21"/>
              </w:rPr>
            </w:pPr>
          </w:p>
        </w:tc>
        <w:tc>
          <w:tcPr>
            <w:tcW w:w="1352" w:type="dxa"/>
            <w:noWrap w:val="0"/>
            <w:vAlign w:val="top"/>
          </w:tcPr>
          <w:p w14:paraId="17646879">
            <w:pPr>
              <w:pStyle w:val="16"/>
              <w:keepNext/>
              <w:spacing w:after="0" w:line="440" w:lineRule="exact"/>
              <w:ind w:left="63" w:right="63"/>
              <w:rPr>
                <w:rFonts w:ascii="宋体" w:hAnsi="宋体" w:cs="宋体"/>
                <w:color w:val="000000"/>
                <w:szCs w:val="21"/>
              </w:rPr>
            </w:pPr>
          </w:p>
        </w:tc>
        <w:tc>
          <w:tcPr>
            <w:tcW w:w="1418" w:type="dxa"/>
            <w:noWrap w:val="0"/>
            <w:vAlign w:val="top"/>
          </w:tcPr>
          <w:p w14:paraId="3B7C7220">
            <w:pPr>
              <w:pStyle w:val="16"/>
              <w:keepNext/>
              <w:spacing w:after="0" w:line="440" w:lineRule="exact"/>
              <w:ind w:left="63" w:right="63"/>
              <w:rPr>
                <w:rFonts w:ascii="宋体" w:hAnsi="宋体" w:cs="宋体"/>
                <w:color w:val="000000"/>
                <w:szCs w:val="21"/>
              </w:rPr>
            </w:pPr>
          </w:p>
        </w:tc>
        <w:tc>
          <w:tcPr>
            <w:tcW w:w="1701" w:type="dxa"/>
            <w:noWrap w:val="0"/>
            <w:vAlign w:val="top"/>
          </w:tcPr>
          <w:p w14:paraId="4DEEA76C">
            <w:pPr>
              <w:pStyle w:val="16"/>
              <w:keepNext/>
              <w:spacing w:after="0" w:line="440" w:lineRule="exact"/>
              <w:ind w:left="63" w:right="63"/>
              <w:rPr>
                <w:rFonts w:ascii="宋体" w:hAnsi="宋体" w:cs="宋体"/>
                <w:color w:val="000000"/>
                <w:szCs w:val="21"/>
              </w:rPr>
            </w:pPr>
          </w:p>
        </w:tc>
      </w:tr>
      <w:tr w14:paraId="70DE8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809DF59">
            <w:pPr>
              <w:pStyle w:val="16"/>
              <w:keepNext/>
              <w:spacing w:after="0" w:line="440" w:lineRule="exact"/>
              <w:ind w:left="63" w:right="63"/>
              <w:rPr>
                <w:rFonts w:ascii="宋体" w:hAnsi="宋体" w:cs="宋体"/>
                <w:color w:val="000000"/>
                <w:szCs w:val="21"/>
              </w:rPr>
            </w:pPr>
          </w:p>
        </w:tc>
        <w:tc>
          <w:tcPr>
            <w:tcW w:w="1984" w:type="dxa"/>
            <w:noWrap w:val="0"/>
            <w:vAlign w:val="top"/>
          </w:tcPr>
          <w:p w14:paraId="14216D9F">
            <w:pPr>
              <w:pStyle w:val="16"/>
              <w:keepNext/>
              <w:spacing w:after="0" w:line="440" w:lineRule="exact"/>
              <w:ind w:left="63" w:right="63"/>
              <w:rPr>
                <w:rFonts w:ascii="宋体" w:hAnsi="宋体" w:cs="宋体"/>
                <w:color w:val="000000"/>
                <w:szCs w:val="21"/>
              </w:rPr>
            </w:pPr>
          </w:p>
        </w:tc>
        <w:tc>
          <w:tcPr>
            <w:tcW w:w="851" w:type="dxa"/>
            <w:noWrap w:val="0"/>
            <w:vAlign w:val="top"/>
          </w:tcPr>
          <w:p w14:paraId="2ED9A813">
            <w:pPr>
              <w:pStyle w:val="16"/>
              <w:keepNext/>
              <w:spacing w:after="0" w:line="440" w:lineRule="exact"/>
              <w:ind w:left="63" w:right="63"/>
              <w:rPr>
                <w:rFonts w:ascii="宋体" w:hAnsi="宋体" w:cs="宋体"/>
                <w:color w:val="000000"/>
                <w:szCs w:val="21"/>
              </w:rPr>
            </w:pPr>
          </w:p>
        </w:tc>
        <w:tc>
          <w:tcPr>
            <w:tcW w:w="774" w:type="dxa"/>
            <w:noWrap w:val="0"/>
            <w:vAlign w:val="top"/>
          </w:tcPr>
          <w:p w14:paraId="66D3E1B1">
            <w:pPr>
              <w:pStyle w:val="16"/>
              <w:keepNext/>
              <w:spacing w:after="0" w:line="440" w:lineRule="exact"/>
              <w:ind w:left="63" w:right="63"/>
              <w:rPr>
                <w:rFonts w:ascii="宋体" w:hAnsi="宋体" w:cs="宋体"/>
                <w:color w:val="000000"/>
                <w:szCs w:val="21"/>
              </w:rPr>
            </w:pPr>
          </w:p>
        </w:tc>
        <w:tc>
          <w:tcPr>
            <w:tcW w:w="1352" w:type="dxa"/>
            <w:noWrap w:val="0"/>
            <w:vAlign w:val="top"/>
          </w:tcPr>
          <w:p w14:paraId="49629E30">
            <w:pPr>
              <w:pStyle w:val="16"/>
              <w:keepNext/>
              <w:spacing w:after="0" w:line="440" w:lineRule="exact"/>
              <w:ind w:left="63" w:right="63"/>
              <w:rPr>
                <w:rFonts w:ascii="宋体" w:hAnsi="宋体" w:cs="宋体"/>
                <w:color w:val="000000"/>
                <w:szCs w:val="21"/>
              </w:rPr>
            </w:pPr>
          </w:p>
        </w:tc>
        <w:tc>
          <w:tcPr>
            <w:tcW w:w="1418" w:type="dxa"/>
            <w:noWrap w:val="0"/>
            <w:vAlign w:val="top"/>
          </w:tcPr>
          <w:p w14:paraId="468241C8">
            <w:pPr>
              <w:pStyle w:val="16"/>
              <w:keepNext/>
              <w:spacing w:after="0" w:line="440" w:lineRule="exact"/>
              <w:ind w:left="63" w:right="63"/>
              <w:rPr>
                <w:rFonts w:ascii="宋体" w:hAnsi="宋体" w:cs="宋体"/>
                <w:color w:val="000000"/>
                <w:szCs w:val="21"/>
              </w:rPr>
            </w:pPr>
          </w:p>
        </w:tc>
        <w:tc>
          <w:tcPr>
            <w:tcW w:w="1701" w:type="dxa"/>
            <w:noWrap w:val="0"/>
            <w:vAlign w:val="top"/>
          </w:tcPr>
          <w:p w14:paraId="07B65EA5">
            <w:pPr>
              <w:pStyle w:val="16"/>
              <w:keepNext/>
              <w:spacing w:after="0" w:line="440" w:lineRule="exact"/>
              <w:ind w:left="63" w:right="63"/>
              <w:rPr>
                <w:rFonts w:ascii="宋体" w:hAnsi="宋体" w:cs="宋体"/>
                <w:color w:val="000000"/>
                <w:szCs w:val="21"/>
              </w:rPr>
            </w:pPr>
          </w:p>
        </w:tc>
      </w:tr>
      <w:tr w14:paraId="2D52C7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83E1B9">
            <w:pPr>
              <w:pStyle w:val="16"/>
              <w:keepNext/>
              <w:spacing w:after="0" w:line="440" w:lineRule="exact"/>
              <w:ind w:left="63" w:right="63"/>
              <w:rPr>
                <w:rFonts w:ascii="宋体" w:hAnsi="宋体" w:cs="宋体"/>
                <w:color w:val="000000"/>
                <w:szCs w:val="21"/>
              </w:rPr>
            </w:pPr>
          </w:p>
        </w:tc>
        <w:tc>
          <w:tcPr>
            <w:tcW w:w="1984" w:type="dxa"/>
            <w:noWrap w:val="0"/>
            <w:vAlign w:val="top"/>
          </w:tcPr>
          <w:p w14:paraId="54607CF9">
            <w:pPr>
              <w:pStyle w:val="16"/>
              <w:keepNext/>
              <w:spacing w:after="0" w:line="440" w:lineRule="exact"/>
              <w:ind w:left="63" w:right="63"/>
              <w:rPr>
                <w:rFonts w:ascii="宋体" w:hAnsi="宋体" w:cs="宋体"/>
                <w:color w:val="000000"/>
                <w:szCs w:val="21"/>
              </w:rPr>
            </w:pPr>
          </w:p>
        </w:tc>
        <w:tc>
          <w:tcPr>
            <w:tcW w:w="851" w:type="dxa"/>
            <w:noWrap w:val="0"/>
            <w:vAlign w:val="top"/>
          </w:tcPr>
          <w:p w14:paraId="0C5552BE">
            <w:pPr>
              <w:pStyle w:val="16"/>
              <w:keepNext/>
              <w:spacing w:after="0" w:line="440" w:lineRule="exact"/>
              <w:ind w:left="63" w:right="63"/>
              <w:rPr>
                <w:rFonts w:ascii="宋体" w:hAnsi="宋体" w:cs="宋体"/>
                <w:color w:val="000000"/>
                <w:szCs w:val="21"/>
              </w:rPr>
            </w:pPr>
          </w:p>
        </w:tc>
        <w:tc>
          <w:tcPr>
            <w:tcW w:w="774" w:type="dxa"/>
            <w:noWrap w:val="0"/>
            <w:vAlign w:val="top"/>
          </w:tcPr>
          <w:p w14:paraId="5E611B03">
            <w:pPr>
              <w:pStyle w:val="16"/>
              <w:keepNext/>
              <w:spacing w:after="0" w:line="440" w:lineRule="exact"/>
              <w:ind w:left="63" w:right="63"/>
              <w:rPr>
                <w:rFonts w:ascii="宋体" w:hAnsi="宋体" w:cs="宋体"/>
                <w:color w:val="000000"/>
                <w:szCs w:val="21"/>
              </w:rPr>
            </w:pPr>
          </w:p>
        </w:tc>
        <w:tc>
          <w:tcPr>
            <w:tcW w:w="1352" w:type="dxa"/>
            <w:noWrap w:val="0"/>
            <w:vAlign w:val="top"/>
          </w:tcPr>
          <w:p w14:paraId="5360F16E">
            <w:pPr>
              <w:pStyle w:val="16"/>
              <w:keepNext/>
              <w:spacing w:after="0" w:line="440" w:lineRule="exact"/>
              <w:ind w:left="63" w:right="63"/>
              <w:rPr>
                <w:rFonts w:ascii="宋体" w:hAnsi="宋体" w:cs="宋体"/>
                <w:color w:val="000000"/>
                <w:szCs w:val="21"/>
              </w:rPr>
            </w:pPr>
          </w:p>
        </w:tc>
        <w:tc>
          <w:tcPr>
            <w:tcW w:w="1418" w:type="dxa"/>
            <w:noWrap w:val="0"/>
            <w:vAlign w:val="top"/>
          </w:tcPr>
          <w:p w14:paraId="3C68F13B">
            <w:pPr>
              <w:pStyle w:val="16"/>
              <w:keepNext/>
              <w:spacing w:after="0" w:line="440" w:lineRule="exact"/>
              <w:ind w:left="63" w:right="63"/>
              <w:rPr>
                <w:rFonts w:ascii="宋体" w:hAnsi="宋体" w:cs="宋体"/>
                <w:color w:val="000000"/>
                <w:szCs w:val="21"/>
              </w:rPr>
            </w:pPr>
          </w:p>
        </w:tc>
        <w:tc>
          <w:tcPr>
            <w:tcW w:w="1701" w:type="dxa"/>
            <w:noWrap w:val="0"/>
            <w:vAlign w:val="top"/>
          </w:tcPr>
          <w:p w14:paraId="02C57AD3">
            <w:pPr>
              <w:pStyle w:val="16"/>
              <w:keepNext/>
              <w:spacing w:after="0" w:line="440" w:lineRule="exact"/>
              <w:ind w:left="63" w:right="63"/>
              <w:rPr>
                <w:rFonts w:ascii="宋体" w:hAnsi="宋体" w:cs="宋体"/>
                <w:color w:val="000000"/>
                <w:szCs w:val="21"/>
              </w:rPr>
            </w:pPr>
          </w:p>
        </w:tc>
      </w:tr>
      <w:tr w14:paraId="54BBD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6A4C37D">
            <w:pPr>
              <w:pStyle w:val="16"/>
              <w:keepNext/>
              <w:spacing w:after="0" w:line="440" w:lineRule="exact"/>
              <w:ind w:left="63" w:right="63"/>
              <w:rPr>
                <w:rFonts w:ascii="宋体" w:hAnsi="宋体" w:cs="宋体"/>
                <w:color w:val="000000"/>
                <w:szCs w:val="21"/>
              </w:rPr>
            </w:pPr>
          </w:p>
        </w:tc>
        <w:tc>
          <w:tcPr>
            <w:tcW w:w="1984" w:type="dxa"/>
            <w:noWrap w:val="0"/>
            <w:vAlign w:val="top"/>
          </w:tcPr>
          <w:p w14:paraId="572B23AC">
            <w:pPr>
              <w:pStyle w:val="16"/>
              <w:keepNext/>
              <w:spacing w:after="0" w:line="440" w:lineRule="exact"/>
              <w:ind w:left="63" w:right="63"/>
              <w:rPr>
                <w:rFonts w:ascii="宋体" w:hAnsi="宋体" w:cs="宋体"/>
                <w:color w:val="000000"/>
                <w:szCs w:val="21"/>
              </w:rPr>
            </w:pPr>
          </w:p>
        </w:tc>
        <w:tc>
          <w:tcPr>
            <w:tcW w:w="851" w:type="dxa"/>
            <w:noWrap w:val="0"/>
            <w:vAlign w:val="top"/>
          </w:tcPr>
          <w:p w14:paraId="79E3A018">
            <w:pPr>
              <w:pStyle w:val="16"/>
              <w:keepNext/>
              <w:spacing w:after="0" w:line="440" w:lineRule="exact"/>
              <w:ind w:left="63" w:right="63"/>
              <w:rPr>
                <w:rFonts w:ascii="宋体" w:hAnsi="宋体" w:cs="宋体"/>
                <w:color w:val="000000"/>
                <w:szCs w:val="21"/>
              </w:rPr>
            </w:pPr>
          </w:p>
        </w:tc>
        <w:tc>
          <w:tcPr>
            <w:tcW w:w="774" w:type="dxa"/>
            <w:noWrap w:val="0"/>
            <w:vAlign w:val="top"/>
          </w:tcPr>
          <w:p w14:paraId="5F2C5BC5">
            <w:pPr>
              <w:pStyle w:val="16"/>
              <w:keepNext/>
              <w:spacing w:after="0" w:line="440" w:lineRule="exact"/>
              <w:ind w:left="63" w:right="63"/>
              <w:rPr>
                <w:rFonts w:ascii="宋体" w:hAnsi="宋体" w:cs="宋体"/>
                <w:color w:val="000000"/>
                <w:szCs w:val="21"/>
              </w:rPr>
            </w:pPr>
          </w:p>
        </w:tc>
        <w:tc>
          <w:tcPr>
            <w:tcW w:w="1352" w:type="dxa"/>
            <w:noWrap w:val="0"/>
            <w:vAlign w:val="top"/>
          </w:tcPr>
          <w:p w14:paraId="25CCDBC8">
            <w:pPr>
              <w:pStyle w:val="16"/>
              <w:keepNext/>
              <w:spacing w:after="0" w:line="440" w:lineRule="exact"/>
              <w:ind w:left="63" w:right="63"/>
              <w:rPr>
                <w:rFonts w:ascii="宋体" w:hAnsi="宋体" w:cs="宋体"/>
                <w:color w:val="000000"/>
                <w:szCs w:val="21"/>
              </w:rPr>
            </w:pPr>
          </w:p>
        </w:tc>
        <w:tc>
          <w:tcPr>
            <w:tcW w:w="1418" w:type="dxa"/>
            <w:noWrap w:val="0"/>
            <w:vAlign w:val="top"/>
          </w:tcPr>
          <w:p w14:paraId="72AFBEDD">
            <w:pPr>
              <w:pStyle w:val="16"/>
              <w:keepNext/>
              <w:spacing w:after="0" w:line="440" w:lineRule="exact"/>
              <w:ind w:left="63" w:right="63"/>
              <w:rPr>
                <w:rFonts w:ascii="宋体" w:hAnsi="宋体" w:cs="宋体"/>
                <w:color w:val="000000"/>
                <w:szCs w:val="21"/>
              </w:rPr>
            </w:pPr>
          </w:p>
        </w:tc>
        <w:tc>
          <w:tcPr>
            <w:tcW w:w="1701" w:type="dxa"/>
            <w:noWrap w:val="0"/>
            <w:vAlign w:val="top"/>
          </w:tcPr>
          <w:p w14:paraId="1DD412F7">
            <w:pPr>
              <w:pStyle w:val="16"/>
              <w:keepNext/>
              <w:spacing w:after="0" w:line="440" w:lineRule="exact"/>
              <w:ind w:left="63" w:right="63"/>
              <w:rPr>
                <w:rFonts w:ascii="宋体" w:hAnsi="宋体" w:cs="宋体"/>
                <w:color w:val="000000"/>
                <w:szCs w:val="21"/>
              </w:rPr>
            </w:pPr>
          </w:p>
        </w:tc>
      </w:tr>
    </w:tbl>
    <w:p w14:paraId="5E03B47F">
      <w:pPr>
        <w:spacing w:line="440" w:lineRule="exact"/>
        <w:rPr>
          <w:rFonts w:ascii="宋体" w:hAnsi="宋体" w:cs="宋体"/>
          <w:color w:val="000000"/>
          <w:szCs w:val="21"/>
        </w:rPr>
      </w:pPr>
    </w:p>
    <w:p w14:paraId="38F093FD">
      <w:pPr>
        <w:spacing w:line="440" w:lineRule="exact"/>
        <w:jc w:val="center"/>
        <w:rPr>
          <w:rFonts w:ascii="宋体" w:hAnsi="宋体" w:cs="宋体"/>
          <w:color w:val="000000"/>
          <w:szCs w:val="21"/>
        </w:rPr>
      </w:pPr>
      <w:r>
        <w:rPr>
          <w:rFonts w:hint="eastAsia" w:ascii="宋体" w:hAnsi="宋体" w:cs="宋体"/>
          <w:color w:val="000000"/>
          <w:szCs w:val="21"/>
        </w:rPr>
        <w:br w:type="page"/>
      </w:r>
      <w:r>
        <w:rPr>
          <w:rFonts w:hint="eastAsia" w:ascii="黑体" w:eastAsia="黑体"/>
          <w:color w:val="000000"/>
          <w:sz w:val="28"/>
          <w:szCs w:val="28"/>
        </w:rPr>
        <w:t>11-3：专业工程暂估价表</w:t>
      </w:r>
    </w:p>
    <w:tbl>
      <w:tblPr>
        <w:tblStyle w:val="40"/>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4EB8B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74A85444">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序号</w:t>
            </w:r>
          </w:p>
        </w:tc>
        <w:tc>
          <w:tcPr>
            <w:tcW w:w="1984" w:type="dxa"/>
            <w:tcBorders>
              <w:top w:val="single" w:color="auto" w:sz="12" w:space="0"/>
              <w:bottom w:val="double" w:color="auto" w:sz="6" w:space="0"/>
            </w:tcBorders>
            <w:noWrap w:val="0"/>
            <w:vAlign w:val="top"/>
          </w:tcPr>
          <w:p w14:paraId="5C6B1B74">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专业工程名称</w:t>
            </w:r>
          </w:p>
        </w:tc>
        <w:tc>
          <w:tcPr>
            <w:tcW w:w="4678" w:type="dxa"/>
            <w:tcBorders>
              <w:top w:val="single" w:color="auto" w:sz="12" w:space="0"/>
              <w:bottom w:val="double" w:color="auto" w:sz="6" w:space="0"/>
            </w:tcBorders>
            <w:noWrap w:val="0"/>
            <w:vAlign w:val="top"/>
          </w:tcPr>
          <w:p w14:paraId="01B25B79">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工程内容</w:t>
            </w:r>
          </w:p>
        </w:tc>
        <w:tc>
          <w:tcPr>
            <w:tcW w:w="1276" w:type="dxa"/>
            <w:tcBorders>
              <w:top w:val="single" w:color="auto" w:sz="12" w:space="0"/>
              <w:bottom w:val="double" w:color="auto" w:sz="6" w:space="0"/>
            </w:tcBorders>
            <w:noWrap w:val="0"/>
            <w:vAlign w:val="top"/>
          </w:tcPr>
          <w:p w14:paraId="7473CFF2">
            <w:pPr>
              <w:pStyle w:val="16"/>
              <w:keepNext/>
              <w:keepLines w:val="0"/>
              <w:pageBreakBefore w:val="0"/>
              <w:widowControl w:val="0"/>
              <w:kinsoku/>
              <w:wordWrap/>
              <w:overflowPunct/>
              <w:topLinePunct w:val="0"/>
              <w:autoSpaceDE/>
              <w:autoSpaceDN/>
              <w:bidi w:val="0"/>
              <w:adjustRightInd/>
              <w:snapToGrid/>
              <w:spacing w:after="0" w:line="240" w:lineRule="auto"/>
              <w:ind w:left="0" w:right="0"/>
              <w:jc w:val="center"/>
              <w:textAlignment w:val="auto"/>
              <w:rPr>
                <w:rFonts w:ascii="宋体" w:hAnsi="宋体" w:cs="宋体"/>
                <w:color w:val="000000"/>
                <w:szCs w:val="21"/>
              </w:rPr>
            </w:pPr>
            <w:r>
              <w:rPr>
                <w:rFonts w:hint="eastAsia" w:ascii="宋体" w:hAnsi="宋体" w:cs="宋体"/>
                <w:color w:val="000000"/>
                <w:szCs w:val="21"/>
              </w:rPr>
              <w:t>金额</w:t>
            </w:r>
          </w:p>
        </w:tc>
      </w:tr>
      <w:tr w14:paraId="193C8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0F8F2C09">
            <w:pPr>
              <w:pStyle w:val="16"/>
              <w:keepNext/>
              <w:spacing w:after="0" w:line="440" w:lineRule="exact"/>
              <w:ind w:left="63" w:right="63"/>
              <w:rPr>
                <w:rFonts w:ascii="宋体" w:hAnsi="宋体" w:cs="宋体"/>
                <w:color w:val="000000"/>
                <w:szCs w:val="21"/>
              </w:rPr>
            </w:pPr>
          </w:p>
        </w:tc>
        <w:tc>
          <w:tcPr>
            <w:tcW w:w="1984" w:type="dxa"/>
            <w:tcBorders>
              <w:top w:val="double" w:color="auto" w:sz="6" w:space="0"/>
              <w:bottom w:val="single" w:color="auto" w:sz="6" w:space="0"/>
            </w:tcBorders>
            <w:noWrap w:val="0"/>
            <w:vAlign w:val="top"/>
          </w:tcPr>
          <w:p w14:paraId="09F09E3F">
            <w:pPr>
              <w:pStyle w:val="16"/>
              <w:keepNext/>
              <w:spacing w:after="0" w:line="440" w:lineRule="exact"/>
              <w:ind w:left="63" w:right="63"/>
              <w:rPr>
                <w:rFonts w:ascii="宋体" w:hAnsi="宋体" w:cs="宋体"/>
                <w:color w:val="000000"/>
                <w:szCs w:val="21"/>
              </w:rPr>
            </w:pPr>
          </w:p>
        </w:tc>
        <w:tc>
          <w:tcPr>
            <w:tcW w:w="4678" w:type="dxa"/>
            <w:tcBorders>
              <w:top w:val="double" w:color="auto" w:sz="6" w:space="0"/>
              <w:bottom w:val="single" w:color="auto" w:sz="6" w:space="0"/>
            </w:tcBorders>
            <w:noWrap w:val="0"/>
            <w:vAlign w:val="top"/>
          </w:tcPr>
          <w:p w14:paraId="7E81B826">
            <w:pPr>
              <w:pStyle w:val="16"/>
              <w:keepNext/>
              <w:spacing w:after="0" w:line="440" w:lineRule="exact"/>
              <w:ind w:left="63" w:right="63"/>
              <w:rPr>
                <w:rFonts w:ascii="宋体" w:hAnsi="宋体" w:cs="宋体"/>
                <w:color w:val="000000"/>
                <w:szCs w:val="21"/>
              </w:rPr>
            </w:pPr>
          </w:p>
        </w:tc>
        <w:tc>
          <w:tcPr>
            <w:tcW w:w="1276" w:type="dxa"/>
            <w:tcBorders>
              <w:top w:val="double" w:color="auto" w:sz="6" w:space="0"/>
              <w:bottom w:val="single" w:color="auto" w:sz="6" w:space="0"/>
            </w:tcBorders>
            <w:noWrap w:val="0"/>
            <w:vAlign w:val="top"/>
          </w:tcPr>
          <w:p w14:paraId="05F62FFF">
            <w:pPr>
              <w:pStyle w:val="16"/>
              <w:keepNext/>
              <w:spacing w:after="0" w:line="440" w:lineRule="exact"/>
              <w:ind w:left="63" w:right="63"/>
              <w:rPr>
                <w:rFonts w:ascii="宋体" w:hAnsi="宋体" w:cs="宋体"/>
                <w:color w:val="000000"/>
                <w:szCs w:val="21"/>
              </w:rPr>
            </w:pPr>
          </w:p>
        </w:tc>
      </w:tr>
      <w:tr w14:paraId="462B1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0449FCF7">
            <w:pPr>
              <w:pStyle w:val="16"/>
              <w:keepNext/>
              <w:spacing w:after="0" w:line="440" w:lineRule="exact"/>
              <w:ind w:left="63" w:right="63"/>
              <w:rPr>
                <w:rFonts w:ascii="宋体" w:hAnsi="宋体" w:cs="宋体"/>
                <w:color w:val="000000"/>
                <w:szCs w:val="21"/>
              </w:rPr>
            </w:pPr>
          </w:p>
        </w:tc>
        <w:tc>
          <w:tcPr>
            <w:tcW w:w="1984" w:type="dxa"/>
            <w:tcBorders>
              <w:top w:val="nil"/>
            </w:tcBorders>
            <w:noWrap w:val="0"/>
            <w:vAlign w:val="top"/>
          </w:tcPr>
          <w:p w14:paraId="30D03A52">
            <w:pPr>
              <w:pStyle w:val="16"/>
              <w:keepNext/>
              <w:spacing w:after="0" w:line="440" w:lineRule="exact"/>
              <w:ind w:left="63" w:right="63"/>
              <w:rPr>
                <w:rFonts w:ascii="宋体" w:hAnsi="宋体" w:cs="宋体"/>
                <w:color w:val="000000"/>
                <w:szCs w:val="21"/>
              </w:rPr>
            </w:pPr>
          </w:p>
        </w:tc>
        <w:tc>
          <w:tcPr>
            <w:tcW w:w="4678" w:type="dxa"/>
            <w:tcBorders>
              <w:top w:val="nil"/>
            </w:tcBorders>
            <w:noWrap w:val="0"/>
            <w:vAlign w:val="top"/>
          </w:tcPr>
          <w:p w14:paraId="31E6331E">
            <w:pPr>
              <w:pStyle w:val="16"/>
              <w:keepNext/>
              <w:spacing w:after="0" w:line="440" w:lineRule="exact"/>
              <w:ind w:left="63" w:right="63"/>
              <w:rPr>
                <w:rFonts w:ascii="宋体" w:hAnsi="宋体" w:cs="宋体"/>
                <w:color w:val="000000"/>
                <w:szCs w:val="21"/>
              </w:rPr>
            </w:pPr>
          </w:p>
        </w:tc>
        <w:tc>
          <w:tcPr>
            <w:tcW w:w="1276" w:type="dxa"/>
            <w:tcBorders>
              <w:top w:val="nil"/>
            </w:tcBorders>
            <w:noWrap w:val="0"/>
            <w:vAlign w:val="top"/>
          </w:tcPr>
          <w:p w14:paraId="051C322B">
            <w:pPr>
              <w:pStyle w:val="16"/>
              <w:keepNext/>
              <w:spacing w:after="0" w:line="440" w:lineRule="exact"/>
              <w:ind w:left="63" w:right="63"/>
              <w:rPr>
                <w:rFonts w:ascii="宋体" w:hAnsi="宋体" w:cs="宋体"/>
                <w:color w:val="000000"/>
                <w:szCs w:val="21"/>
              </w:rPr>
            </w:pPr>
          </w:p>
        </w:tc>
      </w:tr>
      <w:tr w14:paraId="6D5A2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7666AE62">
            <w:pPr>
              <w:pStyle w:val="16"/>
              <w:keepNext/>
              <w:spacing w:after="0" w:line="440" w:lineRule="exact"/>
              <w:ind w:left="63" w:right="63"/>
              <w:rPr>
                <w:rFonts w:ascii="宋体" w:hAnsi="宋体" w:cs="宋体"/>
                <w:color w:val="000000"/>
                <w:szCs w:val="21"/>
              </w:rPr>
            </w:pPr>
          </w:p>
        </w:tc>
        <w:tc>
          <w:tcPr>
            <w:tcW w:w="1984" w:type="dxa"/>
            <w:tcBorders>
              <w:top w:val="nil"/>
            </w:tcBorders>
            <w:noWrap w:val="0"/>
            <w:vAlign w:val="top"/>
          </w:tcPr>
          <w:p w14:paraId="25A8F642">
            <w:pPr>
              <w:pStyle w:val="16"/>
              <w:keepNext/>
              <w:spacing w:after="0" w:line="440" w:lineRule="exact"/>
              <w:ind w:left="63" w:right="63"/>
              <w:rPr>
                <w:rFonts w:ascii="宋体" w:hAnsi="宋体" w:cs="宋体"/>
                <w:color w:val="000000"/>
                <w:szCs w:val="21"/>
              </w:rPr>
            </w:pPr>
          </w:p>
        </w:tc>
        <w:tc>
          <w:tcPr>
            <w:tcW w:w="4678" w:type="dxa"/>
            <w:tcBorders>
              <w:top w:val="nil"/>
            </w:tcBorders>
            <w:noWrap w:val="0"/>
            <w:vAlign w:val="top"/>
          </w:tcPr>
          <w:p w14:paraId="351ECC47">
            <w:pPr>
              <w:pStyle w:val="16"/>
              <w:keepNext/>
              <w:spacing w:after="0" w:line="440" w:lineRule="exact"/>
              <w:ind w:left="63" w:right="63"/>
              <w:rPr>
                <w:rFonts w:ascii="宋体" w:hAnsi="宋体" w:cs="宋体"/>
                <w:color w:val="000000"/>
                <w:szCs w:val="21"/>
              </w:rPr>
            </w:pPr>
          </w:p>
        </w:tc>
        <w:tc>
          <w:tcPr>
            <w:tcW w:w="1276" w:type="dxa"/>
            <w:tcBorders>
              <w:top w:val="nil"/>
            </w:tcBorders>
            <w:noWrap w:val="0"/>
            <w:vAlign w:val="top"/>
          </w:tcPr>
          <w:p w14:paraId="35ACB987">
            <w:pPr>
              <w:pStyle w:val="16"/>
              <w:keepNext/>
              <w:spacing w:after="0" w:line="440" w:lineRule="exact"/>
              <w:ind w:left="63" w:right="63"/>
              <w:rPr>
                <w:rFonts w:ascii="宋体" w:hAnsi="宋体" w:cs="宋体"/>
                <w:color w:val="000000"/>
                <w:szCs w:val="21"/>
              </w:rPr>
            </w:pPr>
          </w:p>
        </w:tc>
      </w:tr>
      <w:tr w14:paraId="2BD71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14E0DB8">
            <w:pPr>
              <w:pStyle w:val="16"/>
              <w:keepNext/>
              <w:spacing w:after="0" w:line="440" w:lineRule="exact"/>
              <w:ind w:left="63" w:right="63"/>
              <w:rPr>
                <w:rFonts w:ascii="宋体" w:hAnsi="宋体" w:cs="宋体"/>
                <w:color w:val="000000"/>
                <w:szCs w:val="21"/>
              </w:rPr>
            </w:pPr>
          </w:p>
        </w:tc>
        <w:tc>
          <w:tcPr>
            <w:tcW w:w="1984" w:type="dxa"/>
            <w:noWrap w:val="0"/>
            <w:vAlign w:val="top"/>
          </w:tcPr>
          <w:p w14:paraId="2B3E14A6">
            <w:pPr>
              <w:pStyle w:val="16"/>
              <w:keepNext/>
              <w:spacing w:after="0" w:line="440" w:lineRule="exact"/>
              <w:ind w:left="63" w:right="63"/>
              <w:rPr>
                <w:rFonts w:ascii="宋体" w:hAnsi="宋体" w:cs="宋体"/>
                <w:color w:val="000000"/>
                <w:szCs w:val="21"/>
              </w:rPr>
            </w:pPr>
          </w:p>
        </w:tc>
        <w:tc>
          <w:tcPr>
            <w:tcW w:w="4678" w:type="dxa"/>
            <w:noWrap w:val="0"/>
            <w:vAlign w:val="top"/>
          </w:tcPr>
          <w:p w14:paraId="749FC0A0">
            <w:pPr>
              <w:pStyle w:val="16"/>
              <w:keepNext/>
              <w:spacing w:after="0" w:line="440" w:lineRule="exact"/>
              <w:ind w:left="63" w:right="63"/>
              <w:rPr>
                <w:rFonts w:ascii="宋体" w:hAnsi="宋体" w:cs="宋体"/>
                <w:color w:val="000000"/>
                <w:szCs w:val="21"/>
              </w:rPr>
            </w:pPr>
          </w:p>
        </w:tc>
        <w:tc>
          <w:tcPr>
            <w:tcW w:w="1276" w:type="dxa"/>
            <w:noWrap w:val="0"/>
            <w:vAlign w:val="top"/>
          </w:tcPr>
          <w:p w14:paraId="0023A8E0">
            <w:pPr>
              <w:pStyle w:val="16"/>
              <w:keepNext/>
              <w:spacing w:after="0" w:line="440" w:lineRule="exact"/>
              <w:ind w:left="63" w:right="63"/>
              <w:rPr>
                <w:rFonts w:ascii="宋体" w:hAnsi="宋体" w:cs="宋体"/>
                <w:color w:val="000000"/>
                <w:szCs w:val="21"/>
              </w:rPr>
            </w:pPr>
          </w:p>
        </w:tc>
      </w:tr>
      <w:tr w14:paraId="70ED5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723B964">
            <w:pPr>
              <w:pStyle w:val="16"/>
              <w:keepNext/>
              <w:spacing w:after="0" w:line="440" w:lineRule="exact"/>
              <w:ind w:left="63" w:right="63"/>
              <w:rPr>
                <w:rFonts w:ascii="宋体" w:hAnsi="宋体" w:cs="宋体"/>
                <w:color w:val="000000"/>
                <w:szCs w:val="21"/>
              </w:rPr>
            </w:pPr>
          </w:p>
        </w:tc>
        <w:tc>
          <w:tcPr>
            <w:tcW w:w="1984" w:type="dxa"/>
            <w:noWrap w:val="0"/>
            <w:vAlign w:val="top"/>
          </w:tcPr>
          <w:p w14:paraId="1C75AEE2">
            <w:pPr>
              <w:pStyle w:val="16"/>
              <w:keepNext/>
              <w:spacing w:after="0" w:line="440" w:lineRule="exact"/>
              <w:ind w:left="63" w:right="63"/>
              <w:rPr>
                <w:rFonts w:ascii="宋体" w:hAnsi="宋体" w:cs="宋体"/>
                <w:color w:val="000000"/>
                <w:szCs w:val="21"/>
              </w:rPr>
            </w:pPr>
          </w:p>
        </w:tc>
        <w:tc>
          <w:tcPr>
            <w:tcW w:w="4678" w:type="dxa"/>
            <w:noWrap w:val="0"/>
            <w:vAlign w:val="top"/>
          </w:tcPr>
          <w:p w14:paraId="5E694D92">
            <w:pPr>
              <w:pStyle w:val="16"/>
              <w:keepNext/>
              <w:spacing w:after="0" w:line="440" w:lineRule="exact"/>
              <w:ind w:left="63" w:right="63"/>
              <w:rPr>
                <w:rFonts w:ascii="宋体" w:hAnsi="宋体" w:cs="宋体"/>
                <w:color w:val="000000"/>
                <w:szCs w:val="21"/>
              </w:rPr>
            </w:pPr>
          </w:p>
        </w:tc>
        <w:tc>
          <w:tcPr>
            <w:tcW w:w="1276" w:type="dxa"/>
            <w:noWrap w:val="0"/>
            <w:vAlign w:val="top"/>
          </w:tcPr>
          <w:p w14:paraId="6EEF8514">
            <w:pPr>
              <w:pStyle w:val="16"/>
              <w:keepNext/>
              <w:spacing w:after="0" w:line="440" w:lineRule="exact"/>
              <w:ind w:left="63" w:right="63"/>
              <w:rPr>
                <w:rFonts w:ascii="宋体" w:hAnsi="宋体" w:cs="宋体"/>
                <w:color w:val="000000"/>
                <w:szCs w:val="21"/>
              </w:rPr>
            </w:pPr>
          </w:p>
        </w:tc>
      </w:tr>
      <w:tr w14:paraId="6692C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7883002">
            <w:pPr>
              <w:pStyle w:val="16"/>
              <w:keepNext/>
              <w:spacing w:after="0" w:line="440" w:lineRule="exact"/>
              <w:ind w:left="63" w:right="63"/>
              <w:rPr>
                <w:rFonts w:ascii="宋体" w:hAnsi="宋体" w:cs="宋体"/>
                <w:color w:val="000000"/>
                <w:szCs w:val="21"/>
              </w:rPr>
            </w:pPr>
          </w:p>
        </w:tc>
        <w:tc>
          <w:tcPr>
            <w:tcW w:w="1984" w:type="dxa"/>
            <w:noWrap w:val="0"/>
            <w:vAlign w:val="top"/>
          </w:tcPr>
          <w:p w14:paraId="530039EB">
            <w:pPr>
              <w:pStyle w:val="16"/>
              <w:keepNext/>
              <w:spacing w:after="0" w:line="440" w:lineRule="exact"/>
              <w:ind w:left="63" w:right="63"/>
              <w:rPr>
                <w:rFonts w:ascii="宋体" w:hAnsi="宋体" w:cs="宋体"/>
                <w:color w:val="000000"/>
                <w:szCs w:val="21"/>
              </w:rPr>
            </w:pPr>
          </w:p>
        </w:tc>
        <w:tc>
          <w:tcPr>
            <w:tcW w:w="4678" w:type="dxa"/>
            <w:noWrap w:val="0"/>
            <w:vAlign w:val="top"/>
          </w:tcPr>
          <w:p w14:paraId="12398314">
            <w:pPr>
              <w:pStyle w:val="16"/>
              <w:keepNext/>
              <w:spacing w:after="0" w:line="440" w:lineRule="exact"/>
              <w:ind w:left="63" w:right="63"/>
              <w:rPr>
                <w:rFonts w:ascii="宋体" w:hAnsi="宋体" w:cs="宋体"/>
                <w:color w:val="000000"/>
                <w:szCs w:val="21"/>
              </w:rPr>
            </w:pPr>
          </w:p>
        </w:tc>
        <w:tc>
          <w:tcPr>
            <w:tcW w:w="1276" w:type="dxa"/>
            <w:noWrap w:val="0"/>
            <w:vAlign w:val="top"/>
          </w:tcPr>
          <w:p w14:paraId="185B8FC1">
            <w:pPr>
              <w:pStyle w:val="16"/>
              <w:keepNext/>
              <w:spacing w:after="0" w:line="440" w:lineRule="exact"/>
              <w:ind w:left="63" w:right="63"/>
              <w:rPr>
                <w:rFonts w:ascii="宋体" w:hAnsi="宋体" w:cs="宋体"/>
                <w:color w:val="000000"/>
                <w:szCs w:val="21"/>
              </w:rPr>
            </w:pPr>
          </w:p>
        </w:tc>
      </w:tr>
      <w:tr w14:paraId="6E41B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A775DE6">
            <w:pPr>
              <w:pStyle w:val="16"/>
              <w:keepNext/>
              <w:spacing w:after="0" w:line="440" w:lineRule="exact"/>
              <w:ind w:left="63" w:right="63"/>
              <w:rPr>
                <w:rFonts w:ascii="宋体" w:hAnsi="宋体" w:cs="宋体"/>
                <w:color w:val="000000"/>
                <w:szCs w:val="21"/>
              </w:rPr>
            </w:pPr>
          </w:p>
        </w:tc>
        <w:tc>
          <w:tcPr>
            <w:tcW w:w="1984" w:type="dxa"/>
            <w:noWrap w:val="0"/>
            <w:vAlign w:val="top"/>
          </w:tcPr>
          <w:p w14:paraId="4835B7AB">
            <w:pPr>
              <w:pStyle w:val="16"/>
              <w:keepNext/>
              <w:spacing w:after="0" w:line="440" w:lineRule="exact"/>
              <w:ind w:left="63" w:right="63"/>
              <w:rPr>
                <w:rFonts w:ascii="宋体" w:hAnsi="宋体" w:cs="宋体"/>
                <w:color w:val="000000"/>
                <w:szCs w:val="21"/>
              </w:rPr>
            </w:pPr>
          </w:p>
        </w:tc>
        <w:tc>
          <w:tcPr>
            <w:tcW w:w="4678" w:type="dxa"/>
            <w:noWrap w:val="0"/>
            <w:vAlign w:val="top"/>
          </w:tcPr>
          <w:p w14:paraId="300EF635">
            <w:pPr>
              <w:pStyle w:val="16"/>
              <w:keepNext/>
              <w:spacing w:after="0" w:line="440" w:lineRule="exact"/>
              <w:ind w:left="63" w:right="63"/>
              <w:rPr>
                <w:rFonts w:ascii="宋体" w:hAnsi="宋体" w:cs="宋体"/>
                <w:color w:val="000000"/>
                <w:szCs w:val="21"/>
              </w:rPr>
            </w:pPr>
          </w:p>
        </w:tc>
        <w:tc>
          <w:tcPr>
            <w:tcW w:w="1276" w:type="dxa"/>
            <w:noWrap w:val="0"/>
            <w:vAlign w:val="top"/>
          </w:tcPr>
          <w:p w14:paraId="2DD0231A">
            <w:pPr>
              <w:pStyle w:val="16"/>
              <w:keepNext/>
              <w:spacing w:after="0" w:line="440" w:lineRule="exact"/>
              <w:ind w:left="63" w:right="63"/>
              <w:rPr>
                <w:rFonts w:ascii="宋体" w:hAnsi="宋体" w:cs="宋体"/>
                <w:color w:val="000000"/>
                <w:szCs w:val="21"/>
              </w:rPr>
            </w:pPr>
          </w:p>
        </w:tc>
      </w:tr>
      <w:tr w14:paraId="0DE30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9DCEA9C">
            <w:pPr>
              <w:pStyle w:val="16"/>
              <w:keepNext/>
              <w:spacing w:after="0" w:line="440" w:lineRule="exact"/>
              <w:ind w:left="63" w:right="63"/>
              <w:rPr>
                <w:rFonts w:ascii="宋体" w:hAnsi="宋体" w:cs="宋体"/>
                <w:color w:val="000000"/>
                <w:szCs w:val="21"/>
              </w:rPr>
            </w:pPr>
          </w:p>
        </w:tc>
        <w:tc>
          <w:tcPr>
            <w:tcW w:w="1984" w:type="dxa"/>
            <w:noWrap w:val="0"/>
            <w:vAlign w:val="top"/>
          </w:tcPr>
          <w:p w14:paraId="2397CCFA">
            <w:pPr>
              <w:pStyle w:val="16"/>
              <w:keepNext/>
              <w:spacing w:after="0" w:line="440" w:lineRule="exact"/>
              <w:ind w:left="63" w:right="63"/>
              <w:rPr>
                <w:rFonts w:ascii="宋体" w:hAnsi="宋体" w:cs="宋体"/>
                <w:color w:val="000000"/>
                <w:szCs w:val="21"/>
              </w:rPr>
            </w:pPr>
          </w:p>
        </w:tc>
        <w:tc>
          <w:tcPr>
            <w:tcW w:w="4678" w:type="dxa"/>
            <w:noWrap w:val="0"/>
            <w:vAlign w:val="top"/>
          </w:tcPr>
          <w:p w14:paraId="097535A1">
            <w:pPr>
              <w:pStyle w:val="16"/>
              <w:keepNext/>
              <w:spacing w:after="0" w:line="440" w:lineRule="exact"/>
              <w:ind w:left="63" w:right="63"/>
              <w:rPr>
                <w:rFonts w:ascii="宋体" w:hAnsi="宋体" w:cs="宋体"/>
                <w:color w:val="000000"/>
                <w:szCs w:val="21"/>
              </w:rPr>
            </w:pPr>
          </w:p>
        </w:tc>
        <w:tc>
          <w:tcPr>
            <w:tcW w:w="1276" w:type="dxa"/>
            <w:noWrap w:val="0"/>
            <w:vAlign w:val="top"/>
          </w:tcPr>
          <w:p w14:paraId="1E5B3E5E">
            <w:pPr>
              <w:pStyle w:val="16"/>
              <w:keepNext/>
              <w:spacing w:after="0" w:line="440" w:lineRule="exact"/>
              <w:ind w:left="63" w:right="63"/>
              <w:rPr>
                <w:rFonts w:ascii="宋体" w:hAnsi="宋体" w:cs="宋体"/>
                <w:color w:val="000000"/>
                <w:szCs w:val="21"/>
              </w:rPr>
            </w:pPr>
          </w:p>
        </w:tc>
      </w:tr>
      <w:tr w14:paraId="17C3B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D6F7BAC">
            <w:pPr>
              <w:pStyle w:val="16"/>
              <w:keepNext/>
              <w:spacing w:after="0" w:line="440" w:lineRule="exact"/>
              <w:ind w:left="63" w:right="63"/>
              <w:rPr>
                <w:rFonts w:ascii="宋体" w:hAnsi="宋体" w:cs="宋体"/>
                <w:color w:val="000000"/>
                <w:szCs w:val="21"/>
              </w:rPr>
            </w:pPr>
          </w:p>
        </w:tc>
        <w:tc>
          <w:tcPr>
            <w:tcW w:w="1984" w:type="dxa"/>
            <w:noWrap w:val="0"/>
            <w:vAlign w:val="top"/>
          </w:tcPr>
          <w:p w14:paraId="2EBF082A">
            <w:pPr>
              <w:pStyle w:val="16"/>
              <w:keepNext/>
              <w:spacing w:after="0" w:line="440" w:lineRule="exact"/>
              <w:ind w:left="63" w:right="63"/>
              <w:rPr>
                <w:rFonts w:ascii="宋体" w:hAnsi="宋体" w:cs="宋体"/>
                <w:color w:val="000000"/>
                <w:szCs w:val="21"/>
              </w:rPr>
            </w:pPr>
          </w:p>
        </w:tc>
        <w:tc>
          <w:tcPr>
            <w:tcW w:w="4678" w:type="dxa"/>
            <w:noWrap w:val="0"/>
            <w:vAlign w:val="top"/>
          </w:tcPr>
          <w:p w14:paraId="25C9CDC5">
            <w:pPr>
              <w:pStyle w:val="16"/>
              <w:keepNext/>
              <w:spacing w:after="0" w:line="440" w:lineRule="exact"/>
              <w:ind w:left="63" w:right="63"/>
              <w:rPr>
                <w:rFonts w:ascii="宋体" w:hAnsi="宋体" w:cs="宋体"/>
                <w:color w:val="000000"/>
                <w:szCs w:val="21"/>
              </w:rPr>
            </w:pPr>
          </w:p>
        </w:tc>
        <w:tc>
          <w:tcPr>
            <w:tcW w:w="1276" w:type="dxa"/>
            <w:noWrap w:val="0"/>
            <w:vAlign w:val="top"/>
          </w:tcPr>
          <w:p w14:paraId="30ABA76E">
            <w:pPr>
              <w:pStyle w:val="16"/>
              <w:keepNext/>
              <w:spacing w:after="0" w:line="440" w:lineRule="exact"/>
              <w:ind w:left="63" w:right="63"/>
              <w:rPr>
                <w:rFonts w:ascii="宋体" w:hAnsi="宋体" w:cs="宋体"/>
                <w:color w:val="000000"/>
                <w:szCs w:val="21"/>
              </w:rPr>
            </w:pPr>
          </w:p>
        </w:tc>
      </w:tr>
      <w:tr w14:paraId="7C5439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27CCBB5">
            <w:pPr>
              <w:pStyle w:val="16"/>
              <w:keepNext/>
              <w:spacing w:after="0" w:line="440" w:lineRule="exact"/>
              <w:ind w:left="63" w:right="63"/>
              <w:rPr>
                <w:rFonts w:ascii="宋体" w:hAnsi="宋体" w:cs="宋体"/>
                <w:color w:val="000000"/>
                <w:szCs w:val="21"/>
              </w:rPr>
            </w:pPr>
          </w:p>
        </w:tc>
        <w:tc>
          <w:tcPr>
            <w:tcW w:w="1984" w:type="dxa"/>
            <w:noWrap w:val="0"/>
            <w:vAlign w:val="top"/>
          </w:tcPr>
          <w:p w14:paraId="72F4CD4E">
            <w:pPr>
              <w:pStyle w:val="16"/>
              <w:keepNext/>
              <w:spacing w:after="0" w:line="440" w:lineRule="exact"/>
              <w:ind w:left="63" w:right="63"/>
              <w:rPr>
                <w:rFonts w:ascii="宋体" w:hAnsi="宋体" w:cs="宋体"/>
                <w:color w:val="000000"/>
                <w:szCs w:val="21"/>
              </w:rPr>
            </w:pPr>
          </w:p>
        </w:tc>
        <w:tc>
          <w:tcPr>
            <w:tcW w:w="4678" w:type="dxa"/>
            <w:noWrap w:val="0"/>
            <w:vAlign w:val="top"/>
          </w:tcPr>
          <w:p w14:paraId="5B588090">
            <w:pPr>
              <w:pStyle w:val="16"/>
              <w:keepNext/>
              <w:spacing w:after="0" w:line="440" w:lineRule="exact"/>
              <w:ind w:left="63" w:right="63"/>
              <w:rPr>
                <w:rFonts w:ascii="宋体" w:hAnsi="宋体" w:cs="宋体"/>
                <w:color w:val="000000"/>
                <w:szCs w:val="21"/>
              </w:rPr>
            </w:pPr>
          </w:p>
        </w:tc>
        <w:tc>
          <w:tcPr>
            <w:tcW w:w="1276" w:type="dxa"/>
            <w:noWrap w:val="0"/>
            <w:vAlign w:val="top"/>
          </w:tcPr>
          <w:p w14:paraId="161E6472">
            <w:pPr>
              <w:pStyle w:val="16"/>
              <w:keepNext/>
              <w:spacing w:after="0" w:line="440" w:lineRule="exact"/>
              <w:ind w:left="63" w:right="63"/>
              <w:rPr>
                <w:rFonts w:ascii="宋体" w:hAnsi="宋体" w:cs="宋体"/>
                <w:color w:val="000000"/>
                <w:szCs w:val="21"/>
              </w:rPr>
            </w:pPr>
          </w:p>
        </w:tc>
      </w:tr>
      <w:tr w14:paraId="246EA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C01629C">
            <w:pPr>
              <w:pStyle w:val="16"/>
              <w:keepNext/>
              <w:spacing w:after="0" w:line="440" w:lineRule="exact"/>
              <w:ind w:left="63" w:right="63"/>
              <w:rPr>
                <w:rFonts w:ascii="宋体" w:hAnsi="宋体" w:cs="宋体"/>
                <w:color w:val="000000"/>
                <w:szCs w:val="21"/>
              </w:rPr>
            </w:pPr>
          </w:p>
        </w:tc>
        <w:tc>
          <w:tcPr>
            <w:tcW w:w="1984" w:type="dxa"/>
            <w:noWrap w:val="0"/>
            <w:vAlign w:val="top"/>
          </w:tcPr>
          <w:p w14:paraId="416C37B5">
            <w:pPr>
              <w:pStyle w:val="16"/>
              <w:keepNext/>
              <w:spacing w:after="0" w:line="440" w:lineRule="exact"/>
              <w:ind w:left="63" w:right="63"/>
              <w:rPr>
                <w:rFonts w:ascii="宋体" w:hAnsi="宋体" w:cs="宋体"/>
                <w:color w:val="000000"/>
                <w:szCs w:val="21"/>
              </w:rPr>
            </w:pPr>
          </w:p>
        </w:tc>
        <w:tc>
          <w:tcPr>
            <w:tcW w:w="4678" w:type="dxa"/>
            <w:noWrap w:val="0"/>
            <w:vAlign w:val="top"/>
          </w:tcPr>
          <w:p w14:paraId="5AFB683A">
            <w:pPr>
              <w:pStyle w:val="16"/>
              <w:keepNext/>
              <w:spacing w:after="0" w:line="440" w:lineRule="exact"/>
              <w:ind w:left="63" w:right="63"/>
              <w:rPr>
                <w:rFonts w:ascii="宋体" w:hAnsi="宋体" w:cs="宋体"/>
                <w:color w:val="000000"/>
                <w:szCs w:val="21"/>
              </w:rPr>
            </w:pPr>
          </w:p>
        </w:tc>
        <w:tc>
          <w:tcPr>
            <w:tcW w:w="1276" w:type="dxa"/>
            <w:noWrap w:val="0"/>
            <w:vAlign w:val="top"/>
          </w:tcPr>
          <w:p w14:paraId="27A55F04">
            <w:pPr>
              <w:pStyle w:val="16"/>
              <w:keepNext/>
              <w:spacing w:after="0" w:line="440" w:lineRule="exact"/>
              <w:ind w:left="63" w:right="63"/>
              <w:rPr>
                <w:rFonts w:ascii="宋体" w:hAnsi="宋体" w:cs="宋体"/>
                <w:color w:val="000000"/>
                <w:szCs w:val="21"/>
              </w:rPr>
            </w:pPr>
          </w:p>
        </w:tc>
      </w:tr>
      <w:tr w14:paraId="65C3E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4950C0F">
            <w:pPr>
              <w:pStyle w:val="16"/>
              <w:keepNext/>
              <w:spacing w:after="0" w:line="440" w:lineRule="exact"/>
              <w:ind w:left="63" w:right="63"/>
              <w:rPr>
                <w:rFonts w:ascii="宋体" w:hAnsi="宋体" w:cs="宋体"/>
                <w:color w:val="000000"/>
                <w:szCs w:val="21"/>
              </w:rPr>
            </w:pPr>
          </w:p>
        </w:tc>
        <w:tc>
          <w:tcPr>
            <w:tcW w:w="1984" w:type="dxa"/>
            <w:noWrap w:val="0"/>
            <w:vAlign w:val="top"/>
          </w:tcPr>
          <w:p w14:paraId="438DC248">
            <w:pPr>
              <w:pStyle w:val="16"/>
              <w:keepNext/>
              <w:spacing w:after="0" w:line="440" w:lineRule="exact"/>
              <w:ind w:left="63" w:right="63"/>
              <w:rPr>
                <w:rFonts w:ascii="宋体" w:hAnsi="宋体" w:cs="宋体"/>
                <w:color w:val="000000"/>
                <w:szCs w:val="21"/>
              </w:rPr>
            </w:pPr>
          </w:p>
        </w:tc>
        <w:tc>
          <w:tcPr>
            <w:tcW w:w="4678" w:type="dxa"/>
            <w:noWrap w:val="0"/>
            <w:vAlign w:val="top"/>
          </w:tcPr>
          <w:p w14:paraId="40BB7A66">
            <w:pPr>
              <w:pStyle w:val="16"/>
              <w:keepNext/>
              <w:spacing w:after="0" w:line="440" w:lineRule="exact"/>
              <w:ind w:left="63" w:right="63"/>
              <w:rPr>
                <w:rFonts w:ascii="宋体" w:hAnsi="宋体" w:cs="宋体"/>
                <w:color w:val="000000"/>
                <w:szCs w:val="21"/>
              </w:rPr>
            </w:pPr>
          </w:p>
        </w:tc>
        <w:tc>
          <w:tcPr>
            <w:tcW w:w="1276" w:type="dxa"/>
            <w:noWrap w:val="0"/>
            <w:vAlign w:val="top"/>
          </w:tcPr>
          <w:p w14:paraId="6A3DCBA2">
            <w:pPr>
              <w:pStyle w:val="16"/>
              <w:keepNext/>
              <w:spacing w:after="0" w:line="440" w:lineRule="exact"/>
              <w:ind w:left="63" w:right="63"/>
              <w:rPr>
                <w:rFonts w:ascii="宋体" w:hAnsi="宋体" w:cs="宋体"/>
                <w:color w:val="000000"/>
                <w:szCs w:val="21"/>
              </w:rPr>
            </w:pPr>
          </w:p>
        </w:tc>
      </w:tr>
      <w:tr w14:paraId="0A7660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0E705AD">
            <w:pPr>
              <w:pStyle w:val="16"/>
              <w:keepNext/>
              <w:spacing w:after="0" w:line="440" w:lineRule="exact"/>
              <w:ind w:left="63" w:right="63"/>
              <w:rPr>
                <w:rFonts w:ascii="宋体" w:hAnsi="宋体" w:cs="宋体"/>
                <w:color w:val="000000"/>
                <w:szCs w:val="21"/>
              </w:rPr>
            </w:pPr>
          </w:p>
        </w:tc>
        <w:tc>
          <w:tcPr>
            <w:tcW w:w="1984" w:type="dxa"/>
            <w:noWrap w:val="0"/>
            <w:vAlign w:val="top"/>
          </w:tcPr>
          <w:p w14:paraId="0C07E7DC">
            <w:pPr>
              <w:pStyle w:val="16"/>
              <w:keepNext/>
              <w:spacing w:after="0" w:line="440" w:lineRule="exact"/>
              <w:ind w:left="63" w:right="63"/>
              <w:rPr>
                <w:rFonts w:ascii="宋体" w:hAnsi="宋体" w:cs="宋体"/>
                <w:color w:val="000000"/>
                <w:szCs w:val="21"/>
              </w:rPr>
            </w:pPr>
          </w:p>
        </w:tc>
        <w:tc>
          <w:tcPr>
            <w:tcW w:w="4678" w:type="dxa"/>
            <w:noWrap w:val="0"/>
            <w:vAlign w:val="top"/>
          </w:tcPr>
          <w:p w14:paraId="637F9C75">
            <w:pPr>
              <w:pStyle w:val="16"/>
              <w:keepNext/>
              <w:spacing w:after="0" w:line="440" w:lineRule="exact"/>
              <w:ind w:left="63" w:right="63"/>
              <w:rPr>
                <w:rFonts w:ascii="宋体" w:hAnsi="宋体" w:cs="宋体"/>
                <w:color w:val="000000"/>
                <w:szCs w:val="21"/>
              </w:rPr>
            </w:pPr>
          </w:p>
        </w:tc>
        <w:tc>
          <w:tcPr>
            <w:tcW w:w="1276" w:type="dxa"/>
            <w:noWrap w:val="0"/>
            <w:vAlign w:val="top"/>
          </w:tcPr>
          <w:p w14:paraId="45DA9536">
            <w:pPr>
              <w:pStyle w:val="16"/>
              <w:keepNext/>
              <w:spacing w:after="0" w:line="440" w:lineRule="exact"/>
              <w:ind w:left="63" w:right="63"/>
              <w:rPr>
                <w:rFonts w:ascii="宋体" w:hAnsi="宋体" w:cs="宋体"/>
                <w:color w:val="000000"/>
                <w:szCs w:val="21"/>
              </w:rPr>
            </w:pPr>
          </w:p>
        </w:tc>
      </w:tr>
      <w:tr w14:paraId="7174A0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E01D903">
            <w:pPr>
              <w:pStyle w:val="16"/>
              <w:keepNext/>
              <w:spacing w:after="0" w:line="440" w:lineRule="exact"/>
              <w:ind w:left="63" w:right="63"/>
              <w:rPr>
                <w:rFonts w:ascii="宋体" w:hAnsi="宋体" w:cs="宋体"/>
                <w:color w:val="000000"/>
                <w:szCs w:val="21"/>
              </w:rPr>
            </w:pPr>
          </w:p>
        </w:tc>
        <w:tc>
          <w:tcPr>
            <w:tcW w:w="1984" w:type="dxa"/>
            <w:noWrap w:val="0"/>
            <w:vAlign w:val="top"/>
          </w:tcPr>
          <w:p w14:paraId="7111601F">
            <w:pPr>
              <w:pStyle w:val="16"/>
              <w:keepNext/>
              <w:spacing w:after="0" w:line="440" w:lineRule="exact"/>
              <w:ind w:left="63" w:right="63"/>
              <w:rPr>
                <w:rFonts w:ascii="宋体" w:hAnsi="宋体" w:cs="宋体"/>
                <w:color w:val="000000"/>
                <w:szCs w:val="21"/>
              </w:rPr>
            </w:pPr>
          </w:p>
        </w:tc>
        <w:tc>
          <w:tcPr>
            <w:tcW w:w="4678" w:type="dxa"/>
            <w:noWrap w:val="0"/>
            <w:vAlign w:val="top"/>
          </w:tcPr>
          <w:p w14:paraId="6EC87720">
            <w:pPr>
              <w:pStyle w:val="16"/>
              <w:keepNext/>
              <w:spacing w:after="0" w:line="440" w:lineRule="exact"/>
              <w:ind w:left="63" w:right="63"/>
              <w:rPr>
                <w:rFonts w:ascii="宋体" w:hAnsi="宋体" w:cs="宋体"/>
                <w:color w:val="000000"/>
                <w:szCs w:val="21"/>
              </w:rPr>
            </w:pPr>
          </w:p>
        </w:tc>
        <w:tc>
          <w:tcPr>
            <w:tcW w:w="1276" w:type="dxa"/>
            <w:noWrap w:val="0"/>
            <w:vAlign w:val="top"/>
          </w:tcPr>
          <w:p w14:paraId="0F528832">
            <w:pPr>
              <w:pStyle w:val="16"/>
              <w:keepNext/>
              <w:spacing w:after="0" w:line="440" w:lineRule="exact"/>
              <w:ind w:left="63" w:right="63"/>
              <w:rPr>
                <w:rFonts w:ascii="宋体" w:hAnsi="宋体" w:cs="宋体"/>
                <w:color w:val="000000"/>
                <w:szCs w:val="21"/>
              </w:rPr>
            </w:pPr>
          </w:p>
        </w:tc>
      </w:tr>
      <w:tr w14:paraId="2BB96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135D9BA">
            <w:pPr>
              <w:pStyle w:val="16"/>
              <w:keepNext/>
              <w:spacing w:after="0" w:line="440" w:lineRule="exact"/>
              <w:ind w:left="63" w:right="63"/>
              <w:rPr>
                <w:rFonts w:ascii="宋体" w:hAnsi="宋体" w:cs="宋体"/>
                <w:color w:val="000000"/>
                <w:szCs w:val="21"/>
              </w:rPr>
            </w:pPr>
          </w:p>
        </w:tc>
        <w:tc>
          <w:tcPr>
            <w:tcW w:w="1984" w:type="dxa"/>
            <w:noWrap w:val="0"/>
            <w:vAlign w:val="top"/>
          </w:tcPr>
          <w:p w14:paraId="30259241">
            <w:pPr>
              <w:pStyle w:val="16"/>
              <w:keepNext/>
              <w:spacing w:after="0" w:line="440" w:lineRule="exact"/>
              <w:ind w:left="63" w:right="63"/>
              <w:rPr>
                <w:rFonts w:ascii="宋体" w:hAnsi="宋体" w:cs="宋体"/>
                <w:color w:val="000000"/>
                <w:szCs w:val="21"/>
              </w:rPr>
            </w:pPr>
          </w:p>
        </w:tc>
        <w:tc>
          <w:tcPr>
            <w:tcW w:w="4678" w:type="dxa"/>
            <w:noWrap w:val="0"/>
            <w:vAlign w:val="top"/>
          </w:tcPr>
          <w:p w14:paraId="5EECC7A3">
            <w:pPr>
              <w:pStyle w:val="16"/>
              <w:keepNext/>
              <w:spacing w:after="0" w:line="440" w:lineRule="exact"/>
              <w:ind w:left="63" w:right="63"/>
              <w:rPr>
                <w:rFonts w:ascii="宋体" w:hAnsi="宋体" w:cs="宋体"/>
                <w:color w:val="000000"/>
                <w:szCs w:val="21"/>
              </w:rPr>
            </w:pPr>
          </w:p>
        </w:tc>
        <w:tc>
          <w:tcPr>
            <w:tcW w:w="1276" w:type="dxa"/>
            <w:noWrap w:val="0"/>
            <w:vAlign w:val="top"/>
          </w:tcPr>
          <w:p w14:paraId="40743F2D">
            <w:pPr>
              <w:pStyle w:val="16"/>
              <w:keepNext/>
              <w:spacing w:after="0" w:line="440" w:lineRule="exact"/>
              <w:ind w:left="63" w:right="63"/>
              <w:rPr>
                <w:rFonts w:ascii="宋体" w:hAnsi="宋体" w:cs="宋体"/>
                <w:color w:val="000000"/>
                <w:szCs w:val="21"/>
              </w:rPr>
            </w:pPr>
          </w:p>
        </w:tc>
      </w:tr>
      <w:tr w14:paraId="4AFE0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6CEA993">
            <w:pPr>
              <w:pStyle w:val="16"/>
              <w:keepNext/>
              <w:spacing w:after="0" w:line="440" w:lineRule="exact"/>
              <w:ind w:left="63" w:right="63"/>
              <w:rPr>
                <w:rFonts w:ascii="宋体" w:hAnsi="宋体" w:cs="宋体"/>
                <w:color w:val="000000"/>
                <w:szCs w:val="21"/>
              </w:rPr>
            </w:pPr>
          </w:p>
        </w:tc>
        <w:tc>
          <w:tcPr>
            <w:tcW w:w="1984" w:type="dxa"/>
            <w:noWrap w:val="0"/>
            <w:vAlign w:val="top"/>
          </w:tcPr>
          <w:p w14:paraId="1407D799">
            <w:pPr>
              <w:pStyle w:val="16"/>
              <w:keepNext/>
              <w:spacing w:after="0" w:line="440" w:lineRule="exact"/>
              <w:ind w:left="63" w:right="63"/>
              <w:rPr>
                <w:rFonts w:ascii="宋体" w:hAnsi="宋体" w:cs="宋体"/>
                <w:color w:val="000000"/>
                <w:szCs w:val="21"/>
              </w:rPr>
            </w:pPr>
          </w:p>
        </w:tc>
        <w:tc>
          <w:tcPr>
            <w:tcW w:w="4678" w:type="dxa"/>
            <w:noWrap w:val="0"/>
            <w:vAlign w:val="top"/>
          </w:tcPr>
          <w:p w14:paraId="3BC0EC37">
            <w:pPr>
              <w:pStyle w:val="16"/>
              <w:keepNext/>
              <w:spacing w:after="0" w:line="440" w:lineRule="exact"/>
              <w:ind w:left="63" w:right="63"/>
              <w:rPr>
                <w:rFonts w:ascii="宋体" w:hAnsi="宋体" w:cs="宋体"/>
                <w:color w:val="000000"/>
                <w:szCs w:val="21"/>
              </w:rPr>
            </w:pPr>
          </w:p>
        </w:tc>
        <w:tc>
          <w:tcPr>
            <w:tcW w:w="1276" w:type="dxa"/>
            <w:noWrap w:val="0"/>
            <w:vAlign w:val="top"/>
          </w:tcPr>
          <w:p w14:paraId="13B63F05">
            <w:pPr>
              <w:pStyle w:val="16"/>
              <w:keepNext/>
              <w:spacing w:after="0" w:line="440" w:lineRule="exact"/>
              <w:ind w:left="63" w:right="63"/>
              <w:rPr>
                <w:rFonts w:ascii="宋体" w:hAnsi="宋体" w:cs="宋体"/>
                <w:color w:val="000000"/>
                <w:szCs w:val="21"/>
              </w:rPr>
            </w:pPr>
          </w:p>
        </w:tc>
      </w:tr>
      <w:tr w14:paraId="7E1DC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7EBF34D">
            <w:pPr>
              <w:pStyle w:val="16"/>
              <w:keepNext/>
              <w:spacing w:after="0" w:line="440" w:lineRule="exact"/>
              <w:ind w:left="63" w:right="63"/>
              <w:rPr>
                <w:rFonts w:ascii="宋体" w:hAnsi="宋体" w:cs="宋体"/>
                <w:color w:val="000000"/>
                <w:szCs w:val="21"/>
              </w:rPr>
            </w:pPr>
          </w:p>
        </w:tc>
        <w:tc>
          <w:tcPr>
            <w:tcW w:w="1984" w:type="dxa"/>
            <w:noWrap w:val="0"/>
            <w:vAlign w:val="top"/>
          </w:tcPr>
          <w:p w14:paraId="4DC3E9EF">
            <w:pPr>
              <w:pStyle w:val="16"/>
              <w:keepNext/>
              <w:spacing w:after="0" w:line="440" w:lineRule="exact"/>
              <w:ind w:left="63" w:right="63"/>
              <w:rPr>
                <w:rFonts w:ascii="宋体" w:hAnsi="宋体" w:cs="宋体"/>
                <w:color w:val="000000"/>
                <w:szCs w:val="21"/>
              </w:rPr>
            </w:pPr>
          </w:p>
        </w:tc>
        <w:tc>
          <w:tcPr>
            <w:tcW w:w="4678" w:type="dxa"/>
            <w:noWrap w:val="0"/>
            <w:vAlign w:val="top"/>
          </w:tcPr>
          <w:p w14:paraId="7D81659B">
            <w:pPr>
              <w:pStyle w:val="16"/>
              <w:keepNext/>
              <w:spacing w:after="0" w:line="440" w:lineRule="exact"/>
              <w:ind w:left="63" w:right="63"/>
              <w:rPr>
                <w:rFonts w:ascii="宋体" w:hAnsi="宋体" w:cs="宋体"/>
                <w:color w:val="000000"/>
                <w:szCs w:val="21"/>
              </w:rPr>
            </w:pPr>
          </w:p>
        </w:tc>
        <w:tc>
          <w:tcPr>
            <w:tcW w:w="1276" w:type="dxa"/>
            <w:noWrap w:val="0"/>
            <w:vAlign w:val="top"/>
          </w:tcPr>
          <w:p w14:paraId="4B526CEB">
            <w:pPr>
              <w:pStyle w:val="16"/>
              <w:keepNext/>
              <w:spacing w:after="0" w:line="440" w:lineRule="exact"/>
              <w:ind w:left="63" w:right="63"/>
              <w:rPr>
                <w:rFonts w:ascii="宋体" w:hAnsi="宋体" w:cs="宋体"/>
                <w:color w:val="000000"/>
                <w:szCs w:val="21"/>
              </w:rPr>
            </w:pPr>
          </w:p>
        </w:tc>
      </w:tr>
      <w:tr w14:paraId="3178D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57DFB4B">
            <w:pPr>
              <w:pStyle w:val="16"/>
              <w:keepNext/>
              <w:spacing w:after="0" w:line="440" w:lineRule="exact"/>
              <w:ind w:left="63" w:right="63"/>
              <w:rPr>
                <w:rFonts w:ascii="宋体" w:hAnsi="宋体" w:cs="宋体"/>
                <w:color w:val="000000"/>
                <w:szCs w:val="21"/>
              </w:rPr>
            </w:pPr>
          </w:p>
        </w:tc>
        <w:tc>
          <w:tcPr>
            <w:tcW w:w="1984" w:type="dxa"/>
            <w:noWrap w:val="0"/>
            <w:vAlign w:val="top"/>
          </w:tcPr>
          <w:p w14:paraId="4ADA85BC">
            <w:pPr>
              <w:pStyle w:val="16"/>
              <w:keepNext/>
              <w:spacing w:after="0" w:line="440" w:lineRule="exact"/>
              <w:ind w:left="63" w:right="63"/>
              <w:rPr>
                <w:rFonts w:ascii="宋体" w:hAnsi="宋体" w:cs="宋体"/>
                <w:color w:val="000000"/>
                <w:szCs w:val="21"/>
              </w:rPr>
            </w:pPr>
          </w:p>
        </w:tc>
        <w:tc>
          <w:tcPr>
            <w:tcW w:w="4678" w:type="dxa"/>
            <w:noWrap w:val="0"/>
            <w:vAlign w:val="top"/>
          </w:tcPr>
          <w:p w14:paraId="52B4AE12">
            <w:pPr>
              <w:pStyle w:val="16"/>
              <w:keepNext/>
              <w:spacing w:after="0" w:line="440" w:lineRule="exact"/>
              <w:ind w:left="63" w:right="63"/>
              <w:rPr>
                <w:rFonts w:ascii="宋体" w:hAnsi="宋体" w:cs="宋体"/>
                <w:color w:val="000000"/>
                <w:szCs w:val="21"/>
              </w:rPr>
            </w:pPr>
          </w:p>
        </w:tc>
        <w:tc>
          <w:tcPr>
            <w:tcW w:w="1276" w:type="dxa"/>
            <w:noWrap w:val="0"/>
            <w:vAlign w:val="top"/>
          </w:tcPr>
          <w:p w14:paraId="6831FA68">
            <w:pPr>
              <w:pStyle w:val="16"/>
              <w:keepNext/>
              <w:spacing w:after="0" w:line="440" w:lineRule="exact"/>
              <w:ind w:left="63" w:right="63"/>
              <w:rPr>
                <w:rFonts w:ascii="宋体" w:hAnsi="宋体" w:cs="宋体"/>
                <w:color w:val="000000"/>
                <w:szCs w:val="21"/>
              </w:rPr>
            </w:pPr>
          </w:p>
        </w:tc>
      </w:tr>
      <w:tr w14:paraId="09602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340259D">
            <w:pPr>
              <w:pStyle w:val="16"/>
              <w:keepNext/>
              <w:spacing w:after="0" w:line="440" w:lineRule="exact"/>
              <w:ind w:left="63" w:right="63"/>
              <w:rPr>
                <w:rFonts w:ascii="宋体" w:hAnsi="宋体" w:cs="宋体"/>
                <w:color w:val="000000"/>
                <w:szCs w:val="21"/>
              </w:rPr>
            </w:pPr>
          </w:p>
        </w:tc>
        <w:tc>
          <w:tcPr>
            <w:tcW w:w="1984" w:type="dxa"/>
            <w:noWrap w:val="0"/>
            <w:vAlign w:val="top"/>
          </w:tcPr>
          <w:p w14:paraId="29E1F1BA">
            <w:pPr>
              <w:pStyle w:val="16"/>
              <w:keepNext/>
              <w:spacing w:after="0" w:line="440" w:lineRule="exact"/>
              <w:ind w:left="63" w:right="63"/>
              <w:rPr>
                <w:rFonts w:ascii="宋体" w:hAnsi="宋体" w:cs="宋体"/>
                <w:color w:val="000000"/>
                <w:szCs w:val="21"/>
              </w:rPr>
            </w:pPr>
          </w:p>
        </w:tc>
        <w:tc>
          <w:tcPr>
            <w:tcW w:w="4678" w:type="dxa"/>
            <w:noWrap w:val="0"/>
            <w:vAlign w:val="top"/>
          </w:tcPr>
          <w:p w14:paraId="35646AEF">
            <w:pPr>
              <w:pStyle w:val="16"/>
              <w:keepNext/>
              <w:spacing w:after="0" w:line="440" w:lineRule="exact"/>
              <w:ind w:left="63" w:right="63"/>
              <w:rPr>
                <w:rFonts w:ascii="宋体" w:hAnsi="宋体" w:cs="宋体"/>
                <w:color w:val="000000"/>
                <w:szCs w:val="21"/>
              </w:rPr>
            </w:pPr>
          </w:p>
        </w:tc>
        <w:tc>
          <w:tcPr>
            <w:tcW w:w="1276" w:type="dxa"/>
            <w:noWrap w:val="0"/>
            <w:vAlign w:val="top"/>
          </w:tcPr>
          <w:p w14:paraId="037ACEDA">
            <w:pPr>
              <w:pStyle w:val="16"/>
              <w:keepNext/>
              <w:spacing w:after="0" w:line="440" w:lineRule="exact"/>
              <w:ind w:left="63" w:right="63"/>
              <w:rPr>
                <w:rFonts w:ascii="宋体" w:hAnsi="宋体" w:cs="宋体"/>
                <w:color w:val="000000"/>
                <w:szCs w:val="21"/>
              </w:rPr>
            </w:pPr>
          </w:p>
        </w:tc>
      </w:tr>
      <w:tr w14:paraId="063E25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0CD9EE4">
            <w:pPr>
              <w:pStyle w:val="16"/>
              <w:keepNext/>
              <w:spacing w:after="0" w:line="440" w:lineRule="exact"/>
              <w:ind w:left="63" w:right="63"/>
              <w:rPr>
                <w:rFonts w:ascii="宋体" w:hAnsi="宋体" w:cs="宋体"/>
                <w:color w:val="000000"/>
                <w:szCs w:val="21"/>
              </w:rPr>
            </w:pPr>
          </w:p>
        </w:tc>
        <w:tc>
          <w:tcPr>
            <w:tcW w:w="1984" w:type="dxa"/>
            <w:noWrap w:val="0"/>
            <w:vAlign w:val="top"/>
          </w:tcPr>
          <w:p w14:paraId="1CA99D98">
            <w:pPr>
              <w:pStyle w:val="16"/>
              <w:keepNext/>
              <w:spacing w:after="0" w:line="440" w:lineRule="exact"/>
              <w:ind w:left="63" w:right="63"/>
              <w:rPr>
                <w:rFonts w:ascii="宋体" w:hAnsi="宋体" w:cs="宋体"/>
                <w:color w:val="000000"/>
                <w:szCs w:val="21"/>
              </w:rPr>
            </w:pPr>
          </w:p>
        </w:tc>
        <w:tc>
          <w:tcPr>
            <w:tcW w:w="4678" w:type="dxa"/>
            <w:noWrap w:val="0"/>
            <w:vAlign w:val="top"/>
          </w:tcPr>
          <w:p w14:paraId="41DDFEEC">
            <w:pPr>
              <w:pStyle w:val="16"/>
              <w:keepNext/>
              <w:spacing w:after="0" w:line="440" w:lineRule="exact"/>
              <w:ind w:left="63" w:right="63"/>
              <w:rPr>
                <w:rFonts w:ascii="宋体" w:hAnsi="宋体" w:cs="宋体"/>
                <w:color w:val="000000"/>
                <w:szCs w:val="21"/>
              </w:rPr>
            </w:pPr>
          </w:p>
        </w:tc>
        <w:tc>
          <w:tcPr>
            <w:tcW w:w="1276" w:type="dxa"/>
            <w:noWrap w:val="0"/>
            <w:vAlign w:val="top"/>
          </w:tcPr>
          <w:p w14:paraId="7FB69468">
            <w:pPr>
              <w:pStyle w:val="16"/>
              <w:keepNext/>
              <w:spacing w:after="0" w:line="440" w:lineRule="exact"/>
              <w:ind w:left="63" w:right="63"/>
              <w:rPr>
                <w:rFonts w:ascii="宋体" w:hAnsi="宋体" w:cs="宋体"/>
                <w:color w:val="000000"/>
                <w:szCs w:val="21"/>
              </w:rPr>
            </w:pPr>
          </w:p>
        </w:tc>
      </w:tr>
      <w:tr w14:paraId="1CC5A4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5381435">
            <w:pPr>
              <w:pStyle w:val="16"/>
              <w:keepNext/>
              <w:spacing w:after="0" w:line="440" w:lineRule="exact"/>
              <w:ind w:left="63" w:right="63"/>
              <w:rPr>
                <w:rFonts w:ascii="宋体" w:hAnsi="宋体" w:cs="宋体"/>
                <w:color w:val="000000"/>
                <w:szCs w:val="21"/>
              </w:rPr>
            </w:pPr>
          </w:p>
        </w:tc>
        <w:tc>
          <w:tcPr>
            <w:tcW w:w="1984" w:type="dxa"/>
            <w:noWrap w:val="0"/>
            <w:vAlign w:val="top"/>
          </w:tcPr>
          <w:p w14:paraId="11972905">
            <w:pPr>
              <w:pStyle w:val="16"/>
              <w:keepNext/>
              <w:spacing w:after="0" w:line="440" w:lineRule="exact"/>
              <w:ind w:left="63" w:right="63"/>
              <w:rPr>
                <w:rFonts w:ascii="宋体" w:hAnsi="宋体" w:cs="宋体"/>
                <w:color w:val="000000"/>
                <w:szCs w:val="21"/>
              </w:rPr>
            </w:pPr>
          </w:p>
        </w:tc>
        <w:tc>
          <w:tcPr>
            <w:tcW w:w="4678" w:type="dxa"/>
            <w:noWrap w:val="0"/>
            <w:vAlign w:val="top"/>
          </w:tcPr>
          <w:p w14:paraId="7FC54E0D">
            <w:pPr>
              <w:pStyle w:val="16"/>
              <w:keepNext/>
              <w:spacing w:after="0" w:line="440" w:lineRule="exact"/>
              <w:ind w:left="63" w:right="63"/>
              <w:rPr>
                <w:rFonts w:ascii="宋体" w:hAnsi="宋体" w:cs="宋体"/>
                <w:color w:val="000000"/>
                <w:szCs w:val="21"/>
              </w:rPr>
            </w:pPr>
          </w:p>
        </w:tc>
        <w:tc>
          <w:tcPr>
            <w:tcW w:w="1276" w:type="dxa"/>
            <w:noWrap w:val="0"/>
            <w:vAlign w:val="top"/>
          </w:tcPr>
          <w:p w14:paraId="4F70FDE5">
            <w:pPr>
              <w:pStyle w:val="16"/>
              <w:keepNext/>
              <w:spacing w:after="0" w:line="440" w:lineRule="exact"/>
              <w:ind w:left="63" w:right="63"/>
              <w:rPr>
                <w:rFonts w:ascii="宋体" w:hAnsi="宋体" w:cs="宋体"/>
                <w:color w:val="000000"/>
                <w:szCs w:val="21"/>
              </w:rPr>
            </w:pPr>
          </w:p>
        </w:tc>
      </w:tr>
      <w:tr w14:paraId="11780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EF57559">
            <w:pPr>
              <w:pStyle w:val="16"/>
              <w:keepNext/>
              <w:spacing w:after="0" w:line="440" w:lineRule="exact"/>
              <w:ind w:left="63" w:right="63"/>
              <w:rPr>
                <w:rFonts w:ascii="宋体" w:hAnsi="宋体" w:cs="宋体"/>
                <w:color w:val="000000"/>
                <w:szCs w:val="21"/>
              </w:rPr>
            </w:pPr>
          </w:p>
        </w:tc>
        <w:tc>
          <w:tcPr>
            <w:tcW w:w="1984" w:type="dxa"/>
            <w:noWrap w:val="0"/>
            <w:vAlign w:val="top"/>
          </w:tcPr>
          <w:p w14:paraId="18A77553">
            <w:pPr>
              <w:pStyle w:val="16"/>
              <w:keepNext/>
              <w:spacing w:after="0" w:line="440" w:lineRule="exact"/>
              <w:ind w:left="63" w:right="63"/>
              <w:rPr>
                <w:rFonts w:ascii="宋体" w:hAnsi="宋体" w:cs="宋体"/>
                <w:color w:val="000000"/>
                <w:szCs w:val="21"/>
              </w:rPr>
            </w:pPr>
          </w:p>
        </w:tc>
        <w:tc>
          <w:tcPr>
            <w:tcW w:w="4678" w:type="dxa"/>
            <w:noWrap w:val="0"/>
            <w:vAlign w:val="top"/>
          </w:tcPr>
          <w:p w14:paraId="1036ACED">
            <w:pPr>
              <w:pStyle w:val="16"/>
              <w:keepNext/>
              <w:spacing w:after="0" w:line="440" w:lineRule="exact"/>
              <w:ind w:left="63" w:right="63"/>
              <w:rPr>
                <w:rFonts w:ascii="宋体" w:hAnsi="宋体" w:cs="宋体"/>
                <w:color w:val="000000"/>
                <w:szCs w:val="21"/>
              </w:rPr>
            </w:pPr>
          </w:p>
        </w:tc>
        <w:tc>
          <w:tcPr>
            <w:tcW w:w="1276" w:type="dxa"/>
            <w:noWrap w:val="0"/>
            <w:vAlign w:val="top"/>
          </w:tcPr>
          <w:p w14:paraId="2D0B893E">
            <w:pPr>
              <w:pStyle w:val="16"/>
              <w:keepNext/>
              <w:spacing w:after="0" w:line="440" w:lineRule="exact"/>
              <w:ind w:left="63" w:right="63"/>
              <w:rPr>
                <w:rFonts w:ascii="宋体" w:hAnsi="宋体" w:cs="宋体"/>
                <w:color w:val="000000"/>
                <w:szCs w:val="21"/>
              </w:rPr>
            </w:pPr>
          </w:p>
        </w:tc>
      </w:tr>
      <w:tr w14:paraId="268C2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027566A">
            <w:pPr>
              <w:pStyle w:val="16"/>
              <w:keepNext/>
              <w:spacing w:after="0" w:line="440" w:lineRule="exact"/>
              <w:ind w:left="63" w:right="63"/>
              <w:rPr>
                <w:rFonts w:ascii="宋体" w:hAnsi="宋体" w:cs="宋体"/>
                <w:color w:val="000000"/>
                <w:szCs w:val="21"/>
              </w:rPr>
            </w:pPr>
          </w:p>
        </w:tc>
        <w:tc>
          <w:tcPr>
            <w:tcW w:w="1984" w:type="dxa"/>
            <w:noWrap w:val="0"/>
            <w:vAlign w:val="top"/>
          </w:tcPr>
          <w:p w14:paraId="38AE4C23">
            <w:pPr>
              <w:pStyle w:val="16"/>
              <w:keepNext/>
              <w:spacing w:after="0" w:line="440" w:lineRule="exact"/>
              <w:ind w:left="63" w:right="63"/>
              <w:rPr>
                <w:rFonts w:ascii="宋体" w:hAnsi="宋体" w:cs="宋体"/>
                <w:color w:val="000000"/>
                <w:szCs w:val="21"/>
              </w:rPr>
            </w:pPr>
          </w:p>
        </w:tc>
        <w:tc>
          <w:tcPr>
            <w:tcW w:w="4678" w:type="dxa"/>
            <w:noWrap w:val="0"/>
            <w:vAlign w:val="top"/>
          </w:tcPr>
          <w:p w14:paraId="17B04045">
            <w:pPr>
              <w:pStyle w:val="16"/>
              <w:keepNext/>
              <w:spacing w:after="0" w:line="440" w:lineRule="exact"/>
              <w:ind w:left="63" w:right="63"/>
              <w:rPr>
                <w:rFonts w:ascii="宋体" w:hAnsi="宋体" w:cs="宋体"/>
                <w:color w:val="000000"/>
                <w:szCs w:val="21"/>
              </w:rPr>
            </w:pPr>
          </w:p>
        </w:tc>
        <w:tc>
          <w:tcPr>
            <w:tcW w:w="1276" w:type="dxa"/>
            <w:noWrap w:val="0"/>
            <w:vAlign w:val="top"/>
          </w:tcPr>
          <w:p w14:paraId="3B03D996">
            <w:pPr>
              <w:pStyle w:val="16"/>
              <w:keepNext/>
              <w:spacing w:after="0" w:line="440" w:lineRule="exact"/>
              <w:ind w:left="63" w:right="63"/>
              <w:rPr>
                <w:rFonts w:ascii="宋体" w:hAnsi="宋体" w:cs="宋体"/>
                <w:color w:val="000000"/>
                <w:szCs w:val="21"/>
              </w:rPr>
            </w:pPr>
          </w:p>
        </w:tc>
      </w:tr>
      <w:tr w14:paraId="79C252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ECF5114">
            <w:pPr>
              <w:pStyle w:val="16"/>
              <w:keepNext/>
              <w:spacing w:after="0" w:line="440" w:lineRule="exact"/>
              <w:ind w:left="63" w:right="63"/>
              <w:rPr>
                <w:rFonts w:ascii="宋体" w:hAnsi="宋体" w:cs="宋体"/>
                <w:color w:val="000000"/>
                <w:szCs w:val="21"/>
              </w:rPr>
            </w:pPr>
          </w:p>
        </w:tc>
        <w:tc>
          <w:tcPr>
            <w:tcW w:w="1984" w:type="dxa"/>
            <w:noWrap w:val="0"/>
            <w:vAlign w:val="top"/>
          </w:tcPr>
          <w:p w14:paraId="3C040CBC">
            <w:pPr>
              <w:pStyle w:val="16"/>
              <w:keepNext/>
              <w:spacing w:after="0" w:line="440" w:lineRule="exact"/>
              <w:ind w:left="63" w:right="63"/>
              <w:rPr>
                <w:rFonts w:ascii="宋体" w:hAnsi="宋体" w:cs="宋体"/>
                <w:color w:val="000000"/>
                <w:szCs w:val="21"/>
              </w:rPr>
            </w:pPr>
          </w:p>
        </w:tc>
        <w:tc>
          <w:tcPr>
            <w:tcW w:w="4678" w:type="dxa"/>
            <w:noWrap w:val="0"/>
            <w:vAlign w:val="top"/>
          </w:tcPr>
          <w:p w14:paraId="02E0355B">
            <w:pPr>
              <w:pStyle w:val="16"/>
              <w:keepNext/>
              <w:spacing w:after="0" w:line="440" w:lineRule="exact"/>
              <w:ind w:left="63" w:right="63"/>
              <w:rPr>
                <w:rFonts w:ascii="宋体" w:hAnsi="宋体" w:cs="宋体"/>
                <w:color w:val="000000"/>
                <w:szCs w:val="21"/>
              </w:rPr>
            </w:pPr>
          </w:p>
        </w:tc>
        <w:tc>
          <w:tcPr>
            <w:tcW w:w="1276" w:type="dxa"/>
            <w:noWrap w:val="0"/>
            <w:vAlign w:val="top"/>
          </w:tcPr>
          <w:p w14:paraId="00D5F0AD">
            <w:pPr>
              <w:pStyle w:val="16"/>
              <w:keepNext/>
              <w:spacing w:after="0" w:line="440" w:lineRule="exact"/>
              <w:ind w:left="63" w:right="63"/>
              <w:rPr>
                <w:rFonts w:ascii="宋体" w:hAnsi="宋体" w:cs="宋体"/>
                <w:color w:val="000000"/>
                <w:szCs w:val="21"/>
              </w:rPr>
            </w:pPr>
          </w:p>
        </w:tc>
      </w:tr>
      <w:tr w14:paraId="556804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2064B1A">
            <w:pPr>
              <w:pStyle w:val="16"/>
              <w:keepNext/>
              <w:spacing w:after="0" w:line="440" w:lineRule="exact"/>
              <w:ind w:left="63" w:right="63"/>
              <w:rPr>
                <w:rFonts w:ascii="宋体" w:hAnsi="宋体" w:cs="宋体"/>
                <w:color w:val="000000"/>
                <w:szCs w:val="21"/>
              </w:rPr>
            </w:pPr>
          </w:p>
        </w:tc>
        <w:tc>
          <w:tcPr>
            <w:tcW w:w="1984" w:type="dxa"/>
            <w:noWrap w:val="0"/>
            <w:vAlign w:val="top"/>
          </w:tcPr>
          <w:p w14:paraId="17DD5E55">
            <w:pPr>
              <w:pStyle w:val="16"/>
              <w:keepNext/>
              <w:spacing w:after="0" w:line="440" w:lineRule="exact"/>
              <w:ind w:left="63" w:right="63"/>
              <w:rPr>
                <w:rFonts w:ascii="宋体" w:hAnsi="宋体" w:cs="宋体"/>
                <w:color w:val="000000"/>
                <w:szCs w:val="21"/>
              </w:rPr>
            </w:pPr>
          </w:p>
        </w:tc>
        <w:tc>
          <w:tcPr>
            <w:tcW w:w="4678" w:type="dxa"/>
            <w:noWrap w:val="0"/>
            <w:vAlign w:val="top"/>
          </w:tcPr>
          <w:p w14:paraId="52F81FA9">
            <w:pPr>
              <w:pStyle w:val="16"/>
              <w:keepNext/>
              <w:spacing w:after="0" w:line="440" w:lineRule="exact"/>
              <w:ind w:left="63" w:right="63"/>
              <w:rPr>
                <w:rFonts w:ascii="宋体" w:hAnsi="宋体" w:cs="宋体"/>
                <w:color w:val="000000"/>
                <w:szCs w:val="21"/>
              </w:rPr>
            </w:pPr>
          </w:p>
        </w:tc>
        <w:tc>
          <w:tcPr>
            <w:tcW w:w="1276" w:type="dxa"/>
            <w:noWrap w:val="0"/>
            <w:vAlign w:val="top"/>
          </w:tcPr>
          <w:p w14:paraId="439D116A">
            <w:pPr>
              <w:pStyle w:val="16"/>
              <w:keepNext/>
              <w:spacing w:after="0" w:line="440" w:lineRule="exact"/>
              <w:ind w:left="63" w:right="63"/>
              <w:rPr>
                <w:rFonts w:ascii="宋体" w:hAnsi="宋体" w:cs="宋体"/>
                <w:color w:val="000000"/>
                <w:szCs w:val="21"/>
              </w:rPr>
            </w:pPr>
          </w:p>
        </w:tc>
      </w:tr>
      <w:tr w14:paraId="1DD75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2A73EAD">
            <w:pPr>
              <w:pStyle w:val="16"/>
              <w:keepNext/>
              <w:spacing w:after="0" w:line="440" w:lineRule="exact"/>
              <w:ind w:left="63" w:right="63"/>
              <w:rPr>
                <w:rFonts w:ascii="宋体" w:hAnsi="宋体" w:cs="宋体"/>
                <w:color w:val="000000"/>
                <w:szCs w:val="21"/>
              </w:rPr>
            </w:pPr>
          </w:p>
        </w:tc>
        <w:tc>
          <w:tcPr>
            <w:tcW w:w="1984" w:type="dxa"/>
            <w:noWrap w:val="0"/>
            <w:vAlign w:val="top"/>
          </w:tcPr>
          <w:p w14:paraId="3A961A84">
            <w:pPr>
              <w:pStyle w:val="16"/>
              <w:keepNext/>
              <w:spacing w:after="0" w:line="440" w:lineRule="exact"/>
              <w:ind w:left="63" w:right="63"/>
              <w:rPr>
                <w:rFonts w:ascii="宋体" w:hAnsi="宋体" w:cs="宋体"/>
                <w:color w:val="000000"/>
                <w:szCs w:val="21"/>
              </w:rPr>
            </w:pPr>
          </w:p>
        </w:tc>
        <w:tc>
          <w:tcPr>
            <w:tcW w:w="4678" w:type="dxa"/>
            <w:noWrap w:val="0"/>
            <w:vAlign w:val="top"/>
          </w:tcPr>
          <w:p w14:paraId="7D053FBB">
            <w:pPr>
              <w:pStyle w:val="16"/>
              <w:keepNext/>
              <w:spacing w:after="0" w:line="440" w:lineRule="exact"/>
              <w:ind w:left="63" w:right="63"/>
              <w:rPr>
                <w:rFonts w:ascii="宋体" w:hAnsi="宋体" w:cs="宋体"/>
                <w:color w:val="000000"/>
                <w:szCs w:val="21"/>
              </w:rPr>
            </w:pPr>
          </w:p>
        </w:tc>
        <w:tc>
          <w:tcPr>
            <w:tcW w:w="1276" w:type="dxa"/>
            <w:noWrap w:val="0"/>
            <w:vAlign w:val="top"/>
          </w:tcPr>
          <w:p w14:paraId="7FE6DB5F">
            <w:pPr>
              <w:pStyle w:val="16"/>
              <w:keepNext/>
              <w:spacing w:after="0" w:line="440" w:lineRule="exact"/>
              <w:ind w:left="63" w:right="63"/>
              <w:rPr>
                <w:rFonts w:ascii="宋体" w:hAnsi="宋体" w:cs="宋体"/>
                <w:color w:val="000000"/>
                <w:szCs w:val="21"/>
              </w:rPr>
            </w:pPr>
          </w:p>
        </w:tc>
      </w:tr>
      <w:tr w14:paraId="304807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noWrap w:val="0"/>
            <w:vAlign w:val="top"/>
          </w:tcPr>
          <w:p w14:paraId="0922AE78">
            <w:pPr>
              <w:pStyle w:val="16"/>
              <w:keepNext/>
              <w:spacing w:after="0" w:line="440" w:lineRule="exact"/>
              <w:ind w:left="63" w:right="63"/>
              <w:rPr>
                <w:rFonts w:ascii="宋体" w:hAnsi="宋体" w:cs="宋体"/>
                <w:color w:val="000000"/>
                <w:szCs w:val="21"/>
              </w:rPr>
            </w:pPr>
            <w:r>
              <w:rPr>
                <w:rFonts w:hint="eastAsia" w:ascii="宋体" w:hAnsi="宋体" w:cs="宋体"/>
                <w:color w:val="000000"/>
                <w:szCs w:val="21"/>
              </w:rPr>
              <w:t>小计：</w:t>
            </w:r>
          </w:p>
        </w:tc>
      </w:tr>
    </w:tbl>
    <w:p w14:paraId="07249AF7">
      <w:pPr>
        <w:rPr>
          <w:rFonts w:ascii="宋体" w:hAnsi="宋体" w:cs="宋体"/>
          <w:color w:val="000000"/>
          <w:szCs w:val="21"/>
        </w:rPr>
      </w:pPr>
    </w:p>
    <w:bookmarkEnd w:id="1650"/>
    <w:bookmarkEnd w:id="1651"/>
    <w:bookmarkEnd w:id="1652"/>
    <w:bookmarkEnd w:id="1653"/>
    <w:bookmarkEnd w:id="1654"/>
    <w:bookmarkEnd w:id="1655"/>
    <w:bookmarkEnd w:id="1656"/>
    <w:bookmarkEnd w:id="1657"/>
    <w:p w14:paraId="468C33E1">
      <w:pPr>
        <w:pStyle w:val="2"/>
        <w:spacing w:before="120" w:after="120" w:line="400" w:lineRule="exact"/>
        <w:rPr>
          <w:rFonts w:ascii="黑体" w:hAnsi="黑体" w:eastAsia="黑体"/>
          <w:b w:val="0"/>
          <w:bCs w:val="0"/>
          <w:color w:val="000000"/>
          <w:sz w:val="32"/>
        </w:rPr>
      </w:pPr>
      <w:bookmarkStart w:id="2830" w:name="_Toc31399372"/>
      <w:bookmarkStart w:id="2831" w:name="_Toc222031046"/>
      <w:bookmarkStart w:id="2832" w:name="_Toc387753612"/>
      <w:bookmarkStart w:id="2833" w:name="_Toc20689"/>
      <w:bookmarkStart w:id="2834" w:name="_Toc150144173"/>
      <w:bookmarkStart w:id="2835" w:name="_Toc29838"/>
      <w:bookmarkStart w:id="2836" w:name="_Toc5229"/>
      <w:bookmarkStart w:id="2837" w:name="_Toc18732"/>
      <w:bookmarkStart w:id="2838" w:name="_Toc221951336"/>
      <w:bookmarkStart w:id="2839" w:name="_Toc222033895"/>
      <w:bookmarkStart w:id="2840" w:name="_Toc222032713"/>
      <w:bookmarkStart w:id="2841" w:name="_Toc229305403"/>
      <w:bookmarkStart w:id="2842" w:name="_Toc5760"/>
      <w:bookmarkStart w:id="2843" w:name="_Toc222029544"/>
      <w:bookmarkStart w:id="2844" w:name="_Toc17735"/>
      <w:r>
        <w:rPr>
          <w:rFonts w:hint="eastAsia" w:ascii="黑体" w:hAnsi="黑体" w:eastAsia="黑体"/>
          <w:b w:val="0"/>
          <w:bCs w:val="0"/>
          <w:color w:val="000000"/>
          <w:sz w:val="32"/>
        </w:rPr>
        <w:t>第</w:t>
      </w:r>
      <w:r>
        <w:rPr>
          <w:rFonts w:hint="eastAsia" w:ascii="黑体" w:hAnsi="黑体" w:eastAsia="黑体"/>
          <w:b w:val="0"/>
          <w:bCs w:val="0"/>
          <w:color w:val="000000"/>
          <w:sz w:val="32"/>
          <w:lang w:val="en-US" w:eastAsia="zh-CN"/>
        </w:rPr>
        <w:t>五</w:t>
      </w:r>
      <w:r>
        <w:rPr>
          <w:rFonts w:hint="eastAsia" w:ascii="黑体" w:hAnsi="黑体" w:eastAsia="黑体"/>
          <w:b w:val="0"/>
          <w:bCs w:val="0"/>
          <w:color w:val="000000"/>
          <w:sz w:val="32"/>
        </w:rPr>
        <w:t>章 工程量清单</w:t>
      </w:r>
      <w:bookmarkEnd w:id="1639"/>
      <w:bookmarkEnd w:id="1640"/>
      <w:bookmarkEnd w:id="1641"/>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14:paraId="7E2C5E0E">
      <w:pPr>
        <w:pStyle w:val="3"/>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z w:val="28"/>
          <w:szCs w:val="28"/>
        </w:rPr>
      </w:pPr>
      <w:bookmarkStart w:id="2845" w:name="_Toc222033897"/>
      <w:bookmarkStart w:id="2846" w:name="_Toc17268"/>
      <w:bookmarkStart w:id="2847" w:name="_Toc1253678049"/>
      <w:bookmarkStart w:id="2848" w:name="_Toc450223145"/>
      <w:bookmarkStart w:id="2849" w:name="_Toc19847"/>
      <w:bookmarkStart w:id="2850" w:name="_Toc222031048"/>
      <w:bookmarkStart w:id="2851" w:name="_Toc229305405"/>
      <w:bookmarkStart w:id="2852" w:name="_Toc222032715"/>
      <w:bookmarkStart w:id="2853" w:name="_Toc222029546"/>
      <w:bookmarkStart w:id="2854" w:name="_Toc24402"/>
      <w:bookmarkStart w:id="2855" w:name="_Toc11203"/>
      <w:bookmarkStart w:id="2856" w:name="_Toc26036"/>
      <w:bookmarkStart w:id="2857" w:name="_Toc221951338"/>
      <w:bookmarkStart w:id="2858" w:name="_Toc31865"/>
      <w:bookmarkStart w:id="2859" w:name="_Toc387753613"/>
      <w:r>
        <w:rPr>
          <w:rFonts w:hint="eastAsia"/>
          <w:b w:val="0"/>
          <w:bCs w:val="0"/>
          <w:color w:val="000000"/>
          <w:sz w:val="28"/>
          <w:szCs w:val="28"/>
        </w:rPr>
        <w:t>1.工程量清单说明</w:t>
      </w:r>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p>
    <w:p w14:paraId="1B9671DC">
      <w:pPr>
        <w:keepNext w:val="0"/>
        <w:keepLines w:val="0"/>
        <w:pageBreakBefore w:val="0"/>
        <w:widowControl w:val="0"/>
        <w:kinsoku/>
        <w:wordWrap/>
        <w:overflowPunct/>
        <w:topLinePunct w:val="0"/>
        <w:autoSpaceDE/>
        <w:autoSpaceDN/>
        <w:bidi w:val="0"/>
        <w:adjustRightInd/>
        <w:snapToGrid/>
        <w:spacing w:line="400" w:lineRule="exact"/>
        <w:ind w:right="0" w:firstLine="420"/>
        <w:textAlignment w:val="auto"/>
        <w:rPr>
          <w:rFonts w:hint="eastAsia" w:ascii="宋体" w:hAnsi="宋体" w:eastAsia="宋体" w:cs="宋体"/>
          <w:color w:val="000000"/>
          <w:sz w:val="21"/>
        </w:rPr>
      </w:pPr>
      <w:bookmarkStart w:id="2860" w:name="_Toc221951339"/>
      <w:r>
        <w:rPr>
          <w:rFonts w:hint="eastAsia" w:ascii="宋体" w:hAnsi="宋体" w:eastAsia="宋体" w:cs="宋体"/>
          <w:color w:val="000000"/>
          <w:sz w:val="21"/>
        </w:rPr>
        <w:t>1.1工程量清单应与招标文件中的投标人须知、通用合同条款、专用合同条款、技术标准和要求（合同技术条款）、图纸及《高标准农田建设通则</w:t>
      </w:r>
      <w:r>
        <w:rPr>
          <w:rFonts w:hint="eastAsia" w:ascii="宋体" w:hAnsi="宋体" w:eastAsia="宋体" w:cs="宋体"/>
          <w:color w:val="000000"/>
          <w:sz w:val="21"/>
          <w:szCs w:val="21"/>
        </w:rPr>
        <w:t>》（GB/T 30600-2022）</w:t>
      </w:r>
      <w:r>
        <w:rPr>
          <w:rFonts w:hint="eastAsia" w:ascii="宋体" w:hAnsi="宋体" w:eastAsia="宋体" w:cs="宋体"/>
          <w:color w:val="000000"/>
          <w:sz w:val="21"/>
        </w:rPr>
        <w:t>一起阅读和理解。</w:t>
      </w:r>
      <w:bookmarkEnd w:id="2860"/>
    </w:p>
    <w:p w14:paraId="6F357006">
      <w:pPr>
        <w:keepNext w:val="0"/>
        <w:keepLines w:val="0"/>
        <w:pageBreakBefore w:val="0"/>
        <w:widowControl w:val="0"/>
        <w:kinsoku/>
        <w:wordWrap/>
        <w:overflowPunct/>
        <w:topLinePunct w:val="0"/>
        <w:autoSpaceDE/>
        <w:autoSpaceDN/>
        <w:bidi w:val="0"/>
        <w:adjustRightInd/>
        <w:snapToGrid/>
        <w:spacing w:line="400" w:lineRule="exact"/>
        <w:ind w:right="0" w:firstLine="424" w:firstLineChars="202"/>
        <w:textAlignment w:val="auto"/>
        <w:rPr>
          <w:rFonts w:hint="eastAsia" w:ascii="宋体" w:hAnsi="宋体" w:eastAsia="宋体" w:cs="宋体"/>
          <w:color w:val="000000"/>
          <w:sz w:val="21"/>
        </w:rPr>
      </w:pPr>
      <w:bookmarkStart w:id="2861" w:name="_Toc221951340"/>
      <w:r>
        <w:rPr>
          <w:rFonts w:hint="eastAsia" w:ascii="宋体" w:hAnsi="宋体" w:eastAsia="宋体" w:cs="宋体"/>
          <w:color w:val="000000"/>
          <w:sz w:val="21"/>
        </w:rPr>
        <w:t>1.2</w:t>
      </w:r>
      <w:bookmarkEnd w:id="2861"/>
      <w:r>
        <w:rPr>
          <w:rFonts w:hint="eastAsia" w:ascii="宋体" w:hAnsi="宋体" w:eastAsia="宋体" w:cs="宋体"/>
          <w:color w:val="000000"/>
          <w:sz w:val="21"/>
        </w:rPr>
        <w:t>本工程量清单仅是投标人投标报价的共同基础，除另有约定外，工程量清单中的工程量是根据招标设计图纸按</w:t>
      </w:r>
      <w:r>
        <w:rPr>
          <w:rFonts w:hint="eastAsia" w:ascii="宋体" w:hAnsi="宋体" w:eastAsia="宋体" w:cs="宋体"/>
          <w:color w:val="000000"/>
          <w:sz w:val="21"/>
          <w:lang w:eastAsia="zh-CN"/>
        </w:rPr>
        <w:t>《水利工程设计概（估）算编制规定》及水利工程系列定额（水总〔2024〕323号）</w:t>
      </w:r>
      <w:r>
        <w:rPr>
          <w:rFonts w:hint="eastAsia" w:ascii="宋体" w:hAnsi="宋体" w:eastAsia="宋体" w:cs="宋体"/>
          <w:color w:val="000000"/>
          <w:sz w:val="21"/>
        </w:rPr>
        <w:t>、《水利工程工程量清单计价规范》（GB50501-2007）计算规则计算的用于投标报价的估算工程量，不作为最终结算的工程量。最终结算工程量是承包人实际完成并符合技术标准和要求（合同技术条款），按施工图纸计算的有效工程量。上述未收录的清单项目按《土地开发整理项目预算定额标准》（财综〔201</w:t>
      </w:r>
      <w:r>
        <w:rPr>
          <w:rFonts w:hint="eastAsia" w:ascii="宋体" w:hAnsi="宋体" w:eastAsia="宋体" w:cs="宋体"/>
          <w:color w:val="000000"/>
          <w:sz w:val="21"/>
          <w:lang w:val="en-US" w:eastAsia="zh-CN"/>
        </w:rPr>
        <w:t>1</w:t>
      </w:r>
      <w:r>
        <w:rPr>
          <w:rFonts w:hint="eastAsia" w:ascii="宋体" w:hAnsi="宋体" w:eastAsia="宋体" w:cs="宋体"/>
          <w:color w:val="000000"/>
          <w:sz w:val="21"/>
        </w:rPr>
        <w:t>〕128号）计算工程量。</w:t>
      </w:r>
    </w:p>
    <w:p w14:paraId="37E031D6">
      <w:pPr>
        <w:keepNext w:val="0"/>
        <w:keepLines w:val="0"/>
        <w:pageBreakBefore w:val="0"/>
        <w:widowControl w:val="0"/>
        <w:kinsoku/>
        <w:wordWrap/>
        <w:overflowPunct/>
        <w:topLinePunct w:val="0"/>
        <w:autoSpaceDE/>
        <w:autoSpaceDN/>
        <w:bidi w:val="0"/>
        <w:adjustRightInd/>
        <w:snapToGrid/>
        <w:spacing w:line="400" w:lineRule="exact"/>
        <w:ind w:right="0" w:firstLine="424" w:firstLineChars="202"/>
        <w:textAlignment w:val="auto"/>
        <w:rPr>
          <w:rFonts w:hint="eastAsia" w:ascii="宋体" w:hAnsi="宋体" w:eastAsia="宋体" w:cs="宋体"/>
          <w:color w:val="000000"/>
          <w:sz w:val="21"/>
          <w:highlight w:val="none"/>
        </w:rPr>
      </w:pPr>
      <w:bookmarkStart w:id="2862" w:name="_Toc221951341"/>
      <w:r>
        <w:rPr>
          <w:rFonts w:hint="eastAsia" w:ascii="宋体" w:hAnsi="宋体" w:eastAsia="宋体" w:cs="宋体"/>
          <w:color w:val="000000"/>
          <w:sz w:val="21"/>
        </w:rPr>
        <w:t>1.3工程量清单中各项目的工作内容和要求应符合技术标准和要求（合同技术条款）以及《高标准农田建设通则</w:t>
      </w:r>
      <w:r>
        <w:rPr>
          <w:rFonts w:hint="eastAsia" w:ascii="宋体" w:hAnsi="宋体" w:eastAsia="宋体" w:cs="宋体"/>
          <w:color w:val="000000"/>
          <w:sz w:val="21"/>
          <w:szCs w:val="21"/>
        </w:rPr>
        <w:t>》（GB/T 30600-2022）、</w:t>
      </w:r>
      <w:r>
        <w:rPr>
          <w:rFonts w:hint="eastAsia" w:ascii="宋体" w:hAnsi="宋体" w:eastAsia="宋体" w:cs="宋体"/>
          <w:color w:val="000000"/>
          <w:sz w:val="21"/>
          <w:lang w:eastAsia="zh-CN"/>
        </w:rPr>
        <w:t>《水利工程设计概（估）算编制规定》及水利工程系列定额（水总〔2024〕323号）</w:t>
      </w:r>
      <w:r>
        <w:rPr>
          <w:rFonts w:hint="eastAsia" w:ascii="宋体" w:hAnsi="宋体" w:eastAsia="宋体" w:cs="宋体"/>
          <w:color w:val="000000"/>
          <w:sz w:val="21"/>
        </w:rPr>
        <w:t>《水利工程工程量清单计价规范》（GB50501-2007）或</w:t>
      </w:r>
      <w:r>
        <w:rPr>
          <w:rFonts w:hint="eastAsia" w:ascii="宋体" w:hAnsi="宋体" w:eastAsia="宋体" w:cs="宋体"/>
          <w:color w:val="000000"/>
          <w:sz w:val="21"/>
          <w:highlight w:val="none"/>
        </w:rPr>
        <w:t>《土地开发整理项目预算定额标准》（财综〔201</w:t>
      </w:r>
      <w:r>
        <w:rPr>
          <w:rFonts w:hint="eastAsia" w:ascii="宋体" w:hAnsi="宋体" w:eastAsia="宋体" w:cs="宋体"/>
          <w:color w:val="000000"/>
          <w:sz w:val="21"/>
          <w:highlight w:val="none"/>
          <w:lang w:val="en-US" w:eastAsia="zh-CN"/>
        </w:rPr>
        <w:t>1</w:t>
      </w:r>
      <w:r>
        <w:rPr>
          <w:rFonts w:hint="eastAsia" w:ascii="宋体" w:hAnsi="宋体" w:eastAsia="宋体" w:cs="宋体"/>
          <w:color w:val="000000"/>
          <w:sz w:val="21"/>
          <w:highlight w:val="none"/>
        </w:rPr>
        <w:t>〕128号）的规定。</w:t>
      </w:r>
      <w:bookmarkEnd w:id="2862"/>
    </w:p>
    <w:p w14:paraId="32648F37">
      <w:pPr>
        <w:keepNext w:val="0"/>
        <w:keepLines w:val="0"/>
        <w:pageBreakBefore w:val="0"/>
        <w:widowControl w:val="0"/>
        <w:kinsoku/>
        <w:wordWrap/>
        <w:overflowPunct/>
        <w:topLinePunct w:val="0"/>
        <w:autoSpaceDE/>
        <w:autoSpaceDN/>
        <w:bidi w:val="0"/>
        <w:adjustRightInd/>
        <w:snapToGrid/>
        <w:spacing w:line="400" w:lineRule="exact"/>
        <w:ind w:right="0" w:firstLine="424" w:firstLineChars="202"/>
        <w:textAlignment w:val="auto"/>
        <w:rPr>
          <w:rFonts w:hint="eastAsia" w:ascii="宋体" w:hAnsi="宋体" w:eastAsia="宋体" w:cs="宋体"/>
          <w:color w:val="000000"/>
          <w:sz w:val="21"/>
        </w:rPr>
      </w:pPr>
      <w:bookmarkStart w:id="2863" w:name="_Toc221951342"/>
      <w:r>
        <w:rPr>
          <w:rFonts w:hint="eastAsia" w:ascii="宋体" w:hAnsi="宋体" w:eastAsia="宋体" w:cs="宋体"/>
          <w:color w:val="000000"/>
          <w:sz w:val="21"/>
        </w:rPr>
        <w:t>1.4工程价款的支付遵循合同条款的约定。</w:t>
      </w:r>
      <w:bookmarkEnd w:id="2863"/>
    </w:p>
    <w:p w14:paraId="464C91DF">
      <w:pPr>
        <w:keepNext w:val="0"/>
        <w:keepLines w:val="0"/>
        <w:pageBreakBefore w:val="0"/>
        <w:widowControl w:val="0"/>
        <w:kinsoku/>
        <w:wordWrap/>
        <w:overflowPunct/>
        <w:topLinePunct w:val="0"/>
        <w:autoSpaceDE/>
        <w:autoSpaceDN/>
        <w:bidi w:val="0"/>
        <w:adjustRightInd/>
        <w:snapToGrid/>
        <w:spacing w:line="400" w:lineRule="exact"/>
        <w:ind w:right="0" w:firstLine="424" w:firstLineChars="202"/>
        <w:textAlignment w:val="auto"/>
        <w:rPr>
          <w:rFonts w:hint="eastAsia" w:ascii="宋体" w:hAnsi="宋体" w:eastAsia="宋体" w:cs="宋体"/>
          <w:color w:val="000000"/>
          <w:sz w:val="21"/>
        </w:rPr>
      </w:pPr>
      <w:bookmarkStart w:id="2864" w:name="_Toc4010"/>
      <w:bookmarkStart w:id="2865" w:name="_Toc469492622"/>
      <w:bookmarkStart w:id="2866" w:name="_Toc418598526"/>
      <w:bookmarkStart w:id="2867" w:name="_Toc432378435"/>
      <w:bookmarkStart w:id="2868" w:name="_Toc431173996"/>
      <w:bookmarkStart w:id="2869" w:name="_Toc432082986"/>
      <w:bookmarkStart w:id="2870" w:name="_Toc524949143"/>
      <w:bookmarkStart w:id="2871" w:name="_Toc433399501"/>
      <w:bookmarkStart w:id="2872" w:name="_Toc109149903"/>
      <w:bookmarkStart w:id="2873" w:name="_Toc519361737"/>
      <w:bookmarkStart w:id="2874" w:name="_Toc456647843"/>
      <w:r>
        <w:rPr>
          <w:rFonts w:hint="eastAsia" w:ascii="宋体" w:hAnsi="宋体" w:eastAsia="宋体" w:cs="宋体"/>
          <w:color w:val="000000"/>
          <w:sz w:val="21"/>
        </w:rPr>
        <w:t>1.5投标单位的报价不仅包含完成主体工程所需的费用，还应包括完成主体工程所需的辅助工程和辅助设施的费用。</w:t>
      </w:r>
      <w:bookmarkEnd w:id="2864"/>
      <w:bookmarkEnd w:id="2865"/>
      <w:bookmarkEnd w:id="2866"/>
      <w:bookmarkEnd w:id="2867"/>
      <w:bookmarkEnd w:id="2868"/>
      <w:bookmarkEnd w:id="2869"/>
      <w:bookmarkEnd w:id="2870"/>
      <w:bookmarkEnd w:id="2871"/>
      <w:bookmarkEnd w:id="2872"/>
      <w:bookmarkEnd w:id="2873"/>
      <w:bookmarkEnd w:id="2874"/>
    </w:p>
    <w:p w14:paraId="3B5B405C">
      <w:pPr>
        <w:keepNext w:val="0"/>
        <w:keepLines w:val="0"/>
        <w:pageBreakBefore w:val="0"/>
        <w:widowControl w:val="0"/>
        <w:kinsoku/>
        <w:wordWrap/>
        <w:overflowPunct/>
        <w:topLinePunct w:val="0"/>
        <w:autoSpaceDE/>
        <w:autoSpaceDN/>
        <w:bidi w:val="0"/>
        <w:adjustRightInd/>
        <w:snapToGrid/>
        <w:spacing w:line="400" w:lineRule="exact"/>
        <w:ind w:right="0" w:firstLine="424" w:firstLineChars="202"/>
        <w:textAlignment w:val="auto"/>
        <w:rPr>
          <w:rFonts w:hint="eastAsia" w:ascii="宋体" w:hAnsi="宋体" w:eastAsia="宋体" w:cs="宋体"/>
          <w:color w:val="000000"/>
          <w:sz w:val="21"/>
        </w:rPr>
      </w:pPr>
      <w:bookmarkStart w:id="2875" w:name="_Toc433399502"/>
      <w:bookmarkStart w:id="2876" w:name="_Toc418598527"/>
      <w:bookmarkStart w:id="2877" w:name="_Toc431173997"/>
      <w:bookmarkStart w:id="2878" w:name="_Toc9759"/>
      <w:bookmarkStart w:id="2879" w:name="_Toc469492623"/>
      <w:bookmarkStart w:id="2880" w:name="_Toc519361738"/>
      <w:bookmarkStart w:id="2881" w:name="_Toc524949144"/>
      <w:bookmarkStart w:id="2882" w:name="_Toc432378436"/>
      <w:bookmarkStart w:id="2883" w:name="_Toc432082987"/>
      <w:bookmarkStart w:id="2884" w:name="_Toc456647844"/>
      <w:r>
        <w:rPr>
          <w:rFonts w:hint="eastAsia" w:ascii="宋体" w:hAnsi="宋体" w:eastAsia="宋体" w:cs="宋体"/>
          <w:color w:val="000000"/>
          <w:sz w:val="21"/>
        </w:rPr>
        <w:t>1.6工程量清单其他说明：</w:t>
      </w:r>
      <w:r>
        <w:rPr>
          <w:rFonts w:hint="eastAsia" w:ascii="宋体" w:hAnsi="宋体" w:eastAsia="宋体" w:cs="宋体"/>
          <w:color w:val="000000"/>
          <w:sz w:val="21"/>
          <w:u w:val="single"/>
        </w:rPr>
        <w:t xml:space="preserve">   </w:t>
      </w:r>
      <w:r>
        <w:rPr>
          <w:rFonts w:hint="eastAsia" w:ascii="宋体" w:hAnsi="宋体" w:eastAsia="宋体" w:cs="宋体"/>
          <w:color w:val="000000"/>
          <w:sz w:val="21"/>
          <w:u w:val="single"/>
          <w:lang w:val="en-US" w:eastAsia="zh-CN"/>
        </w:rPr>
        <w:t xml:space="preserve">         </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w:t>
      </w:r>
      <w:bookmarkEnd w:id="2875"/>
      <w:bookmarkEnd w:id="2876"/>
      <w:bookmarkEnd w:id="2877"/>
      <w:bookmarkEnd w:id="2878"/>
      <w:bookmarkEnd w:id="2879"/>
      <w:bookmarkEnd w:id="2880"/>
      <w:bookmarkEnd w:id="2881"/>
      <w:bookmarkEnd w:id="2882"/>
      <w:bookmarkEnd w:id="2883"/>
      <w:bookmarkEnd w:id="2884"/>
    </w:p>
    <w:p w14:paraId="6160AAB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z w:val="28"/>
          <w:szCs w:val="28"/>
        </w:rPr>
      </w:pPr>
      <w:bookmarkStart w:id="2885" w:name="_Toc222029547"/>
      <w:bookmarkStart w:id="2886" w:name="_Toc222032716"/>
      <w:bookmarkStart w:id="2887" w:name="_Toc665845932"/>
      <w:bookmarkStart w:id="2888" w:name="_Toc23531"/>
      <w:bookmarkStart w:id="2889" w:name="_Toc8285"/>
      <w:bookmarkStart w:id="2890" w:name="_Toc31507"/>
      <w:bookmarkStart w:id="2891" w:name="_Toc222033898"/>
      <w:bookmarkStart w:id="2892" w:name="_Toc221951343"/>
      <w:bookmarkStart w:id="2893" w:name="_Toc18951"/>
      <w:bookmarkStart w:id="2894" w:name="_Toc387753614"/>
      <w:bookmarkStart w:id="2895" w:name="_Toc222031049"/>
      <w:bookmarkStart w:id="2896" w:name="_Toc12543"/>
      <w:bookmarkStart w:id="2897" w:name="_Toc1259386489"/>
      <w:bookmarkStart w:id="2898" w:name="_Toc19315"/>
      <w:bookmarkStart w:id="2899" w:name="_Toc229305406"/>
      <w:r>
        <w:rPr>
          <w:rFonts w:hint="eastAsia"/>
          <w:b w:val="0"/>
          <w:bCs w:val="0"/>
          <w:color w:val="000000"/>
          <w:sz w:val="28"/>
          <w:szCs w:val="28"/>
        </w:rPr>
        <w:t>2.投标报价说明</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14:paraId="4FDEDEE5">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hint="eastAsia" w:ascii="宋体" w:hAnsi="宋体" w:eastAsia="宋体" w:cs="宋体"/>
          <w:color w:val="000000"/>
          <w:kern w:val="2"/>
          <w:sz w:val="21"/>
          <w:szCs w:val="21"/>
          <w:lang w:val="en-US" w:eastAsia="zh-CN" w:bidi="ar-SA"/>
        </w:rPr>
      </w:pPr>
      <w:bookmarkStart w:id="2900" w:name="_Toc221951345"/>
      <w:bookmarkStart w:id="2901" w:name="_Toc9700"/>
      <w:bookmarkStart w:id="2902" w:name="_Toc1888464171"/>
      <w:bookmarkStart w:id="2903" w:name="_Toc26222"/>
      <w:bookmarkStart w:id="2904" w:name="_Toc1989334310"/>
      <w:bookmarkStart w:id="2905" w:name="_Toc15795"/>
      <w:bookmarkStart w:id="2906" w:name="_Toc8286"/>
      <w:bookmarkStart w:id="2907" w:name="_Toc456647846"/>
      <w:bookmarkStart w:id="2908" w:name="_Toc109149905"/>
      <w:bookmarkStart w:id="2909" w:name="_Toc17042"/>
      <w:r>
        <w:rPr>
          <w:rFonts w:hint="eastAsia" w:ascii="宋体" w:hAnsi="宋体" w:eastAsia="宋体" w:cs="宋体"/>
          <w:color w:val="000000"/>
          <w:kern w:val="2"/>
          <w:sz w:val="21"/>
          <w:szCs w:val="21"/>
          <w:lang w:val="en-US" w:eastAsia="zh-CN" w:bidi="ar-SA"/>
        </w:rPr>
        <w:t>2.1工程量清单报价表</w:t>
      </w:r>
      <w:bookmarkEnd w:id="2900"/>
      <w:r>
        <w:rPr>
          <w:rFonts w:hint="eastAsia" w:ascii="宋体" w:hAnsi="宋体" w:eastAsia="宋体" w:cs="宋体"/>
          <w:color w:val="000000"/>
          <w:kern w:val="2"/>
          <w:sz w:val="21"/>
          <w:szCs w:val="21"/>
          <w:lang w:val="en-US" w:eastAsia="zh-CN" w:bidi="ar-SA"/>
        </w:rPr>
        <w:t>组成</w:t>
      </w:r>
      <w:bookmarkEnd w:id="2901"/>
      <w:bookmarkEnd w:id="2902"/>
      <w:bookmarkEnd w:id="2903"/>
      <w:bookmarkEnd w:id="2904"/>
      <w:bookmarkEnd w:id="2905"/>
      <w:bookmarkEnd w:id="2906"/>
      <w:bookmarkEnd w:id="2907"/>
      <w:bookmarkEnd w:id="2908"/>
      <w:bookmarkEnd w:id="2909"/>
    </w:p>
    <w:p w14:paraId="00C68F08">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hint="eastAsia" w:ascii="宋体" w:hAnsi="宋体" w:eastAsia="宋体" w:cs="宋体"/>
          <w:color w:val="000000"/>
        </w:rPr>
      </w:pPr>
      <w:bookmarkStart w:id="2910" w:name="_Toc3113"/>
      <w:bookmarkStart w:id="2911" w:name="_Toc221951363"/>
      <w:bookmarkStart w:id="2912" w:name="_Toc456647847"/>
      <w:r>
        <w:rPr>
          <w:rFonts w:hint="eastAsia" w:ascii="宋体" w:hAnsi="宋体" w:eastAsia="宋体" w:cs="宋体"/>
          <w:color w:val="000000"/>
        </w:rPr>
        <w:t>工程量清单报价表由以下表格组成：</w:t>
      </w:r>
    </w:p>
    <w:p w14:paraId="38584038">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（1）</w:t>
      </w:r>
      <w:r>
        <w:rPr>
          <w:rFonts w:hint="eastAsia" w:ascii="宋体" w:hAnsi="宋体" w:eastAsia="宋体" w:cs="宋体"/>
          <w:color w:val="000000"/>
        </w:rPr>
        <w:t>投标总价；</w:t>
      </w:r>
    </w:p>
    <w:p w14:paraId="79ABA7F8">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（2）</w:t>
      </w:r>
      <w:r>
        <w:rPr>
          <w:rFonts w:hint="eastAsia" w:ascii="宋体" w:hAnsi="宋体" w:eastAsia="宋体" w:cs="宋体"/>
          <w:color w:val="000000"/>
        </w:rPr>
        <w:t>工程项目总价表；</w:t>
      </w:r>
    </w:p>
    <w:p w14:paraId="75FBF124">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（3）</w:t>
      </w:r>
      <w:r>
        <w:rPr>
          <w:rFonts w:hint="eastAsia" w:ascii="宋体" w:hAnsi="宋体" w:eastAsia="宋体" w:cs="宋体"/>
          <w:color w:val="000000"/>
        </w:rPr>
        <w:t>分类分项工程量清单计价表；</w:t>
      </w:r>
    </w:p>
    <w:p w14:paraId="193DFA58">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（4）</w:t>
      </w:r>
      <w:r>
        <w:rPr>
          <w:rFonts w:hint="eastAsia" w:ascii="宋体" w:hAnsi="宋体" w:eastAsia="宋体" w:cs="宋体"/>
          <w:color w:val="000000"/>
        </w:rPr>
        <w:t>措施项目清单计价表；</w:t>
      </w:r>
    </w:p>
    <w:p w14:paraId="1F04D563">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（5）</w:t>
      </w:r>
      <w:r>
        <w:rPr>
          <w:rFonts w:hint="eastAsia" w:ascii="宋体" w:hAnsi="宋体" w:eastAsia="宋体" w:cs="宋体"/>
          <w:color w:val="000000"/>
        </w:rPr>
        <w:t>其它项目清单计价表；</w:t>
      </w:r>
    </w:p>
    <w:p w14:paraId="70468B6B">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3" w:name="_Toc221951351"/>
      <w:r>
        <w:rPr>
          <w:rFonts w:hint="default" w:ascii="宋体" w:hAnsi="宋体" w:eastAsia="宋体" w:cs="宋体"/>
          <w:color w:val="000000"/>
          <w:kern w:val="2"/>
          <w:sz w:val="21"/>
          <w:szCs w:val="24"/>
          <w:lang w:val="en-US" w:eastAsia="zh-CN" w:bidi="ar-SA"/>
        </w:rPr>
        <w:t>（6）</w:t>
      </w:r>
      <w:r>
        <w:rPr>
          <w:rFonts w:hint="eastAsia" w:ascii="宋体" w:hAnsi="宋体" w:eastAsia="宋体" w:cs="宋体"/>
          <w:color w:val="000000"/>
        </w:rPr>
        <w:t>零星工作项目计价表</w:t>
      </w:r>
      <w:bookmarkEnd w:id="2913"/>
      <w:r>
        <w:rPr>
          <w:rFonts w:hint="eastAsia" w:ascii="宋体" w:hAnsi="宋体" w:eastAsia="宋体" w:cs="宋体"/>
          <w:color w:val="000000"/>
        </w:rPr>
        <w:t>；</w:t>
      </w:r>
    </w:p>
    <w:p w14:paraId="049604BE">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4" w:name="_Toc221951352"/>
      <w:r>
        <w:rPr>
          <w:rFonts w:hint="default" w:ascii="宋体" w:hAnsi="宋体" w:eastAsia="宋体" w:cs="宋体"/>
          <w:color w:val="000000"/>
          <w:kern w:val="2"/>
          <w:sz w:val="21"/>
          <w:szCs w:val="24"/>
          <w:lang w:val="en-US" w:eastAsia="zh-CN" w:bidi="ar-SA"/>
        </w:rPr>
        <w:t>（7）</w:t>
      </w:r>
      <w:r>
        <w:rPr>
          <w:rFonts w:hint="eastAsia" w:ascii="宋体" w:hAnsi="宋体" w:eastAsia="宋体" w:cs="宋体"/>
          <w:color w:val="000000"/>
        </w:rPr>
        <w:t>工程单价汇总表</w:t>
      </w:r>
      <w:bookmarkEnd w:id="2914"/>
      <w:r>
        <w:rPr>
          <w:rFonts w:hint="eastAsia" w:ascii="宋体" w:hAnsi="宋体" w:eastAsia="宋体" w:cs="宋体"/>
          <w:color w:val="000000"/>
        </w:rPr>
        <w:t>；</w:t>
      </w:r>
    </w:p>
    <w:p w14:paraId="48F22375">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（8）</w:t>
      </w:r>
      <w:r>
        <w:rPr>
          <w:rFonts w:hint="eastAsia" w:ascii="宋体" w:hAnsi="宋体" w:eastAsia="宋体" w:cs="宋体"/>
          <w:color w:val="000000"/>
        </w:rPr>
        <w:t>工程单价费(税)率汇总表；</w:t>
      </w:r>
    </w:p>
    <w:p w14:paraId="6302DD63">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（9）</w:t>
      </w:r>
      <w:r>
        <w:rPr>
          <w:rFonts w:hint="eastAsia" w:ascii="宋体" w:hAnsi="宋体" w:eastAsia="宋体" w:cs="宋体"/>
          <w:color w:val="000000"/>
        </w:rPr>
        <w:t>投标人生产电、风、水、砂石基础单价汇总表；</w:t>
      </w:r>
    </w:p>
    <w:p w14:paraId="27651176">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（10）</w:t>
      </w:r>
      <w:r>
        <w:rPr>
          <w:rFonts w:hint="eastAsia" w:ascii="宋体" w:hAnsi="宋体" w:eastAsia="宋体" w:cs="宋体"/>
          <w:color w:val="000000"/>
        </w:rPr>
        <w:t>投标人生产混凝土配合比材料费表；</w:t>
      </w:r>
    </w:p>
    <w:p w14:paraId="54BFD284">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5" w:name="_Toc221951356"/>
      <w:r>
        <w:rPr>
          <w:rFonts w:hint="default" w:ascii="宋体" w:hAnsi="宋体" w:eastAsia="宋体" w:cs="宋体"/>
          <w:color w:val="000000"/>
          <w:kern w:val="2"/>
          <w:sz w:val="21"/>
          <w:szCs w:val="24"/>
          <w:lang w:val="en-US" w:eastAsia="zh-CN" w:bidi="ar-SA"/>
        </w:rPr>
        <w:t>（11）</w:t>
      </w:r>
      <w:r>
        <w:rPr>
          <w:rFonts w:hint="eastAsia" w:ascii="宋体" w:hAnsi="宋体" w:eastAsia="宋体" w:cs="宋体"/>
          <w:color w:val="000000"/>
        </w:rPr>
        <w:t>招标人供应材料价格汇总表；(若招标人提供)</w:t>
      </w:r>
      <w:bookmarkEnd w:id="2915"/>
    </w:p>
    <w:p w14:paraId="4A921640">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6" w:name="_Toc221951357"/>
      <w:r>
        <w:rPr>
          <w:rFonts w:hint="default" w:ascii="宋体" w:hAnsi="宋体" w:eastAsia="宋体" w:cs="宋体"/>
          <w:color w:val="000000"/>
          <w:kern w:val="2"/>
          <w:sz w:val="21"/>
          <w:szCs w:val="24"/>
          <w:lang w:val="en-US" w:eastAsia="zh-CN" w:bidi="ar-SA"/>
        </w:rPr>
        <w:t>（12）</w:t>
      </w:r>
      <w:r>
        <w:rPr>
          <w:rFonts w:hint="eastAsia" w:ascii="宋体" w:hAnsi="宋体" w:eastAsia="宋体" w:cs="宋体"/>
          <w:color w:val="000000"/>
        </w:rPr>
        <w:t>投标人自行采购主要材料预算价格汇总表</w:t>
      </w:r>
      <w:bookmarkEnd w:id="2916"/>
      <w:r>
        <w:rPr>
          <w:rFonts w:hint="eastAsia" w:ascii="宋体" w:hAnsi="宋体" w:eastAsia="宋体" w:cs="宋体"/>
          <w:color w:val="000000"/>
        </w:rPr>
        <w:t>；</w:t>
      </w:r>
    </w:p>
    <w:p w14:paraId="73CBE451">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7" w:name="_Toc221951358"/>
      <w:r>
        <w:rPr>
          <w:rFonts w:hint="default" w:ascii="宋体" w:hAnsi="宋体" w:eastAsia="宋体" w:cs="宋体"/>
          <w:color w:val="000000"/>
          <w:kern w:val="2"/>
          <w:sz w:val="21"/>
          <w:szCs w:val="24"/>
          <w:lang w:val="en-US" w:eastAsia="zh-CN" w:bidi="ar-SA"/>
        </w:rPr>
        <w:t>（13）</w:t>
      </w:r>
      <w:r>
        <w:rPr>
          <w:rFonts w:hint="eastAsia" w:ascii="宋体" w:hAnsi="宋体" w:eastAsia="宋体" w:cs="宋体"/>
          <w:color w:val="000000"/>
        </w:rPr>
        <w:t>招标人提供施工机械台时(班)费汇总表；(若招标人提供)</w:t>
      </w:r>
      <w:bookmarkEnd w:id="2917"/>
    </w:p>
    <w:p w14:paraId="61B8652B">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8" w:name="_Toc221951359"/>
      <w:r>
        <w:rPr>
          <w:rFonts w:hint="default" w:ascii="宋体" w:hAnsi="宋体" w:eastAsia="宋体" w:cs="宋体"/>
          <w:color w:val="000000"/>
          <w:kern w:val="2"/>
          <w:sz w:val="21"/>
          <w:szCs w:val="24"/>
          <w:lang w:val="en-US" w:eastAsia="zh-CN" w:bidi="ar-SA"/>
        </w:rPr>
        <w:t>（14）</w:t>
      </w:r>
      <w:r>
        <w:rPr>
          <w:rFonts w:hint="eastAsia" w:ascii="宋体" w:hAnsi="宋体" w:eastAsia="宋体" w:cs="宋体"/>
          <w:color w:val="000000"/>
        </w:rPr>
        <w:t>投标人自备施工机械台时(班)费汇总表</w:t>
      </w:r>
      <w:bookmarkEnd w:id="2918"/>
      <w:r>
        <w:rPr>
          <w:rFonts w:hint="eastAsia" w:ascii="宋体" w:hAnsi="宋体" w:eastAsia="宋体" w:cs="宋体"/>
          <w:color w:val="000000"/>
        </w:rPr>
        <w:t>；</w:t>
      </w:r>
    </w:p>
    <w:p w14:paraId="450479BF">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bookmarkStart w:id="2919" w:name="_Toc221951360"/>
      <w:r>
        <w:rPr>
          <w:rFonts w:hint="default" w:ascii="宋体" w:hAnsi="宋体" w:eastAsia="宋体" w:cs="宋体"/>
          <w:color w:val="000000"/>
          <w:kern w:val="2"/>
          <w:sz w:val="21"/>
          <w:szCs w:val="24"/>
          <w:lang w:val="en-US" w:eastAsia="zh-CN" w:bidi="ar-SA"/>
        </w:rPr>
        <w:t>（15）</w:t>
      </w:r>
      <w:r>
        <w:rPr>
          <w:rFonts w:hint="eastAsia" w:ascii="宋体" w:hAnsi="宋体" w:eastAsia="宋体" w:cs="宋体"/>
          <w:color w:val="000000"/>
        </w:rPr>
        <w:t>总价项目分类分项工程分解表</w:t>
      </w:r>
      <w:bookmarkEnd w:id="2919"/>
      <w:r>
        <w:rPr>
          <w:rFonts w:hint="eastAsia" w:ascii="宋体" w:hAnsi="宋体" w:eastAsia="宋体" w:cs="宋体"/>
          <w:color w:val="000000"/>
        </w:rPr>
        <w:t>；</w:t>
      </w:r>
    </w:p>
    <w:p w14:paraId="3C524AFE">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（16）</w:t>
      </w:r>
      <w:r>
        <w:rPr>
          <w:rFonts w:hint="eastAsia" w:ascii="宋体" w:hAnsi="宋体" w:eastAsia="宋体" w:cs="宋体"/>
          <w:color w:val="000000"/>
        </w:rPr>
        <w:t>工程单价计算表；</w:t>
      </w:r>
    </w:p>
    <w:p w14:paraId="4763E980">
      <w:pPr>
        <w:keepNext w:val="0"/>
        <w:keepLines w:val="0"/>
        <w:pageBreakBefore w:val="0"/>
        <w:widowControl w:val="0"/>
        <w:numPr>
          <w:ilvl w:val="3"/>
          <w:numId w:val="0"/>
        </w:numPr>
        <w:kinsoku/>
        <w:wordWrap/>
        <w:overflowPunct/>
        <w:topLinePunct w:val="0"/>
        <w:autoSpaceDE/>
        <w:autoSpaceDN/>
        <w:bidi w:val="0"/>
        <w:adjustRightInd/>
        <w:snapToGrid/>
        <w:spacing w:line="400" w:lineRule="exact"/>
        <w:ind w:left="29" w:leftChars="0" w:firstLine="397" w:firstLineChars="0"/>
        <w:textAlignment w:val="auto"/>
        <w:rPr>
          <w:rFonts w:hint="eastAsia" w:ascii="宋体" w:hAnsi="宋体" w:eastAsia="宋体" w:cs="宋体"/>
          <w:color w:val="000000"/>
        </w:rPr>
      </w:pPr>
      <w:r>
        <w:rPr>
          <w:rFonts w:hint="default" w:ascii="宋体" w:hAnsi="宋体" w:eastAsia="宋体" w:cs="宋体"/>
          <w:color w:val="000000"/>
          <w:kern w:val="2"/>
          <w:sz w:val="21"/>
          <w:szCs w:val="24"/>
          <w:lang w:val="en-US" w:eastAsia="zh-CN" w:bidi="ar-SA"/>
        </w:rPr>
        <w:t>（17）</w:t>
      </w:r>
      <w:r>
        <w:rPr>
          <w:rFonts w:hint="eastAsia" w:ascii="宋体" w:hAnsi="宋体" w:eastAsia="宋体" w:cs="宋体"/>
          <w:color w:val="000000"/>
        </w:rPr>
        <w:t>人工费单价汇总表。</w:t>
      </w:r>
    </w:p>
    <w:p w14:paraId="59994CDB">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hint="eastAsia" w:ascii="宋体" w:hAnsi="宋体" w:eastAsia="宋体" w:cs="宋体"/>
          <w:color w:val="000000"/>
          <w:kern w:val="2"/>
          <w:sz w:val="21"/>
          <w:szCs w:val="21"/>
          <w:lang w:val="en-US" w:eastAsia="zh-CN" w:bidi="ar-SA"/>
        </w:rPr>
      </w:pPr>
      <w:bookmarkStart w:id="2920" w:name="_Toc109149906"/>
      <w:bookmarkStart w:id="2921" w:name="_Toc47990850"/>
      <w:bookmarkStart w:id="2922" w:name="_Toc1373622249"/>
      <w:bookmarkStart w:id="2923" w:name="_Toc15562"/>
      <w:bookmarkStart w:id="2924" w:name="_Toc16856"/>
      <w:bookmarkStart w:id="2925" w:name="_Toc21378"/>
      <w:bookmarkStart w:id="2926" w:name="_Toc17279"/>
      <w:r>
        <w:rPr>
          <w:rFonts w:hint="eastAsia" w:ascii="宋体" w:hAnsi="宋体" w:eastAsia="宋体" w:cs="宋体"/>
          <w:color w:val="000000"/>
          <w:kern w:val="2"/>
          <w:sz w:val="21"/>
          <w:szCs w:val="21"/>
          <w:lang w:val="en-US" w:eastAsia="zh-CN" w:bidi="ar-SA"/>
        </w:rPr>
        <w:t>2.2工程量清单报价表填写规定</w:t>
      </w:r>
      <w:bookmarkEnd w:id="2910"/>
      <w:bookmarkEnd w:id="2911"/>
      <w:bookmarkEnd w:id="2912"/>
      <w:bookmarkEnd w:id="2920"/>
      <w:bookmarkEnd w:id="2921"/>
      <w:bookmarkEnd w:id="2922"/>
      <w:bookmarkEnd w:id="2923"/>
      <w:bookmarkEnd w:id="2924"/>
      <w:bookmarkEnd w:id="2925"/>
      <w:bookmarkEnd w:id="2926"/>
      <w:r>
        <w:rPr>
          <w:rFonts w:hint="eastAsia" w:ascii="宋体" w:hAnsi="宋体" w:eastAsia="宋体" w:cs="宋体"/>
          <w:color w:val="000000"/>
          <w:kern w:val="2"/>
          <w:sz w:val="21"/>
          <w:szCs w:val="21"/>
          <w:lang w:val="en-US" w:eastAsia="zh-CN" w:bidi="ar-SA"/>
        </w:rPr>
        <w:t xml:space="preserve"> </w:t>
      </w:r>
    </w:p>
    <w:p w14:paraId="61CA7F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bookmarkStart w:id="2927" w:name="_Toc221951364"/>
      <w:r>
        <w:rPr>
          <w:rFonts w:hint="eastAsia" w:ascii="宋体" w:hAnsi="宋体" w:eastAsia="宋体" w:cs="宋体"/>
          <w:color w:val="000000"/>
          <w:kern w:val="2"/>
          <w:sz w:val="21"/>
          <w:szCs w:val="24"/>
          <w:lang w:val="en-US" w:eastAsia="zh-CN" w:bidi="ar-SA"/>
        </w:rPr>
        <w:t>（1）</w:t>
      </w:r>
      <w:r>
        <w:rPr>
          <w:rFonts w:hint="eastAsia" w:ascii="宋体" w:hAnsi="宋体" w:eastAsia="宋体" w:cs="宋体"/>
          <w:color w:val="000000"/>
        </w:rPr>
        <w:t>除招标文件另有规定外，投标人不得随意增加、删除或涂改招标文件工程量清单中的任何内容。工程量清单中列明的所有需要填写的单价和合价，投标人均应填写。未填写的单价和合价，则视为已包括在其它单价和合价中。</w:t>
      </w:r>
    </w:p>
    <w:p w14:paraId="0CD6DC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（2）</w:t>
      </w:r>
      <w:r>
        <w:rPr>
          <w:rFonts w:hint="eastAsia" w:ascii="宋体" w:hAnsi="宋体" w:eastAsia="宋体" w:cs="宋体"/>
          <w:color w:val="000000"/>
        </w:rPr>
        <w:t>工程量清单中的工程单价是完成工程量清单中一个质量合格的规定计量单位项目所需的直接费（包括人工费、材料费、机械使用费和季节、夜间、高原、风沙等原因增加的直接费）、施工管理费、企业利润和税金，并考虑到风险因素。投标人应根据规定的工程单价组成内容，按招标文件和</w:t>
      </w:r>
      <w:r>
        <w:rPr>
          <w:rFonts w:hint="eastAsia" w:ascii="宋体" w:hAnsi="宋体" w:eastAsia="宋体" w:cs="宋体"/>
          <w:color w:val="000000"/>
          <w:lang w:eastAsia="zh-CN"/>
        </w:rPr>
        <w:t>《水利工程设计概（估）算编制规定》及水利工程系列定额（水总〔2024〕323号）</w:t>
      </w:r>
      <w:r>
        <w:rPr>
          <w:rFonts w:hint="eastAsia" w:ascii="宋体" w:hAnsi="宋体" w:eastAsia="宋体" w:cs="宋体"/>
          <w:color w:val="000000"/>
        </w:rPr>
        <w:t>、《水利工程工程量清单计价规范》（GB50501-2007）确定工程单价，上述未收录的清单项目按《土地开发整理项目预算定额标准》（财综〔201</w:t>
      </w:r>
      <w:r>
        <w:rPr>
          <w:rFonts w:hint="eastAsia" w:ascii="宋体" w:hAnsi="宋体" w:eastAsia="宋体" w:cs="宋体"/>
          <w:color w:val="000000"/>
          <w:lang w:val="en-US" w:eastAsia="zh-CN"/>
        </w:rPr>
        <w:t>1</w:t>
      </w:r>
      <w:r>
        <w:rPr>
          <w:rFonts w:hint="eastAsia" w:ascii="宋体" w:hAnsi="宋体" w:eastAsia="宋体" w:cs="宋体"/>
          <w:color w:val="000000"/>
        </w:rPr>
        <w:t>〕128号）确定工程单价。除另有规定外，对有效工程量以外的超挖、超填工程量，施工附加量，加工、运输损耗量等，所消耗的人工、材料和机械费用，均应摊入相应有效工程量的工程单价内。</w:t>
      </w:r>
    </w:p>
    <w:p w14:paraId="1ABF8A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（3）</w:t>
      </w:r>
      <w:r>
        <w:rPr>
          <w:rFonts w:hint="eastAsia" w:ascii="宋体" w:hAnsi="宋体" w:eastAsia="宋体" w:cs="宋体"/>
          <w:color w:val="000000"/>
        </w:rPr>
        <w:t>投标金额(价格)均应以人民币表示。</w:t>
      </w:r>
    </w:p>
    <w:p w14:paraId="444668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（4）</w:t>
      </w:r>
      <w:r>
        <w:rPr>
          <w:rFonts w:hint="eastAsia" w:ascii="宋体" w:hAnsi="宋体" w:eastAsia="宋体" w:cs="宋体"/>
          <w:color w:val="000000"/>
        </w:rPr>
        <w:t>投标总价应按工程项目总价表合计金额填写。如含有暂列金的，暂列金不参与报价竞争。</w:t>
      </w:r>
    </w:p>
    <w:p w14:paraId="75348A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（5）</w:t>
      </w:r>
      <w:r>
        <w:rPr>
          <w:rFonts w:hint="eastAsia" w:ascii="宋体" w:hAnsi="宋体" w:eastAsia="宋体" w:cs="宋体"/>
          <w:color w:val="000000"/>
        </w:rPr>
        <w:t>工程项目总价表中一级项目名称按招标文件工程项目总价表中的相应名称填写，并按分类分项工程量清单计价表中相应项目合计金额填写。</w:t>
      </w:r>
    </w:p>
    <w:p w14:paraId="4901EBD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（6）</w:t>
      </w:r>
      <w:r>
        <w:rPr>
          <w:rFonts w:hint="eastAsia" w:ascii="宋体" w:hAnsi="宋体" w:eastAsia="宋体" w:cs="宋体"/>
          <w:color w:val="000000"/>
        </w:rPr>
        <w:t>分类分项工程量清单计价表中的序号、项目编码、项目名称、计量单位、工程数量和合同技术条款章节号，按招标文件分类分项工程量清单计价表中的相应内容填写，并填写相应项目的单价和合价。</w:t>
      </w:r>
    </w:p>
    <w:p w14:paraId="1123C1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bookmarkStart w:id="2928" w:name="_Toc221951371"/>
      <w:r>
        <w:rPr>
          <w:rFonts w:hint="eastAsia" w:ascii="宋体" w:hAnsi="宋体" w:eastAsia="宋体" w:cs="宋体"/>
          <w:color w:val="000000"/>
          <w:kern w:val="2"/>
          <w:sz w:val="21"/>
          <w:szCs w:val="24"/>
          <w:lang w:val="en-US" w:eastAsia="zh-CN" w:bidi="ar-SA"/>
        </w:rPr>
        <w:t>（7）</w:t>
      </w:r>
      <w:r>
        <w:rPr>
          <w:rFonts w:hint="eastAsia" w:ascii="宋体" w:hAnsi="宋体" w:eastAsia="宋体" w:cs="宋体"/>
          <w:color w:val="000000"/>
        </w:rPr>
        <w:t>措施项目清单计价表中的序号、项目名称按招标文件措施项目清单计价表中的相应内容填写，并填写相应措施项目的金额和合计金额。</w:t>
      </w:r>
      <w:bookmarkEnd w:id="2928"/>
    </w:p>
    <w:p w14:paraId="135089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bookmarkStart w:id="2929" w:name="_Toc221951372"/>
      <w:r>
        <w:rPr>
          <w:rFonts w:hint="eastAsia" w:ascii="宋体" w:hAnsi="宋体" w:eastAsia="宋体" w:cs="宋体"/>
          <w:color w:val="000000"/>
          <w:kern w:val="2"/>
          <w:sz w:val="21"/>
          <w:szCs w:val="24"/>
          <w:lang w:val="en-US" w:eastAsia="zh-CN" w:bidi="ar-SA"/>
        </w:rPr>
        <w:t>（8）</w:t>
      </w:r>
      <w:r>
        <w:rPr>
          <w:rFonts w:hint="eastAsia" w:ascii="宋体" w:hAnsi="宋体" w:eastAsia="宋体" w:cs="宋体"/>
          <w:color w:val="000000"/>
        </w:rPr>
        <w:t>其它项目清单计价表中的序号、项目名称、金额，按招标文件其它项目清单计价表中的相应内容填写。</w:t>
      </w:r>
      <w:bookmarkEnd w:id="2929"/>
    </w:p>
    <w:p w14:paraId="684AC72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bookmarkStart w:id="2930" w:name="_Toc221951373"/>
      <w:r>
        <w:rPr>
          <w:rFonts w:hint="eastAsia" w:ascii="宋体" w:hAnsi="宋体" w:eastAsia="宋体" w:cs="宋体"/>
          <w:color w:val="000000"/>
          <w:kern w:val="2"/>
          <w:sz w:val="21"/>
          <w:szCs w:val="24"/>
          <w:lang w:val="en-US" w:eastAsia="zh-CN" w:bidi="ar-SA"/>
        </w:rPr>
        <w:t>（9）</w:t>
      </w:r>
      <w:r>
        <w:rPr>
          <w:rFonts w:hint="eastAsia" w:ascii="宋体" w:hAnsi="宋体" w:eastAsia="宋体" w:cs="宋体"/>
          <w:color w:val="000000"/>
        </w:rPr>
        <w:t>零星工作项目计价表的序号、人工、材料、机械的名称、规格型号以及计量单位，按招标文件零星工作项目清单计价表中的相应内容填写，并填写相应项目单价。</w:t>
      </w:r>
      <w:bookmarkEnd w:id="2930"/>
    </w:p>
    <w:p w14:paraId="6C580B8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97" w:firstLineChars="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（10）</w:t>
      </w:r>
      <w:r>
        <w:rPr>
          <w:rFonts w:hint="eastAsia" w:ascii="宋体" w:hAnsi="宋体" w:eastAsia="宋体" w:cs="宋体"/>
          <w:color w:val="000000"/>
        </w:rPr>
        <w:t>辅助表格填写</w:t>
      </w:r>
    </w:p>
    <w:p w14:paraId="699E7068">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1)工程单价汇总表，按工程单价计算表中的相应内容、价格(费率)填写。</w:t>
      </w:r>
    </w:p>
    <w:p w14:paraId="40FD322D">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2)工程单价费(税)率汇总表，按工程单价计算表中的相应内容、费(税)率填写。</w:t>
      </w:r>
    </w:p>
    <w:p w14:paraId="1135F60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3)投标人生产电、风、水、砂石基础单价汇总表，按基础单价分析计算成果的相应内容、价格填写，并附相应基础单价的分析计算书。</w:t>
      </w:r>
    </w:p>
    <w:p w14:paraId="5B019F2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4)投标人生产混凝土配合比材料费表，按表中工程部位、混凝土强度等级（附抗渗、抗冻等级）、水泥强度等级、级配、水灰比、相应材料用量和单价填写，填写的单价必须与工程单价计算表中采用的相应混凝土材料单价一致。</w:t>
      </w:r>
    </w:p>
    <w:p w14:paraId="1C449F6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5)招标人供应材料价格汇总表，按招标人供应的材料名称、规格型号、计量单位和供应价填写，并填写经分析计算后的相应材料预算价格，填写的预算价格必须与工程单价计算表中采用的相应材料预算价格一致（若招标人提供）。</w:t>
      </w:r>
    </w:p>
    <w:p w14:paraId="67E62296">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6)投标人自行采购主要材料预算价格汇总表，按表中的序号、材料名称、型号规格、计量单位和预算价填写，填写的预算价必须与工程单价计算表中采用的相应材料预算价格一致；</w:t>
      </w:r>
    </w:p>
    <w:p w14:paraId="23B554D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7)招标人提供施工机械台时(班)费汇总表，按招标人提供的机械名称、型号规格和招标人收取的台时(班)折旧费填写；投标人填写的台时(班)费用合计金额必须与工程单价计算表中相应的施工机械台时(班)费单价一致（若招标人提供）。</w:t>
      </w:r>
    </w:p>
    <w:p w14:paraId="13947FA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bookmarkStart w:id="2931" w:name="_Toc221951382"/>
      <w:r>
        <w:rPr>
          <w:rFonts w:hint="eastAsia" w:ascii="宋体" w:hAnsi="宋体" w:eastAsia="宋体" w:cs="宋体"/>
          <w:color w:val="000000"/>
        </w:rPr>
        <w:t>8)投标人自备施工机械台时(班)费汇总表，按表中的序号、机械名称、型号规格、一类费用和二类费用填写，填写的台时(班)费合计金额必须与工程单价计算表中相应的施工机械台时(班)费单价一致</w:t>
      </w:r>
      <w:bookmarkEnd w:id="2931"/>
      <w:r>
        <w:rPr>
          <w:rFonts w:hint="eastAsia" w:ascii="宋体" w:hAnsi="宋体" w:eastAsia="宋体" w:cs="宋体"/>
          <w:color w:val="000000"/>
        </w:rPr>
        <w:t>。</w:t>
      </w:r>
    </w:p>
    <w:p w14:paraId="43E222D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bookmarkStart w:id="2932" w:name="_Toc221951383"/>
      <w:r>
        <w:rPr>
          <w:rFonts w:hint="eastAsia" w:ascii="宋体" w:hAnsi="宋体" w:eastAsia="宋体" w:cs="宋体"/>
          <w:color w:val="000000"/>
        </w:rPr>
        <w:t>9)投标人应参照分类分项工程量清单计价表格式编制总价项目分类分项工程分解表，每个总价项目分类分项工程一份。</w:t>
      </w:r>
    </w:p>
    <w:p w14:paraId="18022A9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10)投标金额大于或</w:t>
      </w:r>
      <w:r>
        <w:rPr>
          <w:rFonts w:hint="eastAsia" w:ascii="宋体" w:hAnsi="宋体" w:eastAsia="宋体" w:cs="宋体"/>
          <w:color w:val="000000"/>
          <w:highlight w:val="none"/>
        </w:rPr>
        <w:t>等于投标总标价</w:t>
      </w:r>
      <w:r>
        <w:rPr>
          <w:rFonts w:hint="eastAsia" w:ascii="宋体" w:hAnsi="宋体" w:eastAsia="宋体" w:cs="宋体"/>
          <w:color w:val="000000"/>
        </w:rPr>
        <w:t>万分之五的工程项目，必须编报工程单价计算表。工程单价计算表，按表中的施工方法、序号、名称、型号规格、计量单位、数量、单价、合价填写，填写的人工、材料和机械等基础价格,必须与人工费价汇总表、基础材料单价汇总表、主要材料预算价格汇总表及施工机械台时(班)费汇总表中的单价相一致，填写的施工管理费、企业利润和税金等费(税)率必须与工程单价费(税)率汇总表中的费(税)率相一致。</w:t>
      </w:r>
      <w:bookmarkEnd w:id="2932"/>
    </w:p>
    <w:p w14:paraId="69149029">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rPr>
        <w:t>11)人工费单价汇总表应按人工费单价计算表的内容、价格填写，并附相应的人工费单价计算表。</w:t>
      </w:r>
    </w:p>
    <w:p w14:paraId="254D4C1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（11）</w:t>
      </w:r>
      <w:r>
        <w:rPr>
          <w:rFonts w:hint="eastAsia" w:ascii="宋体" w:hAnsi="宋体" w:eastAsia="宋体" w:cs="宋体"/>
          <w:color w:val="000000"/>
        </w:rPr>
        <w:t>投标限价说明：本次</w:t>
      </w:r>
      <w:r>
        <w:rPr>
          <w:rFonts w:hint="eastAsia" w:ascii="宋体" w:hAnsi="宋体" w:eastAsia="宋体" w:cs="宋体"/>
          <w:color w:val="000000"/>
          <w:highlight w:val="none"/>
        </w:rPr>
        <w:t>招标，投标总价超过最</w:t>
      </w:r>
      <w:r>
        <w:rPr>
          <w:rFonts w:hint="eastAsia" w:ascii="宋体" w:hAnsi="宋体" w:eastAsia="宋体" w:cs="宋体"/>
          <w:color w:val="000000"/>
        </w:rPr>
        <w:t>高投标限价，或一级项目报价超过其限价（如有）的，其投标将被否决。</w:t>
      </w:r>
    </w:p>
    <w:p w14:paraId="6463CDE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（12）</w:t>
      </w:r>
      <w:r>
        <w:rPr>
          <w:rFonts w:hint="eastAsia" w:ascii="宋体" w:hAnsi="宋体" w:eastAsia="宋体" w:cs="宋体"/>
          <w:color w:val="000000"/>
        </w:rPr>
        <w:t>投标报价须造价人员签字并加盖执业印章。</w:t>
      </w:r>
    </w:p>
    <w:p w14:paraId="7315EE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kern w:val="2"/>
          <w:sz w:val="21"/>
          <w:szCs w:val="24"/>
          <w:lang w:val="en-US" w:eastAsia="zh-CN" w:bidi="ar-SA"/>
        </w:rPr>
        <w:t>（13）</w:t>
      </w:r>
      <w:r>
        <w:rPr>
          <w:rFonts w:hint="eastAsia" w:ascii="宋体" w:hAnsi="宋体" w:eastAsia="宋体" w:cs="宋体"/>
          <w:color w:val="000000"/>
        </w:rPr>
        <w:t>其电子招标时，投标人应严格按第五章“工程量清单”给出的格式填写，已标价的工程量清单必须与公布的清单格式一致，不得任意加行、删行及改变清单顺序，并统一用Excel格式制表。</w:t>
      </w:r>
    </w:p>
    <w:p w14:paraId="278BF32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Arial" w:hAnsi="Arial" w:cs="Times New Roman"/>
          <w:b w:val="0"/>
          <w:bCs w:val="0"/>
          <w:color w:val="000000"/>
          <w:sz w:val="28"/>
          <w:szCs w:val="28"/>
        </w:rPr>
      </w:pPr>
      <w:r>
        <w:rPr>
          <w:rFonts w:hint="eastAsia" w:ascii="宋体" w:hAnsi="宋体" w:eastAsia="宋体" w:cs="宋体"/>
          <w:color w:val="000000"/>
        </w:rPr>
        <w:br w:type="page"/>
      </w:r>
      <w:bookmarkEnd w:id="2927"/>
      <w:bookmarkStart w:id="2933" w:name="_Toc9425"/>
      <w:bookmarkStart w:id="2934" w:name="_Toc364636045"/>
      <w:bookmarkStart w:id="2935" w:name="_Toc18581"/>
      <w:bookmarkStart w:id="2936" w:name="_Toc1151568302"/>
      <w:bookmarkStart w:id="2937" w:name="_Toc23330"/>
      <w:bookmarkStart w:id="2938" w:name="_Toc32273"/>
      <w:bookmarkStart w:id="2939" w:name="_Toc25821"/>
      <w:bookmarkStart w:id="2940" w:name="_Toc524890364"/>
      <w:bookmarkStart w:id="2941" w:name="_Toc221951627"/>
      <w:r>
        <w:rPr>
          <w:rFonts w:hint="eastAsia" w:ascii="Arial" w:hAnsi="Arial" w:cs="Times New Roman"/>
          <w:b w:val="0"/>
          <w:bCs w:val="0"/>
          <w:color w:val="000000"/>
          <w:sz w:val="28"/>
          <w:szCs w:val="28"/>
        </w:rPr>
        <w:t>3.投标报价</w:t>
      </w:r>
      <w:bookmarkEnd w:id="2933"/>
      <w:bookmarkEnd w:id="2934"/>
      <w:bookmarkEnd w:id="2935"/>
      <w:bookmarkEnd w:id="2936"/>
      <w:bookmarkEnd w:id="2937"/>
      <w:bookmarkEnd w:id="2938"/>
      <w:bookmarkEnd w:id="2939"/>
      <w:bookmarkEnd w:id="2940"/>
    </w:p>
    <w:p w14:paraId="388B7FD1">
      <w:pPr>
        <w:pStyle w:val="77"/>
        <w:keepNext/>
        <w:keepLines/>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color w:val="000000"/>
          <w:kern w:val="2"/>
          <w:sz w:val="21"/>
          <w:szCs w:val="21"/>
          <w:lang w:val="en-US" w:eastAsia="zh-CN" w:bidi="ar-SA"/>
        </w:rPr>
      </w:pPr>
      <w:bookmarkStart w:id="2942" w:name="_Toc10830"/>
      <w:bookmarkStart w:id="2943" w:name="_Toc4566"/>
      <w:bookmarkStart w:id="2944" w:name="_Toc16161"/>
      <w:bookmarkStart w:id="2945" w:name="_Toc10775"/>
      <w:bookmarkStart w:id="2946" w:name="_Toc524890365"/>
      <w:bookmarkStart w:id="2947" w:name="_Toc760728935"/>
      <w:bookmarkStart w:id="2948" w:name="_Toc1383023283"/>
      <w:bookmarkStart w:id="2949" w:name="_Toc109149908"/>
      <w:r>
        <w:rPr>
          <w:rFonts w:hint="eastAsia" w:ascii="宋体" w:hAnsi="宋体" w:eastAsia="宋体" w:cs="宋体"/>
          <w:color w:val="000000"/>
          <w:kern w:val="2"/>
          <w:sz w:val="21"/>
          <w:szCs w:val="21"/>
          <w:lang w:val="en-US" w:eastAsia="zh-CN" w:bidi="ar-SA"/>
        </w:rPr>
        <w:t>3.1 投标总价</w:t>
      </w:r>
      <w:bookmarkEnd w:id="2942"/>
      <w:bookmarkEnd w:id="2943"/>
      <w:bookmarkEnd w:id="2944"/>
      <w:bookmarkEnd w:id="2945"/>
      <w:bookmarkEnd w:id="2946"/>
      <w:bookmarkEnd w:id="2947"/>
      <w:bookmarkEnd w:id="2948"/>
      <w:bookmarkEnd w:id="2949"/>
    </w:p>
    <w:p w14:paraId="1AEA963C">
      <w:pPr>
        <w:pageBreakBefore w:val="0"/>
        <w:widowControl w:val="0"/>
        <w:kinsoku/>
        <w:wordWrap/>
        <w:overflowPunct/>
        <w:topLinePunct w:val="0"/>
        <w:autoSpaceDE/>
        <w:autoSpaceDN/>
        <w:bidi w:val="0"/>
        <w:adjustRightInd/>
        <w:snapToGrid/>
        <w:spacing w:line="400" w:lineRule="exact"/>
        <w:textAlignment w:val="auto"/>
        <w:rPr>
          <w:rFonts w:ascii="Arial" w:hAnsi="Arial" w:eastAsia="黑体"/>
          <w:color w:val="000000"/>
          <w:szCs w:val="21"/>
        </w:rPr>
      </w:pPr>
    </w:p>
    <w:p w14:paraId="74E9E261">
      <w:pPr>
        <w:pageBreakBefore w:val="0"/>
        <w:widowControl w:val="0"/>
        <w:kinsoku/>
        <w:wordWrap/>
        <w:overflowPunct/>
        <w:topLinePunct w:val="0"/>
        <w:autoSpaceDE/>
        <w:autoSpaceDN/>
        <w:bidi w:val="0"/>
        <w:adjustRightInd/>
        <w:snapToGrid/>
        <w:spacing w:line="400" w:lineRule="exact"/>
        <w:textAlignment w:val="auto"/>
        <w:rPr>
          <w:rFonts w:ascii="Arial" w:hAnsi="Arial" w:eastAsia="黑体"/>
          <w:color w:val="000000"/>
          <w:szCs w:val="21"/>
        </w:rPr>
      </w:pPr>
    </w:p>
    <w:p w14:paraId="537A2DED">
      <w:pPr>
        <w:pageBreakBefore w:val="0"/>
        <w:widowControl w:val="0"/>
        <w:kinsoku/>
        <w:wordWrap/>
        <w:overflowPunct/>
        <w:topLinePunct w:val="0"/>
        <w:autoSpaceDE/>
        <w:autoSpaceDN/>
        <w:bidi w:val="0"/>
        <w:adjustRightInd/>
        <w:snapToGrid/>
        <w:spacing w:line="400" w:lineRule="exact"/>
        <w:textAlignment w:val="auto"/>
        <w:rPr>
          <w:rFonts w:ascii="Arial" w:hAnsi="Arial" w:eastAsia="黑体"/>
          <w:color w:val="000000"/>
          <w:szCs w:val="21"/>
        </w:rPr>
      </w:pPr>
    </w:p>
    <w:p w14:paraId="6679070A">
      <w:pPr>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u w:val="single"/>
        </w:rPr>
      </w:pPr>
      <w:r>
        <w:rPr>
          <w:rFonts w:hint="eastAsia" w:ascii="宋体" w:hAnsi="宋体"/>
          <w:color w:val="000000"/>
        </w:rPr>
        <w:t>招 标 人：</w:t>
      </w:r>
      <w:r>
        <w:rPr>
          <w:rFonts w:hint="eastAsia" w:ascii="宋体" w:hAnsi="宋体"/>
          <w:color w:val="000000"/>
          <w:u w:val="single"/>
        </w:rPr>
        <w:t xml:space="preserve">                                                               </w:t>
      </w:r>
    </w:p>
    <w:p w14:paraId="3F83E296">
      <w:pPr>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rPr>
      </w:pPr>
      <w:r>
        <w:rPr>
          <w:rFonts w:hint="eastAsia" w:ascii="宋体" w:hAnsi="宋体"/>
          <w:color w:val="000000"/>
        </w:rPr>
        <w:t>工程名称：</w:t>
      </w:r>
      <w:r>
        <w:rPr>
          <w:rFonts w:hint="eastAsia" w:ascii="宋体" w:hAnsi="宋体"/>
          <w:color w:val="000000"/>
          <w:u w:val="single"/>
        </w:rPr>
        <w:t xml:space="preserve">                                                               </w:t>
      </w:r>
    </w:p>
    <w:p w14:paraId="7F2D2015">
      <w:pPr>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rPr>
      </w:pPr>
      <w:r>
        <w:rPr>
          <w:rFonts w:hint="eastAsia" w:ascii="宋体" w:hAnsi="宋体"/>
          <w:color w:val="000000"/>
        </w:rPr>
        <w:t>投标总价(小写) ：</w:t>
      </w:r>
      <w:r>
        <w:rPr>
          <w:rFonts w:hint="eastAsia" w:ascii="宋体" w:hAnsi="宋体" w:cs="宋体"/>
          <w:color w:val="000000"/>
          <w:sz w:val="28"/>
          <w:szCs w:val="28"/>
          <w:u w:val="single"/>
        </w:rPr>
        <w:t>￥</w:t>
      </w:r>
      <w:r>
        <w:rPr>
          <w:rFonts w:hint="eastAsia" w:ascii="宋体" w:hAnsi="宋体"/>
          <w:color w:val="000000"/>
          <w:u w:val="single"/>
        </w:rPr>
        <w:t xml:space="preserve">                                                     </w:t>
      </w:r>
    </w:p>
    <w:p w14:paraId="05001D74">
      <w:pPr>
        <w:pageBreakBefore w:val="0"/>
        <w:widowControl w:val="0"/>
        <w:kinsoku/>
        <w:wordWrap/>
        <w:overflowPunct/>
        <w:topLinePunct w:val="0"/>
        <w:autoSpaceDE/>
        <w:autoSpaceDN/>
        <w:bidi w:val="0"/>
        <w:adjustRightInd/>
        <w:snapToGrid/>
        <w:spacing w:line="400" w:lineRule="exact"/>
        <w:ind w:firstLine="1260" w:firstLineChars="600"/>
        <w:textAlignment w:val="auto"/>
        <w:rPr>
          <w:rFonts w:ascii="宋体" w:hAnsi="宋体"/>
          <w:color w:val="000000"/>
          <w:u w:val="single"/>
        </w:rPr>
      </w:pPr>
      <w:r>
        <w:rPr>
          <w:rFonts w:hint="eastAsia" w:ascii="宋体" w:hAnsi="宋体"/>
          <w:color w:val="000000"/>
        </w:rPr>
        <w:t>(大写) ：</w:t>
      </w:r>
      <w:r>
        <w:rPr>
          <w:rFonts w:hint="eastAsia" w:ascii="宋体" w:hAnsi="宋体"/>
          <w:color w:val="000000"/>
          <w:u w:val="single"/>
        </w:rPr>
        <w:t xml:space="preserve">                                                        </w:t>
      </w:r>
    </w:p>
    <w:p w14:paraId="1604268A">
      <w:pPr>
        <w:pageBreakBefore w:val="0"/>
        <w:widowControl w:val="0"/>
        <w:kinsoku/>
        <w:wordWrap/>
        <w:overflowPunct/>
        <w:topLinePunct w:val="0"/>
        <w:autoSpaceDE/>
        <w:autoSpaceDN/>
        <w:bidi w:val="0"/>
        <w:adjustRightInd/>
        <w:snapToGrid/>
        <w:spacing w:line="400" w:lineRule="exact"/>
        <w:ind w:firstLine="1260" w:firstLineChars="600"/>
        <w:textAlignment w:val="auto"/>
        <w:rPr>
          <w:rFonts w:ascii="宋体" w:hAnsi="宋体"/>
          <w:color w:val="000000"/>
        </w:rPr>
      </w:pPr>
    </w:p>
    <w:p w14:paraId="2FCAAC7B">
      <w:pPr>
        <w:pageBreakBefore w:val="0"/>
        <w:widowControl w:val="0"/>
        <w:kinsoku/>
        <w:wordWrap/>
        <w:overflowPunct/>
        <w:topLinePunct w:val="0"/>
        <w:autoSpaceDE/>
        <w:autoSpaceDN/>
        <w:bidi w:val="0"/>
        <w:adjustRightInd/>
        <w:snapToGrid/>
        <w:spacing w:line="400" w:lineRule="exact"/>
        <w:ind w:firstLine="1260" w:firstLineChars="600"/>
        <w:textAlignment w:val="auto"/>
        <w:rPr>
          <w:rFonts w:ascii="宋体" w:hAnsi="宋体"/>
          <w:color w:val="000000"/>
        </w:rPr>
      </w:pPr>
    </w:p>
    <w:p w14:paraId="04656447">
      <w:pPr>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rPr>
      </w:pPr>
      <w:r>
        <w:rPr>
          <w:rFonts w:hint="eastAsia" w:ascii="宋体" w:hAnsi="宋体"/>
          <w:color w:val="000000"/>
        </w:rPr>
        <w:t>投 标 人：</w:t>
      </w:r>
      <w:r>
        <w:rPr>
          <w:rFonts w:hint="eastAsia" w:ascii="宋体" w:hAnsi="宋体"/>
          <w:color w:val="000000"/>
          <w:u w:val="single"/>
        </w:rPr>
        <w:t xml:space="preserve">                                                               </w:t>
      </w:r>
    </w:p>
    <w:p w14:paraId="02FCB662">
      <w:pPr>
        <w:pageBreakBefore w:val="0"/>
        <w:widowControl w:val="0"/>
        <w:kinsoku/>
        <w:wordWrap/>
        <w:overflowPunct/>
        <w:topLinePunct w:val="0"/>
        <w:autoSpaceDE/>
        <w:autoSpaceDN/>
        <w:bidi w:val="0"/>
        <w:adjustRightInd/>
        <w:snapToGrid/>
        <w:spacing w:line="400" w:lineRule="exact"/>
        <w:ind w:firstLine="4200" w:firstLineChars="2000"/>
        <w:textAlignment w:val="auto"/>
        <w:rPr>
          <w:rFonts w:ascii="宋体" w:hAnsi="宋体"/>
          <w:color w:val="000000"/>
        </w:rPr>
      </w:pPr>
      <w:r>
        <w:rPr>
          <w:rFonts w:hint="eastAsia" w:ascii="宋体" w:hAnsi="宋体"/>
          <w:color w:val="000000"/>
        </w:rPr>
        <w:t>(单位盖章)</w:t>
      </w:r>
    </w:p>
    <w:p w14:paraId="6191A15C">
      <w:pPr>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rPr>
      </w:pPr>
    </w:p>
    <w:p w14:paraId="79981369">
      <w:pPr>
        <w:pageBreakBefore w:val="0"/>
        <w:widowControl w:val="0"/>
        <w:kinsoku/>
        <w:wordWrap/>
        <w:overflowPunct/>
        <w:topLinePunct w:val="0"/>
        <w:autoSpaceDE/>
        <w:autoSpaceDN/>
        <w:bidi w:val="0"/>
        <w:adjustRightInd/>
        <w:snapToGrid/>
        <w:spacing w:after="93" w:afterLines="30" w:line="400" w:lineRule="exact"/>
        <w:ind w:firstLine="420" w:firstLineChars="200"/>
        <w:textAlignment w:val="auto"/>
        <w:rPr>
          <w:rFonts w:ascii="宋体" w:hAnsi="宋体"/>
          <w:color w:val="000000"/>
        </w:rPr>
      </w:pPr>
      <w:r>
        <w:rPr>
          <w:rFonts w:hint="eastAsia" w:ascii="宋体" w:hAnsi="宋体"/>
          <w:color w:val="000000"/>
        </w:rPr>
        <w:t>法定代表人或其授权人：</w:t>
      </w:r>
      <w:r>
        <w:rPr>
          <w:rFonts w:hint="eastAsia" w:ascii="宋体" w:hAnsi="宋体"/>
          <w:color w:val="000000"/>
          <w:u w:val="single"/>
        </w:rPr>
        <w:t xml:space="preserve">                                                   </w:t>
      </w:r>
    </w:p>
    <w:p w14:paraId="182F88ED">
      <w:pPr>
        <w:pageBreakBefore w:val="0"/>
        <w:widowControl w:val="0"/>
        <w:kinsoku/>
        <w:wordWrap/>
        <w:overflowPunct/>
        <w:topLinePunct w:val="0"/>
        <w:autoSpaceDE/>
        <w:autoSpaceDN/>
        <w:bidi w:val="0"/>
        <w:adjustRightInd/>
        <w:snapToGrid/>
        <w:spacing w:line="400" w:lineRule="exact"/>
        <w:ind w:firstLine="4410" w:firstLineChars="2100"/>
        <w:textAlignment w:val="auto"/>
        <w:rPr>
          <w:rFonts w:ascii="宋体" w:hAnsi="宋体"/>
          <w:color w:val="000000"/>
        </w:rPr>
      </w:pPr>
      <w:r>
        <w:rPr>
          <w:rFonts w:hint="eastAsia" w:ascii="宋体" w:hAnsi="宋体"/>
          <w:color w:val="000000"/>
        </w:rPr>
        <w:t>(签字)</w:t>
      </w:r>
    </w:p>
    <w:p w14:paraId="73A212CC">
      <w:pPr>
        <w:pageBreakBefore w:val="0"/>
        <w:widowControl w:val="0"/>
        <w:kinsoku/>
        <w:wordWrap/>
        <w:overflowPunct/>
        <w:topLinePunct w:val="0"/>
        <w:autoSpaceDE/>
        <w:autoSpaceDN/>
        <w:bidi w:val="0"/>
        <w:adjustRightInd/>
        <w:snapToGrid/>
        <w:spacing w:line="400" w:lineRule="exact"/>
        <w:ind w:firstLine="3990" w:firstLineChars="1900"/>
        <w:textAlignment w:val="auto"/>
        <w:rPr>
          <w:rFonts w:ascii="宋体" w:hAnsi="宋体"/>
          <w:color w:val="000000"/>
        </w:rPr>
      </w:pPr>
    </w:p>
    <w:p w14:paraId="5DB1658E">
      <w:pPr>
        <w:pageBreakBefore w:val="0"/>
        <w:widowControl w:val="0"/>
        <w:kinsoku/>
        <w:wordWrap/>
        <w:overflowPunct/>
        <w:topLinePunct w:val="0"/>
        <w:autoSpaceDE/>
        <w:autoSpaceDN/>
        <w:bidi w:val="0"/>
        <w:adjustRightInd/>
        <w:snapToGrid/>
        <w:spacing w:line="400" w:lineRule="exact"/>
        <w:ind w:firstLine="3990" w:firstLineChars="1900"/>
        <w:textAlignment w:val="auto"/>
        <w:rPr>
          <w:rFonts w:ascii="宋体" w:hAnsi="宋体"/>
          <w:color w:val="000000"/>
        </w:rPr>
      </w:pPr>
    </w:p>
    <w:p w14:paraId="3A00D706">
      <w:pPr>
        <w:pageBreakBefore w:val="0"/>
        <w:widowControl w:val="0"/>
        <w:kinsoku/>
        <w:wordWrap/>
        <w:overflowPunct/>
        <w:topLinePunct w:val="0"/>
        <w:autoSpaceDE/>
        <w:autoSpaceDN/>
        <w:bidi w:val="0"/>
        <w:adjustRightInd/>
        <w:snapToGrid/>
        <w:spacing w:line="400" w:lineRule="exact"/>
        <w:ind w:firstLine="3990" w:firstLineChars="1900"/>
        <w:textAlignment w:val="auto"/>
        <w:rPr>
          <w:rFonts w:ascii="宋体" w:hAnsi="宋体"/>
          <w:color w:val="000000"/>
        </w:rPr>
      </w:pPr>
    </w:p>
    <w:p w14:paraId="65D9300E">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highlight w:val="yellow"/>
        </w:rPr>
      </w:pPr>
      <w:r>
        <w:rPr>
          <w:rFonts w:hint="eastAsia" w:ascii="宋体" w:hAnsi="宋体"/>
          <w:color w:val="000000"/>
        </w:rPr>
        <w:t>编制人：</w:t>
      </w:r>
      <w:r>
        <w:rPr>
          <w:rFonts w:hint="eastAsia" w:ascii="宋体" w:hAnsi="宋体"/>
          <w:color w:val="000000"/>
          <w:u w:val="single"/>
        </w:rPr>
        <w:t xml:space="preserve">                    （</w:t>
      </w:r>
      <w:r>
        <w:rPr>
          <w:rFonts w:hint="eastAsia"/>
          <w:color w:val="000000"/>
          <w:u w:val="single"/>
        </w:rPr>
        <w:t>造价人员</w:t>
      </w:r>
      <w:r>
        <w:rPr>
          <w:rFonts w:hint="eastAsia" w:ascii="宋体" w:hAnsi="宋体"/>
          <w:color w:val="000000"/>
          <w:u w:val="single"/>
        </w:rPr>
        <w:t xml:space="preserve">签字并加盖执业印章）               </w:t>
      </w:r>
    </w:p>
    <w:p w14:paraId="12BFE208">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highlight w:val="yellow"/>
        </w:rPr>
      </w:pPr>
    </w:p>
    <w:p w14:paraId="56A98937">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olor w:val="000000"/>
          <w:highlight w:val="none"/>
          <w:u w:val="single"/>
          <w:lang w:val="en-US" w:eastAsia="zh-CN"/>
        </w:rPr>
      </w:pPr>
      <w:r>
        <w:rPr>
          <w:rFonts w:hint="eastAsia" w:ascii="宋体" w:hAnsi="宋体"/>
          <w:color w:val="000000"/>
          <w:highlight w:val="none"/>
        </w:rPr>
        <w:t>审核人</w:t>
      </w:r>
      <w:r>
        <w:rPr>
          <w:rFonts w:hint="eastAsia" w:ascii="宋体" w:hAnsi="宋体"/>
          <w:color w:val="000000"/>
          <w:highlight w:val="none"/>
          <w:u w:val="single"/>
        </w:rPr>
        <w:t>：                    （</w:t>
      </w:r>
      <w:r>
        <w:rPr>
          <w:rFonts w:hint="eastAsia"/>
          <w:color w:val="000000"/>
          <w:highlight w:val="none"/>
          <w:u w:val="single"/>
        </w:rPr>
        <w:t>注册</w:t>
      </w:r>
      <w:r>
        <w:rPr>
          <w:rFonts w:hint="eastAsia" w:ascii="宋体" w:hAnsi="宋体"/>
          <w:color w:val="000000"/>
          <w:highlight w:val="none"/>
          <w:u w:val="single"/>
        </w:rPr>
        <w:t xml:space="preserve">造价师签字并加盖执业印章）            </w:t>
      </w:r>
      <w:r>
        <w:rPr>
          <w:rFonts w:hint="eastAsia" w:ascii="宋体" w:hAnsi="宋体"/>
          <w:color w:val="000000"/>
          <w:highlight w:val="none"/>
          <w:u w:val="single"/>
          <w:lang w:val="en-US" w:eastAsia="zh-CN"/>
        </w:rPr>
        <w:t xml:space="preserve"> </w:t>
      </w:r>
    </w:p>
    <w:p w14:paraId="126E6322">
      <w:pPr>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rPr>
      </w:pPr>
    </w:p>
    <w:p w14:paraId="0F9B326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hAnsi="宋体"/>
          <w:color w:val="000000"/>
        </w:rPr>
      </w:pPr>
      <w:r>
        <w:rPr>
          <w:rFonts w:hint="eastAsia" w:ascii="宋体" w:hAnsi="宋体"/>
          <w:color w:val="000000"/>
        </w:rPr>
        <w:t>编制时间：              年      月      日</w:t>
      </w:r>
    </w:p>
    <w:p w14:paraId="512D3C2B">
      <w:pPr>
        <w:pageBreakBefore w:val="0"/>
        <w:widowControl w:val="0"/>
        <w:kinsoku/>
        <w:wordWrap/>
        <w:overflowPunct/>
        <w:topLinePunct w:val="0"/>
        <w:autoSpaceDE/>
        <w:autoSpaceDN/>
        <w:bidi w:val="0"/>
        <w:adjustRightInd/>
        <w:snapToGrid/>
        <w:spacing w:line="400" w:lineRule="exact"/>
        <w:textAlignment w:val="auto"/>
        <w:rPr>
          <w:rFonts w:ascii="黑体" w:eastAsia="黑体"/>
          <w:color w:val="000000"/>
        </w:rPr>
      </w:pPr>
    </w:p>
    <w:p w14:paraId="7F816D87">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rPr>
      </w:pPr>
    </w:p>
    <w:p w14:paraId="466E0AA5">
      <w:pPr>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olor w:val="000000"/>
          <w:highlight w:val="none"/>
          <w:lang w:eastAsia="zh-CN"/>
        </w:rPr>
      </w:pPr>
      <w:r>
        <w:rPr>
          <w:rFonts w:hint="eastAsia" w:ascii="宋体" w:hAnsi="宋体"/>
          <w:color w:val="000000"/>
        </w:rPr>
        <w:t>注：</w:t>
      </w:r>
      <w:r>
        <w:rPr>
          <w:rFonts w:hint="eastAsia" w:ascii="宋体" w:hAnsi="宋体"/>
          <w:color w:val="000000"/>
          <w:highlight w:val="none"/>
        </w:rPr>
        <w:t>1.投标总价可按四舍五入精确到元</w:t>
      </w:r>
      <w:r>
        <w:rPr>
          <w:rFonts w:hint="eastAsia" w:ascii="宋体" w:hAnsi="宋体"/>
          <w:color w:val="000000"/>
          <w:highlight w:val="none"/>
          <w:lang w:eastAsia="zh-CN"/>
        </w:rPr>
        <w:t>。</w:t>
      </w:r>
    </w:p>
    <w:p w14:paraId="279355F0">
      <w:pPr>
        <w:pageBreakBefore w:val="0"/>
        <w:widowControl w:val="0"/>
        <w:kinsoku/>
        <w:wordWrap/>
        <w:overflowPunct/>
        <w:topLinePunct w:val="0"/>
        <w:autoSpaceDE/>
        <w:autoSpaceDN/>
        <w:bidi w:val="0"/>
        <w:adjustRightInd/>
        <w:snapToGrid/>
        <w:spacing w:line="400" w:lineRule="exact"/>
        <w:ind w:left="1155" w:leftChars="400" w:hanging="315" w:hangingChars="150"/>
        <w:textAlignment w:val="auto"/>
        <w:rPr>
          <w:rFonts w:hint="eastAsia" w:ascii="宋体" w:hAnsi="宋体"/>
          <w:color w:val="000000"/>
          <w:highlight w:val="yellow"/>
        </w:rPr>
      </w:pPr>
      <w:r>
        <w:rPr>
          <w:rFonts w:hint="eastAsia" w:ascii="宋体" w:hAnsi="宋体"/>
          <w:color w:val="000000"/>
          <w:highlight w:val="yellow"/>
        </w:rPr>
        <w:t>2.因“电子交易平台”未要求造价人员办理CA数字证书，“造价人员签字</w:t>
      </w:r>
      <w:r>
        <w:rPr>
          <w:rFonts w:hint="eastAsia" w:ascii="宋体" w:hAnsi="宋体"/>
          <w:color w:val="000000"/>
          <w:highlight w:val="yellow"/>
          <w:lang w:val="en-US" w:eastAsia="zh-CN"/>
        </w:rPr>
        <w:t>并加</w:t>
      </w:r>
      <w:r>
        <w:rPr>
          <w:rFonts w:hint="eastAsia" w:ascii="宋体" w:hAnsi="宋体"/>
          <w:color w:val="000000"/>
          <w:highlight w:val="yellow"/>
        </w:rPr>
        <w:t>盖</w:t>
      </w:r>
      <w:r>
        <w:rPr>
          <w:rFonts w:hint="eastAsia" w:ascii="宋体" w:hAnsi="宋体"/>
          <w:color w:val="000000"/>
          <w:highlight w:val="yellow"/>
          <w:lang w:val="en-US" w:eastAsia="zh-CN"/>
        </w:rPr>
        <w:t>执业印章</w:t>
      </w:r>
      <w:r>
        <w:rPr>
          <w:rFonts w:hint="eastAsia" w:ascii="宋体" w:hAnsi="宋体"/>
          <w:color w:val="000000"/>
          <w:highlight w:val="yellow"/>
        </w:rPr>
        <w:t>”</w:t>
      </w:r>
      <w:r>
        <w:rPr>
          <w:rFonts w:hint="eastAsia" w:ascii="宋体" w:hAnsi="宋体"/>
          <w:color w:val="000000"/>
          <w:highlight w:val="yellow"/>
          <w:lang w:eastAsia="zh-CN"/>
        </w:rPr>
        <w:t>“注册造价师签字</w:t>
      </w:r>
      <w:r>
        <w:rPr>
          <w:rFonts w:hint="eastAsia" w:ascii="宋体" w:hAnsi="宋体"/>
          <w:color w:val="000000"/>
          <w:highlight w:val="yellow"/>
          <w:lang w:val="en-US" w:eastAsia="zh-CN"/>
        </w:rPr>
        <w:t>并执业印章</w:t>
      </w:r>
      <w:r>
        <w:rPr>
          <w:rFonts w:hint="eastAsia" w:ascii="宋体" w:hAnsi="宋体"/>
          <w:color w:val="000000"/>
          <w:highlight w:val="yellow"/>
          <w:lang w:eastAsia="zh-CN"/>
        </w:rPr>
        <w:t>”</w:t>
      </w:r>
      <w:r>
        <w:rPr>
          <w:rFonts w:hint="eastAsia" w:ascii="宋体" w:hAnsi="宋体"/>
          <w:color w:val="000000"/>
          <w:highlight w:val="yellow"/>
        </w:rPr>
        <w:t>处暂无需签字和盖专用章。</w:t>
      </w:r>
    </w:p>
    <w:p w14:paraId="797A3BBA">
      <w:pPr>
        <w:pageBreakBefore w:val="0"/>
        <w:widowControl w:val="0"/>
        <w:kinsoku/>
        <w:wordWrap/>
        <w:overflowPunct/>
        <w:topLinePunct w:val="0"/>
        <w:autoSpaceDE/>
        <w:autoSpaceDN/>
        <w:bidi w:val="0"/>
        <w:adjustRightInd/>
        <w:snapToGrid/>
        <w:spacing w:line="400" w:lineRule="exact"/>
        <w:textAlignment w:val="auto"/>
        <w:rPr>
          <w:color w:val="000000"/>
        </w:rPr>
      </w:pPr>
    </w:p>
    <w:p w14:paraId="458596B8">
      <w:pPr>
        <w:rPr>
          <w:color w:val="000000"/>
        </w:rPr>
      </w:pPr>
      <w:r>
        <w:rPr>
          <w:color w:val="000000"/>
        </w:rPr>
        <w:br w:type="page"/>
      </w:r>
    </w:p>
    <w:p w14:paraId="1875498A">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2950" w:name="_Toc109149909"/>
      <w:bookmarkStart w:id="2951" w:name="_Toc1937671803"/>
      <w:bookmarkStart w:id="2952" w:name="_Toc524890366"/>
      <w:bookmarkStart w:id="2953" w:name="_Toc221951405"/>
      <w:r>
        <w:rPr>
          <w:rFonts w:hint="eastAsia" w:ascii="宋体" w:hAnsi="宋体" w:eastAsia="宋体" w:cs="宋体"/>
          <w:b/>
          <w:bCs/>
          <w:color w:val="000000"/>
          <w:kern w:val="2"/>
          <w:sz w:val="21"/>
          <w:szCs w:val="21"/>
          <w:lang w:val="en-US" w:eastAsia="zh-CN" w:bidi="ar-SA"/>
        </w:rPr>
        <w:t>3.2 工程项目总价表</w:t>
      </w:r>
      <w:bookmarkEnd w:id="2950"/>
      <w:bookmarkEnd w:id="2951"/>
    </w:p>
    <w:bookmarkEnd w:id="2952"/>
    <w:bookmarkEnd w:id="2953"/>
    <w:p w14:paraId="376C566D">
      <w:pPr>
        <w:spacing w:line="300" w:lineRule="exact"/>
        <w:rPr>
          <w:rFonts w:ascii="宋体" w:hAnsi="宋体" w:cs="宋体"/>
          <w:color w:val="000000"/>
          <w:sz w:val="28"/>
        </w:rPr>
      </w:pPr>
    </w:p>
    <w:p w14:paraId="125C4FB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191D337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u w:val="single"/>
        </w:rPr>
        <w:t xml:space="preserve">   </w:t>
      </w:r>
      <w:bookmarkStart w:id="2954" w:name="_Toc221951407"/>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bookmarkEnd w:id="2954"/>
      <w:r>
        <w:rPr>
          <w:rFonts w:hint="eastAsia" w:ascii="宋体" w:hAnsi="宋体" w:cs="宋体"/>
          <w:color w:val="000000"/>
          <w:sz w:val="21"/>
          <w:szCs w:val="21"/>
          <w:u w:val="single"/>
        </w:rPr>
        <w:t xml:space="preserve">            </w:t>
      </w:r>
    </w:p>
    <w:p w14:paraId="366BE668">
      <w:pPr>
        <w:rPr>
          <w:rFonts w:ascii="宋体" w:hAnsi="宋体" w:cs="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4250"/>
        <w:gridCol w:w="2436"/>
        <w:gridCol w:w="1121"/>
      </w:tblGrid>
      <w:tr w14:paraId="0E27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441C3F9D">
            <w:pPr>
              <w:spacing w:line="540" w:lineRule="exact"/>
              <w:jc w:val="center"/>
              <w:rPr>
                <w:rFonts w:ascii="宋体" w:hAnsi="宋体" w:cs="宋体"/>
                <w:color w:val="000000"/>
                <w:szCs w:val="21"/>
              </w:rPr>
            </w:pPr>
            <w:bookmarkStart w:id="2955" w:name="_Toc221951408"/>
            <w:r>
              <w:rPr>
                <w:rFonts w:hint="eastAsia" w:ascii="宋体" w:hAnsi="宋体" w:cs="宋体"/>
                <w:color w:val="000000"/>
                <w:szCs w:val="21"/>
              </w:rPr>
              <w:t>序号</w:t>
            </w:r>
            <w:bookmarkEnd w:id="2955"/>
          </w:p>
        </w:tc>
        <w:tc>
          <w:tcPr>
            <w:tcW w:w="4250" w:type="dxa"/>
            <w:noWrap w:val="0"/>
            <w:vAlign w:val="center"/>
          </w:tcPr>
          <w:p w14:paraId="60DCE821">
            <w:pPr>
              <w:spacing w:line="540" w:lineRule="exact"/>
              <w:jc w:val="center"/>
              <w:rPr>
                <w:rFonts w:ascii="宋体" w:hAnsi="宋体" w:cs="宋体"/>
                <w:color w:val="000000"/>
                <w:szCs w:val="21"/>
              </w:rPr>
            </w:pPr>
            <w:bookmarkStart w:id="2956" w:name="_Toc221951409"/>
            <w:r>
              <w:rPr>
                <w:rFonts w:hint="eastAsia" w:ascii="宋体" w:hAnsi="宋体" w:cs="宋体"/>
                <w:color w:val="000000"/>
                <w:szCs w:val="21"/>
              </w:rPr>
              <w:t>项目名称</w:t>
            </w:r>
            <w:bookmarkEnd w:id="2956"/>
          </w:p>
        </w:tc>
        <w:tc>
          <w:tcPr>
            <w:tcW w:w="2436" w:type="dxa"/>
            <w:noWrap w:val="0"/>
            <w:vAlign w:val="center"/>
          </w:tcPr>
          <w:p w14:paraId="7B8381B6">
            <w:pPr>
              <w:spacing w:line="540" w:lineRule="exact"/>
              <w:jc w:val="center"/>
              <w:rPr>
                <w:rFonts w:ascii="宋体" w:hAnsi="宋体" w:cs="宋体"/>
                <w:color w:val="000000"/>
                <w:szCs w:val="21"/>
              </w:rPr>
            </w:pPr>
            <w:bookmarkStart w:id="2957" w:name="_Toc221951410"/>
            <w:r>
              <w:rPr>
                <w:rFonts w:hint="eastAsia" w:ascii="宋体" w:hAnsi="宋体" w:cs="宋体"/>
                <w:color w:val="000000"/>
                <w:szCs w:val="21"/>
              </w:rPr>
              <w:t>金额(元)</w:t>
            </w:r>
            <w:bookmarkEnd w:id="2957"/>
          </w:p>
        </w:tc>
        <w:tc>
          <w:tcPr>
            <w:tcW w:w="1121" w:type="dxa"/>
            <w:noWrap w:val="0"/>
            <w:vAlign w:val="center"/>
          </w:tcPr>
          <w:p w14:paraId="43F1772D">
            <w:pPr>
              <w:spacing w:line="540" w:lineRule="exact"/>
              <w:jc w:val="center"/>
              <w:rPr>
                <w:rFonts w:ascii="宋体" w:hAnsi="宋体" w:cs="宋体"/>
                <w:color w:val="000000"/>
                <w:szCs w:val="21"/>
              </w:rPr>
            </w:pPr>
            <w:r>
              <w:rPr>
                <w:rFonts w:hint="eastAsia" w:ascii="宋体" w:hAnsi="宋体" w:cs="宋体"/>
                <w:color w:val="000000"/>
                <w:szCs w:val="21"/>
              </w:rPr>
              <w:t>备注</w:t>
            </w:r>
          </w:p>
        </w:tc>
      </w:tr>
      <w:tr w14:paraId="070B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0C83A053">
            <w:pPr>
              <w:spacing w:line="540" w:lineRule="exact"/>
              <w:jc w:val="center"/>
              <w:rPr>
                <w:rFonts w:ascii="宋体" w:hAnsi="宋体" w:cs="宋体"/>
                <w:color w:val="000000"/>
                <w:szCs w:val="21"/>
              </w:rPr>
            </w:pPr>
            <w:r>
              <w:rPr>
                <w:rFonts w:hint="eastAsia" w:ascii="宋体" w:hAnsi="宋体" w:cs="宋体"/>
                <w:color w:val="000000"/>
                <w:szCs w:val="21"/>
              </w:rPr>
              <w:t>一</w:t>
            </w:r>
          </w:p>
        </w:tc>
        <w:tc>
          <w:tcPr>
            <w:tcW w:w="4250" w:type="dxa"/>
            <w:noWrap w:val="0"/>
            <w:vAlign w:val="center"/>
          </w:tcPr>
          <w:p w14:paraId="26B05514">
            <w:pPr>
              <w:spacing w:line="540" w:lineRule="exact"/>
              <w:jc w:val="center"/>
              <w:rPr>
                <w:rFonts w:ascii="宋体" w:hAnsi="宋体" w:cs="宋体"/>
                <w:color w:val="000000"/>
                <w:szCs w:val="21"/>
              </w:rPr>
            </w:pPr>
            <w:r>
              <w:rPr>
                <w:rFonts w:hint="eastAsia" w:ascii="宋体" w:hAnsi="宋体" w:cs="宋体"/>
                <w:color w:val="000000"/>
                <w:szCs w:val="21"/>
              </w:rPr>
              <w:t>分部分项工程量清单项目</w:t>
            </w:r>
          </w:p>
        </w:tc>
        <w:tc>
          <w:tcPr>
            <w:tcW w:w="2436" w:type="dxa"/>
            <w:noWrap w:val="0"/>
            <w:vAlign w:val="center"/>
          </w:tcPr>
          <w:p w14:paraId="7A2275E0">
            <w:pPr>
              <w:spacing w:line="540" w:lineRule="exact"/>
              <w:jc w:val="center"/>
              <w:rPr>
                <w:rFonts w:ascii="宋体" w:hAnsi="宋体" w:cs="宋体"/>
                <w:color w:val="000000"/>
                <w:szCs w:val="21"/>
              </w:rPr>
            </w:pPr>
          </w:p>
        </w:tc>
        <w:tc>
          <w:tcPr>
            <w:tcW w:w="1121" w:type="dxa"/>
            <w:noWrap w:val="0"/>
            <w:vAlign w:val="center"/>
          </w:tcPr>
          <w:p w14:paraId="608E629E">
            <w:pPr>
              <w:spacing w:line="540" w:lineRule="exact"/>
              <w:jc w:val="center"/>
              <w:rPr>
                <w:rFonts w:ascii="宋体" w:hAnsi="宋体" w:cs="宋体"/>
                <w:color w:val="000000"/>
                <w:szCs w:val="21"/>
              </w:rPr>
            </w:pPr>
          </w:p>
        </w:tc>
      </w:tr>
      <w:tr w14:paraId="4560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6F01A188">
            <w:pPr>
              <w:spacing w:line="540" w:lineRule="exact"/>
              <w:jc w:val="center"/>
              <w:rPr>
                <w:rFonts w:cs="宋体"/>
                <w:color w:val="000000"/>
                <w:szCs w:val="21"/>
              </w:rPr>
            </w:pPr>
            <w:bookmarkStart w:id="2958" w:name="_Toc221951411"/>
            <w:r>
              <w:rPr>
                <w:rFonts w:hint="eastAsia" w:cs="宋体"/>
                <w:color w:val="000000"/>
                <w:szCs w:val="21"/>
              </w:rPr>
              <w:t>1</w:t>
            </w:r>
            <w:bookmarkEnd w:id="2958"/>
          </w:p>
        </w:tc>
        <w:tc>
          <w:tcPr>
            <w:tcW w:w="4250" w:type="dxa"/>
            <w:noWrap w:val="0"/>
            <w:vAlign w:val="center"/>
          </w:tcPr>
          <w:p w14:paraId="2E510D17">
            <w:pPr>
              <w:spacing w:line="540" w:lineRule="exact"/>
              <w:jc w:val="center"/>
              <w:rPr>
                <w:rFonts w:ascii="宋体" w:hAnsi="宋体" w:cs="宋体"/>
                <w:color w:val="000000"/>
                <w:szCs w:val="21"/>
              </w:rPr>
            </w:pPr>
            <w:r>
              <w:rPr>
                <w:rFonts w:hint="eastAsia" w:ascii="宋体" w:hAnsi="宋体" w:cs="宋体"/>
                <w:color w:val="000000"/>
                <w:szCs w:val="21"/>
              </w:rPr>
              <w:t>田块整治工程</w:t>
            </w:r>
          </w:p>
        </w:tc>
        <w:tc>
          <w:tcPr>
            <w:tcW w:w="2436" w:type="dxa"/>
            <w:noWrap w:val="0"/>
            <w:vAlign w:val="center"/>
          </w:tcPr>
          <w:p w14:paraId="5A0A3278">
            <w:pPr>
              <w:spacing w:line="540" w:lineRule="exact"/>
              <w:jc w:val="center"/>
              <w:rPr>
                <w:rFonts w:ascii="宋体" w:hAnsi="宋体" w:cs="宋体"/>
                <w:color w:val="000000"/>
                <w:szCs w:val="21"/>
              </w:rPr>
            </w:pPr>
          </w:p>
        </w:tc>
        <w:tc>
          <w:tcPr>
            <w:tcW w:w="1121" w:type="dxa"/>
            <w:noWrap w:val="0"/>
            <w:vAlign w:val="center"/>
          </w:tcPr>
          <w:p w14:paraId="43A9E0D1">
            <w:pPr>
              <w:spacing w:line="540" w:lineRule="exact"/>
              <w:jc w:val="center"/>
              <w:rPr>
                <w:rFonts w:ascii="宋体" w:hAnsi="宋体" w:cs="宋体"/>
                <w:color w:val="000000"/>
                <w:szCs w:val="21"/>
              </w:rPr>
            </w:pPr>
          </w:p>
        </w:tc>
      </w:tr>
      <w:tr w14:paraId="34F7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3AE2D975">
            <w:pPr>
              <w:spacing w:line="540" w:lineRule="exact"/>
              <w:jc w:val="center"/>
              <w:rPr>
                <w:rFonts w:cs="宋体"/>
                <w:color w:val="000000"/>
                <w:szCs w:val="21"/>
              </w:rPr>
            </w:pPr>
            <w:bookmarkStart w:id="2959" w:name="_Toc221951416"/>
            <w:r>
              <w:rPr>
                <w:rFonts w:hint="eastAsia" w:cs="宋体"/>
                <w:color w:val="000000"/>
                <w:szCs w:val="21"/>
              </w:rPr>
              <w:t>2</w:t>
            </w:r>
            <w:bookmarkEnd w:id="2959"/>
          </w:p>
        </w:tc>
        <w:tc>
          <w:tcPr>
            <w:tcW w:w="4250" w:type="dxa"/>
            <w:noWrap w:val="0"/>
            <w:vAlign w:val="center"/>
          </w:tcPr>
          <w:p w14:paraId="0C0AFEE0">
            <w:pPr>
              <w:spacing w:line="540" w:lineRule="exact"/>
              <w:jc w:val="center"/>
              <w:rPr>
                <w:rFonts w:ascii="宋体" w:hAnsi="宋体" w:cs="宋体"/>
                <w:color w:val="000000"/>
                <w:szCs w:val="21"/>
              </w:rPr>
            </w:pPr>
            <w:r>
              <w:rPr>
                <w:rFonts w:hint="eastAsia" w:ascii="宋体" w:hAnsi="宋体" w:cs="宋体"/>
                <w:color w:val="000000"/>
                <w:szCs w:val="21"/>
              </w:rPr>
              <w:t>灌溉与排水工程</w:t>
            </w:r>
          </w:p>
        </w:tc>
        <w:tc>
          <w:tcPr>
            <w:tcW w:w="2436" w:type="dxa"/>
            <w:noWrap w:val="0"/>
            <w:vAlign w:val="center"/>
          </w:tcPr>
          <w:p w14:paraId="09C8C78C">
            <w:pPr>
              <w:spacing w:line="540" w:lineRule="exact"/>
              <w:jc w:val="center"/>
              <w:rPr>
                <w:rFonts w:ascii="宋体" w:hAnsi="宋体" w:cs="宋体"/>
                <w:color w:val="000000"/>
                <w:szCs w:val="21"/>
              </w:rPr>
            </w:pPr>
          </w:p>
        </w:tc>
        <w:tc>
          <w:tcPr>
            <w:tcW w:w="1121" w:type="dxa"/>
            <w:noWrap w:val="0"/>
            <w:vAlign w:val="center"/>
          </w:tcPr>
          <w:p w14:paraId="0507FEC9">
            <w:pPr>
              <w:spacing w:line="540" w:lineRule="exact"/>
              <w:jc w:val="center"/>
              <w:rPr>
                <w:rFonts w:ascii="宋体" w:hAnsi="宋体" w:cs="宋体"/>
                <w:color w:val="000000"/>
                <w:szCs w:val="21"/>
              </w:rPr>
            </w:pPr>
          </w:p>
        </w:tc>
      </w:tr>
      <w:tr w14:paraId="5B48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343E4B4A">
            <w:pPr>
              <w:spacing w:line="540" w:lineRule="exact"/>
              <w:jc w:val="center"/>
              <w:rPr>
                <w:rFonts w:cs="宋体"/>
                <w:color w:val="000000"/>
                <w:szCs w:val="21"/>
              </w:rPr>
            </w:pPr>
            <w:r>
              <w:rPr>
                <w:rFonts w:cs="宋体"/>
                <w:color w:val="000000"/>
                <w:szCs w:val="21"/>
              </w:rPr>
              <w:t>3</w:t>
            </w:r>
          </w:p>
        </w:tc>
        <w:tc>
          <w:tcPr>
            <w:tcW w:w="4250" w:type="dxa"/>
            <w:noWrap w:val="0"/>
            <w:vAlign w:val="center"/>
          </w:tcPr>
          <w:p w14:paraId="07BFAFCE">
            <w:pPr>
              <w:spacing w:line="540" w:lineRule="exact"/>
              <w:jc w:val="center"/>
              <w:rPr>
                <w:rFonts w:ascii="宋体" w:hAnsi="宋体" w:cs="宋体"/>
                <w:color w:val="000000"/>
                <w:szCs w:val="21"/>
              </w:rPr>
            </w:pPr>
            <w:r>
              <w:rPr>
                <w:rFonts w:hint="eastAsia" w:ascii="宋体" w:hAnsi="宋体" w:cs="宋体"/>
                <w:color w:val="000000"/>
                <w:szCs w:val="21"/>
              </w:rPr>
              <w:t>田间道路工程</w:t>
            </w:r>
          </w:p>
        </w:tc>
        <w:tc>
          <w:tcPr>
            <w:tcW w:w="2436" w:type="dxa"/>
            <w:noWrap w:val="0"/>
            <w:vAlign w:val="center"/>
          </w:tcPr>
          <w:p w14:paraId="2BE1B305">
            <w:pPr>
              <w:spacing w:line="540" w:lineRule="exact"/>
              <w:jc w:val="center"/>
              <w:rPr>
                <w:rFonts w:ascii="宋体" w:hAnsi="宋体" w:cs="宋体"/>
                <w:color w:val="000000"/>
                <w:szCs w:val="21"/>
              </w:rPr>
            </w:pPr>
          </w:p>
        </w:tc>
        <w:tc>
          <w:tcPr>
            <w:tcW w:w="1121" w:type="dxa"/>
            <w:noWrap w:val="0"/>
            <w:vAlign w:val="center"/>
          </w:tcPr>
          <w:p w14:paraId="6DF31FED">
            <w:pPr>
              <w:spacing w:line="540" w:lineRule="exact"/>
              <w:jc w:val="center"/>
              <w:rPr>
                <w:rFonts w:ascii="宋体" w:hAnsi="宋体" w:cs="宋体"/>
                <w:color w:val="000000"/>
                <w:szCs w:val="21"/>
              </w:rPr>
            </w:pPr>
          </w:p>
        </w:tc>
      </w:tr>
      <w:tr w14:paraId="4294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09A295AE">
            <w:pPr>
              <w:spacing w:line="540" w:lineRule="exact"/>
              <w:jc w:val="center"/>
              <w:rPr>
                <w:rFonts w:cs="宋体"/>
                <w:color w:val="000000"/>
                <w:szCs w:val="21"/>
              </w:rPr>
            </w:pPr>
            <w:r>
              <w:rPr>
                <w:rFonts w:cs="宋体"/>
                <w:color w:val="000000"/>
                <w:szCs w:val="21"/>
              </w:rPr>
              <w:t>4</w:t>
            </w:r>
          </w:p>
        </w:tc>
        <w:tc>
          <w:tcPr>
            <w:tcW w:w="4250" w:type="dxa"/>
            <w:noWrap w:val="0"/>
            <w:vAlign w:val="center"/>
          </w:tcPr>
          <w:p w14:paraId="4C3345BE">
            <w:pPr>
              <w:spacing w:line="540" w:lineRule="exact"/>
              <w:jc w:val="center"/>
              <w:rPr>
                <w:rFonts w:ascii="宋体" w:hAnsi="宋体" w:cs="宋体"/>
                <w:color w:val="000000"/>
                <w:szCs w:val="21"/>
              </w:rPr>
            </w:pPr>
            <w:r>
              <w:rPr>
                <w:rFonts w:hint="eastAsia" w:ascii="宋体" w:hAnsi="宋体" w:cs="宋体"/>
                <w:color w:val="000000"/>
                <w:szCs w:val="21"/>
              </w:rPr>
              <w:t>农田防护与生态环境保护工程</w:t>
            </w:r>
          </w:p>
        </w:tc>
        <w:tc>
          <w:tcPr>
            <w:tcW w:w="2436" w:type="dxa"/>
            <w:noWrap w:val="0"/>
            <w:vAlign w:val="center"/>
          </w:tcPr>
          <w:p w14:paraId="2B210BE6">
            <w:pPr>
              <w:spacing w:line="540" w:lineRule="exact"/>
              <w:jc w:val="center"/>
              <w:rPr>
                <w:rFonts w:ascii="宋体" w:hAnsi="宋体" w:cs="宋体"/>
                <w:color w:val="000000"/>
                <w:szCs w:val="21"/>
              </w:rPr>
            </w:pPr>
          </w:p>
        </w:tc>
        <w:tc>
          <w:tcPr>
            <w:tcW w:w="1121" w:type="dxa"/>
            <w:noWrap w:val="0"/>
            <w:vAlign w:val="center"/>
          </w:tcPr>
          <w:p w14:paraId="2ED9E06B">
            <w:pPr>
              <w:spacing w:line="540" w:lineRule="exact"/>
              <w:jc w:val="center"/>
              <w:rPr>
                <w:rFonts w:ascii="宋体" w:hAnsi="宋体" w:cs="宋体"/>
                <w:color w:val="000000"/>
                <w:szCs w:val="21"/>
              </w:rPr>
            </w:pPr>
          </w:p>
        </w:tc>
      </w:tr>
      <w:tr w14:paraId="2E9E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7D079867">
            <w:pPr>
              <w:spacing w:line="540" w:lineRule="exact"/>
              <w:jc w:val="center"/>
              <w:rPr>
                <w:rFonts w:cs="宋体"/>
                <w:color w:val="000000"/>
                <w:szCs w:val="21"/>
              </w:rPr>
            </w:pPr>
            <w:r>
              <w:rPr>
                <w:rFonts w:cs="宋体"/>
                <w:color w:val="000000"/>
                <w:szCs w:val="21"/>
              </w:rPr>
              <w:t>5</w:t>
            </w:r>
          </w:p>
        </w:tc>
        <w:tc>
          <w:tcPr>
            <w:tcW w:w="4250" w:type="dxa"/>
            <w:noWrap w:val="0"/>
            <w:vAlign w:val="center"/>
          </w:tcPr>
          <w:p w14:paraId="4C612D0A">
            <w:pPr>
              <w:spacing w:line="540" w:lineRule="exact"/>
              <w:jc w:val="center"/>
              <w:rPr>
                <w:rFonts w:ascii="宋体" w:hAnsi="宋体" w:cs="宋体"/>
                <w:color w:val="000000"/>
                <w:szCs w:val="21"/>
              </w:rPr>
            </w:pPr>
            <w:r>
              <w:rPr>
                <w:rFonts w:hint="eastAsia" w:ascii="宋体" w:hAnsi="宋体" w:cs="宋体"/>
                <w:color w:val="000000"/>
                <w:szCs w:val="21"/>
              </w:rPr>
              <w:t>农田输配电工程</w:t>
            </w:r>
          </w:p>
        </w:tc>
        <w:tc>
          <w:tcPr>
            <w:tcW w:w="2436" w:type="dxa"/>
            <w:noWrap w:val="0"/>
            <w:vAlign w:val="center"/>
          </w:tcPr>
          <w:p w14:paraId="1D8CF548">
            <w:pPr>
              <w:spacing w:line="540" w:lineRule="exact"/>
              <w:jc w:val="center"/>
              <w:rPr>
                <w:rFonts w:ascii="宋体" w:hAnsi="宋体" w:cs="宋体"/>
                <w:color w:val="000000"/>
                <w:szCs w:val="21"/>
              </w:rPr>
            </w:pPr>
          </w:p>
        </w:tc>
        <w:tc>
          <w:tcPr>
            <w:tcW w:w="1121" w:type="dxa"/>
            <w:noWrap w:val="0"/>
            <w:vAlign w:val="center"/>
          </w:tcPr>
          <w:p w14:paraId="5D1CF5A0">
            <w:pPr>
              <w:spacing w:line="540" w:lineRule="exact"/>
              <w:jc w:val="center"/>
              <w:rPr>
                <w:rFonts w:ascii="宋体" w:hAnsi="宋体" w:cs="宋体"/>
                <w:color w:val="000000"/>
                <w:szCs w:val="21"/>
              </w:rPr>
            </w:pPr>
          </w:p>
        </w:tc>
      </w:tr>
      <w:tr w14:paraId="3ECE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3FBBCD17">
            <w:pPr>
              <w:spacing w:line="540" w:lineRule="exact"/>
              <w:jc w:val="center"/>
              <w:rPr>
                <w:rFonts w:cs="宋体"/>
                <w:color w:val="000000"/>
                <w:szCs w:val="21"/>
              </w:rPr>
            </w:pPr>
            <w:r>
              <w:rPr>
                <w:rFonts w:cs="宋体"/>
                <w:color w:val="000000"/>
                <w:szCs w:val="21"/>
              </w:rPr>
              <w:t>6</w:t>
            </w:r>
          </w:p>
        </w:tc>
        <w:tc>
          <w:tcPr>
            <w:tcW w:w="4250" w:type="dxa"/>
            <w:noWrap w:val="0"/>
            <w:vAlign w:val="center"/>
          </w:tcPr>
          <w:p w14:paraId="72D85ABB">
            <w:pPr>
              <w:spacing w:line="540" w:lineRule="exact"/>
              <w:jc w:val="center"/>
              <w:rPr>
                <w:rFonts w:ascii="宋体" w:hAnsi="宋体" w:cs="宋体"/>
                <w:color w:val="000000"/>
                <w:szCs w:val="21"/>
              </w:rPr>
            </w:pPr>
            <w:r>
              <w:rPr>
                <w:rFonts w:ascii="宋体" w:hAnsi="宋体" w:cs="宋体"/>
                <w:color w:val="000000"/>
                <w:szCs w:val="21"/>
              </w:rPr>
              <w:t>其他工程</w:t>
            </w:r>
          </w:p>
        </w:tc>
        <w:tc>
          <w:tcPr>
            <w:tcW w:w="2436" w:type="dxa"/>
            <w:noWrap w:val="0"/>
            <w:vAlign w:val="center"/>
          </w:tcPr>
          <w:p w14:paraId="7335B32B">
            <w:pPr>
              <w:spacing w:line="540" w:lineRule="exact"/>
              <w:jc w:val="center"/>
              <w:rPr>
                <w:rFonts w:ascii="宋体" w:hAnsi="宋体" w:cs="宋体"/>
                <w:color w:val="000000"/>
                <w:szCs w:val="21"/>
              </w:rPr>
            </w:pPr>
          </w:p>
        </w:tc>
        <w:tc>
          <w:tcPr>
            <w:tcW w:w="1121" w:type="dxa"/>
            <w:noWrap w:val="0"/>
            <w:vAlign w:val="center"/>
          </w:tcPr>
          <w:p w14:paraId="7F0EB088">
            <w:pPr>
              <w:spacing w:line="540" w:lineRule="exact"/>
              <w:jc w:val="center"/>
              <w:rPr>
                <w:rFonts w:ascii="宋体" w:hAnsi="宋体" w:cs="宋体"/>
                <w:color w:val="000000"/>
                <w:szCs w:val="21"/>
              </w:rPr>
            </w:pPr>
          </w:p>
        </w:tc>
      </w:tr>
      <w:tr w14:paraId="6F2E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529FA51E">
            <w:pPr>
              <w:spacing w:line="540" w:lineRule="exact"/>
              <w:jc w:val="center"/>
              <w:rPr>
                <w:rFonts w:cs="宋体"/>
                <w:color w:val="000000"/>
                <w:szCs w:val="21"/>
              </w:rPr>
            </w:pPr>
            <w:r>
              <w:rPr>
                <w:rFonts w:cs="宋体"/>
                <w:color w:val="000000"/>
                <w:szCs w:val="21"/>
              </w:rPr>
              <w:t>7</w:t>
            </w:r>
          </w:p>
        </w:tc>
        <w:tc>
          <w:tcPr>
            <w:tcW w:w="4250" w:type="dxa"/>
            <w:noWrap w:val="0"/>
            <w:vAlign w:val="center"/>
          </w:tcPr>
          <w:p w14:paraId="062990B7">
            <w:pPr>
              <w:spacing w:line="540" w:lineRule="exact"/>
              <w:jc w:val="center"/>
              <w:rPr>
                <w:rFonts w:ascii="宋体" w:hAnsi="宋体" w:cs="宋体"/>
                <w:color w:val="000000"/>
                <w:szCs w:val="21"/>
              </w:rPr>
            </w:pPr>
            <w:r>
              <w:rPr>
                <w:rFonts w:hint="eastAsia" w:ascii="宋体" w:hAnsi="宋体" w:cs="宋体"/>
                <w:color w:val="000000"/>
                <w:szCs w:val="21"/>
              </w:rPr>
              <w:t>农田地力提升工程</w:t>
            </w:r>
          </w:p>
        </w:tc>
        <w:tc>
          <w:tcPr>
            <w:tcW w:w="2436" w:type="dxa"/>
            <w:noWrap w:val="0"/>
            <w:vAlign w:val="center"/>
          </w:tcPr>
          <w:p w14:paraId="0F7FAB9C">
            <w:pPr>
              <w:spacing w:line="540" w:lineRule="exact"/>
              <w:jc w:val="center"/>
              <w:rPr>
                <w:rFonts w:ascii="宋体" w:hAnsi="宋体" w:cs="宋体"/>
                <w:color w:val="000000"/>
                <w:szCs w:val="21"/>
              </w:rPr>
            </w:pPr>
          </w:p>
        </w:tc>
        <w:tc>
          <w:tcPr>
            <w:tcW w:w="1121" w:type="dxa"/>
            <w:noWrap w:val="0"/>
            <w:vAlign w:val="center"/>
          </w:tcPr>
          <w:p w14:paraId="604C13C0">
            <w:pPr>
              <w:spacing w:line="540" w:lineRule="exact"/>
              <w:jc w:val="center"/>
              <w:rPr>
                <w:rFonts w:ascii="宋体" w:hAnsi="宋体" w:cs="宋体"/>
                <w:color w:val="000000"/>
                <w:szCs w:val="21"/>
              </w:rPr>
            </w:pPr>
          </w:p>
        </w:tc>
      </w:tr>
      <w:tr w14:paraId="51C1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8" w:type="dxa"/>
            <w:noWrap w:val="0"/>
            <w:vAlign w:val="center"/>
          </w:tcPr>
          <w:p w14:paraId="6C2F917A">
            <w:pPr>
              <w:spacing w:line="540" w:lineRule="exact"/>
              <w:jc w:val="center"/>
              <w:rPr>
                <w:rFonts w:cs="宋体"/>
                <w:color w:val="000000"/>
                <w:szCs w:val="21"/>
              </w:rPr>
            </w:pPr>
            <w:r>
              <w:rPr>
                <w:rFonts w:hint="eastAsia" w:cs="宋体"/>
                <w:color w:val="000000"/>
                <w:szCs w:val="21"/>
              </w:rPr>
              <w:t>二</w:t>
            </w:r>
          </w:p>
        </w:tc>
        <w:tc>
          <w:tcPr>
            <w:tcW w:w="4250" w:type="dxa"/>
            <w:noWrap w:val="0"/>
            <w:vAlign w:val="center"/>
          </w:tcPr>
          <w:p w14:paraId="38658E04">
            <w:pPr>
              <w:spacing w:line="540" w:lineRule="exact"/>
              <w:jc w:val="center"/>
              <w:rPr>
                <w:rFonts w:ascii="宋体" w:hAnsi="宋体" w:cs="宋体"/>
                <w:color w:val="000000"/>
                <w:szCs w:val="21"/>
              </w:rPr>
            </w:pPr>
            <w:r>
              <w:rPr>
                <w:rFonts w:hint="eastAsia" w:ascii="宋体" w:hAnsi="宋体" w:cs="宋体"/>
                <w:color w:val="000000"/>
                <w:szCs w:val="21"/>
              </w:rPr>
              <w:t>施工措施清单项目</w:t>
            </w:r>
          </w:p>
        </w:tc>
        <w:tc>
          <w:tcPr>
            <w:tcW w:w="2436" w:type="dxa"/>
            <w:noWrap w:val="0"/>
            <w:vAlign w:val="center"/>
          </w:tcPr>
          <w:p w14:paraId="05D39D29">
            <w:pPr>
              <w:spacing w:line="540" w:lineRule="exact"/>
              <w:jc w:val="center"/>
              <w:rPr>
                <w:rFonts w:ascii="宋体" w:hAnsi="宋体" w:cs="宋体"/>
                <w:color w:val="000000"/>
                <w:szCs w:val="21"/>
              </w:rPr>
            </w:pPr>
          </w:p>
        </w:tc>
        <w:tc>
          <w:tcPr>
            <w:tcW w:w="1121" w:type="dxa"/>
            <w:noWrap w:val="0"/>
            <w:vAlign w:val="center"/>
          </w:tcPr>
          <w:p w14:paraId="5B291691">
            <w:pPr>
              <w:spacing w:line="540" w:lineRule="exact"/>
              <w:jc w:val="center"/>
              <w:rPr>
                <w:rFonts w:ascii="宋体" w:hAnsi="宋体" w:cs="宋体"/>
                <w:color w:val="000000"/>
                <w:szCs w:val="21"/>
              </w:rPr>
            </w:pPr>
          </w:p>
        </w:tc>
      </w:tr>
      <w:tr w14:paraId="2311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793D379F">
            <w:pPr>
              <w:spacing w:line="540" w:lineRule="exact"/>
              <w:jc w:val="center"/>
              <w:rPr>
                <w:rFonts w:cs="宋体"/>
                <w:color w:val="000000"/>
                <w:szCs w:val="21"/>
              </w:rPr>
            </w:pPr>
            <w:r>
              <w:rPr>
                <w:rFonts w:hint="eastAsia" w:cs="宋体"/>
                <w:color w:val="000000"/>
                <w:szCs w:val="21"/>
              </w:rPr>
              <w:t>三</w:t>
            </w:r>
          </w:p>
        </w:tc>
        <w:tc>
          <w:tcPr>
            <w:tcW w:w="4250" w:type="dxa"/>
            <w:noWrap w:val="0"/>
            <w:vAlign w:val="center"/>
          </w:tcPr>
          <w:p w14:paraId="68AD7278">
            <w:pPr>
              <w:spacing w:line="540" w:lineRule="exact"/>
              <w:jc w:val="center"/>
              <w:rPr>
                <w:rFonts w:ascii="宋体" w:hAnsi="宋体" w:cs="宋体"/>
                <w:color w:val="000000"/>
                <w:szCs w:val="21"/>
              </w:rPr>
            </w:pPr>
            <w:r>
              <w:rPr>
                <w:rFonts w:hint="eastAsia" w:ascii="宋体" w:hAnsi="宋体" w:cs="宋体"/>
                <w:color w:val="000000"/>
                <w:szCs w:val="21"/>
              </w:rPr>
              <w:t>其他项目清单费</w:t>
            </w:r>
          </w:p>
        </w:tc>
        <w:tc>
          <w:tcPr>
            <w:tcW w:w="2436" w:type="dxa"/>
            <w:noWrap w:val="0"/>
            <w:vAlign w:val="center"/>
          </w:tcPr>
          <w:p w14:paraId="0AFECB72">
            <w:pPr>
              <w:spacing w:line="540" w:lineRule="exact"/>
              <w:jc w:val="center"/>
              <w:rPr>
                <w:rFonts w:ascii="宋体" w:hAnsi="宋体" w:cs="宋体"/>
                <w:color w:val="000000"/>
                <w:szCs w:val="21"/>
              </w:rPr>
            </w:pPr>
          </w:p>
        </w:tc>
        <w:tc>
          <w:tcPr>
            <w:tcW w:w="1121" w:type="dxa"/>
            <w:noWrap w:val="0"/>
            <w:vAlign w:val="center"/>
          </w:tcPr>
          <w:p w14:paraId="1A87458E">
            <w:pPr>
              <w:spacing w:line="540" w:lineRule="exact"/>
              <w:jc w:val="center"/>
              <w:rPr>
                <w:rFonts w:ascii="宋体" w:hAnsi="宋体" w:cs="宋体"/>
                <w:color w:val="000000"/>
                <w:szCs w:val="21"/>
              </w:rPr>
            </w:pPr>
          </w:p>
        </w:tc>
      </w:tr>
      <w:tr w14:paraId="38A7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146209AC">
            <w:pPr>
              <w:spacing w:line="540" w:lineRule="exact"/>
              <w:jc w:val="center"/>
              <w:rPr>
                <w:rFonts w:cs="宋体"/>
                <w:color w:val="000000"/>
                <w:szCs w:val="21"/>
              </w:rPr>
            </w:pPr>
            <w:r>
              <w:rPr>
                <w:rFonts w:hint="eastAsia" w:cs="宋体"/>
                <w:color w:val="000000"/>
                <w:szCs w:val="21"/>
              </w:rPr>
              <w:t>四</w:t>
            </w:r>
          </w:p>
        </w:tc>
        <w:tc>
          <w:tcPr>
            <w:tcW w:w="4250" w:type="dxa"/>
            <w:noWrap w:val="0"/>
            <w:vAlign w:val="center"/>
          </w:tcPr>
          <w:p w14:paraId="3BC3313B">
            <w:pPr>
              <w:spacing w:line="540" w:lineRule="exact"/>
              <w:jc w:val="center"/>
              <w:rPr>
                <w:rFonts w:ascii="宋体" w:hAnsi="宋体" w:cs="宋体"/>
                <w:color w:val="000000"/>
                <w:szCs w:val="21"/>
              </w:rPr>
            </w:pPr>
            <w:r>
              <w:rPr>
                <w:rFonts w:hint="eastAsia" w:ascii="宋体" w:hAnsi="宋体" w:cs="宋体"/>
                <w:color w:val="000000"/>
                <w:szCs w:val="21"/>
              </w:rPr>
              <w:t>零星工作项目费</w:t>
            </w:r>
          </w:p>
        </w:tc>
        <w:tc>
          <w:tcPr>
            <w:tcW w:w="2436" w:type="dxa"/>
            <w:noWrap w:val="0"/>
            <w:vAlign w:val="center"/>
          </w:tcPr>
          <w:p w14:paraId="52516E2D">
            <w:pPr>
              <w:spacing w:line="540" w:lineRule="exact"/>
              <w:jc w:val="center"/>
              <w:rPr>
                <w:rFonts w:ascii="宋体" w:hAnsi="宋体" w:cs="宋体"/>
                <w:color w:val="000000"/>
                <w:szCs w:val="21"/>
              </w:rPr>
            </w:pPr>
          </w:p>
        </w:tc>
        <w:tc>
          <w:tcPr>
            <w:tcW w:w="1121" w:type="dxa"/>
            <w:noWrap w:val="0"/>
            <w:vAlign w:val="center"/>
          </w:tcPr>
          <w:p w14:paraId="61617FB7">
            <w:pPr>
              <w:spacing w:line="540" w:lineRule="exact"/>
              <w:jc w:val="center"/>
              <w:rPr>
                <w:rFonts w:ascii="宋体" w:hAnsi="宋体" w:cs="宋体"/>
                <w:color w:val="000000"/>
                <w:szCs w:val="21"/>
              </w:rPr>
            </w:pPr>
          </w:p>
        </w:tc>
      </w:tr>
      <w:tr w14:paraId="00FC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8" w:type="dxa"/>
            <w:noWrap w:val="0"/>
            <w:vAlign w:val="center"/>
          </w:tcPr>
          <w:p w14:paraId="493124C3">
            <w:pPr>
              <w:spacing w:line="540" w:lineRule="exact"/>
              <w:jc w:val="center"/>
              <w:rPr>
                <w:rFonts w:cs="宋体"/>
                <w:color w:val="000000"/>
                <w:szCs w:val="21"/>
              </w:rPr>
            </w:pPr>
            <w:r>
              <w:rPr>
                <w:rFonts w:hint="eastAsia" w:cs="宋体"/>
                <w:color w:val="000000"/>
                <w:szCs w:val="21"/>
              </w:rPr>
              <w:t>五</w:t>
            </w:r>
          </w:p>
        </w:tc>
        <w:tc>
          <w:tcPr>
            <w:tcW w:w="4250" w:type="dxa"/>
            <w:noWrap w:val="0"/>
            <w:vAlign w:val="center"/>
          </w:tcPr>
          <w:p w14:paraId="7F3C1F97">
            <w:pPr>
              <w:spacing w:line="540" w:lineRule="exact"/>
              <w:jc w:val="center"/>
              <w:rPr>
                <w:rFonts w:ascii="宋体" w:hAnsi="宋体" w:cs="宋体"/>
                <w:color w:val="000000"/>
                <w:szCs w:val="21"/>
              </w:rPr>
            </w:pPr>
            <w:r>
              <w:rPr>
                <w:rFonts w:hint="eastAsia" w:ascii="宋体" w:hAnsi="宋体" w:cs="宋体"/>
                <w:color w:val="000000"/>
                <w:szCs w:val="21"/>
              </w:rPr>
              <w:t>(暂列金)</w:t>
            </w:r>
          </w:p>
        </w:tc>
        <w:tc>
          <w:tcPr>
            <w:tcW w:w="2436" w:type="dxa"/>
            <w:noWrap w:val="0"/>
            <w:vAlign w:val="center"/>
          </w:tcPr>
          <w:p w14:paraId="0833B386">
            <w:pPr>
              <w:spacing w:line="540" w:lineRule="exact"/>
              <w:jc w:val="center"/>
              <w:rPr>
                <w:rFonts w:ascii="宋体" w:hAnsi="宋体" w:cs="宋体"/>
                <w:color w:val="000000"/>
                <w:szCs w:val="21"/>
              </w:rPr>
            </w:pPr>
          </w:p>
        </w:tc>
        <w:tc>
          <w:tcPr>
            <w:tcW w:w="1121" w:type="dxa"/>
            <w:noWrap w:val="0"/>
            <w:vAlign w:val="center"/>
          </w:tcPr>
          <w:p w14:paraId="02B0BC76">
            <w:pPr>
              <w:spacing w:line="540" w:lineRule="exact"/>
              <w:jc w:val="center"/>
              <w:rPr>
                <w:rFonts w:ascii="宋体" w:hAnsi="宋体" w:cs="宋体"/>
                <w:color w:val="000000"/>
                <w:szCs w:val="21"/>
              </w:rPr>
            </w:pPr>
          </w:p>
        </w:tc>
      </w:tr>
      <w:tr w14:paraId="7052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8" w:type="dxa"/>
            <w:gridSpan w:val="2"/>
            <w:noWrap w:val="0"/>
            <w:vAlign w:val="center"/>
          </w:tcPr>
          <w:p w14:paraId="52AAE0B8">
            <w:pPr>
              <w:spacing w:line="540" w:lineRule="exact"/>
              <w:jc w:val="center"/>
              <w:rPr>
                <w:rFonts w:ascii="宋体" w:hAnsi="宋体" w:cs="宋体"/>
                <w:color w:val="000000"/>
                <w:szCs w:val="21"/>
              </w:rPr>
            </w:pPr>
            <w:r>
              <w:rPr>
                <w:rFonts w:hint="eastAsia" w:ascii="宋体" w:hAnsi="宋体" w:cs="宋体"/>
                <w:color w:val="000000"/>
                <w:szCs w:val="21"/>
              </w:rPr>
              <w:t>总计</w:t>
            </w:r>
          </w:p>
        </w:tc>
        <w:tc>
          <w:tcPr>
            <w:tcW w:w="2436" w:type="dxa"/>
            <w:noWrap w:val="0"/>
            <w:vAlign w:val="center"/>
          </w:tcPr>
          <w:p w14:paraId="01C8B830">
            <w:pPr>
              <w:spacing w:line="540" w:lineRule="exact"/>
              <w:jc w:val="center"/>
              <w:rPr>
                <w:rFonts w:ascii="宋体" w:hAnsi="宋体" w:cs="宋体"/>
                <w:color w:val="000000"/>
                <w:szCs w:val="21"/>
              </w:rPr>
            </w:pPr>
          </w:p>
        </w:tc>
        <w:tc>
          <w:tcPr>
            <w:tcW w:w="1121" w:type="dxa"/>
            <w:noWrap w:val="0"/>
            <w:vAlign w:val="center"/>
          </w:tcPr>
          <w:p w14:paraId="48AA375F">
            <w:pPr>
              <w:spacing w:line="540" w:lineRule="exact"/>
              <w:jc w:val="center"/>
              <w:rPr>
                <w:rFonts w:ascii="宋体" w:hAnsi="宋体" w:cs="宋体"/>
                <w:color w:val="000000"/>
                <w:szCs w:val="21"/>
              </w:rPr>
            </w:pPr>
          </w:p>
        </w:tc>
      </w:tr>
    </w:tbl>
    <w:p w14:paraId="6A314347">
      <w:pPr>
        <w:spacing w:line="460" w:lineRule="exact"/>
        <w:jc w:val="center"/>
        <w:rPr>
          <w:rFonts w:ascii="宋体" w:hAnsi="宋体"/>
          <w:color w:val="000000"/>
          <w:sz w:val="24"/>
        </w:rPr>
      </w:pPr>
    </w:p>
    <w:p w14:paraId="7A6C3B50">
      <w:pPr>
        <w:spacing w:line="460" w:lineRule="exact"/>
        <w:jc w:val="center"/>
        <w:rPr>
          <w:rFonts w:ascii="宋体" w:hAnsi="宋体"/>
          <w:color w:val="000000"/>
          <w:sz w:val="24"/>
        </w:rPr>
      </w:pPr>
    </w:p>
    <w:p w14:paraId="02A24305">
      <w:pPr>
        <w:spacing w:line="460" w:lineRule="exact"/>
        <w:jc w:val="right"/>
        <w:rPr>
          <w:rFonts w:ascii="宋体" w:hAnsi="宋体"/>
          <w:color w:val="000000"/>
          <w:sz w:val="24"/>
        </w:rPr>
      </w:pPr>
    </w:p>
    <w:p w14:paraId="27511417">
      <w:pPr>
        <w:spacing w:line="320" w:lineRule="exact"/>
        <w:jc w:val="right"/>
        <w:rPr>
          <w:rFonts w:ascii="宋体" w:hAnsi="宋体"/>
          <w:color w:val="000000"/>
          <w:highlight w:val="none"/>
        </w:rPr>
      </w:pPr>
      <w:r>
        <w:rPr>
          <w:rFonts w:hint="eastAsia" w:ascii="宋体" w:hAnsi="宋体"/>
          <w:color w:val="000000"/>
          <w:highlight w:val="none"/>
        </w:rPr>
        <w:t>编制人：</w:t>
      </w:r>
      <w:r>
        <w:rPr>
          <w:rFonts w:hint="eastAsia" w:ascii="宋体" w:hAnsi="宋体"/>
          <w:color w:val="000000"/>
          <w:highlight w:val="none"/>
          <w:u w:val="single"/>
        </w:rPr>
        <w:t>（</w:t>
      </w:r>
      <w:r>
        <w:rPr>
          <w:rFonts w:hint="eastAsia"/>
          <w:color w:val="000000"/>
          <w:highlight w:val="none"/>
          <w:u w:val="single"/>
        </w:rPr>
        <w:t>造价人员</w:t>
      </w:r>
      <w:r>
        <w:rPr>
          <w:rFonts w:hint="eastAsia" w:ascii="宋体" w:hAnsi="宋体"/>
          <w:color w:val="000000"/>
          <w:highlight w:val="none"/>
          <w:u w:val="single"/>
        </w:rPr>
        <w:t>签字并加盖执业印章）</w:t>
      </w:r>
    </w:p>
    <w:p w14:paraId="7A6BBE7B">
      <w:pPr>
        <w:spacing w:line="380" w:lineRule="exact"/>
        <w:ind w:firstLine="420" w:firstLineChars="200"/>
        <w:rPr>
          <w:rFonts w:ascii="宋体" w:hAnsi="宋体"/>
          <w:color w:val="000000"/>
        </w:rPr>
      </w:pPr>
    </w:p>
    <w:p w14:paraId="063FF84F">
      <w:pPr>
        <w:spacing w:line="380" w:lineRule="exact"/>
        <w:ind w:firstLine="5250" w:firstLineChars="2500"/>
        <w:rPr>
          <w:rFonts w:ascii="宋体" w:hAnsi="宋体"/>
          <w:color w:val="000000"/>
        </w:rPr>
      </w:pPr>
      <w:r>
        <w:rPr>
          <w:rFonts w:hint="eastAsia" w:ascii="宋体" w:hAnsi="宋体"/>
          <w:color w:val="000000"/>
        </w:rPr>
        <w:t>编制时间：        年     月     日</w:t>
      </w:r>
    </w:p>
    <w:p w14:paraId="619B670A">
      <w:pPr>
        <w:spacing w:line="460" w:lineRule="exact"/>
        <w:jc w:val="center"/>
        <w:rPr>
          <w:rFonts w:ascii="宋体" w:hAnsi="宋体"/>
          <w:color w:val="000000"/>
          <w:sz w:val="24"/>
        </w:rPr>
      </w:pPr>
    </w:p>
    <w:p w14:paraId="2E787C14">
      <w:pPr>
        <w:spacing w:line="460" w:lineRule="exact"/>
        <w:jc w:val="center"/>
        <w:rPr>
          <w:rFonts w:ascii="宋体" w:hAnsi="宋体"/>
          <w:color w:val="000000"/>
          <w:sz w:val="24"/>
        </w:rPr>
      </w:pPr>
    </w:p>
    <w:p w14:paraId="49C16338">
      <w:pPr>
        <w:spacing w:line="460" w:lineRule="exact"/>
        <w:jc w:val="center"/>
        <w:rPr>
          <w:rFonts w:ascii="宋体" w:hAnsi="宋体"/>
          <w:color w:val="000000"/>
          <w:sz w:val="24"/>
        </w:rPr>
      </w:pPr>
    </w:p>
    <w:p w14:paraId="467D2CD8">
      <w:pPr>
        <w:spacing w:line="460" w:lineRule="exact"/>
        <w:jc w:val="center"/>
        <w:rPr>
          <w:rFonts w:ascii="宋体" w:hAnsi="宋体"/>
          <w:color w:val="000000"/>
          <w:sz w:val="24"/>
        </w:rPr>
      </w:pPr>
    </w:p>
    <w:p w14:paraId="6E1ABB78">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2960" w:name="_Toc2111048766"/>
      <w:bookmarkStart w:id="2961" w:name="_Toc109149910"/>
      <w:bookmarkStart w:id="2962" w:name="_Toc524890367"/>
      <w:bookmarkStart w:id="2963" w:name="_Toc221951432"/>
      <w:r>
        <w:rPr>
          <w:rFonts w:hint="eastAsia" w:ascii="宋体" w:hAnsi="宋体" w:eastAsia="宋体" w:cs="宋体"/>
          <w:b/>
          <w:bCs/>
          <w:color w:val="000000"/>
          <w:kern w:val="2"/>
          <w:sz w:val="21"/>
          <w:szCs w:val="21"/>
          <w:lang w:val="en-US" w:eastAsia="zh-CN" w:bidi="ar-SA"/>
        </w:rPr>
        <w:t>3.3 分类分项工程量清单计价表</w:t>
      </w:r>
      <w:bookmarkEnd w:id="2960"/>
      <w:bookmarkEnd w:id="2961"/>
      <w:bookmarkEnd w:id="2962"/>
      <w:bookmarkEnd w:id="2963"/>
    </w:p>
    <w:p w14:paraId="6C2DE5D5">
      <w:pPr>
        <w:spacing w:line="300" w:lineRule="exact"/>
        <w:jc w:val="center"/>
        <w:rPr>
          <w:rFonts w:ascii="宋体" w:hAnsi="宋体"/>
          <w:color w:val="000000"/>
          <w:sz w:val="28"/>
        </w:rPr>
      </w:pPr>
    </w:p>
    <w:p w14:paraId="6653A19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6C9896D3">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 xml:space="preserve">  (项目名称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3EC790E7">
      <w:pPr>
        <w:rPr>
          <w:rFonts w:ascii="宋体" w:hAnsi="宋体"/>
          <w:color w:val="000000"/>
          <w:szCs w:val="21"/>
        </w:rPr>
      </w:pPr>
    </w:p>
    <w:tbl>
      <w:tblPr>
        <w:tblStyle w:val="40"/>
        <w:tblW w:w="0" w:type="auto"/>
        <w:jc w:val="center"/>
        <w:tblLayout w:type="fixed"/>
        <w:tblCellMar>
          <w:top w:w="0" w:type="dxa"/>
          <w:left w:w="108" w:type="dxa"/>
          <w:bottom w:w="0" w:type="dxa"/>
          <w:right w:w="108" w:type="dxa"/>
        </w:tblCellMar>
      </w:tblPr>
      <w:tblGrid>
        <w:gridCol w:w="1275"/>
        <w:gridCol w:w="2715"/>
        <w:gridCol w:w="765"/>
        <w:gridCol w:w="1118"/>
        <w:gridCol w:w="926"/>
        <w:gridCol w:w="1202"/>
        <w:gridCol w:w="815"/>
      </w:tblGrid>
      <w:tr w14:paraId="18C5E56B">
        <w:tblPrEx>
          <w:tblCellMar>
            <w:top w:w="0" w:type="dxa"/>
            <w:left w:w="108" w:type="dxa"/>
            <w:bottom w:w="0" w:type="dxa"/>
            <w:right w:w="108" w:type="dxa"/>
          </w:tblCellMar>
        </w:tblPrEx>
        <w:trPr>
          <w:trHeight w:val="567" w:hRule="atLeast"/>
          <w:jc w:val="center"/>
        </w:trPr>
        <w:tc>
          <w:tcPr>
            <w:tcW w:w="1275" w:type="dxa"/>
            <w:tcBorders>
              <w:top w:val="single" w:color="000000" w:sz="4" w:space="0"/>
              <w:left w:val="single" w:color="000000" w:sz="4" w:space="0"/>
              <w:bottom w:val="single" w:color="000000" w:sz="4" w:space="0"/>
            </w:tcBorders>
            <w:noWrap w:val="0"/>
            <w:vAlign w:val="center"/>
          </w:tcPr>
          <w:p w14:paraId="0D041D38">
            <w:pPr>
              <w:jc w:val="center"/>
              <w:rPr>
                <w:rFonts w:hint="eastAsia" w:ascii="宋体" w:hAnsi="宋体" w:eastAsia="宋体" w:cs="宋体"/>
                <w:color w:val="000000"/>
              </w:rPr>
            </w:pPr>
            <w:bookmarkStart w:id="2964" w:name="_Toc221951435"/>
            <w:r>
              <w:rPr>
                <w:rFonts w:hint="eastAsia" w:ascii="宋体" w:hAnsi="宋体" w:eastAsia="宋体" w:cs="宋体"/>
                <w:color w:val="000000"/>
                <w:szCs w:val="21"/>
              </w:rPr>
              <w:t>序号</w:t>
            </w:r>
          </w:p>
        </w:tc>
        <w:tc>
          <w:tcPr>
            <w:tcW w:w="2715" w:type="dxa"/>
            <w:tcBorders>
              <w:top w:val="single" w:color="000000" w:sz="4" w:space="0"/>
              <w:left w:val="single" w:color="000000" w:sz="4" w:space="0"/>
              <w:bottom w:val="single" w:color="000000" w:sz="4" w:space="0"/>
            </w:tcBorders>
            <w:noWrap w:val="0"/>
            <w:vAlign w:val="center"/>
          </w:tcPr>
          <w:p w14:paraId="440DBC2E">
            <w:pPr>
              <w:jc w:val="center"/>
              <w:rPr>
                <w:rFonts w:hint="eastAsia" w:ascii="宋体" w:hAnsi="宋体" w:eastAsia="宋体" w:cs="宋体"/>
                <w:color w:val="000000"/>
              </w:rPr>
            </w:pPr>
            <w:r>
              <w:rPr>
                <w:rFonts w:hint="eastAsia" w:ascii="宋体" w:hAnsi="宋体" w:eastAsia="宋体" w:cs="宋体"/>
                <w:color w:val="000000"/>
                <w:szCs w:val="21"/>
              </w:rPr>
              <w:t>项目名称</w:t>
            </w:r>
          </w:p>
        </w:tc>
        <w:tc>
          <w:tcPr>
            <w:tcW w:w="765" w:type="dxa"/>
            <w:tcBorders>
              <w:top w:val="single" w:color="000000" w:sz="4" w:space="0"/>
              <w:left w:val="single" w:color="000000" w:sz="4" w:space="0"/>
              <w:bottom w:val="single" w:color="000000" w:sz="4" w:space="0"/>
            </w:tcBorders>
            <w:noWrap w:val="0"/>
            <w:vAlign w:val="center"/>
          </w:tcPr>
          <w:p w14:paraId="21371F9E">
            <w:pPr>
              <w:jc w:val="center"/>
              <w:rPr>
                <w:rFonts w:hint="eastAsia" w:ascii="宋体" w:hAnsi="宋体" w:eastAsia="宋体" w:cs="宋体"/>
                <w:color w:val="000000"/>
              </w:rPr>
            </w:pPr>
            <w:r>
              <w:rPr>
                <w:rFonts w:hint="eastAsia" w:ascii="宋体" w:hAnsi="宋体" w:eastAsia="宋体" w:cs="宋体"/>
                <w:color w:val="000000"/>
                <w:szCs w:val="21"/>
              </w:rPr>
              <w:t>计量</w:t>
            </w:r>
          </w:p>
          <w:p w14:paraId="747E653A">
            <w:pPr>
              <w:jc w:val="center"/>
              <w:rPr>
                <w:rFonts w:hint="eastAsia" w:ascii="宋体" w:hAnsi="宋体" w:eastAsia="宋体" w:cs="宋体"/>
                <w:color w:val="000000"/>
              </w:rPr>
            </w:pPr>
            <w:r>
              <w:rPr>
                <w:rFonts w:hint="eastAsia" w:ascii="宋体" w:hAnsi="宋体" w:eastAsia="宋体" w:cs="宋体"/>
                <w:color w:val="000000"/>
                <w:szCs w:val="21"/>
              </w:rPr>
              <w:t>单位</w:t>
            </w:r>
          </w:p>
        </w:tc>
        <w:tc>
          <w:tcPr>
            <w:tcW w:w="1118" w:type="dxa"/>
            <w:tcBorders>
              <w:top w:val="single" w:color="000000" w:sz="4" w:space="0"/>
              <w:left w:val="single" w:color="000000" w:sz="4" w:space="0"/>
              <w:bottom w:val="single" w:color="000000" w:sz="4" w:space="0"/>
            </w:tcBorders>
            <w:noWrap w:val="0"/>
            <w:vAlign w:val="center"/>
          </w:tcPr>
          <w:p w14:paraId="51C5CBE4">
            <w:pPr>
              <w:jc w:val="center"/>
              <w:rPr>
                <w:rFonts w:hint="eastAsia" w:ascii="宋体" w:hAnsi="宋体" w:eastAsia="宋体" w:cs="宋体"/>
                <w:color w:val="000000"/>
              </w:rPr>
            </w:pPr>
            <w:r>
              <w:rPr>
                <w:rFonts w:hint="eastAsia" w:ascii="宋体" w:hAnsi="宋体" w:eastAsia="宋体" w:cs="宋体"/>
                <w:color w:val="000000"/>
                <w:szCs w:val="21"/>
              </w:rPr>
              <w:t>工程</w:t>
            </w:r>
          </w:p>
          <w:p w14:paraId="600F62AB">
            <w:pPr>
              <w:jc w:val="center"/>
              <w:rPr>
                <w:rFonts w:hint="eastAsia" w:ascii="宋体" w:hAnsi="宋体" w:eastAsia="宋体" w:cs="宋体"/>
                <w:color w:val="000000"/>
              </w:rPr>
            </w:pPr>
            <w:r>
              <w:rPr>
                <w:rFonts w:hint="eastAsia" w:ascii="宋体" w:hAnsi="宋体" w:eastAsia="宋体" w:cs="宋体"/>
                <w:color w:val="000000"/>
                <w:szCs w:val="21"/>
              </w:rPr>
              <w:t>数量</w:t>
            </w:r>
          </w:p>
        </w:tc>
        <w:tc>
          <w:tcPr>
            <w:tcW w:w="926" w:type="dxa"/>
            <w:tcBorders>
              <w:top w:val="single" w:color="000000" w:sz="4" w:space="0"/>
              <w:left w:val="single" w:color="000000" w:sz="4" w:space="0"/>
              <w:bottom w:val="single" w:color="000000" w:sz="4" w:space="0"/>
            </w:tcBorders>
            <w:noWrap w:val="0"/>
            <w:vAlign w:val="center"/>
          </w:tcPr>
          <w:p w14:paraId="7F496732">
            <w:pPr>
              <w:jc w:val="center"/>
              <w:rPr>
                <w:rFonts w:hint="eastAsia" w:ascii="宋体" w:hAnsi="宋体" w:eastAsia="宋体" w:cs="宋体"/>
                <w:color w:val="000000"/>
              </w:rPr>
            </w:pPr>
            <w:r>
              <w:rPr>
                <w:rFonts w:hint="eastAsia" w:ascii="宋体" w:hAnsi="宋体" w:eastAsia="宋体" w:cs="宋体"/>
                <w:color w:val="000000"/>
                <w:szCs w:val="21"/>
              </w:rPr>
              <w:t>单价</w:t>
            </w:r>
          </w:p>
          <w:p w14:paraId="45D77535">
            <w:pPr>
              <w:jc w:val="center"/>
              <w:rPr>
                <w:rFonts w:hint="eastAsia" w:ascii="宋体" w:hAnsi="宋体" w:eastAsia="宋体" w:cs="宋体"/>
                <w:color w:val="000000"/>
              </w:rPr>
            </w:pPr>
            <w:r>
              <w:rPr>
                <w:rFonts w:hint="eastAsia" w:ascii="宋体" w:hAnsi="宋体" w:eastAsia="宋体" w:cs="宋体"/>
                <w:color w:val="000000"/>
                <w:szCs w:val="21"/>
              </w:rPr>
              <w:t>(元)</w:t>
            </w:r>
          </w:p>
        </w:tc>
        <w:tc>
          <w:tcPr>
            <w:tcW w:w="1202" w:type="dxa"/>
            <w:tcBorders>
              <w:top w:val="single" w:color="000000" w:sz="4" w:space="0"/>
              <w:left w:val="single" w:color="000000" w:sz="4" w:space="0"/>
              <w:bottom w:val="single" w:color="000000" w:sz="4" w:space="0"/>
            </w:tcBorders>
            <w:noWrap w:val="0"/>
            <w:vAlign w:val="center"/>
          </w:tcPr>
          <w:p w14:paraId="4C3D79A3">
            <w:pPr>
              <w:jc w:val="center"/>
              <w:rPr>
                <w:rFonts w:hint="eastAsia" w:ascii="宋体" w:hAnsi="宋体" w:eastAsia="宋体" w:cs="宋体"/>
                <w:color w:val="000000"/>
              </w:rPr>
            </w:pPr>
            <w:r>
              <w:rPr>
                <w:rFonts w:hint="eastAsia" w:ascii="宋体" w:hAnsi="宋体" w:eastAsia="宋体" w:cs="宋体"/>
                <w:color w:val="000000"/>
                <w:szCs w:val="21"/>
              </w:rPr>
              <w:t>合价</w:t>
            </w:r>
          </w:p>
          <w:p w14:paraId="71C1F3A6">
            <w:pPr>
              <w:jc w:val="center"/>
              <w:rPr>
                <w:rFonts w:hint="eastAsia" w:ascii="宋体" w:hAnsi="宋体" w:eastAsia="宋体" w:cs="宋体"/>
                <w:color w:val="000000"/>
              </w:rPr>
            </w:pPr>
            <w:r>
              <w:rPr>
                <w:rFonts w:hint="eastAsia" w:ascii="宋体" w:hAnsi="宋体" w:eastAsia="宋体" w:cs="宋体"/>
                <w:color w:val="000000"/>
                <w:szCs w:val="21"/>
              </w:rPr>
              <w:t>(元)</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2AEB80B">
            <w:pPr>
              <w:jc w:val="center"/>
              <w:rPr>
                <w:rFonts w:hint="eastAsia" w:ascii="宋体" w:hAnsi="宋体" w:eastAsia="宋体" w:cs="宋体"/>
                <w:color w:val="000000"/>
              </w:rPr>
            </w:pPr>
            <w:r>
              <w:rPr>
                <w:rFonts w:hint="eastAsia" w:ascii="宋体" w:hAnsi="宋体" w:eastAsia="宋体" w:cs="宋体"/>
                <w:color w:val="000000"/>
                <w:szCs w:val="21"/>
              </w:rPr>
              <w:t>备注</w:t>
            </w:r>
          </w:p>
        </w:tc>
      </w:tr>
      <w:tr w14:paraId="5982ED3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ADD4132">
            <w:pPr>
              <w:jc w:val="center"/>
              <w:rPr>
                <w:rFonts w:hint="eastAsia" w:ascii="宋体" w:hAnsi="宋体" w:eastAsia="宋体" w:cs="宋体"/>
                <w:color w:val="000000"/>
              </w:rPr>
            </w:pPr>
            <w:r>
              <w:rPr>
                <w:rFonts w:hint="eastAsia" w:ascii="宋体" w:hAnsi="宋体" w:eastAsia="宋体" w:cs="宋体"/>
                <w:color w:val="000000"/>
                <w:szCs w:val="21"/>
              </w:rPr>
              <w:t>1</w:t>
            </w:r>
          </w:p>
        </w:tc>
        <w:tc>
          <w:tcPr>
            <w:tcW w:w="2715" w:type="dxa"/>
            <w:tcBorders>
              <w:left w:val="single" w:color="000000" w:sz="4" w:space="0"/>
              <w:bottom w:val="single" w:color="000000" w:sz="4" w:space="0"/>
            </w:tcBorders>
            <w:noWrap w:val="0"/>
            <w:vAlign w:val="center"/>
          </w:tcPr>
          <w:p w14:paraId="40AC3C39">
            <w:pPr>
              <w:rPr>
                <w:rFonts w:hint="eastAsia" w:ascii="宋体" w:hAnsi="宋体" w:eastAsia="宋体" w:cs="宋体"/>
                <w:color w:val="000000"/>
              </w:rPr>
            </w:pPr>
            <w:r>
              <w:rPr>
                <w:rFonts w:hint="eastAsia" w:ascii="宋体" w:hAnsi="宋体" w:eastAsia="宋体" w:cs="宋体"/>
                <w:color w:val="000000"/>
                <w:szCs w:val="21"/>
              </w:rPr>
              <w:t>田块整治工程</w:t>
            </w:r>
          </w:p>
        </w:tc>
        <w:tc>
          <w:tcPr>
            <w:tcW w:w="765" w:type="dxa"/>
            <w:tcBorders>
              <w:left w:val="single" w:color="000000" w:sz="4" w:space="0"/>
              <w:bottom w:val="single" w:color="000000" w:sz="4" w:space="0"/>
            </w:tcBorders>
            <w:noWrap w:val="0"/>
            <w:vAlign w:val="center"/>
          </w:tcPr>
          <w:p w14:paraId="7F1FA0FB">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16301E0">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0F648122">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7A0D37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F84E1EE">
            <w:pPr>
              <w:snapToGrid w:val="0"/>
              <w:jc w:val="center"/>
              <w:rPr>
                <w:rFonts w:hint="eastAsia" w:ascii="宋体" w:hAnsi="宋体" w:eastAsia="宋体" w:cs="宋体"/>
                <w:color w:val="000000"/>
                <w:szCs w:val="21"/>
              </w:rPr>
            </w:pPr>
          </w:p>
        </w:tc>
      </w:tr>
      <w:tr w14:paraId="270BF20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8D4BF1E">
            <w:pPr>
              <w:jc w:val="center"/>
              <w:rPr>
                <w:rFonts w:hint="eastAsia" w:ascii="宋体" w:hAnsi="宋体" w:eastAsia="宋体" w:cs="宋体"/>
                <w:color w:val="000000"/>
              </w:rPr>
            </w:pPr>
            <w:r>
              <w:rPr>
                <w:rFonts w:hint="eastAsia" w:ascii="宋体" w:hAnsi="宋体" w:eastAsia="宋体" w:cs="宋体"/>
                <w:color w:val="000000"/>
                <w:szCs w:val="21"/>
              </w:rPr>
              <w:t>1.1</w:t>
            </w:r>
          </w:p>
        </w:tc>
        <w:tc>
          <w:tcPr>
            <w:tcW w:w="2715" w:type="dxa"/>
            <w:tcBorders>
              <w:left w:val="single" w:color="000000" w:sz="4" w:space="0"/>
              <w:bottom w:val="single" w:color="000000" w:sz="4" w:space="0"/>
            </w:tcBorders>
            <w:noWrap w:val="0"/>
            <w:vAlign w:val="center"/>
          </w:tcPr>
          <w:p w14:paraId="3261478D">
            <w:pPr>
              <w:rPr>
                <w:rFonts w:hint="eastAsia" w:ascii="宋体" w:hAnsi="宋体" w:eastAsia="宋体" w:cs="宋体"/>
                <w:color w:val="000000"/>
              </w:rPr>
            </w:pPr>
            <w:r>
              <w:rPr>
                <w:rFonts w:hint="eastAsia" w:ascii="宋体" w:hAnsi="宋体" w:eastAsia="宋体" w:cs="宋体"/>
                <w:color w:val="000000"/>
                <w:szCs w:val="21"/>
              </w:rPr>
              <w:t>耕作田块修筑工程</w:t>
            </w:r>
          </w:p>
        </w:tc>
        <w:tc>
          <w:tcPr>
            <w:tcW w:w="765" w:type="dxa"/>
            <w:tcBorders>
              <w:left w:val="single" w:color="000000" w:sz="4" w:space="0"/>
              <w:bottom w:val="single" w:color="000000" w:sz="4" w:space="0"/>
            </w:tcBorders>
            <w:noWrap w:val="0"/>
            <w:vAlign w:val="center"/>
          </w:tcPr>
          <w:p w14:paraId="5BC9F284">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DE47909">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26CF1B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22AB0DA">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24F1F43E">
            <w:pPr>
              <w:snapToGrid w:val="0"/>
              <w:jc w:val="center"/>
              <w:rPr>
                <w:rFonts w:hint="eastAsia" w:ascii="宋体" w:hAnsi="宋体" w:eastAsia="宋体" w:cs="宋体"/>
                <w:color w:val="000000"/>
                <w:szCs w:val="21"/>
              </w:rPr>
            </w:pPr>
          </w:p>
        </w:tc>
      </w:tr>
      <w:tr w14:paraId="3DE1A04B">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6DBCCC5">
            <w:pPr>
              <w:jc w:val="center"/>
              <w:rPr>
                <w:rFonts w:hint="eastAsia" w:ascii="宋体" w:hAnsi="宋体" w:eastAsia="宋体" w:cs="宋体"/>
                <w:color w:val="000000"/>
              </w:rPr>
            </w:pPr>
            <w:r>
              <w:rPr>
                <w:rFonts w:hint="eastAsia" w:ascii="宋体" w:hAnsi="宋体" w:eastAsia="宋体" w:cs="宋体"/>
                <w:color w:val="000000"/>
                <w:szCs w:val="21"/>
              </w:rPr>
              <w:t>1.1.1</w:t>
            </w:r>
          </w:p>
        </w:tc>
        <w:tc>
          <w:tcPr>
            <w:tcW w:w="2715" w:type="dxa"/>
            <w:tcBorders>
              <w:left w:val="single" w:color="000000" w:sz="4" w:space="0"/>
              <w:bottom w:val="single" w:color="000000" w:sz="4" w:space="0"/>
            </w:tcBorders>
            <w:noWrap w:val="0"/>
            <w:vAlign w:val="center"/>
          </w:tcPr>
          <w:p w14:paraId="7DDACEE2">
            <w:pPr>
              <w:rPr>
                <w:rFonts w:hint="eastAsia" w:ascii="宋体" w:hAnsi="宋体" w:eastAsia="宋体" w:cs="宋体"/>
                <w:color w:val="000000"/>
              </w:rPr>
            </w:pPr>
            <w:r>
              <w:rPr>
                <w:rFonts w:hint="eastAsia" w:ascii="宋体" w:hAnsi="宋体" w:eastAsia="宋体" w:cs="宋体"/>
                <w:color w:val="000000"/>
                <w:szCs w:val="21"/>
              </w:rPr>
              <w:t>条田</w:t>
            </w:r>
          </w:p>
        </w:tc>
        <w:tc>
          <w:tcPr>
            <w:tcW w:w="765" w:type="dxa"/>
            <w:tcBorders>
              <w:left w:val="single" w:color="000000" w:sz="4" w:space="0"/>
              <w:bottom w:val="single" w:color="000000" w:sz="4" w:space="0"/>
            </w:tcBorders>
            <w:noWrap w:val="0"/>
            <w:vAlign w:val="center"/>
          </w:tcPr>
          <w:p w14:paraId="598B1E60">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21764FD4">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6788014B">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CD59BE2">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6987D1E">
            <w:pPr>
              <w:snapToGrid w:val="0"/>
              <w:jc w:val="center"/>
              <w:rPr>
                <w:rFonts w:hint="eastAsia" w:ascii="宋体" w:hAnsi="宋体" w:eastAsia="宋体" w:cs="宋体"/>
                <w:color w:val="000000"/>
                <w:szCs w:val="21"/>
              </w:rPr>
            </w:pPr>
          </w:p>
        </w:tc>
      </w:tr>
      <w:tr w14:paraId="497048D6">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2EF323B2">
            <w:pPr>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3F51687C">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6E4D873E">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2D64641B">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5F8A4B57">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38586333">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6C1ECCC">
            <w:pPr>
              <w:snapToGrid w:val="0"/>
              <w:jc w:val="center"/>
              <w:rPr>
                <w:rFonts w:hint="eastAsia" w:ascii="宋体" w:hAnsi="宋体" w:eastAsia="宋体" w:cs="宋体"/>
                <w:color w:val="000000"/>
                <w:szCs w:val="21"/>
              </w:rPr>
            </w:pPr>
          </w:p>
        </w:tc>
      </w:tr>
      <w:tr w14:paraId="245047F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2FEEC3C0">
            <w:pPr>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6421C3CE">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6E3EA7E4">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67724011">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03894A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6FF50B4">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BB7C6C8">
            <w:pPr>
              <w:snapToGrid w:val="0"/>
              <w:jc w:val="center"/>
              <w:rPr>
                <w:rFonts w:hint="eastAsia" w:ascii="宋体" w:hAnsi="宋体" w:eastAsia="宋体" w:cs="宋体"/>
                <w:color w:val="000000"/>
                <w:szCs w:val="21"/>
              </w:rPr>
            </w:pPr>
          </w:p>
        </w:tc>
      </w:tr>
      <w:tr w14:paraId="36C7D4C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094AF8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1.1.2</w:t>
            </w:r>
          </w:p>
        </w:tc>
        <w:tc>
          <w:tcPr>
            <w:tcW w:w="2715" w:type="dxa"/>
            <w:tcBorders>
              <w:left w:val="single" w:color="000000" w:sz="4" w:space="0"/>
              <w:bottom w:val="single" w:color="000000" w:sz="4" w:space="0"/>
            </w:tcBorders>
            <w:noWrap w:val="0"/>
            <w:vAlign w:val="center"/>
          </w:tcPr>
          <w:p w14:paraId="0193DAF9">
            <w:pPr>
              <w:rPr>
                <w:rFonts w:hint="eastAsia" w:ascii="宋体" w:hAnsi="宋体" w:eastAsia="宋体" w:cs="宋体"/>
                <w:color w:val="000000"/>
                <w:szCs w:val="21"/>
              </w:rPr>
            </w:pPr>
            <w:r>
              <w:rPr>
                <w:rFonts w:hint="eastAsia" w:ascii="宋体" w:hAnsi="宋体" w:eastAsia="宋体" w:cs="宋体"/>
                <w:color w:val="000000"/>
                <w:szCs w:val="21"/>
              </w:rPr>
              <w:t>梯田</w:t>
            </w:r>
          </w:p>
        </w:tc>
        <w:tc>
          <w:tcPr>
            <w:tcW w:w="765" w:type="dxa"/>
            <w:tcBorders>
              <w:left w:val="single" w:color="000000" w:sz="4" w:space="0"/>
              <w:bottom w:val="single" w:color="000000" w:sz="4" w:space="0"/>
            </w:tcBorders>
            <w:noWrap w:val="0"/>
            <w:vAlign w:val="center"/>
          </w:tcPr>
          <w:p w14:paraId="31040108">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7BA75468">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666B8FB3">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1F94D0D">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2AC51AB">
            <w:pPr>
              <w:snapToGrid w:val="0"/>
              <w:jc w:val="center"/>
              <w:rPr>
                <w:rFonts w:hint="eastAsia" w:ascii="宋体" w:hAnsi="宋体" w:eastAsia="宋体" w:cs="宋体"/>
                <w:color w:val="000000"/>
                <w:szCs w:val="21"/>
              </w:rPr>
            </w:pPr>
          </w:p>
        </w:tc>
      </w:tr>
      <w:tr w14:paraId="1BAD606D">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A64D95A">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411020BB">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60D00FD0">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5FB9CE10">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4AA1040">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9505CD3">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AF5CFC9">
            <w:pPr>
              <w:snapToGrid w:val="0"/>
              <w:jc w:val="center"/>
              <w:rPr>
                <w:rFonts w:hint="eastAsia" w:ascii="宋体" w:hAnsi="宋体" w:eastAsia="宋体" w:cs="宋体"/>
                <w:color w:val="000000"/>
                <w:szCs w:val="21"/>
              </w:rPr>
            </w:pPr>
          </w:p>
        </w:tc>
      </w:tr>
      <w:tr w14:paraId="145259B1">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8CD80B3">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783139E1">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23937B7E">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019EF55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5292563D">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10EEA40">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C8652E9">
            <w:pPr>
              <w:snapToGrid w:val="0"/>
              <w:jc w:val="center"/>
              <w:rPr>
                <w:rFonts w:hint="eastAsia" w:ascii="宋体" w:hAnsi="宋体" w:eastAsia="宋体" w:cs="宋体"/>
                <w:color w:val="000000"/>
                <w:szCs w:val="21"/>
              </w:rPr>
            </w:pPr>
          </w:p>
        </w:tc>
      </w:tr>
      <w:tr w14:paraId="6E2D6DA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B2074B3">
            <w:pPr>
              <w:snapToGrid w:val="0"/>
              <w:jc w:val="center"/>
              <w:rPr>
                <w:rFonts w:hint="eastAsia" w:ascii="宋体" w:hAnsi="宋体" w:eastAsia="宋体" w:cs="宋体"/>
                <w:color w:val="000000"/>
                <w:szCs w:val="21"/>
              </w:rPr>
            </w:pPr>
            <w:r>
              <w:rPr>
                <w:rFonts w:hint="eastAsia" w:ascii="宋体" w:hAnsi="宋体" w:eastAsia="宋体" w:cs="宋体"/>
                <w:color w:val="000000"/>
                <w:szCs w:val="21"/>
              </w:rPr>
              <w:t>1.1.3</w:t>
            </w:r>
          </w:p>
        </w:tc>
        <w:tc>
          <w:tcPr>
            <w:tcW w:w="2715" w:type="dxa"/>
            <w:tcBorders>
              <w:left w:val="single" w:color="000000" w:sz="4" w:space="0"/>
              <w:bottom w:val="single" w:color="000000" w:sz="4" w:space="0"/>
            </w:tcBorders>
            <w:noWrap w:val="0"/>
            <w:vAlign w:val="center"/>
          </w:tcPr>
          <w:p w14:paraId="40A84CE4">
            <w:pPr>
              <w:rPr>
                <w:rFonts w:hint="eastAsia" w:ascii="宋体" w:hAnsi="宋体" w:eastAsia="宋体" w:cs="宋体"/>
                <w:color w:val="000000"/>
                <w:szCs w:val="21"/>
              </w:rPr>
            </w:pPr>
            <w:r>
              <w:rPr>
                <w:rFonts w:hint="eastAsia" w:ascii="宋体" w:hAnsi="宋体" w:eastAsia="宋体" w:cs="宋体"/>
                <w:color w:val="000000"/>
                <w:szCs w:val="21"/>
              </w:rPr>
              <w:t>其他田块</w:t>
            </w:r>
          </w:p>
        </w:tc>
        <w:tc>
          <w:tcPr>
            <w:tcW w:w="765" w:type="dxa"/>
            <w:tcBorders>
              <w:left w:val="single" w:color="000000" w:sz="4" w:space="0"/>
              <w:bottom w:val="single" w:color="000000" w:sz="4" w:space="0"/>
            </w:tcBorders>
            <w:noWrap w:val="0"/>
            <w:vAlign w:val="center"/>
          </w:tcPr>
          <w:p w14:paraId="540E92CC">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50BD7C4">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8583AE4">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A72CA0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A726A21">
            <w:pPr>
              <w:snapToGrid w:val="0"/>
              <w:jc w:val="center"/>
              <w:rPr>
                <w:rFonts w:hint="eastAsia" w:ascii="宋体" w:hAnsi="宋体" w:eastAsia="宋体" w:cs="宋体"/>
                <w:color w:val="000000"/>
                <w:szCs w:val="21"/>
              </w:rPr>
            </w:pPr>
          </w:p>
        </w:tc>
      </w:tr>
      <w:tr w14:paraId="7A109D9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49F8BF1">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6114CCF">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2CD6647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2290A7F0">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0B245B8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98827DB">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75DB09B">
            <w:pPr>
              <w:snapToGrid w:val="0"/>
              <w:jc w:val="center"/>
              <w:rPr>
                <w:rFonts w:hint="eastAsia" w:ascii="宋体" w:hAnsi="宋体" w:eastAsia="宋体" w:cs="宋体"/>
                <w:color w:val="000000"/>
                <w:szCs w:val="21"/>
              </w:rPr>
            </w:pPr>
          </w:p>
        </w:tc>
      </w:tr>
      <w:tr w14:paraId="2517A72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5790E7F">
            <w:pPr>
              <w:snapToGrid w:val="0"/>
              <w:jc w:val="center"/>
              <w:rPr>
                <w:rFonts w:hint="eastAsia" w:ascii="宋体" w:hAnsi="宋体" w:eastAsia="宋体" w:cs="宋体"/>
                <w:color w:val="000000"/>
                <w:szCs w:val="21"/>
              </w:rPr>
            </w:pPr>
          </w:p>
          <w:p w14:paraId="2C326CD4">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72F6492F">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14CC49BE">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232A4981">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E1A89DC">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48F71D5">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D28C80F">
            <w:pPr>
              <w:snapToGrid w:val="0"/>
              <w:jc w:val="center"/>
              <w:rPr>
                <w:rFonts w:hint="eastAsia" w:ascii="宋体" w:hAnsi="宋体" w:eastAsia="宋体" w:cs="宋体"/>
                <w:color w:val="000000"/>
                <w:szCs w:val="21"/>
              </w:rPr>
            </w:pPr>
          </w:p>
        </w:tc>
      </w:tr>
      <w:tr w14:paraId="1C64918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F465169">
            <w:pPr>
              <w:snapToGrid w:val="0"/>
              <w:jc w:val="center"/>
              <w:rPr>
                <w:rFonts w:hint="eastAsia" w:ascii="宋体" w:hAnsi="宋体" w:eastAsia="宋体" w:cs="宋体"/>
                <w:color w:val="000000"/>
                <w:szCs w:val="21"/>
              </w:rPr>
            </w:pPr>
            <w:r>
              <w:rPr>
                <w:rFonts w:hint="eastAsia" w:ascii="宋体" w:hAnsi="宋体" w:eastAsia="宋体" w:cs="宋体"/>
                <w:color w:val="000000"/>
                <w:szCs w:val="21"/>
              </w:rPr>
              <w:t>1.2</w:t>
            </w:r>
          </w:p>
        </w:tc>
        <w:tc>
          <w:tcPr>
            <w:tcW w:w="2715" w:type="dxa"/>
            <w:tcBorders>
              <w:left w:val="single" w:color="000000" w:sz="4" w:space="0"/>
              <w:bottom w:val="single" w:color="000000" w:sz="4" w:space="0"/>
            </w:tcBorders>
            <w:noWrap w:val="0"/>
            <w:vAlign w:val="center"/>
          </w:tcPr>
          <w:p w14:paraId="5F7B1BA4">
            <w:pPr>
              <w:snapToGrid w:val="0"/>
              <w:rPr>
                <w:rFonts w:hint="eastAsia" w:ascii="宋体" w:hAnsi="宋体" w:eastAsia="宋体" w:cs="宋体"/>
                <w:color w:val="000000"/>
                <w:szCs w:val="21"/>
              </w:rPr>
            </w:pPr>
            <w:r>
              <w:rPr>
                <w:rFonts w:hint="eastAsia" w:ascii="宋体" w:hAnsi="宋体" w:eastAsia="宋体" w:cs="宋体"/>
                <w:color w:val="000000"/>
                <w:szCs w:val="21"/>
              </w:rPr>
              <w:t>耕作层地力保持工程</w:t>
            </w:r>
          </w:p>
        </w:tc>
        <w:tc>
          <w:tcPr>
            <w:tcW w:w="765" w:type="dxa"/>
            <w:tcBorders>
              <w:left w:val="single" w:color="000000" w:sz="4" w:space="0"/>
              <w:bottom w:val="single" w:color="000000" w:sz="4" w:space="0"/>
            </w:tcBorders>
            <w:noWrap w:val="0"/>
            <w:vAlign w:val="center"/>
          </w:tcPr>
          <w:p w14:paraId="02CA8F30">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61702944">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5FD8BD31">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30B035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1685370">
            <w:pPr>
              <w:snapToGrid w:val="0"/>
              <w:jc w:val="center"/>
              <w:rPr>
                <w:rFonts w:hint="eastAsia" w:ascii="宋体" w:hAnsi="宋体" w:eastAsia="宋体" w:cs="宋体"/>
                <w:color w:val="000000"/>
                <w:szCs w:val="21"/>
              </w:rPr>
            </w:pPr>
          </w:p>
        </w:tc>
      </w:tr>
      <w:tr w14:paraId="51DB6CB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8463263">
            <w:pPr>
              <w:snapToGrid w:val="0"/>
              <w:jc w:val="center"/>
              <w:rPr>
                <w:rFonts w:hint="eastAsia" w:ascii="宋体" w:hAnsi="宋体" w:eastAsia="宋体" w:cs="宋体"/>
                <w:color w:val="000000"/>
                <w:szCs w:val="21"/>
              </w:rPr>
            </w:pPr>
            <w:r>
              <w:rPr>
                <w:rFonts w:hint="eastAsia" w:ascii="宋体" w:hAnsi="宋体" w:eastAsia="宋体" w:cs="宋体"/>
                <w:color w:val="000000"/>
                <w:szCs w:val="21"/>
              </w:rPr>
              <w:t>1.2.1</w:t>
            </w:r>
          </w:p>
        </w:tc>
        <w:tc>
          <w:tcPr>
            <w:tcW w:w="2715" w:type="dxa"/>
            <w:tcBorders>
              <w:left w:val="single" w:color="000000" w:sz="4" w:space="0"/>
              <w:bottom w:val="single" w:color="000000" w:sz="4" w:space="0"/>
            </w:tcBorders>
            <w:noWrap w:val="0"/>
            <w:vAlign w:val="center"/>
          </w:tcPr>
          <w:p w14:paraId="083C9338">
            <w:pPr>
              <w:snapToGrid w:val="0"/>
              <w:rPr>
                <w:rFonts w:hint="eastAsia" w:ascii="宋体" w:hAnsi="宋体" w:eastAsia="宋体" w:cs="宋体"/>
                <w:color w:val="000000"/>
                <w:szCs w:val="21"/>
              </w:rPr>
            </w:pPr>
            <w:r>
              <w:rPr>
                <w:rFonts w:hint="eastAsia" w:ascii="宋体" w:hAnsi="宋体" w:eastAsia="宋体" w:cs="宋体"/>
                <w:color w:val="000000"/>
                <w:szCs w:val="21"/>
              </w:rPr>
              <w:t>客土回填</w:t>
            </w:r>
          </w:p>
        </w:tc>
        <w:tc>
          <w:tcPr>
            <w:tcW w:w="765" w:type="dxa"/>
            <w:tcBorders>
              <w:left w:val="single" w:color="000000" w:sz="4" w:space="0"/>
              <w:bottom w:val="single" w:color="000000" w:sz="4" w:space="0"/>
            </w:tcBorders>
            <w:noWrap w:val="0"/>
            <w:vAlign w:val="center"/>
          </w:tcPr>
          <w:p w14:paraId="10B5D994">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0E2E033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760B9E7">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34C4E96E">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D162989">
            <w:pPr>
              <w:snapToGrid w:val="0"/>
              <w:jc w:val="center"/>
              <w:rPr>
                <w:rFonts w:hint="eastAsia" w:ascii="宋体" w:hAnsi="宋体" w:eastAsia="宋体" w:cs="宋体"/>
                <w:color w:val="000000"/>
                <w:szCs w:val="21"/>
              </w:rPr>
            </w:pPr>
          </w:p>
        </w:tc>
      </w:tr>
      <w:tr w14:paraId="720F289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7CCF115B">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5735DEA">
            <w:pPr>
              <w:rPr>
                <w:rFonts w:hint="eastAsia" w:ascii="宋体" w:hAnsi="宋体" w:eastAsia="宋体" w:cs="宋体"/>
                <w:color w:val="000000"/>
                <w:szCs w:val="21"/>
              </w:rPr>
            </w:pPr>
            <w:r>
              <w:rPr>
                <w:rFonts w:hint="eastAsia" w:ascii="宋体" w:hAnsi="宋体" w:eastAsia="宋体" w:cs="宋体"/>
                <w:color w:val="000000"/>
                <w:szCs w:val="21"/>
              </w:rPr>
              <w:t>土方开挖</w:t>
            </w:r>
          </w:p>
        </w:tc>
        <w:tc>
          <w:tcPr>
            <w:tcW w:w="765" w:type="dxa"/>
            <w:tcBorders>
              <w:left w:val="single" w:color="000000" w:sz="4" w:space="0"/>
              <w:bottom w:val="single" w:color="000000" w:sz="4" w:space="0"/>
            </w:tcBorders>
            <w:noWrap w:val="0"/>
            <w:vAlign w:val="center"/>
          </w:tcPr>
          <w:p w14:paraId="4E849540">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605DAC8E">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EAA7C6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19BA197">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951FBD7">
            <w:pPr>
              <w:snapToGrid w:val="0"/>
              <w:jc w:val="center"/>
              <w:rPr>
                <w:rFonts w:hint="eastAsia" w:ascii="宋体" w:hAnsi="宋体" w:eastAsia="宋体" w:cs="宋体"/>
                <w:color w:val="000000"/>
                <w:szCs w:val="21"/>
              </w:rPr>
            </w:pPr>
          </w:p>
        </w:tc>
      </w:tr>
      <w:tr w14:paraId="31547EF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9AE0E96">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4F011472">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7C065AA8">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33EF47E">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A87030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3AA8FAB8">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61BAB85">
            <w:pPr>
              <w:snapToGrid w:val="0"/>
              <w:jc w:val="center"/>
              <w:rPr>
                <w:rFonts w:hint="eastAsia" w:ascii="宋体" w:hAnsi="宋体" w:eastAsia="宋体" w:cs="宋体"/>
                <w:color w:val="000000"/>
                <w:szCs w:val="21"/>
              </w:rPr>
            </w:pPr>
          </w:p>
        </w:tc>
      </w:tr>
      <w:tr w14:paraId="62DC800B">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4935D4F">
            <w:pPr>
              <w:snapToGrid w:val="0"/>
              <w:jc w:val="center"/>
              <w:rPr>
                <w:rFonts w:hint="eastAsia" w:ascii="宋体" w:hAnsi="宋体" w:eastAsia="宋体" w:cs="宋体"/>
                <w:color w:val="000000"/>
                <w:szCs w:val="21"/>
              </w:rPr>
            </w:pPr>
            <w:r>
              <w:rPr>
                <w:rFonts w:hint="eastAsia" w:ascii="宋体" w:hAnsi="宋体" w:eastAsia="宋体" w:cs="宋体"/>
                <w:color w:val="000000"/>
                <w:szCs w:val="21"/>
              </w:rPr>
              <w:t>1.2.2</w:t>
            </w:r>
          </w:p>
        </w:tc>
        <w:tc>
          <w:tcPr>
            <w:tcW w:w="2715" w:type="dxa"/>
            <w:tcBorders>
              <w:left w:val="single" w:color="000000" w:sz="4" w:space="0"/>
              <w:bottom w:val="single" w:color="000000" w:sz="4" w:space="0"/>
            </w:tcBorders>
            <w:noWrap w:val="0"/>
            <w:vAlign w:val="center"/>
          </w:tcPr>
          <w:p w14:paraId="16B2FF9F">
            <w:pPr>
              <w:snapToGrid w:val="0"/>
              <w:rPr>
                <w:rFonts w:hint="eastAsia" w:ascii="宋体" w:hAnsi="宋体" w:eastAsia="宋体" w:cs="宋体"/>
                <w:color w:val="000000"/>
                <w:szCs w:val="21"/>
              </w:rPr>
            </w:pPr>
            <w:r>
              <w:rPr>
                <w:rFonts w:hint="eastAsia" w:ascii="宋体" w:hAnsi="宋体" w:eastAsia="宋体" w:cs="宋体"/>
                <w:color w:val="000000"/>
                <w:szCs w:val="21"/>
              </w:rPr>
              <w:t>表土保护</w:t>
            </w:r>
          </w:p>
        </w:tc>
        <w:tc>
          <w:tcPr>
            <w:tcW w:w="765" w:type="dxa"/>
            <w:tcBorders>
              <w:left w:val="single" w:color="000000" w:sz="4" w:space="0"/>
              <w:bottom w:val="single" w:color="000000" w:sz="4" w:space="0"/>
            </w:tcBorders>
            <w:noWrap w:val="0"/>
            <w:vAlign w:val="center"/>
          </w:tcPr>
          <w:p w14:paraId="4C783312">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5037D543">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29326E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6226F55">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C0227AE">
            <w:pPr>
              <w:snapToGrid w:val="0"/>
              <w:jc w:val="center"/>
              <w:rPr>
                <w:rFonts w:hint="eastAsia" w:ascii="宋体" w:hAnsi="宋体" w:eastAsia="宋体" w:cs="宋体"/>
                <w:color w:val="000000"/>
                <w:szCs w:val="21"/>
              </w:rPr>
            </w:pPr>
          </w:p>
        </w:tc>
      </w:tr>
      <w:tr w14:paraId="5276107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3CE685A">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40EA0B7F">
            <w:pPr>
              <w:snapToGrid w:val="0"/>
              <w:rPr>
                <w:rFonts w:hint="eastAsia" w:ascii="宋体" w:hAnsi="宋体" w:eastAsia="宋体" w:cs="宋体"/>
                <w:color w:val="000000"/>
                <w:szCs w:val="21"/>
              </w:rPr>
            </w:pPr>
            <w:r>
              <w:rPr>
                <w:rFonts w:hint="eastAsia" w:ascii="宋体" w:hAnsi="宋体" w:eastAsia="宋体" w:cs="宋体"/>
                <w:color w:val="000000"/>
                <w:szCs w:val="21"/>
              </w:rPr>
              <w:t>表土剥离</w:t>
            </w:r>
          </w:p>
        </w:tc>
        <w:tc>
          <w:tcPr>
            <w:tcW w:w="765" w:type="dxa"/>
            <w:tcBorders>
              <w:left w:val="single" w:color="000000" w:sz="4" w:space="0"/>
              <w:bottom w:val="single" w:color="000000" w:sz="4" w:space="0"/>
            </w:tcBorders>
            <w:noWrap w:val="0"/>
            <w:vAlign w:val="center"/>
          </w:tcPr>
          <w:p w14:paraId="2A1F45A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75E04DFC">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01A876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B252F2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65B4D99C">
            <w:pPr>
              <w:snapToGrid w:val="0"/>
              <w:jc w:val="center"/>
              <w:rPr>
                <w:rFonts w:hint="eastAsia" w:ascii="宋体" w:hAnsi="宋体" w:eastAsia="宋体" w:cs="宋体"/>
                <w:color w:val="000000"/>
                <w:szCs w:val="21"/>
              </w:rPr>
            </w:pPr>
          </w:p>
        </w:tc>
      </w:tr>
      <w:tr w14:paraId="075B52D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28B17D0">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42C8B0A">
            <w:pPr>
              <w:snapToGrid w:val="0"/>
              <w:rPr>
                <w:rFonts w:hint="eastAsia" w:ascii="宋体" w:hAnsi="宋体" w:eastAsia="宋体" w:cs="宋体"/>
                <w:color w:val="000000"/>
                <w:szCs w:val="21"/>
              </w:rPr>
            </w:pPr>
            <w:r>
              <w:rPr>
                <w:rFonts w:hint="eastAsia" w:ascii="宋体" w:hAnsi="宋体" w:eastAsia="宋体" w:cs="宋体"/>
                <w:color w:val="000000"/>
                <w:szCs w:val="21"/>
              </w:rPr>
              <w:t>表土回填</w:t>
            </w:r>
          </w:p>
        </w:tc>
        <w:tc>
          <w:tcPr>
            <w:tcW w:w="765" w:type="dxa"/>
            <w:tcBorders>
              <w:left w:val="single" w:color="000000" w:sz="4" w:space="0"/>
              <w:bottom w:val="single" w:color="000000" w:sz="4" w:space="0"/>
            </w:tcBorders>
            <w:noWrap w:val="0"/>
            <w:vAlign w:val="center"/>
          </w:tcPr>
          <w:p w14:paraId="507CCDF5">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542F8CF4">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5D529C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8A397CC">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45DDAD1">
            <w:pPr>
              <w:snapToGrid w:val="0"/>
              <w:jc w:val="center"/>
              <w:rPr>
                <w:rFonts w:hint="eastAsia" w:ascii="宋体" w:hAnsi="宋体" w:eastAsia="宋体" w:cs="宋体"/>
                <w:color w:val="000000"/>
                <w:szCs w:val="21"/>
              </w:rPr>
            </w:pPr>
          </w:p>
        </w:tc>
      </w:tr>
      <w:tr w14:paraId="4F21BB0D">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A1C59C8">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75089C82">
            <w:pPr>
              <w:snapToGrid w:val="0"/>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auto" w:sz="4" w:space="0"/>
            </w:tcBorders>
            <w:noWrap w:val="0"/>
            <w:vAlign w:val="center"/>
          </w:tcPr>
          <w:p w14:paraId="15EC4120">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5826DC93">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4ACEC51">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7E4253C9">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4C8292C9">
            <w:pPr>
              <w:snapToGrid w:val="0"/>
              <w:jc w:val="center"/>
              <w:rPr>
                <w:rFonts w:hint="eastAsia" w:ascii="宋体" w:hAnsi="宋体" w:eastAsia="宋体" w:cs="宋体"/>
                <w:color w:val="000000"/>
                <w:szCs w:val="21"/>
              </w:rPr>
            </w:pPr>
          </w:p>
        </w:tc>
      </w:tr>
      <w:tr w14:paraId="2716AAA9">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B1B2E64">
            <w:pPr>
              <w:jc w:val="center"/>
              <w:rPr>
                <w:rFonts w:hint="eastAsia" w:ascii="宋体" w:hAnsi="宋体" w:eastAsia="宋体" w:cs="宋体"/>
                <w:color w:val="000000"/>
              </w:rPr>
            </w:pPr>
            <w:r>
              <w:rPr>
                <w:rFonts w:hint="eastAsia" w:ascii="宋体" w:hAnsi="宋体" w:eastAsia="宋体" w:cs="宋体"/>
                <w:color w:val="000000"/>
              </w:rPr>
              <w:t>2</w:t>
            </w:r>
          </w:p>
        </w:tc>
        <w:tc>
          <w:tcPr>
            <w:tcW w:w="2715" w:type="dxa"/>
            <w:tcBorders>
              <w:top w:val="single" w:color="auto" w:sz="4" w:space="0"/>
              <w:left w:val="single" w:color="000000" w:sz="4" w:space="0"/>
              <w:bottom w:val="single" w:color="000000" w:sz="4" w:space="0"/>
            </w:tcBorders>
            <w:noWrap w:val="0"/>
            <w:vAlign w:val="center"/>
          </w:tcPr>
          <w:p w14:paraId="2CABD859">
            <w:pPr>
              <w:rPr>
                <w:rFonts w:hint="eastAsia" w:ascii="宋体" w:hAnsi="宋体" w:eastAsia="宋体" w:cs="宋体"/>
                <w:color w:val="000000"/>
              </w:rPr>
            </w:pPr>
            <w:r>
              <w:rPr>
                <w:rFonts w:hint="eastAsia" w:ascii="宋体" w:hAnsi="宋体" w:eastAsia="宋体" w:cs="宋体"/>
                <w:color w:val="000000"/>
                <w:szCs w:val="21"/>
              </w:rPr>
              <w:t>灌溉与排水工程</w:t>
            </w:r>
          </w:p>
        </w:tc>
        <w:tc>
          <w:tcPr>
            <w:tcW w:w="765" w:type="dxa"/>
            <w:tcBorders>
              <w:top w:val="single" w:color="auto" w:sz="4" w:space="0"/>
              <w:left w:val="single" w:color="000000" w:sz="4" w:space="0"/>
              <w:bottom w:val="single" w:color="000000" w:sz="4" w:space="0"/>
            </w:tcBorders>
            <w:noWrap w:val="0"/>
            <w:vAlign w:val="center"/>
          </w:tcPr>
          <w:p w14:paraId="01514F0F">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4B07CCA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40530974">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0FB83E0D">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2BB8712C">
            <w:pPr>
              <w:snapToGrid w:val="0"/>
              <w:jc w:val="center"/>
              <w:rPr>
                <w:rFonts w:hint="eastAsia" w:ascii="宋体" w:hAnsi="宋体" w:eastAsia="宋体" w:cs="宋体"/>
                <w:color w:val="000000"/>
                <w:szCs w:val="21"/>
              </w:rPr>
            </w:pPr>
          </w:p>
        </w:tc>
      </w:tr>
      <w:tr w14:paraId="3171C84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9D43D39">
            <w:pPr>
              <w:jc w:val="center"/>
              <w:rPr>
                <w:rFonts w:hint="eastAsia" w:ascii="宋体" w:hAnsi="宋体" w:eastAsia="宋体" w:cs="宋体"/>
                <w:color w:val="000000"/>
              </w:rPr>
            </w:pPr>
            <w:r>
              <w:rPr>
                <w:rFonts w:hint="eastAsia" w:ascii="宋体" w:hAnsi="宋体" w:eastAsia="宋体" w:cs="宋体"/>
                <w:color w:val="000000"/>
              </w:rPr>
              <w:t>2.1</w:t>
            </w:r>
          </w:p>
        </w:tc>
        <w:tc>
          <w:tcPr>
            <w:tcW w:w="2715" w:type="dxa"/>
            <w:tcBorders>
              <w:left w:val="single" w:color="000000" w:sz="4" w:space="0"/>
              <w:bottom w:val="single" w:color="000000" w:sz="4" w:space="0"/>
            </w:tcBorders>
            <w:noWrap w:val="0"/>
            <w:vAlign w:val="center"/>
          </w:tcPr>
          <w:p w14:paraId="346B4182">
            <w:pPr>
              <w:rPr>
                <w:rFonts w:hint="eastAsia" w:ascii="宋体" w:hAnsi="宋体" w:eastAsia="宋体" w:cs="宋体"/>
                <w:color w:val="000000"/>
                <w:szCs w:val="21"/>
              </w:rPr>
            </w:pPr>
            <w:r>
              <w:rPr>
                <w:rFonts w:hint="eastAsia" w:ascii="宋体" w:hAnsi="宋体" w:eastAsia="宋体" w:cs="宋体"/>
                <w:color w:val="000000"/>
                <w:szCs w:val="21"/>
              </w:rPr>
              <w:t>小型水源工程</w:t>
            </w:r>
          </w:p>
        </w:tc>
        <w:tc>
          <w:tcPr>
            <w:tcW w:w="765" w:type="dxa"/>
            <w:tcBorders>
              <w:left w:val="single" w:color="000000" w:sz="4" w:space="0"/>
              <w:bottom w:val="single" w:color="000000" w:sz="4" w:space="0"/>
            </w:tcBorders>
            <w:noWrap w:val="0"/>
            <w:vAlign w:val="center"/>
          </w:tcPr>
          <w:p w14:paraId="3F700B75">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73016FDC">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5F042AD">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3F012C8">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13B8A1E">
            <w:pPr>
              <w:snapToGrid w:val="0"/>
              <w:jc w:val="center"/>
              <w:rPr>
                <w:rFonts w:hint="eastAsia" w:ascii="宋体" w:hAnsi="宋体" w:eastAsia="宋体" w:cs="宋体"/>
                <w:color w:val="000000"/>
                <w:szCs w:val="21"/>
              </w:rPr>
            </w:pPr>
          </w:p>
        </w:tc>
      </w:tr>
      <w:tr w14:paraId="19A0AA32">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E3369DC">
            <w:pPr>
              <w:jc w:val="center"/>
              <w:rPr>
                <w:rFonts w:hint="eastAsia" w:ascii="宋体" w:hAnsi="宋体" w:eastAsia="宋体" w:cs="宋体"/>
                <w:color w:val="000000"/>
              </w:rPr>
            </w:pPr>
            <w:r>
              <w:rPr>
                <w:rFonts w:hint="eastAsia" w:ascii="宋体" w:hAnsi="宋体" w:eastAsia="宋体" w:cs="宋体"/>
                <w:color w:val="000000"/>
              </w:rPr>
              <w:t>2.1.1</w:t>
            </w:r>
          </w:p>
        </w:tc>
        <w:tc>
          <w:tcPr>
            <w:tcW w:w="2715" w:type="dxa"/>
            <w:tcBorders>
              <w:left w:val="single" w:color="000000" w:sz="4" w:space="0"/>
              <w:bottom w:val="single" w:color="auto" w:sz="4" w:space="0"/>
            </w:tcBorders>
            <w:noWrap w:val="0"/>
            <w:vAlign w:val="center"/>
          </w:tcPr>
          <w:p w14:paraId="343F99CC">
            <w:pPr>
              <w:rPr>
                <w:rFonts w:hint="eastAsia" w:ascii="宋体" w:hAnsi="宋体" w:eastAsia="宋体" w:cs="宋体"/>
                <w:color w:val="000000"/>
                <w:szCs w:val="21"/>
              </w:rPr>
            </w:pPr>
            <w:r>
              <w:rPr>
                <w:rFonts w:hint="eastAsia" w:ascii="宋体" w:hAnsi="宋体" w:eastAsia="宋体" w:cs="宋体"/>
                <w:color w:val="000000"/>
                <w:szCs w:val="21"/>
              </w:rPr>
              <w:t>塘堰（坝）</w:t>
            </w:r>
          </w:p>
        </w:tc>
        <w:tc>
          <w:tcPr>
            <w:tcW w:w="765" w:type="dxa"/>
            <w:tcBorders>
              <w:left w:val="single" w:color="000000" w:sz="4" w:space="0"/>
              <w:bottom w:val="single" w:color="auto" w:sz="4" w:space="0"/>
            </w:tcBorders>
            <w:noWrap w:val="0"/>
            <w:vAlign w:val="center"/>
          </w:tcPr>
          <w:p w14:paraId="03D78D8A">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256E3B9F">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1EE44746">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4C55F429">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58388A54">
            <w:pPr>
              <w:snapToGrid w:val="0"/>
              <w:jc w:val="center"/>
              <w:rPr>
                <w:rFonts w:hint="eastAsia" w:ascii="宋体" w:hAnsi="宋体" w:eastAsia="宋体" w:cs="宋体"/>
                <w:color w:val="000000"/>
                <w:szCs w:val="21"/>
              </w:rPr>
            </w:pPr>
          </w:p>
        </w:tc>
      </w:tr>
      <w:tr w14:paraId="32BC00B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5575A7EC">
            <w:pPr>
              <w:jc w:val="center"/>
              <w:rPr>
                <w:rFonts w:hint="eastAsia" w:ascii="宋体" w:hAnsi="宋体" w:eastAsia="宋体" w:cs="宋体"/>
                <w:color w:val="000000"/>
              </w:rPr>
            </w:pPr>
          </w:p>
        </w:tc>
        <w:tc>
          <w:tcPr>
            <w:tcW w:w="2715" w:type="dxa"/>
            <w:tcBorders>
              <w:left w:val="single" w:color="000000" w:sz="4" w:space="0"/>
              <w:bottom w:val="single" w:color="auto" w:sz="4" w:space="0"/>
            </w:tcBorders>
            <w:noWrap w:val="0"/>
            <w:vAlign w:val="center"/>
          </w:tcPr>
          <w:p w14:paraId="34FBD077">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auto" w:sz="4" w:space="0"/>
            </w:tcBorders>
            <w:noWrap w:val="0"/>
            <w:vAlign w:val="center"/>
          </w:tcPr>
          <w:p w14:paraId="415D60D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auto" w:sz="4" w:space="0"/>
            </w:tcBorders>
            <w:noWrap w:val="0"/>
            <w:vAlign w:val="center"/>
          </w:tcPr>
          <w:p w14:paraId="71F15B8B">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BA71B66">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7FD3A9A6">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4A8FAB36">
            <w:pPr>
              <w:snapToGrid w:val="0"/>
              <w:jc w:val="center"/>
              <w:rPr>
                <w:rFonts w:hint="eastAsia" w:ascii="宋体" w:hAnsi="宋体" w:eastAsia="宋体" w:cs="宋体"/>
                <w:color w:val="000000"/>
                <w:szCs w:val="21"/>
              </w:rPr>
            </w:pPr>
          </w:p>
        </w:tc>
      </w:tr>
      <w:tr w14:paraId="7D7DC26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427E0C3">
            <w:pPr>
              <w:jc w:val="center"/>
              <w:rPr>
                <w:rFonts w:hint="eastAsia" w:ascii="宋体" w:hAnsi="宋体" w:eastAsia="宋体" w:cs="宋体"/>
                <w:color w:val="000000"/>
              </w:rPr>
            </w:pPr>
          </w:p>
        </w:tc>
        <w:tc>
          <w:tcPr>
            <w:tcW w:w="2715" w:type="dxa"/>
            <w:tcBorders>
              <w:left w:val="single" w:color="000000" w:sz="4" w:space="0"/>
              <w:bottom w:val="single" w:color="auto" w:sz="4" w:space="0"/>
            </w:tcBorders>
            <w:noWrap w:val="0"/>
            <w:vAlign w:val="center"/>
          </w:tcPr>
          <w:p w14:paraId="708ADE9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auto" w:sz="4" w:space="0"/>
            </w:tcBorders>
            <w:noWrap w:val="0"/>
            <w:vAlign w:val="center"/>
          </w:tcPr>
          <w:p w14:paraId="17EC3DB1">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17ADF509">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20FA9EED">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2F07EAB6">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38B30963">
            <w:pPr>
              <w:snapToGrid w:val="0"/>
              <w:jc w:val="center"/>
              <w:rPr>
                <w:rFonts w:hint="eastAsia" w:ascii="宋体" w:hAnsi="宋体" w:eastAsia="宋体" w:cs="宋体"/>
                <w:color w:val="000000"/>
                <w:szCs w:val="21"/>
              </w:rPr>
            </w:pPr>
          </w:p>
        </w:tc>
      </w:tr>
      <w:tr w14:paraId="61E90034">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DB486F0">
            <w:pPr>
              <w:jc w:val="center"/>
              <w:rPr>
                <w:rFonts w:hint="eastAsia" w:ascii="宋体" w:hAnsi="宋体" w:eastAsia="宋体" w:cs="宋体"/>
                <w:color w:val="000000"/>
              </w:rPr>
            </w:pPr>
            <w:r>
              <w:rPr>
                <w:rFonts w:hint="eastAsia" w:ascii="宋体" w:hAnsi="宋体" w:eastAsia="宋体" w:cs="宋体"/>
                <w:color w:val="000000"/>
              </w:rPr>
              <w:t>2.1.2</w:t>
            </w:r>
          </w:p>
        </w:tc>
        <w:tc>
          <w:tcPr>
            <w:tcW w:w="2715" w:type="dxa"/>
            <w:tcBorders>
              <w:top w:val="single" w:color="auto" w:sz="4" w:space="0"/>
              <w:left w:val="single" w:color="000000" w:sz="4" w:space="0"/>
              <w:bottom w:val="single" w:color="auto" w:sz="4" w:space="0"/>
            </w:tcBorders>
            <w:noWrap w:val="0"/>
            <w:vAlign w:val="center"/>
          </w:tcPr>
          <w:p w14:paraId="78F4E0E2">
            <w:pPr>
              <w:rPr>
                <w:rFonts w:hint="eastAsia" w:ascii="宋体" w:hAnsi="宋体" w:eastAsia="宋体" w:cs="宋体"/>
                <w:color w:val="000000"/>
                <w:szCs w:val="21"/>
              </w:rPr>
            </w:pPr>
            <w:r>
              <w:rPr>
                <w:rFonts w:hint="eastAsia" w:ascii="宋体" w:hAnsi="宋体" w:eastAsia="宋体" w:cs="宋体"/>
                <w:color w:val="000000"/>
                <w:szCs w:val="21"/>
              </w:rPr>
              <w:t>蓄水池和小型集雨设施</w:t>
            </w:r>
          </w:p>
        </w:tc>
        <w:tc>
          <w:tcPr>
            <w:tcW w:w="765" w:type="dxa"/>
            <w:tcBorders>
              <w:top w:val="single" w:color="auto" w:sz="4" w:space="0"/>
              <w:left w:val="single" w:color="000000" w:sz="4" w:space="0"/>
              <w:bottom w:val="single" w:color="auto" w:sz="4" w:space="0"/>
            </w:tcBorders>
            <w:noWrap w:val="0"/>
            <w:vAlign w:val="center"/>
          </w:tcPr>
          <w:p w14:paraId="30329A84">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5BD6269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6066DF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FEAEE2C">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63975F6">
            <w:pPr>
              <w:snapToGrid w:val="0"/>
              <w:jc w:val="center"/>
              <w:rPr>
                <w:rFonts w:hint="eastAsia" w:ascii="宋体" w:hAnsi="宋体" w:eastAsia="宋体" w:cs="宋体"/>
                <w:color w:val="000000"/>
                <w:szCs w:val="21"/>
              </w:rPr>
            </w:pPr>
          </w:p>
        </w:tc>
      </w:tr>
      <w:tr w14:paraId="2EB85C1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7F29F8E">
            <w:pPr>
              <w:jc w:val="center"/>
              <w:rPr>
                <w:rFonts w:hint="eastAsia" w:ascii="宋体" w:hAnsi="宋体" w:eastAsia="宋体" w:cs="宋体"/>
                <w:color w:val="000000"/>
              </w:rPr>
            </w:pPr>
          </w:p>
        </w:tc>
        <w:tc>
          <w:tcPr>
            <w:tcW w:w="2715" w:type="dxa"/>
            <w:tcBorders>
              <w:top w:val="single" w:color="auto" w:sz="4" w:space="0"/>
              <w:left w:val="single" w:color="000000" w:sz="4" w:space="0"/>
              <w:bottom w:val="single" w:color="auto" w:sz="4" w:space="0"/>
            </w:tcBorders>
            <w:noWrap w:val="0"/>
            <w:vAlign w:val="center"/>
          </w:tcPr>
          <w:p w14:paraId="3C62BB9E">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7F29C860">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4F904B9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A9D2C6E">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57D047E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5C6D1F1D">
            <w:pPr>
              <w:snapToGrid w:val="0"/>
              <w:jc w:val="center"/>
              <w:rPr>
                <w:rFonts w:hint="eastAsia" w:ascii="宋体" w:hAnsi="宋体" w:eastAsia="宋体" w:cs="宋体"/>
                <w:color w:val="000000"/>
                <w:szCs w:val="21"/>
              </w:rPr>
            </w:pPr>
          </w:p>
        </w:tc>
      </w:tr>
      <w:tr w14:paraId="62D8E05D">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5EAB95A">
            <w:pPr>
              <w:jc w:val="center"/>
              <w:rPr>
                <w:rFonts w:hint="eastAsia" w:ascii="宋体" w:hAnsi="宋体" w:eastAsia="宋体" w:cs="宋体"/>
                <w:color w:val="000000"/>
              </w:rPr>
            </w:pPr>
          </w:p>
        </w:tc>
        <w:tc>
          <w:tcPr>
            <w:tcW w:w="2715" w:type="dxa"/>
            <w:tcBorders>
              <w:top w:val="single" w:color="auto" w:sz="4" w:space="0"/>
              <w:left w:val="single" w:color="000000" w:sz="4" w:space="0"/>
              <w:bottom w:val="single" w:color="auto" w:sz="4" w:space="0"/>
            </w:tcBorders>
            <w:noWrap w:val="0"/>
            <w:vAlign w:val="center"/>
          </w:tcPr>
          <w:p w14:paraId="45A1C40C">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06923DE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EA3645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5878D229">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78824C9B">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EFEAEF5">
            <w:pPr>
              <w:snapToGrid w:val="0"/>
              <w:jc w:val="center"/>
              <w:rPr>
                <w:rFonts w:hint="eastAsia" w:ascii="宋体" w:hAnsi="宋体" w:eastAsia="宋体" w:cs="宋体"/>
                <w:color w:val="000000"/>
                <w:szCs w:val="21"/>
              </w:rPr>
            </w:pPr>
          </w:p>
        </w:tc>
      </w:tr>
      <w:tr w14:paraId="7C93744C">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auto" w:sz="4" w:space="0"/>
            </w:tcBorders>
            <w:noWrap w:val="0"/>
            <w:vAlign w:val="center"/>
          </w:tcPr>
          <w:p w14:paraId="3794EEA3">
            <w:pPr>
              <w:jc w:val="center"/>
              <w:rPr>
                <w:rFonts w:hint="eastAsia" w:ascii="宋体" w:hAnsi="宋体" w:eastAsia="宋体" w:cs="宋体"/>
                <w:color w:val="000000"/>
              </w:rPr>
            </w:pPr>
            <w:r>
              <w:rPr>
                <w:rFonts w:hint="eastAsia" w:ascii="宋体" w:hAnsi="宋体" w:eastAsia="宋体" w:cs="宋体"/>
                <w:color w:val="000000"/>
              </w:rPr>
              <w:t>2.1.3</w:t>
            </w:r>
          </w:p>
        </w:tc>
        <w:tc>
          <w:tcPr>
            <w:tcW w:w="2715" w:type="dxa"/>
            <w:tcBorders>
              <w:top w:val="single" w:color="auto" w:sz="4" w:space="0"/>
              <w:left w:val="single" w:color="000000" w:sz="4" w:space="0"/>
              <w:bottom w:val="single" w:color="auto" w:sz="4" w:space="0"/>
            </w:tcBorders>
            <w:noWrap w:val="0"/>
            <w:vAlign w:val="center"/>
          </w:tcPr>
          <w:p w14:paraId="5E045DE7">
            <w:pPr>
              <w:rPr>
                <w:rFonts w:hint="eastAsia" w:ascii="宋体" w:hAnsi="宋体" w:eastAsia="宋体" w:cs="宋体"/>
                <w:color w:val="000000"/>
                <w:szCs w:val="21"/>
              </w:rPr>
            </w:pPr>
            <w:r>
              <w:rPr>
                <w:rFonts w:hint="eastAsia" w:ascii="宋体" w:hAnsi="宋体" w:eastAsia="宋体" w:cs="宋体"/>
                <w:color w:val="000000"/>
                <w:szCs w:val="21"/>
              </w:rPr>
              <w:t xml:space="preserve">小型泵站     </w:t>
            </w:r>
          </w:p>
        </w:tc>
        <w:tc>
          <w:tcPr>
            <w:tcW w:w="765" w:type="dxa"/>
            <w:tcBorders>
              <w:top w:val="single" w:color="auto" w:sz="4" w:space="0"/>
              <w:left w:val="single" w:color="000000" w:sz="4" w:space="0"/>
              <w:bottom w:val="single" w:color="auto" w:sz="4" w:space="0"/>
            </w:tcBorders>
            <w:noWrap w:val="0"/>
            <w:vAlign w:val="center"/>
          </w:tcPr>
          <w:p w14:paraId="5E26A2E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3016FC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0D65D9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1F08ACB">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000000" w:sz="4" w:space="0"/>
            </w:tcBorders>
            <w:noWrap w:val="0"/>
            <w:vAlign w:val="top"/>
          </w:tcPr>
          <w:p w14:paraId="6BDBB1B6">
            <w:pPr>
              <w:snapToGrid w:val="0"/>
              <w:jc w:val="center"/>
              <w:rPr>
                <w:rFonts w:hint="eastAsia" w:ascii="宋体" w:hAnsi="宋体" w:eastAsia="宋体" w:cs="宋体"/>
                <w:color w:val="000000"/>
                <w:szCs w:val="21"/>
              </w:rPr>
            </w:pPr>
          </w:p>
        </w:tc>
      </w:tr>
      <w:tr w14:paraId="2E745837">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auto" w:sz="4" w:space="0"/>
            </w:tcBorders>
            <w:noWrap w:val="0"/>
            <w:vAlign w:val="center"/>
          </w:tcPr>
          <w:p w14:paraId="6618A2EB">
            <w:pPr>
              <w:jc w:val="center"/>
              <w:rPr>
                <w:rFonts w:hint="eastAsia" w:ascii="宋体" w:hAnsi="宋体" w:eastAsia="宋体" w:cs="宋体"/>
                <w:color w:val="000000"/>
              </w:rPr>
            </w:pPr>
          </w:p>
        </w:tc>
        <w:tc>
          <w:tcPr>
            <w:tcW w:w="2715" w:type="dxa"/>
            <w:tcBorders>
              <w:top w:val="single" w:color="auto" w:sz="4" w:space="0"/>
              <w:left w:val="single" w:color="000000" w:sz="4" w:space="0"/>
              <w:bottom w:val="single" w:color="auto" w:sz="4" w:space="0"/>
            </w:tcBorders>
            <w:noWrap w:val="0"/>
            <w:vAlign w:val="center"/>
          </w:tcPr>
          <w:p w14:paraId="451C25F4">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7924F45F">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4DD14383">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B75F97E">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618515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000000" w:sz="4" w:space="0"/>
            </w:tcBorders>
            <w:noWrap w:val="0"/>
            <w:vAlign w:val="top"/>
          </w:tcPr>
          <w:p w14:paraId="4D3500B6">
            <w:pPr>
              <w:snapToGrid w:val="0"/>
              <w:jc w:val="center"/>
              <w:rPr>
                <w:rFonts w:hint="eastAsia" w:ascii="宋体" w:hAnsi="宋体" w:eastAsia="宋体" w:cs="宋体"/>
                <w:color w:val="000000"/>
                <w:szCs w:val="21"/>
              </w:rPr>
            </w:pPr>
          </w:p>
        </w:tc>
      </w:tr>
      <w:tr w14:paraId="5312C13B">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auto" w:sz="4" w:space="0"/>
            </w:tcBorders>
            <w:noWrap w:val="0"/>
            <w:vAlign w:val="center"/>
          </w:tcPr>
          <w:p w14:paraId="2032A08E">
            <w:pPr>
              <w:jc w:val="center"/>
              <w:rPr>
                <w:rFonts w:hint="eastAsia" w:ascii="宋体" w:hAnsi="宋体" w:eastAsia="宋体" w:cs="宋体"/>
                <w:color w:val="000000"/>
              </w:rPr>
            </w:pPr>
          </w:p>
        </w:tc>
        <w:tc>
          <w:tcPr>
            <w:tcW w:w="2715" w:type="dxa"/>
            <w:tcBorders>
              <w:top w:val="single" w:color="auto" w:sz="4" w:space="0"/>
              <w:left w:val="single" w:color="000000" w:sz="4" w:space="0"/>
              <w:bottom w:val="single" w:color="auto" w:sz="4" w:space="0"/>
            </w:tcBorders>
            <w:noWrap w:val="0"/>
            <w:vAlign w:val="center"/>
          </w:tcPr>
          <w:p w14:paraId="5721FF9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30A4D85E">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401AEE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D23E924">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46AF8A5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000000" w:sz="4" w:space="0"/>
            </w:tcBorders>
            <w:noWrap w:val="0"/>
            <w:vAlign w:val="top"/>
          </w:tcPr>
          <w:p w14:paraId="08730C4E">
            <w:pPr>
              <w:snapToGrid w:val="0"/>
              <w:jc w:val="center"/>
              <w:rPr>
                <w:rFonts w:hint="eastAsia" w:ascii="宋体" w:hAnsi="宋体" w:eastAsia="宋体" w:cs="宋体"/>
                <w:color w:val="000000"/>
                <w:szCs w:val="21"/>
              </w:rPr>
            </w:pPr>
          </w:p>
        </w:tc>
      </w:tr>
      <w:tr w14:paraId="201214D0">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267ADDA">
            <w:pPr>
              <w:jc w:val="center"/>
              <w:rPr>
                <w:rFonts w:hint="eastAsia" w:ascii="宋体" w:hAnsi="宋体" w:eastAsia="宋体" w:cs="宋体"/>
                <w:color w:val="000000"/>
              </w:rPr>
            </w:pPr>
            <w:r>
              <w:rPr>
                <w:rFonts w:hint="eastAsia" w:ascii="宋体" w:hAnsi="宋体" w:eastAsia="宋体" w:cs="宋体"/>
                <w:color w:val="000000"/>
              </w:rPr>
              <w:t>2.1.4</w:t>
            </w:r>
          </w:p>
        </w:tc>
        <w:tc>
          <w:tcPr>
            <w:tcW w:w="2715" w:type="dxa"/>
            <w:tcBorders>
              <w:top w:val="single" w:color="auto" w:sz="4" w:space="0"/>
              <w:left w:val="single" w:color="000000" w:sz="4" w:space="0"/>
              <w:bottom w:val="single" w:color="auto" w:sz="4" w:space="0"/>
            </w:tcBorders>
            <w:noWrap w:val="0"/>
            <w:vAlign w:val="center"/>
          </w:tcPr>
          <w:p w14:paraId="4C3AD8D4">
            <w:pPr>
              <w:rPr>
                <w:rFonts w:hint="eastAsia" w:ascii="宋体" w:hAnsi="宋体" w:eastAsia="宋体" w:cs="宋体"/>
                <w:color w:val="000000"/>
                <w:szCs w:val="21"/>
              </w:rPr>
            </w:pPr>
            <w:r>
              <w:rPr>
                <w:rFonts w:hint="eastAsia" w:ascii="宋体" w:hAnsi="宋体" w:eastAsia="宋体" w:cs="宋体"/>
                <w:color w:val="000000"/>
                <w:szCs w:val="21"/>
              </w:rPr>
              <w:t>农用机井</w:t>
            </w:r>
          </w:p>
        </w:tc>
        <w:tc>
          <w:tcPr>
            <w:tcW w:w="765" w:type="dxa"/>
            <w:tcBorders>
              <w:top w:val="single" w:color="auto" w:sz="4" w:space="0"/>
              <w:left w:val="single" w:color="000000" w:sz="4" w:space="0"/>
              <w:bottom w:val="single" w:color="auto" w:sz="4" w:space="0"/>
            </w:tcBorders>
            <w:noWrap w:val="0"/>
            <w:vAlign w:val="center"/>
          </w:tcPr>
          <w:p w14:paraId="7081C18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367C67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0AB81333">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1E29FA2">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C4CB49F">
            <w:pPr>
              <w:snapToGrid w:val="0"/>
              <w:jc w:val="center"/>
              <w:rPr>
                <w:rFonts w:hint="eastAsia" w:ascii="宋体" w:hAnsi="宋体" w:eastAsia="宋体" w:cs="宋体"/>
                <w:color w:val="000000"/>
                <w:szCs w:val="21"/>
              </w:rPr>
            </w:pPr>
          </w:p>
        </w:tc>
      </w:tr>
      <w:tr w14:paraId="0E9BD841">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2B6DFA5C">
            <w:pPr>
              <w:jc w:val="center"/>
              <w:rPr>
                <w:rFonts w:hint="eastAsia" w:ascii="宋体" w:hAnsi="宋体" w:eastAsia="宋体" w:cs="宋体"/>
                <w:color w:val="000000"/>
              </w:rPr>
            </w:pPr>
          </w:p>
        </w:tc>
        <w:tc>
          <w:tcPr>
            <w:tcW w:w="2715" w:type="dxa"/>
            <w:tcBorders>
              <w:top w:val="single" w:color="auto" w:sz="4" w:space="0"/>
              <w:left w:val="single" w:color="000000" w:sz="4" w:space="0"/>
              <w:bottom w:val="single" w:color="auto" w:sz="4" w:space="0"/>
            </w:tcBorders>
            <w:noWrap w:val="0"/>
            <w:vAlign w:val="center"/>
          </w:tcPr>
          <w:p w14:paraId="47CC3C0A">
            <w:pPr>
              <w:rPr>
                <w:rFonts w:hint="eastAsia" w:ascii="宋体" w:hAnsi="宋体" w:eastAsia="宋体" w:cs="宋体"/>
                <w:color w:val="000000"/>
                <w:szCs w:val="21"/>
              </w:rPr>
            </w:pPr>
            <w:r>
              <w:rPr>
                <w:rFonts w:hint="eastAsia" w:ascii="宋体" w:hAnsi="宋体" w:eastAsia="宋体" w:cs="宋体"/>
                <w:color w:val="000000"/>
                <w:szCs w:val="21"/>
              </w:rPr>
              <w:t>人工成孔</w:t>
            </w:r>
          </w:p>
        </w:tc>
        <w:tc>
          <w:tcPr>
            <w:tcW w:w="765" w:type="dxa"/>
            <w:tcBorders>
              <w:top w:val="single" w:color="auto" w:sz="4" w:space="0"/>
              <w:left w:val="single" w:color="000000" w:sz="4" w:space="0"/>
              <w:bottom w:val="single" w:color="auto" w:sz="4" w:space="0"/>
            </w:tcBorders>
            <w:noWrap w:val="0"/>
            <w:vAlign w:val="center"/>
          </w:tcPr>
          <w:p w14:paraId="1FDCB561">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p>
        </w:tc>
        <w:tc>
          <w:tcPr>
            <w:tcW w:w="1118" w:type="dxa"/>
            <w:tcBorders>
              <w:top w:val="single" w:color="auto" w:sz="4" w:space="0"/>
              <w:left w:val="single" w:color="000000" w:sz="4" w:space="0"/>
              <w:bottom w:val="single" w:color="auto" w:sz="4" w:space="0"/>
            </w:tcBorders>
            <w:noWrap w:val="0"/>
            <w:vAlign w:val="center"/>
          </w:tcPr>
          <w:p w14:paraId="3CC56EF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6B6916F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54A59AE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BE3EBEA">
            <w:pPr>
              <w:snapToGrid w:val="0"/>
              <w:jc w:val="center"/>
              <w:rPr>
                <w:rFonts w:hint="eastAsia" w:ascii="宋体" w:hAnsi="宋体" w:eastAsia="宋体" w:cs="宋体"/>
                <w:color w:val="000000"/>
                <w:szCs w:val="21"/>
              </w:rPr>
            </w:pPr>
          </w:p>
        </w:tc>
      </w:tr>
      <w:tr w14:paraId="16577F68">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E414936">
            <w:pPr>
              <w:jc w:val="center"/>
              <w:rPr>
                <w:rFonts w:hint="eastAsia" w:ascii="宋体" w:hAnsi="宋体" w:eastAsia="宋体" w:cs="宋体"/>
                <w:color w:val="000000"/>
              </w:rPr>
            </w:pPr>
          </w:p>
        </w:tc>
        <w:tc>
          <w:tcPr>
            <w:tcW w:w="2715" w:type="dxa"/>
            <w:tcBorders>
              <w:top w:val="single" w:color="auto" w:sz="4" w:space="0"/>
              <w:left w:val="single" w:color="000000" w:sz="4" w:space="0"/>
              <w:bottom w:val="single" w:color="auto" w:sz="4" w:space="0"/>
            </w:tcBorders>
            <w:noWrap w:val="0"/>
            <w:vAlign w:val="center"/>
          </w:tcPr>
          <w:p w14:paraId="416FF10B">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676E034D">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0C90E2A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C452EF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05FCE0EB">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A71AA94">
            <w:pPr>
              <w:snapToGrid w:val="0"/>
              <w:jc w:val="center"/>
              <w:rPr>
                <w:rFonts w:hint="eastAsia" w:ascii="宋体" w:hAnsi="宋体" w:eastAsia="宋体" w:cs="宋体"/>
                <w:color w:val="000000"/>
                <w:szCs w:val="21"/>
              </w:rPr>
            </w:pPr>
          </w:p>
        </w:tc>
      </w:tr>
      <w:tr w14:paraId="048D93DD">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0125EA4">
            <w:pPr>
              <w:jc w:val="center"/>
              <w:rPr>
                <w:rFonts w:hint="eastAsia" w:ascii="宋体" w:hAnsi="宋体" w:eastAsia="宋体" w:cs="宋体"/>
                <w:color w:val="000000"/>
              </w:rPr>
            </w:pPr>
            <w:r>
              <w:rPr>
                <w:rFonts w:hint="eastAsia" w:ascii="宋体" w:hAnsi="宋体" w:eastAsia="宋体" w:cs="宋体"/>
                <w:color w:val="000000"/>
                <w:szCs w:val="21"/>
              </w:rPr>
              <w:t>2.2</w:t>
            </w:r>
          </w:p>
        </w:tc>
        <w:tc>
          <w:tcPr>
            <w:tcW w:w="2715" w:type="dxa"/>
            <w:tcBorders>
              <w:left w:val="single" w:color="000000" w:sz="4" w:space="0"/>
              <w:bottom w:val="single" w:color="000000" w:sz="4" w:space="0"/>
            </w:tcBorders>
            <w:noWrap w:val="0"/>
            <w:vAlign w:val="center"/>
          </w:tcPr>
          <w:p w14:paraId="2C96065C">
            <w:pPr>
              <w:rPr>
                <w:rFonts w:hint="eastAsia" w:ascii="宋体" w:hAnsi="宋体" w:eastAsia="宋体" w:cs="宋体"/>
                <w:color w:val="000000"/>
              </w:rPr>
            </w:pPr>
            <w:r>
              <w:rPr>
                <w:rFonts w:hint="eastAsia" w:ascii="宋体" w:hAnsi="宋体" w:eastAsia="宋体" w:cs="宋体"/>
                <w:color w:val="000000"/>
                <w:szCs w:val="21"/>
              </w:rPr>
              <w:t>输配水工程</w:t>
            </w:r>
          </w:p>
        </w:tc>
        <w:tc>
          <w:tcPr>
            <w:tcW w:w="765" w:type="dxa"/>
            <w:tcBorders>
              <w:left w:val="single" w:color="000000" w:sz="4" w:space="0"/>
              <w:bottom w:val="single" w:color="000000" w:sz="4" w:space="0"/>
            </w:tcBorders>
            <w:noWrap w:val="0"/>
            <w:vAlign w:val="center"/>
          </w:tcPr>
          <w:p w14:paraId="3664C4FC">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35C572A">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EFE72E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E04F80A">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28EAD37">
            <w:pPr>
              <w:snapToGrid w:val="0"/>
              <w:jc w:val="center"/>
              <w:rPr>
                <w:rFonts w:hint="eastAsia" w:ascii="宋体" w:hAnsi="宋体" w:eastAsia="宋体" w:cs="宋体"/>
                <w:color w:val="000000"/>
                <w:szCs w:val="21"/>
              </w:rPr>
            </w:pPr>
          </w:p>
        </w:tc>
      </w:tr>
      <w:tr w14:paraId="6B1B6E1D">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B457DF1">
            <w:pPr>
              <w:jc w:val="center"/>
              <w:rPr>
                <w:rFonts w:hint="eastAsia" w:ascii="宋体" w:hAnsi="宋体" w:eastAsia="宋体" w:cs="宋体"/>
                <w:color w:val="000000"/>
              </w:rPr>
            </w:pPr>
            <w:r>
              <w:rPr>
                <w:rFonts w:hint="eastAsia" w:ascii="宋体" w:hAnsi="宋体" w:eastAsia="宋体" w:cs="宋体"/>
                <w:color w:val="000000"/>
                <w:szCs w:val="21"/>
              </w:rPr>
              <w:t>2.2.1</w:t>
            </w:r>
          </w:p>
        </w:tc>
        <w:tc>
          <w:tcPr>
            <w:tcW w:w="2715" w:type="dxa"/>
            <w:tcBorders>
              <w:left w:val="single" w:color="000000" w:sz="4" w:space="0"/>
              <w:bottom w:val="single" w:color="000000" w:sz="4" w:space="0"/>
            </w:tcBorders>
            <w:noWrap w:val="0"/>
            <w:vAlign w:val="center"/>
          </w:tcPr>
          <w:p w14:paraId="77982BFD">
            <w:pPr>
              <w:rPr>
                <w:rFonts w:hint="eastAsia" w:ascii="宋体" w:hAnsi="宋体" w:eastAsia="宋体" w:cs="宋体"/>
                <w:color w:val="000000"/>
              </w:rPr>
            </w:pPr>
            <w:r>
              <w:rPr>
                <w:rFonts w:hint="eastAsia" w:ascii="宋体" w:hAnsi="宋体" w:eastAsia="宋体" w:cs="宋体"/>
                <w:color w:val="000000"/>
                <w:szCs w:val="21"/>
              </w:rPr>
              <w:t>明渠</w:t>
            </w:r>
          </w:p>
        </w:tc>
        <w:tc>
          <w:tcPr>
            <w:tcW w:w="765" w:type="dxa"/>
            <w:tcBorders>
              <w:left w:val="single" w:color="000000" w:sz="4" w:space="0"/>
              <w:bottom w:val="single" w:color="000000" w:sz="4" w:space="0"/>
            </w:tcBorders>
            <w:noWrap w:val="0"/>
            <w:vAlign w:val="center"/>
          </w:tcPr>
          <w:p w14:paraId="275DF609">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3744DF63">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6B29BF0">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D7AFE68">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045F483">
            <w:pPr>
              <w:snapToGrid w:val="0"/>
              <w:jc w:val="center"/>
              <w:rPr>
                <w:rFonts w:hint="eastAsia" w:ascii="宋体" w:hAnsi="宋体" w:eastAsia="宋体" w:cs="宋体"/>
                <w:color w:val="000000"/>
                <w:szCs w:val="21"/>
              </w:rPr>
            </w:pPr>
          </w:p>
        </w:tc>
      </w:tr>
      <w:tr w14:paraId="69ACBC5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B63E3FD">
            <w:pPr>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20A83514">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4E6103F7">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5E72584D">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CA3542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BD9658A">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6EE9F6B5">
            <w:pPr>
              <w:snapToGrid w:val="0"/>
              <w:jc w:val="center"/>
              <w:rPr>
                <w:rFonts w:hint="eastAsia" w:ascii="宋体" w:hAnsi="宋体" w:eastAsia="宋体" w:cs="宋体"/>
                <w:color w:val="000000"/>
                <w:szCs w:val="21"/>
              </w:rPr>
            </w:pPr>
          </w:p>
        </w:tc>
      </w:tr>
      <w:tr w14:paraId="6F7FD29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5557A08">
            <w:pPr>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5ED9E236">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0C871913">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79E454D9">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7668BF7">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E10DE6F">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99062D9">
            <w:pPr>
              <w:snapToGrid w:val="0"/>
              <w:jc w:val="center"/>
              <w:rPr>
                <w:rFonts w:hint="eastAsia" w:ascii="宋体" w:hAnsi="宋体" w:eastAsia="宋体" w:cs="宋体"/>
                <w:color w:val="000000"/>
                <w:szCs w:val="21"/>
              </w:rPr>
            </w:pPr>
          </w:p>
        </w:tc>
      </w:tr>
      <w:tr w14:paraId="53428FB1">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DF87D1D">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2.2.2</w:t>
            </w:r>
          </w:p>
        </w:tc>
        <w:tc>
          <w:tcPr>
            <w:tcW w:w="2715" w:type="dxa"/>
            <w:tcBorders>
              <w:top w:val="single" w:color="auto" w:sz="4" w:space="0"/>
              <w:left w:val="single" w:color="000000" w:sz="4" w:space="0"/>
              <w:bottom w:val="single" w:color="auto" w:sz="4" w:space="0"/>
            </w:tcBorders>
            <w:noWrap w:val="0"/>
            <w:vAlign w:val="center"/>
          </w:tcPr>
          <w:p w14:paraId="0BA5E22D">
            <w:pPr>
              <w:rPr>
                <w:rFonts w:hint="eastAsia" w:ascii="宋体" w:hAnsi="宋体" w:eastAsia="宋体" w:cs="宋体"/>
                <w:color w:val="000000"/>
              </w:rPr>
            </w:pPr>
            <w:r>
              <w:rPr>
                <w:rFonts w:hint="eastAsia" w:ascii="宋体" w:hAnsi="宋体" w:eastAsia="宋体" w:cs="宋体"/>
                <w:color w:val="000000"/>
                <w:szCs w:val="21"/>
              </w:rPr>
              <w:t>管道</w:t>
            </w:r>
          </w:p>
        </w:tc>
        <w:tc>
          <w:tcPr>
            <w:tcW w:w="765" w:type="dxa"/>
            <w:tcBorders>
              <w:top w:val="single" w:color="auto" w:sz="4" w:space="0"/>
              <w:left w:val="single" w:color="000000" w:sz="4" w:space="0"/>
              <w:bottom w:val="single" w:color="auto" w:sz="4" w:space="0"/>
            </w:tcBorders>
            <w:noWrap w:val="0"/>
            <w:vAlign w:val="center"/>
          </w:tcPr>
          <w:p w14:paraId="66CCD923">
            <w:pPr>
              <w:jc w:val="center"/>
              <w:rPr>
                <w:rFonts w:hint="eastAsia" w:ascii="宋体" w:hAnsi="宋体" w:eastAsia="宋体" w:cs="宋体"/>
                <w:color w:val="000000"/>
              </w:rPr>
            </w:pPr>
            <w:r>
              <w:rPr>
                <w:rFonts w:hint="eastAsia" w:ascii="宋体" w:hAnsi="宋体" w:eastAsia="宋体" w:cs="宋体"/>
                <w:color w:val="000000"/>
                <w:szCs w:val="21"/>
              </w:rPr>
              <w:t xml:space="preserve"> </w:t>
            </w:r>
          </w:p>
        </w:tc>
        <w:tc>
          <w:tcPr>
            <w:tcW w:w="1118" w:type="dxa"/>
            <w:tcBorders>
              <w:top w:val="single" w:color="auto" w:sz="4" w:space="0"/>
              <w:left w:val="single" w:color="000000" w:sz="4" w:space="0"/>
              <w:bottom w:val="single" w:color="auto" w:sz="4" w:space="0"/>
            </w:tcBorders>
            <w:noWrap w:val="0"/>
            <w:vAlign w:val="center"/>
          </w:tcPr>
          <w:p w14:paraId="2D7E7A89">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E6CC5D3">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4F3B7AE0">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1CFBE78">
            <w:pPr>
              <w:snapToGrid w:val="0"/>
              <w:jc w:val="center"/>
              <w:rPr>
                <w:rFonts w:hint="eastAsia" w:ascii="宋体" w:hAnsi="宋体" w:eastAsia="宋体" w:cs="宋体"/>
                <w:color w:val="000000"/>
                <w:szCs w:val="21"/>
              </w:rPr>
            </w:pPr>
          </w:p>
        </w:tc>
      </w:tr>
      <w:tr w14:paraId="14F2615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112B3359">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1409AE2">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60A7CF27">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684FEA67">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491B2A5">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277121D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2E490F5">
            <w:pPr>
              <w:snapToGrid w:val="0"/>
              <w:jc w:val="center"/>
              <w:rPr>
                <w:rFonts w:hint="eastAsia" w:ascii="宋体" w:hAnsi="宋体" w:eastAsia="宋体" w:cs="宋体"/>
                <w:color w:val="000000"/>
                <w:szCs w:val="21"/>
              </w:rPr>
            </w:pPr>
          </w:p>
        </w:tc>
      </w:tr>
      <w:tr w14:paraId="4C71B6A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1F18F60">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5EF8338">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616C6D99">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7290AA6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5AEF7C8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5C231640">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A41F4A7">
            <w:pPr>
              <w:snapToGrid w:val="0"/>
              <w:jc w:val="center"/>
              <w:rPr>
                <w:rFonts w:hint="eastAsia" w:ascii="宋体" w:hAnsi="宋体" w:eastAsia="宋体" w:cs="宋体"/>
                <w:color w:val="000000"/>
                <w:szCs w:val="21"/>
              </w:rPr>
            </w:pPr>
          </w:p>
        </w:tc>
      </w:tr>
      <w:tr w14:paraId="672EC6B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50986B4">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w:t>
            </w:r>
          </w:p>
        </w:tc>
        <w:tc>
          <w:tcPr>
            <w:tcW w:w="2715" w:type="dxa"/>
            <w:tcBorders>
              <w:left w:val="single" w:color="000000" w:sz="4" w:space="0"/>
              <w:bottom w:val="single" w:color="auto" w:sz="4" w:space="0"/>
            </w:tcBorders>
            <w:noWrap w:val="0"/>
            <w:vAlign w:val="center"/>
          </w:tcPr>
          <w:p w14:paraId="41CDAB0A">
            <w:pPr>
              <w:snapToGrid w:val="0"/>
              <w:rPr>
                <w:rFonts w:hint="eastAsia" w:ascii="宋体" w:hAnsi="宋体" w:eastAsia="宋体" w:cs="宋体"/>
                <w:color w:val="000000"/>
                <w:szCs w:val="21"/>
              </w:rPr>
            </w:pPr>
            <w:r>
              <w:rPr>
                <w:rFonts w:hint="eastAsia" w:ascii="宋体" w:hAnsi="宋体" w:eastAsia="宋体" w:cs="宋体"/>
                <w:color w:val="000000"/>
                <w:szCs w:val="21"/>
              </w:rPr>
              <w:t>渠系建筑物工程</w:t>
            </w:r>
          </w:p>
        </w:tc>
        <w:tc>
          <w:tcPr>
            <w:tcW w:w="765" w:type="dxa"/>
            <w:tcBorders>
              <w:left w:val="single" w:color="000000" w:sz="4" w:space="0"/>
              <w:bottom w:val="single" w:color="auto" w:sz="4" w:space="0"/>
            </w:tcBorders>
            <w:noWrap w:val="0"/>
            <w:vAlign w:val="center"/>
          </w:tcPr>
          <w:p w14:paraId="7709A590">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2C651C11">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51E7FA8">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2A13ABB4">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15428809">
            <w:pPr>
              <w:snapToGrid w:val="0"/>
              <w:jc w:val="center"/>
              <w:rPr>
                <w:rFonts w:hint="eastAsia" w:ascii="宋体" w:hAnsi="宋体" w:eastAsia="宋体" w:cs="宋体"/>
                <w:color w:val="000000"/>
                <w:szCs w:val="21"/>
              </w:rPr>
            </w:pPr>
          </w:p>
        </w:tc>
      </w:tr>
      <w:tr w14:paraId="190AA1E9">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03AC9F7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2.3.1</w:t>
            </w:r>
          </w:p>
        </w:tc>
        <w:tc>
          <w:tcPr>
            <w:tcW w:w="2715" w:type="dxa"/>
            <w:tcBorders>
              <w:top w:val="single" w:color="auto" w:sz="4" w:space="0"/>
              <w:left w:val="single" w:color="000000" w:sz="4" w:space="0"/>
              <w:bottom w:val="single" w:color="auto" w:sz="4" w:space="0"/>
            </w:tcBorders>
            <w:noWrap w:val="0"/>
            <w:vAlign w:val="center"/>
          </w:tcPr>
          <w:p w14:paraId="24652720">
            <w:pPr>
              <w:snapToGrid w:val="0"/>
              <w:rPr>
                <w:rFonts w:hint="eastAsia" w:ascii="宋体" w:hAnsi="宋体" w:eastAsia="宋体" w:cs="宋体"/>
                <w:color w:val="000000"/>
                <w:szCs w:val="21"/>
              </w:rPr>
            </w:pPr>
            <w:r>
              <w:rPr>
                <w:rFonts w:hint="eastAsia" w:ascii="宋体" w:hAnsi="宋体" w:eastAsia="宋体" w:cs="宋体"/>
                <w:color w:val="000000"/>
                <w:szCs w:val="21"/>
              </w:rPr>
              <w:t xml:space="preserve">农桥      </w:t>
            </w:r>
          </w:p>
        </w:tc>
        <w:tc>
          <w:tcPr>
            <w:tcW w:w="765" w:type="dxa"/>
            <w:tcBorders>
              <w:top w:val="single" w:color="auto" w:sz="4" w:space="0"/>
              <w:left w:val="single" w:color="000000" w:sz="4" w:space="0"/>
              <w:bottom w:val="single" w:color="auto" w:sz="4" w:space="0"/>
            </w:tcBorders>
            <w:noWrap w:val="0"/>
            <w:vAlign w:val="center"/>
          </w:tcPr>
          <w:p w14:paraId="44D3169A">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49CB55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1E4D0E4">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F1F12D4">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33369CFE">
            <w:pPr>
              <w:snapToGrid w:val="0"/>
              <w:jc w:val="center"/>
              <w:rPr>
                <w:rFonts w:hint="eastAsia" w:ascii="宋体" w:hAnsi="宋体" w:eastAsia="宋体" w:cs="宋体"/>
                <w:color w:val="000000"/>
                <w:szCs w:val="21"/>
              </w:rPr>
            </w:pPr>
          </w:p>
        </w:tc>
      </w:tr>
      <w:tr w14:paraId="163FED67">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5C9C12C3">
            <w:pPr>
              <w:snapToGrid w:val="0"/>
              <w:jc w:val="center"/>
              <w:rPr>
                <w:rFonts w:hint="eastAsia" w:ascii="宋体" w:hAnsi="宋体" w:eastAsia="宋体" w:cs="宋体"/>
                <w:color w:val="000000"/>
                <w:szCs w:val="21"/>
              </w:rPr>
            </w:pPr>
          </w:p>
          <w:p w14:paraId="7A54F986">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125A1CFD">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17FC276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539384A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A7D1F6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117A9A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6EDDFC1">
            <w:pPr>
              <w:snapToGrid w:val="0"/>
              <w:jc w:val="center"/>
              <w:rPr>
                <w:rFonts w:hint="eastAsia" w:ascii="宋体" w:hAnsi="宋体" w:eastAsia="宋体" w:cs="宋体"/>
                <w:color w:val="000000"/>
                <w:szCs w:val="21"/>
              </w:rPr>
            </w:pPr>
          </w:p>
        </w:tc>
      </w:tr>
      <w:tr w14:paraId="303079CD">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562731B0">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1B674FD">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10217B3A">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83DD848">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411DF92D">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7E2B22A">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F4F5191">
            <w:pPr>
              <w:snapToGrid w:val="0"/>
              <w:jc w:val="center"/>
              <w:rPr>
                <w:rFonts w:hint="eastAsia" w:ascii="宋体" w:hAnsi="宋体" w:eastAsia="宋体" w:cs="宋体"/>
                <w:color w:val="000000"/>
                <w:szCs w:val="21"/>
              </w:rPr>
            </w:pPr>
          </w:p>
        </w:tc>
      </w:tr>
      <w:tr w14:paraId="34119C4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6B734E7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2.3.2</w:t>
            </w:r>
          </w:p>
        </w:tc>
        <w:tc>
          <w:tcPr>
            <w:tcW w:w="2715" w:type="dxa"/>
            <w:tcBorders>
              <w:top w:val="single" w:color="auto" w:sz="4" w:space="0"/>
              <w:left w:val="single" w:color="000000" w:sz="4" w:space="0"/>
              <w:bottom w:val="single" w:color="000000" w:sz="4" w:space="0"/>
            </w:tcBorders>
            <w:noWrap w:val="0"/>
            <w:vAlign w:val="center"/>
          </w:tcPr>
          <w:p w14:paraId="0CA4858A">
            <w:pPr>
              <w:snapToGrid w:val="0"/>
              <w:rPr>
                <w:rFonts w:hint="eastAsia" w:ascii="宋体" w:hAnsi="宋体" w:eastAsia="宋体" w:cs="宋体"/>
                <w:color w:val="000000"/>
                <w:szCs w:val="21"/>
              </w:rPr>
            </w:pPr>
            <w:r>
              <w:rPr>
                <w:rFonts w:hint="eastAsia" w:ascii="宋体" w:hAnsi="宋体" w:eastAsia="宋体" w:cs="宋体"/>
                <w:color w:val="000000"/>
                <w:szCs w:val="21"/>
              </w:rPr>
              <w:t>渡槽</w:t>
            </w:r>
          </w:p>
        </w:tc>
        <w:tc>
          <w:tcPr>
            <w:tcW w:w="765" w:type="dxa"/>
            <w:tcBorders>
              <w:top w:val="single" w:color="auto" w:sz="4" w:space="0"/>
              <w:left w:val="single" w:color="000000" w:sz="4" w:space="0"/>
              <w:bottom w:val="single" w:color="000000" w:sz="4" w:space="0"/>
            </w:tcBorders>
            <w:noWrap w:val="0"/>
            <w:vAlign w:val="center"/>
          </w:tcPr>
          <w:p w14:paraId="1F25AEE6">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0642995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210A6FB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2341D4E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1ED7A4CF">
            <w:pPr>
              <w:snapToGrid w:val="0"/>
              <w:jc w:val="center"/>
              <w:rPr>
                <w:rFonts w:hint="eastAsia" w:ascii="宋体" w:hAnsi="宋体" w:eastAsia="宋体" w:cs="宋体"/>
                <w:color w:val="000000"/>
                <w:szCs w:val="21"/>
              </w:rPr>
            </w:pPr>
          </w:p>
        </w:tc>
      </w:tr>
      <w:tr w14:paraId="23F325E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122C2E67">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55552F3C">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000000" w:sz="4" w:space="0"/>
            </w:tcBorders>
            <w:noWrap w:val="0"/>
            <w:vAlign w:val="center"/>
          </w:tcPr>
          <w:p w14:paraId="60E43393">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000000" w:sz="4" w:space="0"/>
            </w:tcBorders>
            <w:noWrap w:val="0"/>
            <w:vAlign w:val="center"/>
          </w:tcPr>
          <w:p w14:paraId="7E8A8FB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548039EC">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2D8A6030">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A1B0EEE">
            <w:pPr>
              <w:snapToGrid w:val="0"/>
              <w:jc w:val="center"/>
              <w:rPr>
                <w:rFonts w:hint="eastAsia" w:ascii="宋体" w:hAnsi="宋体" w:eastAsia="宋体" w:cs="宋体"/>
                <w:color w:val="000000"/>
                <w:szCs w:val="21"/>
              </w:rPr>
            </w:pPr>
          </w:p>
        </w:tc>
      </w:tr>
      <w:tr w14:paraId="0312CE2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44A9DE24">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490F25E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3E187CFD">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3894937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4AABF8F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42D309F8">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4E3DF622">
            <w:pPr>
              <w:snapToGrid w:val="0"/>
              <w:jc w:val="center"/>
              <w:rPr>
                <w:rFonts w:hint="eastAsia" w:ascii="宋体" w:hAnsi="宋体" w:eastAsia="宋体" w:cs="宋体"/>
                <w:color w:val="000000"/>
                <w:szCs w:val="21"/>
              </w:rPr>
            </w:pPr>
          </w:p>
        </w:tc>
      </w:tr>
      <w:tr w14:paraId="752166F5">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FAD56BB">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2.3.3</w:t>
            </w:r>
          </w:p>
        </w:tc>
        <w:tc>
          <w:tcPr>
            <w:tcW w:w="2715" w:type="dxa"/>
            <w:tcBorders>
              <w:left w:val="single" w:color="000000" w:sz="4" w:space="0"/>
              <w:bottom w:val="single" w:color="000000" w:sz="4" w:space="0"/>
            </w:tcBorders>
            <w:noWrap w:val="0"/>
            <w:vAlign w:val="center"/>
          </w:tcPr>
          <w:p w14:paraId="6B6EDADF">
            <w:pPr>
              <w:snapToGrid w:val="0"/>
              <w:rPr>
                <w:rFonts w:hint="eastAsia" w:ascii="宋体" w:hAnsi="宋体" w:eastAsia="宋体" w:cs="宋体"/>
                <w:color w:val="000000"/>
                <w:szCs w:val="21"/>
              </w:rPr>
            </w:pPr>
            <w:r>
              <w:rPr>
                <w:rFonts w:hint="eastAsia" w:ascii="宋体" w:hAnsi="宋体" w:eastAsia="宋体" w:cs="宋体"/>
                <w:color w:val="000000"/>
                <w:szCs w:val="21"/>
              </w:rPr>
              <w:t>倒虹吸管</w:t>
            </w:r>
          </w:p>
        </w:tc>
        <w:tc>
          <w:tcPr>
            <w:tcW w:w="765" w:type="dxa"/>
            <w:tcBorders>
              <w:left w:val="single" w:color="000000" w:sz="4" w:space="0"/>
              <w:bottom w:val="single" w:color="000000" w:sz="4" w:space="0"/>
            </w:tcBorders>
            <w:noWrap w:val="0"/>
            <w:vAlign w:val="center"/>
          </w:tcPr>
          <w:p w14:paraId="0EF86C6A">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04263618">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6F4C22DC">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9DE4558">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62E9872">
            <w:pPr>
              <w:snapToGrid w:val="0"/>
              <w:jc w:val="center"/>
              <w:rPr>
                <w:rFonts w:hint="eastAsia" w:ascii="宋体" w:hAnsi="宋体" w:eastAsia="宋体" w:cs="宋体"/>
                <w:color w:val="000000"/>
                <w:szCs w:val="21"/>
              </w:rPr>
            </w:pPr>
          </w:p>
        </w:tc>
      </w:tr>
      <w:tr w14:paraId="307DDCF5">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7EC33FE2">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7B70E8E1">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466DA7D9">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362B2742">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E669F8E">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110045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2D115E0">
            <w:pPr>
              <w:snapToGrid w:val="0"/>
              <w:jc w:val="center"/>
              <w:rPr>
                <w:rFonts w:hint="eastAsia" w:ascii="宋体" w:hAnsi="宋体" w:eastAsia="宋体" w:cs="宋体"/>
                <w:color w:val="000000"/>
                <w:szCs w:val="21"/>
              </w:rPr>
            </w:pPr>
          </w:p>
        </w:tc>
      </w:tr>
      <w:tr w14:paraId="33F29BF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047C267">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73991436">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5B0A2B88">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319315A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C97B901">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A9A1751">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C848892">
            <w:pPr>
              <w:snapToGrid w:val="0"/>
              <w:jc w:val="center"/>
              <w:rPr>
                <w:rFonts w:hint="eastAsia" w:ascii="宋体" w:hAnsi="宋体" w:eastAsia="宋体" w:cs="宋体"/>
                <w:color w:val="000000"/>
                <w:szCs w:val="21"/>
              </w:rPr>
            </w:pPr>
          </w:p>
        </w:tc>
      </w:tr>
      <w:tr w14:paraId="1A9CEE62">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7E20D0BB">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2.3.4</w:t>
            </w:r>
          </w:p>
        </w:tc>
        <w:tc>
          <w:tcPr>
            <w:tcW w:w="2715" w:type="dxa"/>
            <w:tcBorders>
              <w:left w:val="single" w:color="000000" w:sz="4" w:space="0"/>
              <w:bottom w:val="single" w:color="000000" w:sz="4" w:space="0"/>
            </w:tcBorders>
            <w:noWrap w:val="0"/>
            <w:vAlign w:val="center"/>
          </w:tcPr>
          <w:p w14:paraId="240BC746">
            <w:pPr>
              <w:snapToGrid w:val="0"/>
              <w:rPr>
                <w:rFonts w:hint="eastAsia" w:ascii="宋体" w:hAnsi="宋体" w:eastAsia="宋体" w:cs="宋体"/>
                <w:color w:val="000000"/>
                <w:szCs w:val="21"/>
              </w:rPr>
            </w:pPr>
            <w:r>
              <w:rPr>
                <w:rFonts w:hint="eastAsia" w:ascii="宋体" w:hAnsi="宋体" w:eastAsia="宋体" w:cs="宋体"/>
                <w:color w:val="000000"/>
                <w:szCs w:val="21"/>
              </w:rPr>
              <w:t>涵洞</w:t>
            </w:r>
          </w:p>
        </w:tc>
        <w:tc>
          <w:tcPr>
            <w:tcW w:w="765" w:type="dxa"/>
            <w:tcBorders>
              <w:left w:val="single" w:color="000000" w:sz="4" w:space="0"/>
              <w:bottom w:val="single" w:color="000000" w:sz="4" w:space="0"/>
            </w:tcBorders>
            <w:noWrap w:val="0"/>
            <w:vAlign w:val="center"/>
          </w:tcPr>
          <w:p w14:paraId="73244407">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70307E33">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01F2FF6E">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663C087">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29DC999B">
            <w:pPr>
              <w:snapToGrid w:val="0"/>
              <w:jc w:val="center"/>
              <w:rPr>
                <w:rFonts w:hint="eastAsia" w:ascii="宋体" w:hAnsi="宋体" w:eastAsia="宋体" w:cs="宋体"/>
                <w:color w:val="000000"/>
                <w:szCs w:val="21"/>
              </w:rPr>
            </w:pPr>
          </w:p>
        </w:tc>
      </w:tr>
      <w:tr w14:paraId="6F2639C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217F7D9">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41215B15">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48442C29">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07459C09">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5C79117">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5479512">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1B67031">
            <w:pPr>
              <w:snapToGrid w:val="0"/>
              <w:jc w:val="center"/>
              <w:rPr>
                <w:rFonts w:hint="eastAsia" w:ascii="宋体" w:hAnsi="宋体" w:eastAsia="宋体" w:cs="宋体"/>
                <w:color w:val="000000"/>
                <w:szCs w:val="21"/>
              </w:rPr>
            </w:pPr>
          </w:p>
        </w:tc>
      </w:tr>
      <w:tr w14:paraId="172C56A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78E9B0CA">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113C9BD4">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0F8D67B2">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88BD98C">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C55846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E06AD5F">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CBB58CB">
            <w:pPr>
              <w:snapToGrid w:val="0"/>
              <w:jc w:val="center"/>
              <w:rPr>
                <w:rFonts w:hint="eastAsia" w:ascii="宋体" w:hAnsi="宋体" w:eastAsia="宋体" w:cs="宋体"/>
                <w:color w:val="000000"/>
                <w:szCs w:val="21"/>
              </w:rPr>
            </w:pPr>
          </w:p>
        </w:tc>
      </w:tr>
      <w:tr w14:paraId="6FB7FFAC">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1F9A7D8F">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2.3.5</w:t>
            </w:r>
          </w:p>
        </w:tc>
        <w:tc>
          <w:tcPr>
            <w:tcW w:w="2715" w:type="dxa"/>
            <w:tcBorders>
              <w:left w:val="single" w:color="000000" w:sz="4" w:space="0"/>
              <w:bottom w:val="single" w:color="auto" w:sz="4" w:space="0"/>
            </w:tcBorders>
            <w:noWrap w:val="0"/>
            <w:vAlign w:val="center"/>
          </w:tcPr>
          <w:p w14:paraId="612D4E1F">
            <w:pPr>
              <w:snapToGrid w:val="0"/>
              <w:rPr>
                <w:rFonts w:hint="eastAsia" w:ascii="宋体" w:hAnsi="宋体" w:eastAsia="宋体" w:cs="宋体"/>
                <w:color w:val="000000"/>
                <w:szCs w:val="21"/>
              </w:rPr>
            </w:pPr>
            <w:r>
              <w:rPr>
                <w:rFonts w:hint="eastAsia" w:ascii="宋体" w:hAnsi="宋体" w:eastAsia="宋体" w:cs="宋体"/>
                <w:color w:val="000000"/>
                <w:szCs w:val="21"/>
              </w:rPr>
              <w:t>水闸</w:t>
            </w:r>
          </w:p>
        </w:tc>
        <w:tc>
          <w:tcPr>
            <w:tcW w:w="765" w:type="dxa"/>
            <w:tcBorders>
              <w:left w:val="single" w:color="000000" w:sz="4" w:space="0"/>
              <w:bottom w:val="single" w:color="auto" w:sz="4" w:space="0"/>
            </w:tcBorders>
            <w:noWrap w:val="0"/>
            <w:vAlign w:val="center"/>
          </w:tcPr>
          <w:p w14:paraId="40995C48">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715BB0D9">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109A07D8">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3CBF595B">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0BD68DC8">
            <w:pPr>
              <w:snapToGrid w:val="0"/>
              <w:jc w:val="center"/>
              <w:rPr>
                <w:rFonts w:hint="eastAsia" w:ascii="宋体" w:hAnsi="宋体" w:eastAsia="宋体" w:cs="宋体"/>
                <w:color w:val="000000"/>
                <w:szCs w:val="21"/>
              </w:rPr>
            </w:pPr>
          </w:p>
        </w:tc>
      </w:tr>
      <w:tr w14:paraId="4B60EF3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72F2DC99">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078E4C4C">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auto" w:sz="4" w:space="0"/>
            </w:tcBorders>
            <w:noWrap w:val="0"/>
            <w:vAlign w:val="center"/>
          </w:tcPr>
          <w:p w14:paraId="52E6BF9D">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auto" w:sz="4" w:space="0"/>
            </w:tcBorders>
            <w:noWrap w:val="0"/>
            <w:vAlign w:val="center"/>
          </w:tcPr>
          <w:p w14:paraId="44C76AE9">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53DC98DB">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3247F8B9">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74683BD0">
            <w:pPr>
              <w:snapToGrid w:val="0"/>
              <w:jc w:val="center"/>
              <w:rPr>
                <w:rFonts w:hint="eastAsia" w:ascii="宋体" w:hAnsi="宋体" w:eastAsia="宋体" w:cs="宋体"/>
                <w:color w:val="000000"/>
                <w:szCs w:val="21"/>
              </w:rPr>
            </w:pPr>
          </w:p>
        </w:tc>
      </w:tr>
      <w:tr w14:paraId="043EEF96">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229D2E6B">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0AAB4646">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0C8DB8B7">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6EC4EDD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8CFD89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38D410A8">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61D8AE7">
            <w:pPr>
              <w:snapToGrid w:val="0"/>
              <w:jc w:val="center"/>
              <w:rPr>
                <w:rFonts w:hint="eastAsia" w:ascii="宋体" w:hAnsi="宋体" w:eastAsia="宋体" w:cs="宋体"/>
                <w:color w:val="000000"/>
                <w:szCs w:val="21"/>
              </w:rPr>
            </w:pPr>
          </w:p>
        </w:tc>
      </w:tr>
      <w:tr w14:paraId="2B14B9C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0AA305C0">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2.3.6</w:t>
            </w:r>
          </w:p>
        </w:tc>
        <w:tc>
          <w:tcPr>
            <w:tcW w:w="2715" w:type="dxa"/>
            <w:tcBorders>
              <w:left w:val="single" w:color="000000" w:sz="4" w:space="0"/>
              <w:bottom w:val="single" w:color="auto" w:sz="4" w:space="0"/>
            </w:tcBorders>
            <w:noWrap w:val="0"/>
            <w:vAlign w:val="center"/>
          </w:tcPr>
          <w:p w14:paraId="73085EBC">
            <w:pPr>
              <w:snapToGrid w:val="0"/>
              <w:rPr>
                <w:rFonts w:hint="eastAsia" w:ascii="宋体" w:hAnsi="宋体" w:eastAsia="宋体" w:cs="宋体"/>
                <w:color w:val="000000"/>
                <w:szCs w:val="21"/>
              </w:rPr>
            </w:pPr>
            <w:r>
              <w:rPr>
                <w:rFonts w:hint="eastAsia" w:ascii="宋体" w:hAnsi="宋体" w:eastAsia="宋体" w:cs="宋体"/>
                <w:color w:val="000000"/>
                <w:szCs w:val="21"/>
              </w:rPr>
              <w:t>跌水与陡坡</w:t>
            </w:r>
          </w:p>
        </w:tc>
        <w:tc>
          <w:tcPr>
            <w:tcW w:w="765" w:type="dxa"/>
            <w:tcBorders>
              <w:left w:val="single" w:color="000000" w:sz="4" w:space="0"/>
              <w:bottom w:val="single" w:color="auto" w:sz="4" w:space="0"/>
            </w:tcBorders>
            <w:noWrap w:val="0"/>
            <w:vAlign w:val="center"/>
          </w:tcPr>
          <w:p w14:paraId="0AE65485">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078D3DBE">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281391CA">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7EE581F3">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009FD4AE">
            <w:pPr>
              <w:snapToGrid w:val="0"/>
              <w:jc w:val="center"/>
              <w:rPr>
                <w:rFonts w:hint="eastAsia" w:ascii="宋体" w:hAnsi="宋体" w:eastAsia="宋体" w:cs="宋体"/>
                <w:color w:val="000000"/>
                <w:szCs w:val="21"/>
              </w:rPr>
            </w:pPr>
          </w:p>
        </w:tc>
      </w:tr>
      <w:tr w14:paraId="258C88B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45D13139">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419F2FD7">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auto" w:sz="4" w:space="0"/>
            </w:tcBorders>
            <w:noWrap w:val="0"/>
            <w:vAlign w:val="center"/>
          </w:tcPr>
          <w:p w14:paraId="624B80DA">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auto" w:sz="4" w:space="0"/>
            </w:tcBorders>
            <w:noWrap w:val="0"/>
            <w:vAlign w:val="center"/>
          </w:tcPr>
          <w:p w14:paraId="37269874">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602C1203">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0B4BC097">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4F978537">
            <w:pPr>
              <w:snapToGrid w:val="0"/>
              <w:jc w:val="center"/>
              <w:rPr>
                <w:rFonts w:hint="eastAsia" w:ascii="宋体" w:hAnsi="宋体" w:eastAsia="宋体" w:cs="宋体"/>
                <w:color w:val="000000"/>
                <w:szCs w:val="21"/>
              </w:rPr>
            </w:pPr>
          </w:p>
        </w:tc>
      </w:tr>
      <w:tr w14:paraId="47D8B74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F6806D1">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37670A74">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auto" w:sz="4" w:space="0"/>
            </w:tcBorders>
            <w:noWrap w:val="0"/>
            <w:vAlign w:val="center"/>
          </w:tcPr>
          <w:p w14:paraId="7EEE6A19">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16C8353F">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206F56D3">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6A123FB0">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217BCA6C">
            <w:pPr>
              <w:snapToGrid w:val="0"/>
              <w:jc w:val="center"/>
              <w:rPr>
                <w:rFonts w:hint="eastAsia" w:ascii="宋体" w:hAnsi="宋体" w:eastAsia="宋体" w:cs="宋体"/>
                <w:color w:val="000000"/>
                <w:szCs w:val="21"/>
              </w:rPr>
            </w:pPr>
          </w:p>
        </w:tc>
      </w:tr>
      <w:tr w14:paraId="71F12F0D">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B435F42">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2.3.7</w:t>
            </w:r>
          </w:p>
        </w:tc>
        <w:tc>
          <w:tcPr>
            <w:tcW w:w="2715" w:type="dxa"/>
            <w:tcBorders>
              <w:top w:val="single" w:color="auto" w:sz="4" w:space="0"/>
              <w:left w:val="single" w:color="000000" w:sz="4" w:space="0"/>
              <w:bottom w:val="single" w:color="auto" w:sz="4" w:space="0"/>
            </w:tcBorders>
            <w:noWrap w:val="0"/>
            <w:vAlign w:val="center"/>
          </w:tcPr>
          <w:p w14:paraId="69579928">
            <w:pPr>
              <w:snapToGrid w:val="0"/>
              <w:rPr>
                <w:rFonts w:hint="eastAsia" w:ascii="宋体" w:hAnsi="宋体" w:eastAsia="宋体" w:cs="宋体"/>
                <w:color w:val="000000"/>
                <w:szCs w:val="21"/>
              </w:rPr>
            </w:pPr>
            <w:r>
              <w:rPr>
                <w:rFonts w:hint="eastAsia" w:ascii="宋体" w:hAnsi="宋体" w:eastAsia="宋体" w:cs="宋体"/>
                <w:color w:val="000000"/>
                <w:szCs w:val="21"/>
              </w:rPr>
              <w:t>量水设施</w:t>
            </w:r>
          </w:p>
        </w:tc>
        <w:tc>
          <w:tcPr>
            <w:tcW w:w="765" w:type="dxa"/>
            <w:tcBorders>
              <w:top w:val="single" w:color="auto" w:sz="4" w:space="0"/>
              <w:left w:val="single" w:color="000000" w:sz="4" w:space="0"/>
              <w:bottom w:val="single" w:color="auto" w:sz="4" w:space="0"/>
            </w:tcBorders>
            <w:noWrap w:val="0"/>
            <w:vAlign w:val="center"/>
          </w:tcPr>
          <w:p w14:paraId="6CBC6A02">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4F3A16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5D7646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063B5527">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8664B0B">
            <w:pPr>
              <w:snapToGrid w:val="0"/>
              <w:jc w:val="center"/>
              <w:rPr>
                <w:rFonts w:hint="eastAsia" w:ascii="宋体" w:hAnsi="宋体" w:eastAsia="宋体" w:cs="宋体"/>
                <w:color w:val="000000"/>
                <w:szCs w:val="21"/>
              </w:rPr>
            </w:pPr>
          </w:p>
        </w:tc>
      </w:tr>
      <w:tr w14:paraId="223CDF78">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3B46821">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4474073">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74C727F9">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3C275C8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0B3F3A84">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2FCA2C0C">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BF60303">
            <w:pPr>
              <w:snapToGrid w:val="0"/>
              <w:jc w:val="center"/>
              <w:rPr>
                <w:rFonts w:hint="eastAsia" w:ascii="宋体" w:hAnsi="宋体" w:eastAsia="宋体" w:cs="宋体"/>
                <w:color w:val="000000"/>
                <w:szCs w:val="21"/>
              </w:rPr>
            </w:pPr>
          </w:p>
        </w:tc>
      </w:tr>
      <w:tr w14:paraId="1ED6E36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350BE91">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68D0AF59">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26E4F1C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7BB1D59F">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17A32977">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70B2C86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06C55D09">
            <w:pPr>
              <w:snapToGrid w:val="0"/>
              <w:jc w:val="center"/>
              <w:rPr>
                <w:rFonts w:hint="eastAsia" w:ascii="宋体" w:hAnsi="宋体" w:eastAsia="宋体" w:cs="宋体"/>
                <w:color w:val="000000"/>
                <w:szCs w:val="21"/>
              </w:rPr>
            </w:pPr>
          </w:p>
        </w:tc>
      </w:tr>
      <w:tr w14:paraId="65DF2D3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19C48A79">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2.4</w:t>
            </w:r>
          </w:p>
        </w:tc>
        <w:tc>
          <w:tcPr>
            <w:tcW w:w="2715" w:type="dxa"/>
            <w:tcBorders>
              <w:left w:val="single" w:color="000000" w:sz="4" w:space="0"/>
              <w:bottom w:val="single" w:color="auto" w:sz="4" w:space="0"/>
            </w:tcBorders>
            <w:noWrap w:val="0"/>
            <w:vAlign w:val="center"/>
          </w:tcPr>
          <w:p w14:paraId="0CE172F4">
            <w:pPr>
              <w:rPr>
                <w:rFonts w:hint="eastAsia" w:ascii="宋体" w:hAnsi="宋体" w:eastAsia="宋体" w:cs="宋体"/>
                <w:color w:val="000000"/>
                <w:szCs w:val="21"/>
              </w:rPr>
            </w:pPr>
            <w:r>
              <w:rPr>
                <w:rFonts w:hint="eastAsia" w:ascii="宋体" w:hAnsi="宋体" w:eastAsia="宋体" w:cs="宋体"/>
                <w:color w:val="000000"/>
                <w:szCs w:val="21"/>
              </w:rPr>
              <w:t>田间灌溉工程</w:t>
            </w:r>
          </w:p>
        </w:tc>
        <w:tc>
          <w:tcPr>
            <w:tcW w:w="765" w:type="dxa"/>
            <w:tcBorders>
              <w:left w:val="single" w:color="000000" w:sz="4" w:space="0"/>
              <w:bottom w:val="single" w:color="auto" w:sz="4" w:space="0"/>
            </w:tcBorders>
            <w:noWrap w:val="0"/>
            <w:vAlign w:val="center"/>
          </w:tcPr>
          <w:p w14:paraId="4808300D">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7FAC0EC1">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4EF8B888">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0C9A1DF0">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3997FDEE">
            <w:pPr>
              <w:snapToGrid w:val="0"/>
              <w:jc w:val="center"/>
              <w:rPr>
                <w:rFonts w:hint="eastAsia" w:ascii="宋体" w:hAnsi="宋体" w:eastAsia="宋体" w:cs="宋体"/>
                <w:color w:val="000000"/>
                <w:szCs w:val="21"/>
              </w:rPr>
            </w:pPr>
          </w:p>
        </w:tc>
      </w:tr>
      <w:tr w14:paraId="08A7AF94">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E2C8554">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2.4.1</w:t>
            </w:r>
          </w:p>
        </w:tc>
        <w:tc>
          <w:tcPr>
            <w:tcW w:w="2715" w:type="dxa"/>
            <w:tcBorders>
              <w:left w:val="single" w:color="000000" w:sz="4" w:space="0"/>
              <w:bottom w:val="single" w:color="000000" w:sz="4" w:space="0"/>
            </w:tcBorders>
            <w:noWrap w:val="0"/>
            <w:vAlign w:val="center"/>
          </w:tcPr>
          <w:p w14:paraId="2EEF976C">
            <w:pPr>
              <w:rPr>
                <w:rFonts w:hint="eastAsia" w:ascii="宋体" w:hAnsi="宋体" w:eastAsia="宋体" w:cs="宋体"/>
                <w:color w:val="000000"/>
              </w:rPr>
            </w:pPr>
            <w:r>
              <w:rPr>
                <w:rFonts w:hint="eastAsia" w:ascii="宋体" w:hAnsi="宋体" w:eastAsia="宋体" w:cs="宋体"/>
                <w:color w:val="000000"/>
              </w:rPr>
              <w:t>地面灌溉</w:t>
            </w:r>
          </w:p>
        </w:tc>
        <w:tc>
          <w:tcPr>
            <w:tcW w:w="765" w:type="dxa"/>
            <w:tcBorders>
              <w:left w:val="single" w:color="000000" w:sz="4" w:space="0"/>
              <w:bottom w:val="single" w:color="000000" w:sz="4" w:space="0"/>
            </w:tcBorders>
            <w:noWrap w:val="0"/>
            <w:vAlign w:val="center"/>
          </w:tcPr>
          <w:p w14:paraId="0A193061">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7828DE65">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ED6C30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4D9FFBB">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D929A48">
            <w:pPr>
              <w:snapToGrid w:val="0"/>
              <w:jc w:val="center"/>
              <w:rPr>
                <w:rFonts w:hint="eastAsia" w:ascii="宋体" w:hAnsi="宋体" w:eastAsia="宋体" w:cs="宋体"/>
                <w:color w:val="000000"/>
                <w:szCs w:val="21"/>
              </w:rPr>
            </w:pPr>
          </w:p>
        </w:tc>
      </w:tr>
      <w:tr w14:paraId="794FAEB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9BAB6AA">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2B3AFE0E">
            <w:pPr>
              <w:rPr>
                <w:rFonts w:hint="eastAsia" w:ascii="宋体" w:hAnsi="宋体" w:eastAsia="宋体" w:cs="宋体"/>
                <w:color w:val="000000"/>
              </w:rPr>
            </w:pPr>
            <w:r>
              <w:rPr>
                <w:rFonts w:hint="eastAsia" w:ascii="宋体" w:hAnsi="宋体" w:eastAsia="宋体" w:cs="宋体"/>
                <w:color w:val="000000"/>
                <w:szCs w:val="21"/>
              </w:rPr>
              <w:t>土方开挖</w:t>
            </w:r>
          </w:p>
        </w:tc>
        <w:tc>
          <w:tcPr>
            <w:tcW w:w="765" w:type="dxa"/>
            <w:tcBorders>
              <w:left w:val="single" w:color="000000" w:sz="4" w:space="0"/>
              <w:bottom w:val="single" w:color="000000" w:sz="4" w:space="0"/>
            </w:tcBorders>
            <w:noWrap w:val="0"/>
            <w:vAlign w:val="center"/>
          </w:tcPr>
          <w:p w14:paraId="5866D45E">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021A4EB7">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2DF150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9F17F67">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A4F1C14">
            <w:pPr>
              <w:snapToGrid w:val="0"/>
              <w:jc w:val="center"/>
              <w:rPr>
                <w:rFonts w:hint="eastAsia" w:ascii="宋体" w:hAnsi="宋体" w:eastAsia="宋体" w:cs="宋体"/>
                <w:color w:val="000000"/>
                <w:szCs w:val="21"/>
              </w:rPr>
            </w:pPr>
          </w:p>
        </w:tc>
      </w:tr>
      <w:tr w14:paraId="3A735FED">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B3D3E14">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6B73DE9">
            <w:pPr>
              <w:rPr>
                <w:rFonts w:hint="eastAsia" w:ascii="宋体" w:hAnsi="宋体" w:eastAsia="宋体" w:cs="宋体"/>
                <w:color w:val="000000"/>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16AB77AF">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4958001">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093030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219787C">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4513A11">
            <w:pPr>
              <w:snapToGrid w:val="0"/>
              <w:jc w:val="center"/>
              <w:rPr>
                <w:rFonts w:hint="eastAsia" w:ascii="宋体" w:hAnsi="宋体" w:eastAsia="宋体" w:cs="宋体"/>
                <w:color w:val="000000"/>
                <w:szCs w:val="21"/>
              </w:rPr>
            </w:pPr>
          </w:p>
        </w:tc>
      </w:tr>
      <w:tr w14:paraId="6DA74B8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0A049862">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2.4.2</w:t>
            </w:r>
          </w:p>
        </w:tc>
        <w:tc>
          <w:tcPr>
            <w:tcW w:w="2715" w:type="dxa"/>
            <w:tcBorders>
              <w:left w:val="single" w:color="000000" w:sz="4" w:space="0"/>
              <w:bottom w:val="single" w:color="auto" w:sz="4" w:space="0"/>
            </w:tcBorders>
            <w:noWrap w:val="0"/>
            <w:vAlign w:val="center"/>
          </w:tcPr>
          <w:p w14:paraId="3FC7221D">
            <w:pPr>
              <w:rPr>
                <w:rFonts w:hint="eastAsia" w:ascii="宋体" w:hAnsi="宋体" w:eastAsia="宋体" w:cs="宋体"/>
                <w:color w:val="000000"/>
              </w:rPr>
            </w:pPr>
            <w:r>
              <w:rPr>
                <w:rFonts w:hint="eastAsia" w:ascii="宋体" w:hAnsi="宋体" w:eastAsia="宋体" w:cs="宋体"/>
                <w:color w:val="000000"/>
              </w:rPr>
              <w:t>喷灌</w:t>
            </w:r>
          </w:p>
        </w:tc>
        <w:tc>
          <w:tcPr>
            <w:tcW w:w="765" w:type="dxa"/>
            <w:tcBorders>
              <w:left w:val="single" w:color="000000" w:sz="4" w:space="0"/>
              <w:bottom w:val="single" w:color="auto" w:sz="4" w:space="0"/>
            </w:tcBorders>
            <w:noWrap w:val="0"/>
            <w:vAlign w:val="center"/>
          </w:tcPr>
          <w:p w14:paraId="684A2D71">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0361A2BB">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63646BA">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06E8B1EF">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4A464267">
            <w:pPr>
              <w:snapToGrid w:val="0"/>
              <w:jc w:val="center"/>
              <w:rPr>
                <w:rFonts w:hint="eastAsia" w:ascii="宋体" w:hAnsi="宋体" w:eastAsia="宋体" w:cs="宋体"/>
                <w:color w:val="000000"/>
                <w:szCs w:val="21"/>
              </w:rPr>
            </w:pPr>
          </w:p>
        </w:tc>
      </w:tr>
      <w:tr w14:paraId="3B68A57D">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1D2204C4">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5E8F2302">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000000" w:sz="4" w:space="0"/>
            </w:tcBorders>
            <w:noWrap w:val="0"/>
            <w:vAlign w:val="center"/>
          </w:tcPr>
          <w:p w14:paraId="63569AE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000000" w:sz="4" w:space="0"/>
            </w:tcBorders>
            <w:noWrap w:val="0"/>
            <w:vAlign w:val="center"/>
          </w:tcPr>
          <w:p w14:paraId="3812C308">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192CE48A">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1AED982D">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3FCC601C">
            <w:pPr>
              <w:snapToGrid w:val="0"/>
              <w:jc w:val="center"/>
              <w:rPr>
                <w:rFonts w:hint="eastAsia" w:ascii="宋体" w:hAnsi="宋体" w:eastAsia="宋体" w:cs="宋体"/>
                <w:color w:val="000000"/>
                <w:szCs w:val="21"/>
              </w:rPr>
            </w:pPr>
          </w:p>
        </w:tc>
      </w:tr>
      <w:tr w14:paraId="0A2E5FE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D0D8E68">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125BC8A1">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13ED4D47">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BB7CA1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6F867D64">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89F0D0B">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3FD66EF">
            <w:pPr>
              <w:snapToGrid w:val="0"/>
              <w:jc w:val="center"/>
              <w:rPr>
                <w:rFonts w:hint="eastAsia" w:ascii="宋体" w:hAnsi="宋体" w:eastAsia="宋体" w:cs="宋体"/>
                <w:color w:val="000000"/>
                <w:szCs w:val="21"/>
              </w:rPr>
            </w:pPr>
          </w:p>
        </w:tc>
      </w:tr>
      <w:tr w14:paraId="7D94B7B0">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B9A52DB">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2.4.3</w:t>
            </w:r>
          </w:p>
        </w:tc>
        <w:tc>
          <w:tcPr>
            <w:tcW w:w="2715" w:type="dxa"/>
            <w:tcBorders>
              <w:left w:val="single" w:color="000000" w:sz="4" w:space="0"/>
              <w:bottom w:val="single" w:color="000000" w:sz="4" w:space="0"/>
            </w:tcBorders>
            <w:noWrap w:val="0"/>
            <w:vAlign w:val="center"/>
          </w:tcPr>
          <w:p w14:paraId="313E90DC">
            <w:pPr>
              <w:rPr>
                <w:rFonts w:hint="eastAsia" w:ascii="宋体" w:hAnsi="宋体" w:eastAsia="宋体" w:cs="宋体"/>
                <w:color w:val="000000"/>
              </w:rPr>
            </w:pPr>
            <w:r>
              <w:rPr>
                <w:rFonts w:hint="eastAsia" w:ascii="宋体" w:hAnsi="宋体" w:eastAsia="宋体" w:cs="宋体"/>
                <w:color w:val="000000"/>
              </w:rPr>
              <w:t>微灌</w:t>
            </w:r>
          </w:p>
        </w:tc>
        <w:tc>
          <w:tcPr>
            <w:tcW w:w="765" w:type="dxa"/>
            <w:tcBorders>
              <w:left w:val="single" w:color="000000" w:sz="4" w:space="0"/>
              <w:bottom w:val="single" w:color="000000" w:sz="4" w:space="0"/>
            </w:tcBorders>
            <w:noWrap w:val="0"/>
            <w:vAlign w:val="center"/>
          </w:tcPr>
          <w:p w14:paraId="64D73F1D">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A04E7D5">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ED8F9AC">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BA3665A">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3685DCA">
            <w:pPr>
              <w:snapToGrid w:val="0"/>
              <w:jc w:val="center"/>
              <w:rPr>
                <w:rFonts w:hint="eastAsia" w:ascii="宋体" w:hAnsi="宋体" w:eastAsia="宋体" w:cs="宋体"/>
                <w:color w:val="000000"/>
                <w:szCs w:val="21"/>
              </w:rPr>
            </w:pPr>
          </w:p>
        </w:tc>
      </w:tr>
      <w:tr w14:paraId="0633A29B">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74F34EB">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2AF1680C">
            <w:pPr>
              <w:rPr>
                <w:rFonts w:hint="eastAsia" w:ascii="宋体" w:hAnsi="宋体" w:eastAsia="宋体" w:cs="宋体"/>
                <w:color w:val="000000"/>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2776F954">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2504D8C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A14CB7A">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EF7BE3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8225AF3">
            <w:pPr>
              <w:snapToGrid w:val="0"/>
              <w:jc w:val="center"/>
              <w:rPr>
                <w:rFonts w:hint="eastAsia" w:ascii="宋体" w:hAnsi="宋体" w:eastAsia="宋体" w:cs="宋体"/>
                <w:color w:val="000000"/>
                <w:szCs w:val="21"/>
              </w:rPr>
            </w:pPr>
          </w:p>
        </w:tc>
      </w:tr>
      <w:tr w14:paraId="0BDA6AD0">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195CC12">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10D659E9">
            <w:pPr>
              <w:rPr>
                <w:rFonts w:hint="eastAsia" w:ascii="宋体" w:hAnsi="宋体" w:eastAsia="宋体" w:cs="宋体"/>
                <w:color w:val="000000"/>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31E79505">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59D7585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AFB5C09">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2F1ED6A2">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20EBB63">
            <w:pPr>
              <w:snapToGrid w:val="0"/>
              <w:jc w:val="center"/>
              <w:rPr>
                <w:rFonts w:hint="eastAsia" w:ascii="宋体" w:hAnsi="宋体" w:eastAsia="宋体" w:cs="宋体"/>
                <w:color w:val="000000"/>
                <w:szCs w:val="21"/>
              </w:rPr>
            </w:pPr>
          </w:p>
        </w:tc>
      </w:tr>
      <w:tr w14:paraId="71FC8412">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806D84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2.4.4</w:t>
            </w:r>
          </w:p>
        </w:tc>
        <w:tc>
          <w:tcPr>
            <w:tcW w:w="2715" w:type="dxa"/>
            <w:tcBorders>
              <w:left w:val="single" w:color="000000" w:sz="4" w:space="0"/>
              <w:bottom w:val="single" w:color="000000" w:sz="4" w:space="0"/>
            </w:tcBorders>
            <w:noWrap w:val="0"/>
            <w:vAlign w:val="center"/>
          </w:tcPr>
          <w:p w14:paraId="10DB0591">
            <w:pPr>
              <w:rPr>
                <w:rFonts w:hint="eastAsia" w:ascii="宋体" w:hAnsi="宋体" w:eastAsia="宋体" w:cs="宋体"/>
                <w:color w:val="000000"/>
              </w:rPr>
            </w:pPr>
            <w:r>
              <w:rPr>
                <w:rFonts w:hint="eastAsia" w:ascii="宋体" w:hAnsi="宋体" w:eastAsia="宋体" w:cs="宋体"/>
                <w:color w:val="000000"/>
              </w:rPr>
              <w:t>管道输水灌溉</w:t>
            </w:r>
          </w:p>
        </w:tc>
        <w:tc>
          <w:tcPr>
            <w:tcW w:w="765" w:type="dxa"/>
            <w:tcBorders>
              <w:left w:val="single" w:color="000000" w:sz="4" w:space="0"/>
              <w:bottom w:val="single" w:color="000000" w:sz="4" w:space="0"/>
            </w:tcBorders>
            <w:noWrap w:val="0"/>
            <w:vAlign w:val="center"/>
          </w:tcPr>
          <w:p w14:paraId="30CBB1AF">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66D0F815">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1C3B12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ED27D8D">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7F180AD">
            <w:pPr>
              <w:snapToGrid w:val="0"/>
              <w:jc w:val="center"/>
              <w:rPr>
                <w:rFonts w:hint="eastAsia" w:ascii="宋体" w:hAnsi="宋体" w:eastAsia="宋体" w:cs="宋体"/>
                <w:color w:val="000000"/>
                <w:szCs w:val="21"/>
              </w:rPr>
            </w:pPr>
          </w:p>
        </w:tc>
      </w:tr>
      <w:tr w14:paraId="63A92D6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F90FEB8">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48098B69">
            <w:pPr>
              <w:rPr>
                <w:rFonts w:hint="eastAsia" w:ascii="宋体" w:hAnsi="宋体" w:eastAsia="宋体" w:cs="宋体"/>
                <w:color w:val="000000"/>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156CFC2B">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54314C81">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5D0CE23">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4E77B433">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1E85565">
            <w:pPr>
              <w:snapToGrid w:val="0"/>
              <w:jc w:val="center"/>
              <w:rPr>
                <w:rFonts w:hint="eastAsia" w:ascii="宋体" w:hAnsi="宋体" w:eastAsia="宋体" w:cs="宋体"/>
                <w:color w:val="000000"/>
                <w:szCs w:val="21"/>
              </w:rPr>
            </w:pPr>
          </w:p>
        </w:tc>
      </w:tr>
      <w:tr w14:paraId="188F15F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371DE3D">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730323E3">
            <w:pPr>
              <w:rPr>
                <w:rFonts w:hint="eastAsia" w:ascii="宋体" w:hAnsi="宋体" w:eastAsia="宋体" w:cs="宋体"/>
                <w:color w:val="000000"/>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5D1E3A7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FC8DE28">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0A25C2A7">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4127489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047C570C">
            <w:pPr>
              <w:snapToGrid w:val="0"/>
              <w:jc w:val="center"/>
              <w:rPr>
                <w:rFonts w:hint="eastAsia" w:ascii="宋体" w:hAnsi="宋体" w:eastAsia="宋体" w:cs="宋体"/>
                <w:color w:val="000000"/>
                <w:szCs w:val="21"/>
              </w:rPr>
            </w:pPr>
          </w:p>
        </w:tc>
      </w:tr>
      <w:tr w14:paraId="1A20C681">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293F1846">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w:t>
            </w:r>
          </w:p>
        </w:tc>
        <w:tc>
          <w:tcPr>
            <w:tcW w:w="2715" w:type="dxa"/>
            <w:tcBorders>
              <w:left w:val="single" w:color="000000" w:sz="4" w:space="0"/>
              <w:bottom w:val="single" w:color="000000" w:sz="4" w:space="0"/>
            </w:tcBorders>
            <w:noWrap w:val="0"/>
            <w:vAlign w:val="center"/>
          </w:tcPr>
          <w:p w14:paraId="40189E37">
            <w:pPr>
              <w:snapToGrid w:val="0"/>
              <w:rPr>
                <w:rFonts w:hint="eastAsia" w:ascii="宋体" w:hAnsi="宋体" w:eastAsia="宋体" w:cs="宋体"/>
                <w:color w:val="000000"/>
                <w:szCs w:val="21"/>
              </w:rPr>
            </w:pPr>
            <w:r>
              <w:rPr>
                <w:rFonts w:hint="eastAsia" w:ascii="宋体" w:hAnsi="宋体" w:eastAsia="宋体" w:cs="宋体"/>
                <w:color w:val="000000"/>
                <w:szCs w:val="21"/>
              </w:rPr>
              <w:t>排水工程</w:t>
            </w:r>
          </w:p>
        </w:tc>
        <w:tc>
          <w:tcPr>
            <w:tcW w:w="765" w:type="dxa"/>
            <w:tcBorders>
              <w:left w:val="single" w:color="000000" w:sz="4" w:space="0"/>
              <w:bottom w:val="single" w:color="000000" w:sz="4" w:space="0"/>
            </w:tcBorders>
            <w:noWrap w:val="0"/>
            <w:vAlign w:val="center"/>
          </w:tcPr>
          <w:p w14:paraId="03A302D9">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074E971D">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F76C64B">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DCEA79D">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606B4F9">
            <w:pPr>
              <w:snapToGrid w:val="0"/>
              <w:jc w:val="center"/>
              <w:rPr>
                <w:rFonts w:hint="eastAsia" w:ascii="宋体" w:hAnsi="宋体" w:eastAsia="宋体" w:cs="宋体"/>
                <w:color w:val="000000"/>
                <w:szCs w:val="21"/>
              </w:rPr>
            </w:pPr>
          </w:p>
        </w:tc>
      </w:tr>
      <w:tr w14:paraId="2AAD719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34EEDA7A">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2.5.1</w:t>
            </w:r>
          </w:p>
        </w:tc>
        <w:tc>
          <w:tcPr>
            <w:tcW w:w="2715" w:type="dxa"/>
            <w:tcBorders>
              <w:left w:val="single" w:color="000000" w:sz="4" w:space="0"/>
              <w:bottom w:val="single" w:color="auto" w:sz="4" w:space="0"/>
            </w:tcBorders>
            <w:noWrap w:val="0"/>
            <w:vAlign w:val="center"/>
          </w:tcPr>
          <w:p w14:paraId="53162141">
            <w:pPr>
              <w:snapToGrid w:val="0"/>
              <w:rPr>
                <w:rFonts w:hint="eastAsia" w:ascii="宋体" w:hAnsi="宋体" w:eastAsia="宋体" w:cs="宋体"/>
                <w:color w:val="000000"/>
                <w:szCs w:val="21"/>
              </w:rPr>
            </w:pPr>
            <w:r>
              <w:rPr>
                <w:rFonts w:hint="eastAsia" w:ascii="宋体" w:hAnsi="宋体" w:eastAsia="宋体" w:cs="宋体"/>
                <w:color w:val="000000"/>
                <w:szCs w:val="21"/>
              </w:rPr>
              <w:t>明沟</w:t>
            </w:r>
          </w:p>
        </w:tc>
        <w:tc>
          <w:tcPr>
            <w:tcW w:w="765" w:type="dxa"/>
            <w:tcBorders>
              <w:left w:val="single" w:color="000000" w:sz="4" w:space="0"/>
              <w:bottom w:val="single" w:color="auto" w:sz="4" w:space="0"/>
            </w:tcBorders>
            <w:noWrap w:val="0"/>
            <w:vAlign w:val="center"/>
          </w:tcPr>
          <w:p w14:paraId="36B647BF">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2DA5A46C">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02A4ABC">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1C540ADD">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5EB30F8F">
            <w:pPr>
              <w:snapToGrid w:val="0"/>
              <w:jc w:val="center"/>
              <w:rPr>
                <w:rFonts w:hint="eastAsia" w:ascii="宋体" w:hAnsi="宋体" w:eastAsia="宋体" w:cs="宋体"/>
                <w:color w:val="000000"/>
                <w:szCs w:val="21"/>
              </w:rPr>
            </w:pPr>
          </w:p>
        </w:tc>
      </w:tr>
      <w:tr w14:paraId="08477D24">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561CABD4">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6F741778">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auto" w:sz="4" w:space="0"/>
            </w:tcBorders>
            <w:noWrap w:val="0"/>
            <w:vAlign w:val="center"/>
          </w:tcPr>
          <w:p w14:paraId="676B3D3D">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auto" w:sz="4" w:space="0"/>
            </w:tcBorders>
            <w:noWrap w:val="0"/>
            <w:vAlign w:val="center"/>
          </w:tcPr>
          <w:p w14:paraId="3C009DCC">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1F5F034F">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6C10A852">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6BDD5DD1">
            <w:pPr>
              <w:snapToGrid w:val="0"/>
              <w:jc w:val="center"/>
              <w:rPr>
                <w:rFonts w:hint="eastAsia" w:ascii="宋体" w:hAnsi="宋体" w:eastAsia="宋体" w:cs="宋体"/>
                <w:color w:val="000000"/>
                <w:szCs w:val="21"/>
              </w:rPr>
            </w:pPr>
          </w:p>
        </w:tc>
      </w:tr>
      <w:tr w14:paraId="758F2FD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5C7BDAA4">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0C9E76CE">
            <w:pPr>
              <w:snapToGrid w:val="0"/>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auto" w:sz="4" w:space="0"/>
            </w:tcBorders>
            <w:noWrap w:val="0"/>
            <w:vAlign w:val="center"/>
          </w:tcPr>
          <w:p w14:paraId="7B5B33B0">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5087D934">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5071A264">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36E40F50">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7F04722C">
            <w:pPr>
              <w:snapToGrid w:val="0"/>
              <w:jc w:val="center"/>
              <w:rPr>
                <w:rFonts w:hint="eastAsia" w:ascii="宋体" w:hAnsi="宋体" w:eastAsia="宋体" w:cs="宋体"/>
                <w:color w:val="000000"/>
                <w:szCs w:val="21"/>
              </w:rPr>
            </w:pPr>
          </w:p>
        </w:tc>
      </w:tr>
      <w:tr w14:paraId="4AD0C664">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426BF7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2.5.2</w:t>
            </w:r>
          </w:p>
        </w:tc>
        <w:tc>
          <w:tcPr>
            <w:tcW w:w="2715" w:type="dxa"/>
            <w:tcBorders>
              <w:top w:val="single" w:color="auto" w:sz="4" w:space="0"/>
              <w:left w:val="single" w:color="000000" w:sz="4" w:space="0"/>
              <w:bottom w:val="single" w:color="auto" w:sz="4" w:space="0"/>
            </w:tcBorders>
            <w:noWrap w:val="0"/>
            <w:vAlign w:val="center"/>
          </w:tcPr>
          <w:p w14:paraId="2EB2D0FF">
            <w:pPr>
              <w:snapToGrid w:val="0"/>
              <w:rPr>
                <w:rFonts w:hint="eastAsia" w:ascii="宋体" w:hAnsi="宋体" w:eastAsia="宋体" w:cs="宋体"/>
                <w:color w:val="000000"/>
                <w:szCs w:val="21"/>
              </w:rPr>
            </w:pPr>
            <w:r>
              <w:rPr>
                <w:rFonts w:hint="eastAsia" w:ascii="宋体" w:hAnsi="宋体" w:eastAsia="宋体" w:cs="宋体"/>
                <w:color w:val="000000"/>
                <w:szCs w:val="21"/>
              </w:rPr>
              <w:t>暗管</w:t>
            </w:r>
          </w:p>
        </w:tc>
        <w:tc>
          <w:tcPr>
            <w:tcW w:w="765" w:type="dxa"/>
            <w:tcBorders>
              <w:top w:val="single" w:color="auto" w:sz="4" w:space="0"/>
              <w:left w:val="single" w:color="000000" w:sz="4" w:space="0"/>
              <w:bottom w:val="single" w:color="auto" w:sz="4" w:space="0"/>
            </w:tcBorders>
            <w:noWrap w:val="0"/>
            <w:vAlign w:val="center"/>
          </w:tcPr>
          <w:p w14:paraId="128FD7B1">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00A14F9">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B040B82">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0A7A6C3A">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2DDD0A0C">
            <w:pPr>
              <w:snapToGrid w:val="0"/>
              <w:jc w:val="center"/>
              <w:rPr>
                <w:rFonts w:hint="eastAsia" w:ascii="宋体" w:hAnsi="宋体" w:eastAsia="宋体" w:cs="宋体"/>
                <w:color w:val="000000"/>
                <w:szCs w:val="21"/>
              </w:rPr>
            </w:pPr>
          </w:p>
        </w:tc>
      </w:tr>
      <w:tr w14:paraId="691C7759">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0F52953">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74B2E1D1">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6D48403D">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6288F2A6">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0EF9B6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0FD261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5C483ADF">
            <w:pPr>
              <w:snapToGrid w:val="0"/>
              <w:jc w:val="center"/>
              <w:rPr>
                <w:rFonts w:hint="eastAsia" w:ascii="宋体" w:hAnsi="宋体" w:eastAsia="宋体" w:cs="宋体"/>
                <w:color w:val="000000"/>
                <w:szCs w:val="21"/>
              </w:rPr>
            </w:pPr>
          </w:p>
        </w:tc>
      </w:tr>
      <w:tr w14:paraId="6D748650">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2A24B0A2">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9B9815F">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44550BC9">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8832C0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24D22F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0AF8813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23A3D7D">
            <w:pPr>
              <w:snapToGrid w:val="0"/>
              <w:jc w:val="center"/>
              <w:rPr>
                <w:rFonts w:hint="eastAsia" w:ascii="宋体" w:hAnsi="宋体" w:eastAsia="宋体" w:cs="宋体"/>
                <w:color w:val="000000"/>
                <w:szCs w:val="21"/>
              </w:rPr>
            </w:pPr>
          </w:p>
        </w:tc>
      </w:tr>
      <w:tr w14:paraId="2E113CAB">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ED52107">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2.5.3</w:t>
            </w:r>
          </w:p>
        </w:tc>
        <w:tc>
          <w:tcPr>
            <w:tcW w:w="2715" w:type="dxa"/>
            <w:tcBorders>
              <w:top w:val="single" w:color="auto" w:sz="4" w:space="0"/>
              <w:left w:val="single" w:color="000000" w:sz="4" w:space="0"/>
              <w:bottom w:val="single" w:color="auto" w:sz="4" w:space="0"/>
            </w:tcBorders>
            <w:noWrap w:val="0"/>
            <w:vAlign w:val="center"/>
          </w:tcPr>
          <w:p w14:paraId="2854D8C5">
            <w:pPr>
              <w:snapToGrid w:val="0"/>
              <w:rPr>
                <w:rFonts w:hint="eastAsia" w:ascii="宋体" w:hAnsi="宋体" w:eastAsia="宋体" w:cs="宋体"/>
                <w:color w:val="000000"/>
                <w:szCs w:val="21"/>
              </w:rPr>
            </w:pPr>
            <w:r>
              <w:rPr>
                <w:rFonts w:hint="eastAsia" w:ascii="宋体" w:hAnsi="宋体" w:eastAsia="宋体" w:cs="宋体"/>
                <w:color w:val="000000"/>
                <w:szCs w:val="21"/>
              </w:rPr>
              <w:t>排水井</w:t>
            </w:r>
          </w:p>
        </w:tc>
        <w:tc>
          <w:tcPr>
            <w:tcW w:w="765" w:type="dxa"/>
            <w:tcBorders>
              <w:top w:val="single" w:color="auto" w:sz="4" w:space="0"/>
              <w:left w:val="single" w:color="000000" w:sz="4" w:space="0"/>
              <w:bottom w:val="single" w:color="auto" w:sz="4" w:space="0"/>
            </w:tcBorders>
            <w:noWrap w:val="0"/>
            <w:vAlign w:val="center"/>
          </w:tcPr>
          <w:p w14:paraId="5322399C">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2D31802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1BE48E90">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6ACCA2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BC39F9F">
            <w:pPr>
              <w:snapToGrid w:val="0"/>
              <w:jc w:val="center"/>
              <w:rPr>
                <w:rFonts w:hint="eastAsia" w:ascii="宋体" w:hAnsi="宋体" w:eastAsia="宋体" w:cs="宋体"/>
                <w:color w:val="000000"/>
                <w:szCs w:val="21"/>
              </w:rPr>
            </w:pPr>
          </w:p>
        </w:tc>
      </w:tr>
      <w:tr w14:paraId="6D8E3FDA">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F3D45C2">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62545BAF">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64D8F1C4">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7F21C2F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D339BDC">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7A987A13">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543737B">
            <w:pPr>
              <w:snapToGrid w:val="0"/>
              <w:jc w:val="center"/>
              <w:rPr>
                <w:rFonts w:hint="eastAsia" w:ascii="宋体" w:hAnsi="宋体" w:eastAsia="宋体" w:cs="宋体"/>
                <w:color w:val="000000"/>
                <w:szCs w:val="21"/>
              </w:rPr>
            </w:pPr>
          </w:p>
        </w:tc>
      </w:tr>
      <w:tr w14:paraId="68FA6BAD">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8E75E14">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1484B7D">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5BDD2705">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0341996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E413266">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504CFC62">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33B40BA3">
            <w:pPr>
              <w:snapToGrid w:val="0"/>
              <w:jc w:val="center"/>
              <w:rPr>
                <w:rFonts w:hint="eastAsia" w:ascii="宋体" w:hAnsi="宋体" w:eastAsia="宋体" w:cs="宋体"/>
                <w:color w:val="000000"/>
                <w:szCs w:val="21"/>
              </w:rPr>
            </w:pPr>
          </w:p>
        </w:tc>
      </w:tr>
      <w:tr w14:paraId="4C2D47F8">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C2DE5A6">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2.5.4</w:t>
            </w:r>
          </w:p>
        </w:tc>
        <w:tc>
          <w:tcPr>
            <w:tcW w:w="2715" w:type="dxa"/>
            <w:tcBorders>
              <w:top w:val="single" w:color="auto" w:sz="4" w:space="0"/>
              <w:left w:val="single" w:color="000000" w:sz="4" w:space="0"/>
              <w:bottom w:val="single" w:color="auto" w:sz="4" w:space="0"/>
            </w:tcBorders>
            <w:noWrap w:val="0"/>
            <w:vAlign w:val="center"/>
          </w:tcPr>
          <w:p w14:paraId="2CE3C2D8">
            <w:pPr>
              <w:snapToGrid w:val="0"/>
              <w:rPr>
                <w:rFonts w:hint="eastAsia" w:ascii="宋体" w:hAnsi="宋体" w:eastAsia="宋体" w:cs="宋体"/>
                <w:color w:val="000000"/>
                <w:szCs w:val="21"/>
              </w:rPr>
            </w:pPr>
            <w:r>
              <w:rPr>
                <w:rFonts w:hint="eastAsia" w:ascii="宋体" w:hAnsi="宋体" w:eastAsia="宋体" w:cs="宋体"/>
                <w:color w:val="000000"/>
                <w:szCs w:val="21"/>
              </w:rPr>
              <w:t>排水闸</w:t>
            </w:r>
          </w:p>
        </w:tc>
        <w:tc>
          <w:tcPr>
            <w:tcW w:w="765" w:type="dxa"/>
            <w:tcBorders>
              <w:top w:val="single" w:color="auto" w:sz="4" w:space="0"/>
              <w:left w:val="single" w:color="000000" w:sz="4" w:space="0"/>
              <w:bottom w:val="single" w:color="auto" w:sz="4" w:space="0"/>
            </w:tcBorders>
            <w:noWrap w:val="0"/>
            <w:vAlign w:val="center"/>
          </w:tcPr>
          <w:p w14:paraId="6B745A23">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E0FE301">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54650453">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B0C266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3D855CA4">
            <w:pPr>
              <w:snapToGrid w:val="0"/>
              <w:jc w:val="center"/>
              <w:rPr>
                <w:rFonts w:hint="eastAsia" w:ascii="宋体" w:hAnsi="宋体" w:eastAsia="宋体" w:cs="宋体"/>
                <w:color w:val="000000"/>
                <w:szCs w:val="21"/>
              </w:rPr>
            </w:pPr>
          </w:p>
        </w:tc>
      </w:tr>
      <w:tr w14:paraId="380F0723">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7934886">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5FAB0C92">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515AFAD6">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1B306AF1">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4737CD6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DBCB79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BC2B8B4">
            <w:pPr>
              <w:snapToGrid w:val="0"/>
              <w:jc w:val="center"/>
              <w:rPr>
                <w:rFonts w:hint="eastAsia" w:ascii="宋体" w:hAnsi="宋体" w:eastAsia="宋体" w:cs="宋体"/>
                <w:color w:val="000000"/>
                <w:szCs w:val="21"/>
              </w:rPr>
            </w:pPr>
          </w:p>
        </w:tc>
      </w:tr>
      <w:tr w14:paraId="5B677D7E">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82D1F83">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6BE9934B">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431C17B1">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0CAD00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E995C7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70847C17">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F621C2E">
            <w:pPr>
              <w:snapToGrid w:val="0"/>
              <w:jc w:val="center"/>
              <w:rPr>
                <w:rFonts w:hint="eastAsia" w:ascii="宋体" w:hAnsi="宋体" w:eastAsia="宋体" w:cs="宋体"/>
                <w:color w:val="000000"/>
                <w:szCs w:val="21"/>
              </w:rPr>
            </w:pPr>
          </w:p>
        </w:tc>
      </w:tr>
      <w:tr w14:paraId="094288C4">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2CD0489D">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2.5.5</w:t>
            </w:r>
          </w:p>
        </w:tc>
        <w:tc>
          <w:tcPr>
            <w:tcW w:w="2715" w:type="dxa"/>
            <w:tcBorders>
              <w:top w:val="single" w:color="auto" w:sz="4" w:space="0"/>
              <w:left w:val="single" w:color="000000" w:sz="4" w:space="0"/>
              <w:bottom w:val="single" w:color="auto" w:sz="4" w:space="0"/>
            </w:tcBorders>
            <w:noWrap w:val="0"/>
            <w:vAlign w:val="center"/>
          </w:tcPr>
          <w:p w14:paraId="1015D10A">
            <w:pPr>
              <w:snapToGrid w:val="0"/>
              <w:rPr>
                <w:rFonts w:hint="eastAsia" w:ascii="宋体" w:hAnsi="宋体" w:eastAsia="宋体" w:cs="宋体"/>
                <w:color w:val="000000"/>
                <w:szCs w:val="21"/>
              </w:rPr>
            </w:pPr>
            <w:r>
              <w:rPr>
                <w:rFonts w:hint="eastAsia" w:ascii="宋体" w:hAnsi="宋体" w:eastAsia="宋体" w:cs="宋体"/>
                <w:color w:val="000000"/>
                <w:szCs w:val="21"/>
                <w:lang w:val="en-US" w:eastAsia="zh-CN"/>
              </w:rPr>
              <w:t>排涝</w:t>
            </w:r>
            <w:r>
              <w:rPr>
                <w:rFonts w:hint="eastAsia" w:ascii="宋体" w:hAnsi="宋体" w:eastAsia="宋体" w:cs="宋体"/>
                <w:color w:val="000000"/>
                <w:szCs w:val="21"/>
              </w:rPr>
              <w:t>站</w:t>
            </w:r>
          </w:p>
        </w:tc>
        <w:tc>
          <w:tcPr>
            <w:tcW w:w="765" w:type="dxa"/>
            <w:tcBorders>
              <w:top w:val="single" w:color="auto" w:sz="4" w:space="0"/>
              <w:left w:val="single" w:color="000000" w:sz="4" w:space="0"/>
              <w:bottom w:val="single" w:color="auto" w:sz="4" w:space="0"/>
            </w:tcBorders>
            <w:noWrap w:val="0"/>
            <w:vAlign w:val="center"/>
          </w:tcPr>
          <w:p w14:paraId="66A95EA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41720700">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6A2E56AA">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C8A97B4">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74D7FE6">
            <w:pPr>
              <w:snapToGrid w:val="0"/>
              <w:jc w:val="center"/>
              <w:rPr>
                <w:rFonts w:hint="eastAsia" w:ascii="宋体" w:hAnsi="宋体" w:eastAsia="宋体" w:cs="宋体"/>
                <w:color w:val="000000"/>
                <w:szCs w:val="21"/>
              </w:rPr>
            </w:pPr>
          </w:p>
        </w:tc>
      </w:tr>
      <w:tr w14:paraId="17702AED">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0964128D">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01461C4D">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41DE1C71">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123DEE39">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A011E1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07609DB">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C493270">
            <w:pPr>
              <w:snapToGrid w:val="0"/>
              <w:jc w:val="center"/>
              <w:rPr>
                <w:rFonts w:hint="eastAsia" w:ascii="宋体" w:hAnsi="宋体" w:eastAsia="宋体" w:cs="宋体"/>
                <w:color w:val="000000"/>
                <w:szCs w:val="21"/>
              </w:rPr>
            </w:pPr>
          </w:p>
        </w:tc>
      </w:tr>
      <w:tr w14:paraId="27089EB3">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16AFCABF">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4B1BD529">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02E0BD45">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A2D6BFD">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4B29337E">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502F2E84">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093914DB">
            <w:pPr>
              <w:snapToGrid w:val="0"/>
              <w:jc w:val="center"/>
              <w:rPr>
                <w:rFonts w:hint="eastAsia" w:ascii="宋体" w:hAnsi="宋体" w:eastAsia="宋体" w:cs="宋体"/>
                <w:color w:val="000000"/>
                <w:szCs w:val="21"/>
              </w:rPr>
            </w:pPr>
          </w:p>
        </w:tc>
      </w:tr>
      <w:tr w14:paraId="0FE526B8">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3C039CE">
            <w:pPr>
              <w:snapToGrid w:val="0"/>
              <w:jc w:val="center"/>
              <w:rPr>
                <w:rFonts w:hint="eastAsia" w:ascii="宋体" w:hAnsi="宋体" w:eastAsia="宋体" w:cs="宋体"/>
                <w:color w:val="000000"/>
                <w:szCs w:val="21"/>
              </w:rPr>
            </w:pPr>
            <w:r>
              <w:rPr>
                <w:rFonts w:hint="eastAsia" w:ascii="宋体" w:hAnsi="宋体" w:eastAsia="宋体" w:cs="宋体"/>
                <w:color w:val="000000"/>
                <w:szCs w:val="21"/>
              </w:rPr>
              <w:t>2.5.6</w:t>
            </w:r>
          </w:p>
        </w:tc>
        <w:tc>
          <w:tcPr>
            <w:tcW w:w="2715" w:type="dxa"/>
            <w:tcBorders>
              <w:top w:val="single" w:color="auto" w:sz="4" w:space="0"/>
              <w:left w:val="single" w:color="000000" w:sz="4" w:space="0"/>
              <w:bottom w:val="single" w:color="auto" w:sz="4" w:space="0"/>
            </w:tcBorders>
            <w:noWrap w:val="0"/>
            <w:vAlign w:val="center"/>
          </w:tcPr>
          <w:p w14:paraId="06D9BFF5">
            <w:pPr>
              <w:snapToGrid w:val="0"/>
              <w:rPr>
                <w:rFonts w:hint="eastAsia" w:ascii="宋体" w:hAnsi="宋体" w:eastAsia="宋体" w:cs="宋体"/>
                <w:color w:val="000000"/>
                <w:szCs w:val="21"/>
              </w:rPr>
            </w:pPr>
            <w:r>
              <w:rPr>
                <w:rFonts w:hint="eastAsia" w:ascii="宋体" w:hAnsi="宋体" w:eastAsia="宋体" w:cs="宋体"/>
                <w:color w:val="000000"/>
                <w:szCs w:val="21"/>
              </w:rPr>
              <w:t>排</w:t>
            </w:r>
            <w:r>
              <w:rPr>
                <w:rFonts w:hint="eastAsia" w:ascii="宋体" w:hAnsi="宋体" w:eastAsia="宋体" w:cs="宋体"/>
                <w:color w:val="000000"/>
                <w:szCs w:val="21"/>
                <w:lang w:val="en-US" w:eastAsia="zh-CN"/>
              </w:rPr>
              <w:t>涝</w:t>
            </w:r>
            <w:r>
              <w:rPr>
                <w:rFonts w:hint="eastAsia" w:ascii="宋体" w:hAnsi="宋体" w:eastAsia="宋体" w:cs="宋体"/>
                <w:color w:val="000000"/>
                <w:szCs w:val="21"/>
              </w:rPr>
              <w:t>闸站</w:t>
            </w:r>
          </w:p>
        </w:tc>
        <w:tc>
          <w:tcPr>
            <w:tcW w:w="765" w:type="dxa"/>
            <w:tcBorders>
              <w:top w:val="single" w:color="auto" w:sz="4" w:space="0"/>
              <w:left w:val="single" w:color="000000" w:sz="4" w:space="0"/>
              <w:bottom w:val="single" w:color="auto" w:sz="4" w:space="0"/>
            </w:tcBorders>
            <w:noWrap w:val="0"/>
            <w:vAlign w:val="center"/>
          </w:tcPr>
          <w:p w14:paraId="0ED6E20C">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E799ADF">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1261B40">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3539EB8">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15722DB">
            <w:pPr>
              <w:snapToGrid w:val="0"/>
              <w:jc w:val="center"/>
              <w:rPr>
                <w:rFonts w:hint="eastAsia" w:ascii="宋体" w:hAnsi="宋体" w:eastAsia="宋体" w:cs="宋体"/>
                <w:color w:val="000000"/>
                <w:szCs w:val="21"/>
              </w:rPr>
            </w:pPr>
          </w:p>
        </w:tc>
      </w:tr>
      <w:tr w14:paraId="07AC3EF0">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72FE83E">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34640139">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3B04AFB3">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4FA92DE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FBC359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5116EEF3">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7C92508">
            <w:pPr>
              <w:snapToGrid w:val="0"/>
              <w:jc w:val="center"/>
              <w:rPr>
                <w:rFonts w:hint="eastAsia" w:ascii="宋体" w:hAnsi="宋体" w:eastAsia="宋体" w:cs="宋体"/>
                <w:color w:val="000000"/>
                <w:szCs w:val="21"/>
              </w:rPr>
            </w:pPr>
          </w:p>
        </w:tc>
      </w:tr>
      <w:tr w14:paraId="04BFAFF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0E8DD3F5">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3C8258FD">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60D3C132">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47C7F67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4B55BCB">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CF7E1C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C3100D5">
            <w:pPr>
              <w:snapToGrid w:val="0"/>
              <w:jc w:val="center"/>
              <w:rPr>
                <w:rFonts w:hint="eastAsia" w:ascii="宋体" w:hAnsi="宋体" w:eastAsia="宋体" w:cs="宋体"/>
                <w:color w:val="000000"/>
                <w:szCs w:val="21"/>
              </w:rPr>
            </w:pPr>
          </w:p>
        </w:tc>
      </w:tr>
      <w:tr w14:paraId="3CEA59F8">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259BB6E1">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466C7D1C">
            <w:pPr>
              <w:rPr>
                <w:rFonts w:hint="eastAsia" w:ascii="宋体" w:hAnsi="宋体" w:eastAsia="宋体" w:cs="宋体"/>
                <w:color w:val="000000"/>
                <w:szCs w:val="21"/>
              </w:rPr>
            </w:pPr>
          </w:p>
        </w:tc>
        <w:tc>
          <w:tcPr>
            <w:tcW w:w="765" w:type="dxa"/>
            <w:tcBorders>
              <w:top w:val="single" w:color="auto" w:sz="4" w:space="0"/>
              <w:left w:val="single" w:color="000000" w:sz="4" w:space="0"/>
              <w:bottom w:val="single" w:color="auto" w:sz="4" w:space="0"/>
            </w:tcBorders>
            <w:noWrap w:val="0"/>
            <w:vAlign w:val="center"/>
          </w:tcPr>
          <w:p w14:paraId="32EC43EF">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2F3EBECF">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14D0565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0A61740B">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2E3667C9">
            <w:pPr>
              <w:snapToGrid w:val="0"/>
              <w:jc w:val="center"/>
              <w:rPr>
                <w:rFonts w:hint="eastAsia" w:ascii="宋体" w:hAnsi="宋体" w:eastAsia="宋体" w:cs="宋体"/>
                <w:color w:val="000000"/>
                <w:szCs w:val="21"/>
              </w:rPr>
            </w:pPr>
          </w:p>
        </w:tc>
      </w:tr>
      <w:tr w14:paraId="2E2E76DE">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C8875FC">
            <w:pPr>
              <w:jc w:val="center"/>
              <w:rPr>
                <w:rFonts w:hint="eastAsia" w:ascii="宋体" w:hAnsi="宋体" w:eastAsia="宋体" w:cs="宋体"/>
                <w:color w:val="000000"/>
                <w:highlight w:val="yellow"/>
              </w:rPr>
            </w:pPr>
            <w:r>
              <w:rPr>
                <w:rFonts w:hint="eastAsia" w:ascii="宋体" w:hAnsi="宋体" w:eastAsia="宋体" w:cs="宋体"/>
                <w:color w:val="000000"/>
                <w:szCs w:val="21"/>
                <w:highlight w:val="yellow"/>
              </w:rPr>
              <w:t>3</w:t>
            </w:r>
          </w:p>
        </w:tc>
        <w:tc>
          <w:tcPr>
            <w:tcW w:w="2715" w:type="dxa"/>
            <w:tcBorders>
              <w:top w:val="single" w:color="auto" w:sz="4" w:space="0"/>
              <w:left w:val="single" w:color="000000" w:sz="4" w:space="0"/>
              <w:bottom w:val="single" w:color="000000" w:sz="4" w:space="0"/>
            </w:tcBorders>
            <w:noWrap w:val="0"/>
            <w:vAlign w:val="center"/>
          </w:tcPr>
          <w:p w14:paraId="65E8B253">
            <w:pPr>
              <w:rPr>
                <w:rFonts w:hint="eastAsia" w:ascii="宋体" w:hAnsi="宋体" w:eastAsia="宋体" w:cs="宋体"/>
                <w:color w:val="000000"/>
                <w:highlight w:val="yellow"/>
              </w:rPr>
            </w:pPr>
            <w:r>
              <w:rPr>
                <w:rFonts w:hint="eastAsia" w:ascii="宋体" w:hAnsi="宋体" w:eastAsia="宋体" w:cs="宋体"/>
                <w:color w:val="000000"/>
                <w:szCs w:val="21"/>
                <w:highlight w:val="yellow"/>
              </w:rPr>
              <w:t>田间道路工程</w:t>
            </w:r>
          </w:p>
        </w:tc>
        <w:tc>
          <w:tcPr>
            <w:tcW w:w="765" w:type="dxa"/>
            <w:tcBorders>
              <w:top w:val="single" w:color="auto" w:sz="4" w:space="0"/>
              <w:left w:val="single" w:color="000000" w:sz="4" w:space="0"/>
              <w:bottom w:val="single" w:color="000000" w:sz="4" w:space="0"/>
            </w:tcBorders>
            <w:noWrap w:val="0"/>
            <w:vAlign w:val="center"/>
          </w:tcPr>
          <w:p w14:paraId="6ADB0696">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6AC021D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2D62DFE">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603569E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40BF13C4">
            <w:pPr>
              <w:snapToGrid w:val="0"/>
              <w:jc w:val="center"/>
              <w:rPr>
                <w:rFonts w:hint="eastAsia" w:ascii="宋体" w:hAnsi="宋体" w:eastAsia="宋体" w:cs="宋体"/>
                <w:color w:val="000000"/>
                <w:szCs w:val="21"/>
              </w:rPr>
            </w:pPr>
          </w:p>
        </w:tc>
      </w:tr>
      <w:tr w14:paraId="5F560520">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C489D37">
            <w:pPr>
              <w:jc w:val="center"/>
              <w:rPr>
                <w:rFonts w:hint="eastAsia" w:ascii="宋体" w:hAnsi="宋体" w:eastAsia="宋体" w:cs="宋体"/>
                <w:color w:val="000000"/>
                <w:highlight w:val="yellow"/>
              </w:rPr>
            </w:pPr>
            <w:r>
              <w:rPr>
                <w:rFonts w:hint="eastAsia" w:ascii="宋体" w:hAnsi="宋体" w:eastAsia="宋体" w:cs="宋体"/>
                <w:color w:val="000000"/>
                <w:szCs w:val="21"/>
                <w:highlight w:val="yellow"/>
              </w:rPr>
              <w:t>3.1</w:t>
            </w:r>
          </w:p>
        </w:tc>
        <w:tc>
          <w:tcPr>
            <w:tcW w:w="2715" w:type="dxa"/>
            <w:tcBorders>
              <w:left w:val="single" w:color="000000" w:sz="4" w:space="0"/>
              <w:bottom w:val="single" w:color="000000" w:sz="4" w:space="0"/>
            </w:tcBorders>
            <w:noWrap w:val="0"/>
            <w:vAlign w:val="center"/>
          </w:tcPr>
          <w:p w14:paraId="4747C973">
            <w:pPr>
              <w:rPr>
                <w:rFonts w:hint="eastAsia" w:ascii="宋体" w:hAnsi="宋体" w:eastAsia="宋体" w:cs="宋体"/>
                <w:color w:val="000000"/>
                <w:highlight w:val="yellow"/>
              </w:rPr>
            </w:pPr>
            <w:r>
              <w:rPr>
                <w:rFonts w:hint="eastAsia" w:ascii="宋体" w:hAnsi="宋体" w:eastAsia="宋体" w:cs="宋体"/>
                <w:color w:val="000000"/>
                <w:szCs w:val="21"/>
                <w:highlight w:val="yellow"/>
              </w:rPr>
              <w:t>田间道（机耕路）</w:t>
            </w:r>
          </w:p>
        </w:tc>
        <w:tc>
          <w:tcPr>
            <w:tcW w:w="765" w:type="dxa"/>
            <w:tcBorders>
              <w:left w:val="single" w:color="000000" w:sz="4" w:space="0"/>
              <w:bottom w:val="single" w:color="000000" w:sz="4" w:space="0"/>
            </w:tcBorders>
            <w:noWrap w:val="0"/>
            <w:vAlign w:val="center"/>
          </w:tcPr>
          <w:p w14:paraId="0E075F33">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7667F467">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E6D819E">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6C7C1D1">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07578CC">
            <w:pPr>
              <w:snapToGrid w:val="0"/>
              <w:jc w:val="center"/>
              <w:rPr>
                <w:rFonts w:hint="eastAsia" w:ascii="宋体" w:hAnsi="宋体" w:eastAsia="宋体" w:cs="宋体"/>
                <w:color w:val="000000"/>
                <w:szCs w:val="21"/>
              </w:rPr>
            </w:pPr>
          </w:p>
        </w:tc>
      </w:tr>
      <w:tr w14:paraId="427F9E0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26FD527">
            <w:pPr>
              <w:jc w:val="center"/>
              <w:rPr>
                <w:rFonts w:hint="eastAsia" w:ascii="宋体" w:hAnsi="宋体" w:eastAsia="宋体" w:cs="宋体"/>
                <w:color w:val="000000"/>
                <w:szCs w:val="21"/>
                <w:highlight w:val="yellow"/>
              </w:rPr>
            </w:pPr>
          </w:p>
        </w:tc>
        <w:tc>
          <w:tcPr>
            <w:tcW w:w="2715" w:type="dxa"/>
            <w:tcBorders>
              <w:left w:val="single" w:color="000000" w:sz="4" w:space="0"/>
              <w:bottom w:val="single" w:color="000000" w:sz="4" w:space="0"/>
            </w:tcBorders>
            <w:noWrap w:val="0"/>
            <w:vAlign w:val="center"/>
          </w:tcPr>
          <w:p w14:paraId="4FC33300">
            <w:pP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w:t>
            </w:r>
          </w:p>
        </w:tc>
        <w:tc>
          <w:tcPr>
            <w:tcW w:w="765" w:type="dxa"/>
            <w:tcBorders>
              <w:left w:val="single" w:color="000000" w:sz="4" w:space="0"/>
              <w:bottom w:val="single" w:color="000000" w:sz="4" w:space="0"/>
            </w:tcBorders>
            <w:noWrap w:val="0"/>
            <w:vAlign w:val="center"/>
          </w:tcPr>
          <w:p w14:paraId="03F2C60C">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17AF302">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074AD53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BF49EA4">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4CAFBE6">
            <w:pPr>
              <w:snapToGrid w:val="0"/>
              <w:jc w:val="center"/>
              <w:rPr>
                <w:rFonts w:hint="eastAsia" w:ascii="宋体" w:hAnsi="宋体" w:eastAsia="宋体" w:cs="宋体"/>
                <w:color w:val="000000"/>
                <w:szCs w:val="21"/>
              </w:rPr>
            </w:pPr>
          </w:p>
        </w:tc>
      </w:tr>
      <w:tr w14:paraId="32ADBAE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94CE519">
            <w:pPr>
              <w:snapToGrid w:val="0"/>
              <w:ind w:firstLine="420" w:firstLineChars="200"/>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3.2</w:t>
            </w:r>
          </w:p>
        </w:tc>
        <w:tc>
          <w:tcPr>
            <w:tcW w:w="2715" w:type="dxa"/>
            <w:tcBorders>
              <w:left w:val="single" w:color="000000" w:sz="4" w:space="0"/>
              <w:bottom w:val="single" w:color="000000" w:sz="4" w:space="0"/>
            </w:tcBorders>
            <w:noWrap w:val="0"/>
            <w:vAlign w:val="center"/>
          </w:tcPr>
          <w:p w14:paraId="0AB7A594">
            <w:pPr>
              <w:rPr>
                <w:rFonts w:hint="eastAsia" w:ascii="宋体" w:hAnsi="宋体" w:eastAsia="宋体" w:cs="宋体"/>
                <w:color w:val="000000"/>
                <w:highlight w:val="yellow"/>
              </w:rPr>
            </w:pPr>
            <w:r>
              <w:rPr>
                <w:rFonts w:hint="eastAsia" w:ascii="宋体" w:hAnsi="宋体" w:eastAsia="宋体" w:cs="宋体"/>
                <w:color w:val="000000"/>
                <w:szCs w:val="21"/>
                <w:highlight w:val="yellow"/>
              </w:rPr>
              <w:t>生产路</w:t>
            </w:r>
          </w:p>
        </w:tc>
        <w:tc>
          <w:tcPr>
            <w:tcW w:w="765" w:type="dxa"/>
            <w:tcBorders>
              <w:left w:val="single" w:color="000000" w:sz="4" w:space="0"/>
              <w:bottom w:val="single" w:color="000000" w:sz="4" w:space="0"/>
            </w:tcBorders>
            <w:noWrap w:val="0"/>
            <w:vAlign w:val="center"/>
          </w:tcPr>
          <w:p w14:paraId="0CBA9215">
            <w:pPr>
              <w:jc w:val="center"/>
              <w:rPr>
                <w:rFonts w:hint="eastAsia" w:ascii="宋体" w:hAnsi="宋体" w:eastAsia="宋体" w:cs="宋体"/>
                <w:color w:val="000000"/>
              </w:rPr>
            </w:pPr>
          </w:p>
        </w:tc>
        <w:tc>
          <w:tcPr>
            <w:tcW w:w="1118" w:type="dxa"/>
            <w:tcBorders>
              <w:left w:val="single" w:color="000000" w:sz="4" w:space="0"/>
              <w:bottom w:val="single" w:color="000000" w:sz="4" w:space="0"/>
            </w:tcBorders>
            <w:noWrap w:val="0"/>
            <w:vAlign w:val="center"/>
          </w:tcPr>
          <w:p w14:paraId="7600D61C">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F8ACFED">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0C41AD8C">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AE68D06">
            <w:pPr>
              <w:snapToGrid w:val="0"/>
              <w:jc w:val="center"/>
              <w:rPr>
                <w:rFonts w:hint="eastAsia" w:ascii="宋体" w:hAnsi="宋体" w:eastAsia="宋体" w:cs="宋体"/>
                <w:color w:val="000000"/>
                <w:szCs w:val="21"/>
              </w:rPr>
            </w:pPr>
          </w:p>
        </w:tc>
      </w:tr>
      <w:tr w14:paraId="264FA9E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B37F28E">
            <w:pPr>
              <w:snapToGrid w:val="0"/>
              <w:ind w:firstLine="420" w:firstLineChars="200"/>
              <w:rPr>
                <w:rFonts w:hint="eastAsia" w:ascii="宋体" w:hAnsi="宋体" w:eastAsia="宋体" w:cs="宋体"/>
                <w:color w:val="000000"/>
                <w:szCs w:val="21"/>
                <w:highlight w:val="yellow"/>
              </w:rPr>
            </w:pPr>
          </w:p>
        </w:tc>
        <w:tc>
          <w:tcPr>
            <w:tcW w:w="2715" w:type="dxa"/>
            <w:tcBorders>
              <w:left w:val="single" w:color="000000" w:sz="4" w:space="0"/>
              <w:bottom w:val="single" w:color="000000" w:sz="4" w:space="0"/>
            </w:tcBorders>
            <w:noWrap w:val="0"/>
            <w:vAlign w:val="center"/>
          </w:tcPr>
          <w:p w14:paraId="408226EE">
            <w:pP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w:t>
            </w:r>
          </w:p>
        </w:tc>
        <w:tc>
          <w:tcPr>
            <w:tcW w:w="765" w:type="dxa"/>
            <w:tcBorders>
              <w:left w:val="single" w:color="000000" w:sz="4" w:space="0"/>
              <w:bottom w:val="single" w:color="000000" w:sz="4" w:space="0"/>
            </w:tcBorders>
            <w:noWrap w:val="0"/>
            <w:vAlign w:val="center"/>
          </w:tcPr>
          <w:p w14:paraId="213AA648">
            <w:pPr>
              <w:jc w:val="center"/>
              <w:rPr>
                <w:rFonts w:hint="eastAsia" w:ascii="宋体" w:hAnsi="宋体" w:eastAsia="宋体" w:cs="宋体"/>
                <w:color w:val="000000"/>
              </w:rPr>
            </w:pPr>
          </w:p>
        </w:tc>
        <w:tc>
          <w:tcPr>
            <w:tcW w:w="1118" w:type="dxa"/>
            <w:tcBorders>
              <w:left w:val="single" w:color="000000" w:sz="4" w:space="0"/>
              <w:bottom w:val="single" w:color="000000" w:sz="4" w:space="0"/>
            </w:tcBorders>
            <w:noWrap w:val="0"/>
            <w:vAlign w:val="center"/>
          </w:tcPr>
          <w:p w14:paraId="0E5EE28E">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27D3645B">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55A499C">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9339823">
            <w:pPr>
              <w:snapToGrid w:val="0"/>
              <w:jc w:val="center"/>
              <w:rPr>
                <w:rFonts w:hint="eastAsia" w:ascii="宋体" w:hAnsi="宋体" w:eastAsia="宋体" w:cs="宋体"/>
                <w:color w:val="000000"/>
                <w:szCs w:val="21"/>
              </w:rPr>
            </w:pPr>
          </w:p>
        </w:tc>
      </w:tr>
      <w:tr w14:paraId="1561B61B">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261F827">
            <w:pPr>
              <w:snapToGrid w:val="0"/>
              <w:ind w:firstLine="420" w:firstLineChars="200"/>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3.3</w:t>
            </w:r>
          </w:p>
        </w:tc>
        <w:tc>
          <w:tcPr>
            <w:tcW w:w="2715" w:type="dxa"/>
            <w:tcBorders>
              <w:left w:val="single" w:color="000000" w:sz="4" w:space="0"/>
              <w:bottom w:val="single" w:color="000000" w:sz="4" w:space="0"/>
            </w:tcBorders>
            <w:noWrap w:val="0"/>
            <w:vAlign w:val="center"/>
          </w:tcPr>
          <w:p w14:paraId="71F94479">
            <w:pPr>
              <w:jc w:val="left"/>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附属设施</w:t>
            </w:r>
          </w:p>
        </w:tc>
        <w:tc>
          <w:tcPr>
            <w:tcW w:w="765" w:type="dxa"/>
            <w:tcBorders>
              <w:left w:val="single" w:color="000000" w:sz="4" w:space="0"/>
              <w:bottom w:val="single" w:color="000000" w:sz="4" w:space="0"/>
            </w:tcBorders>
            <w:noWrap w:val="0"/>
            <w:vAlign w:val="center"/>
          </w:tcPr>
          <w:p w14:paraId="3BA711F9">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83DD52B">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75507E3">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B3F12A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20D57538">
            <w:pPr>
              <w:snapToGrid w:val="0"/>
              <w:jc w:val="center"/>
              <w:rPr>
                <w:rFonts w:hint="eastAsia" w:ascii="宋体" w:hAnsi="宋体" w:eastAsia="宋体" w:cs="宋体"/>
                <w:color w:val="000000"/>
                <w:szCs w:val="21"/>
              </w:rPr>
            </w:pPr>
          </w:p>
        </w:tc>
      </w:tr>
      <w:tr w14:paraId="7B3484FD">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4318F4C">
            <w:pPr>
              <w:snapToGrid w:val="0"/>
              <w:rPr>
                <w:rFonts w:hint="eastAsia" w:ascii="宋体" w:hAnsi="宋体" w:eastAsia="宋体" w:cs="宋体"/>
                <w:color w:val="000000"/>
                <w:szCs w:val="21"/>
                <w:highlight w:val="yellow"/>
              </w:rPr>
            </w:pPr>
          </w:p>
        </w:tc>
        <w:tc>
          <w:tcPr>
            <w:tcW w:w="2715" w:type="dxa"/>
            <w:tcBorders>
              <w:left w:val="single" w:color="000000" w:sz="4" w:space="0"/>
              <w:bottom w:val="single" w:color="auto" w:sz="4" w:space="0"/>
            </w:tcBorders>
            <w:noWrap w:val="0"/>
            <w:vAlign w:val="center"/>
          </w:tcPr>
          <w:p w14:paraId="7C68FFED">
            <w:pP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w:t>
            </w:r>
          </w:p>
        </w:tc>
        <w:tc>
          <w:tcPr>
            <w:tcW w:w="765" w:type="dxa"/>
            <w:tcBorders>
              <w:left w:val="single" w:color="000000" w:sz="4" w:space="0"/>
              <w:bottom w:val="single" w:color="auto" w:sz="4" w:space="0"/>
            </w:tcBorders>
            <w:noWrap w:val="0"/>
            <w:vAlign w:val="center"/>
          </w:tcPr>
          <w:p w14:paraId="513576A6">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4BC8496D">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3345F8B">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4D74613C">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60E89AB9">
            <w:pPr>
              <w:snapToGrid w:val="0"/>
              <w:jc w:val="center"/>
              <w:rPr>
                <w:rFonts w:hint="eastAsia" w:ascii="宋体" w:hAnsi="宋体" w:eastAsia="宋体" w:cs="宋体"/>
                <w:color w:val="000000"/>
                <w:szCs w:val="21"/>
              </w:rPr>
            </w:pPr>
          </w:p>
        </w:tc>
      </w:tr>
      <w:tr w14:paraId="743E708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4D126975">
            <w:pPr>
              <w:snapToGrid w:val="0"/>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641FB243">
            <w:pPr>
              <w:jc w:val="left"/>
              <w:rPr>
                <w:rFonts w:hint="eastAsia" w:ascii="宋体" w:hAnsi="宋体" w:eastAsia="宋体" w:cs="宋体"/>
                <w:color w:val="000000"/>
                <w:szCs w:val="21"/>
              </w:rPr>
            </w:pPr>
          </w:p>
        </w:tc>
        <w:tc>
          <w:tcPr>
            <w:tcW w:w="765" w:type="dxa"/>
            <w:tcBorders>
              <w:left w:val="single" w:color="000000" w:sz="4" w:space="0"/>
              <w:bottom w:val="single" w:color="auto" w:sz="4" w:space="0"/>
            </w:tcBorders>
            <w:noWrap w:val="0"/>
            <w:vAlign w:val="center"/>
          </w:tcPr>
          <w:p w14:paraId="48A58216">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4025A9DD">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66403A0A">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18A8C47D">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7E45D09E">
            <w:pPr>
              <w:snapToGrid w:val="0"/>
              <w:jc w:val="center"/>
              <w:rPr>
                <w:rFonts w:hint="eastAsia" w:ascii="宋体" w:hAnsi="宋体" w:eastAsia="宋体" w:cs="宋体"/>
                <w:color w:val="000000"/>
                <w:szCs w:val="21"/>
              </w:rPr>
            </w:pPr>
          </w:p>
        </w:tc>
      </w:tr>
      <w:tr w14:paraId="242D95E1">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auto" w:sz="4" w:space="0"/>
            </w:tcBorders>
            <w:noWrap w:val="0"/>
            <w:vAlign w:val="center"/>
          </w:tcPr>
          <w:p w14:paraId="0646B26D">
            <w:pPr>
              <w:jc w:val="center"/>
              <w:rPr>
                <w:rFonts w:hint="eastAsia" w:ascii="宋体" w:hAnsi="宋体" w:eastAsia="宋体" w:cs="宋体"/>
                <w:color w:val="000000"/>
              </w:rPr>
            </w:pPr>
            <w:r>
              <w:rPr>
                <w:rFonts w:hint="eastAsia" w:ascii="宋体" w:hAnsi="宋体" w:eastAsia="宋体" w:cs="宋体"/>
                <w:color w:val="000000"/>
                <w:szCs w:val="21"/>
              </w:rPr>
              <w:t>4</w:t>
            </w:r>
          </w:p>
        </w:tc>
        <w:tc>
          <w:tcPr>
            <w:tcW w:w="2715" w:type="dxa"/>
            <w:tcBorders>
              <w:top w:val="single" w:color="auto" w:sz="4" w:space="0"/>
              <w:left w:val="single" w:color="000000" w:sz="4" w:space="0"/>
              <w:bottom w:val="single" w:color="auto" w:sz="4" w:space="0"/>
            </w:tcBorders>
            <w:noWrap w:val="0"/>
            <w:vAlign w:val="center"/>
          </w:tcPr>
          <w:p w14:paraId="5AE11A21">
            <w:pPr>
              <w:rPr>
                <w:rFonts w:hint="eastAsia" w:ascii="宋体" w:hAnsi="宋体" w:eastAsia="宋体" w:cs="宋体"/>
                <w:color w:val="000000"/>
              </w:rPr>
            </w:pPr>
            <w:r>
              <w:rPr>
                <w:rFonts w:hint="eastAsia" w:ascii="宋体" w:hAnsi="宋体" w:eastAsia="宋体" w:cs="宋体"/>
                <w:color w:val="000000"/>
                <w:szCs w:val="21"/>
              </w:rPr>
              <w:t>农田防护与生态环境保护工程</w:t>
            </w:r>
          </w:p>
        </w:tc>
        <w:tc>
          <w:tcPr>
            <w:tcW w:w="765" w:type="dxa"/>
            <w:tcBorders>
              <w:top w:val="single" w:color="auto" w:sz="4" w:space="0"/>
              <w:left w:val="single" w:color="000000" w:sz="4" w:space="0"/>
              <w:bottom w:val="single" w:color="auto" w:sz="4" w:space="0"/>
            </w:tcBorders>
            <w:noWrap w:val="0"/>
            <w:vAlign w:val="center"/>
          </w:tcPr>
          <w:p w14:paraId="6571F8B1">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5D4DB19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CF9E8B2">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8375351">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000000" w:sz="4" w:space="0"/>
            </w:tcBorders>
            <w:noWrap w:val="0"/>
            <w:vAlign w:val="top"/>
          </w:tcPr>
          <w:p w14:paraId="71C518AF">
            <w:pPr>
              <w:snapToGrid w:val="0"/>
              <w:jc w:val="center"/>
              <w:rPr>
                <w:rFonts w:hint="eastAsia" w:ascii="宋体" w:hAnsi="宋体" w:eastAsia="宋体" w:cs="宋体"/>
                <w:color w:val="000000"/>
                <w:szCs w:val="21"/>
              </w:rPr>
            </w:pPr>
          </w:p>
        </w:tc>
      </w:tr>
      <w:tr w14:paraId="57E0B16C">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5101BC8">
            <w:pPr>
              <w:jc w:val="center"/>
              <w:rPr>
                <w:rFonts w:hint="eastAsia" w:ascii="宋体" w:hAnsi="宋体" w:eastAsia="宋体" w:cs="宋体"/>
                <w:color w:val="000000"/>
              </w:rPr>
            </w:pPr>
            <w:r>
              <w:rPr>
                <w:rFonts w:hint="eastAsia" w:ascii="宋体" w:hAnsi="宋体" w:eastAsia="宋体" w:cs="宋体"/>
                <w:color w:val="000000"/>
                <w:szCs w:val="21"/>
              </w:rPr>
              <w:t>4.1</w:t>
            </w:r>
          </w:p>
        </w:tc>
        <w:tc>
          <w:tcPr>
            <w:tcW w:w="2715" w:type="dxa"/>
            <w:tcBorders>
              <w:top w:val="single" w:color="auto" w:sz="4" w:space="0"/>
              <w:left w:val="single" w:color="000000" w:sz="4" w:space="0"/>
              <w:bottom w:val="single" w:color="auto" w:sz="4" w:space="0"/>
            </w:tcBorders>
            <w:noWrap w:val="0"/>
            <w:vAlign w:val="center"/>
          </w:tcPr>
          <w:p w14:paraId="195D9F47">
            <w:pPr>
              <w:rPr>
                <w:rFonts w:hint="eastAsia" w:ascii="宋体" w:hAnsi="宋体" w:eastAsia="宋体" w:cs="宋体"/>
                <w:color w:val="000000"/>
              </w:rPr>
            </w:pPr>
            <w:r>
              <w:rPr>
                <w:rFonts w:hint="eastAsia" w:ascii="宋体" w:hAnsi="宋体" w:eastAsia="宋体" w:cs="宋体"/>
                <w:color w:val="000000"/>
                <w:szCs w:val="21"/>
              </w:rPr>
              <w:t>农田防护林工程</w:t>
            </w:r>
          </w:p>
        </w:tc>
        <w:tc>
          <w:tcPr>
            <w:tcW w:w="765" w:type="dxa"/>
            <w:tcBorders>
              <w:top w:val="single" w:color="auto" w:sz="4" w:space="0"/>
              <w:left w:val="single" w:color="000000" w:sz="4" w:space="0"/>
              <w:bottom w:val="single" w:color="auto" w:sz="4" w:space="0"/>
            </w:tcBorders>
            <w:noWrap w:val="0"/>
            <w:vAlign w:val="center"/>
          </w:tcPr>
          <w:p w14:paraId="7DDC8374">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462B4BA1">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C89B88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793A4711">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B1D8A53">
            <w:pPr>
              <w:snapToGrid w:val="0"/>
              <w:jc w:val="center"/>
              <w:rPr>
                <w:rFonts w:hint="eastAsia" w:ascii="宋体" w:hAnsi="宋体" w:eastAsia="宋体" w:cs="宋体"/>
                <w:color w:val="000000"/>
                <w:szCs w:val="21"/>
              </w:rPr>
            </w:pPr>
          </w:p>
        </w:tc>
      </w:tr>
      <w:tr w14:paraId="7143A1C7">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4AC48011">
            <w:pPr>
              <w:jc w:val="center"/>
              <w:rPr>
                <w:rFonts w:hint="eastAsia" w:ascii="宋体" w:hAnsi="宋体" w:eastAsia="宋体" w:cs="宋体"/>
                <w:color w:val="000000"/>
              </w:rPr>
            </w:pPr>
            <w:r>
              <w:rPr>
                <w:rFonts w:hint="eastAsia" w:ascii="宋体" w:hAnsi="宋体" w:eastAsia="宋体" w:cs="宋体"/>
                <w:color w:val="000000"/>
                <w:szCs w:val="21"/>
              </w:rPr>
              <w:t>4.1.1</w:t>
            </w:r>
          </w:p>
        </w:tc>
        <w:tc>
          <w:tcPr>
            <w:tcW w:w="2715" w:type="dxa"/>
            <w:tcBorders>
              <w:top w:val="single" w:color="auto" w:sz="4" w:space="0"/>
              <w:left w:val="single" w:color="000000" w:sz="4" w:space="0"/>
              <w:bottom w:val="single" w:color="000000" w:sz="4" w:space="0"/>
            </w:tcBorders>
            <w:noWrap w:val="0"/>
            <w:vAlign w:val="center"/>
          </w:tcPr>
          <w:p w14:paraId="534E6751">
            <w:pPr>
              <w:rPr>
                <w:rFonts w:hint="eastAsia" w:ascii="宋体" w:hAnsi="宋体" w:eastAsia="宋体" w:cs="宋体"/>
                <w:color w:val="000000"/>
              </w:rPr>
            </w:pPr>
            <w:r>
              <w:rPr>
                <w:rFonts w:hint="eastAsia" w:ascii="宋体" w:hAnsi="宋体" w:eastAsia="宋体" w:cs="宋体"/>
                <w:color w:val="000000"/>
                <w:szCs w:val="21"/>
              </w:rPr>
              <w:t>农田防风林</w:t>
            </w:r>
          </w:p>
        </w:tc>
        <w:tc>
          <w:tcPr>
            <w:tcW w:w="765" w:type="dxa"/>
            <w:tcBorders>
              <w:top w:val="single" w:color="auto" w:sz="4" w:space="0"/>
              <w:left w:val="single" w:color="000000" w:sz="4" w:space="0"/>
              <w:bottom w:val="single" w:color="000000" w:sz="4" w:space="0"/>
            </w:tcBorders>
            <w:noWrap w:val="0"/>
            <w:vAlign w:val="center"/>
          </w:tcPr>
          <w:p w14:paraId="611C090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21B3979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E1AC0D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2F52BB0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5086653F">
            <w:pPr>
              <w:snapToGrid w:val="0"/>
              <w:jc w:val="center"/>
              <w:rPr>
                <w:rFonts w:hint="eastAsia" w:ascii="宋体" w:hAnsi="宋体" w:eastAsia="宋体" w:cs="宋体"/>
                <w:color w:val="000000"/>
                <w:szCs w:val="21"/>
              </w:rPr>
            </w:pPr>
          </w:p>
        </w:tc>
      </w:tr>
      <w:tr w14:paraId="71438EB9">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7077B041">
            <w:pPr>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7F62ED1B">
            <w:pPr>
              <w:rPr>
                <w:rFonts w:hint="eastAsia" w:ascii="宋体" w:hAnsi="宋体" w:eastAsia="宋体" w:cs="宋体"/>
                <w:color w:val="000000"/>
                <w:szCs w:val="21"/>
              </w:rPr>
            </w:pPr>
            <w:r>
              <w:rPr>
                <w:rFonts w:hint="eastAsia" w:ascii="宋体" w:hAnsi="宋体" w:eastAsia="宋体" w:cs="宋体"/>
                <w:color w:val="000000"/>
                <w:szCs w:val="21"/>
              </w:rPr>
              <w:t>植灌木苗</w:t>
            </w:r>
          </w:p>
        </w:tc>
        <w:tc>
          <w:tcPr>
            <w:tcW w:w="765" w:type="dxa"/>
            <w:tcBorders>
              <w:top w:val="single" w:color="auto" w:sz="4" w:space="0"/>
              <w:left w:val="single" w:color="000000" w:sz="4" w:space="0"/>
              <w:bottom w:val="single" w:color="000000" w:sz="4" w:space="0"/>
            </w:tcBorders>
            <w:noWrap w:val="0"/>
            <w:vAlign w:val="center"/>
          </w:tcPr>
          <w:p w14:paraId="15CADAAA">
            <w:pPr>
              <w:snapToGrid w:val="0"/>
              <w:jc w:val="center"/>
              <w:rPr>
                <w:rFonts w:hint="eastAsia" w:ascii="宋体" w:hAnsi="宋体" w:eastAsia="宋体" w:cs="宋体"/>
                <w:color w:val="000000"/>
                <w:szCs w:val="21"/>
              </w:rPr>
            </w:pPr>
            <w:r>
              <w:rPr>
                <w:rFonts w:hint="eastAsia" w:ascii="宋体" w:hAnsi="宋体" w:eastAsia="宋体" w:cs="宋体"/>
                <w:color w:val="000000"/>
                <w:szCs w:val="21"/>
              </w:rPr>
              <w:t>株</w:t>
            </w:r>
          </w:p>
        </w:tc>
        <w:tc>
          <w:tcPr>
            <w:tcW w:w="1118" w:type="dxa"/>
            <w:tcBorders>
              <w:top w:val="single" w:color="auto" w:sz="4" w:space="0"/>
              <w:left w:val="single" w:color="000000" w:sz="4" w:space="0"/>
              <w:bottom w:val="single" w:color="000000" w:sz="4" w:space="0"/>
            </w:tcBorders>
            <w:noWrap w:val="0"/>
            <w:vAlign w:val="center"/>
          </w:tcPr>
          <w:p w14:paraId="29A5569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61813C3D">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0FA94613">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7CE1A88B">
            <w:pPr>
              <w:snapToGrid w:val="0"/>
              <w:jc w:val="center"/>
              <w:rPr>
                <w:rFonts w:hint="eastAsia" w:ascii="宋体" w:hAnsi="宋体" w:eastAsia="宋体" w:cs="宋体"/>
                <w:color w:val="000000"/>
                <w:szCs w:val="21"/>
              </w:rPr>
            </w:pPr>
          </w:p>
        </w:tc>
      </w:tr>
      <w:tr w14:paraId="46F6E82C">
        <w:tblPrEx>
          <w:tblCellMar>
            <w:top w:w="0" w:type="dxa"/>
            <w:left w:w="108" w:type="dxa"/>
            <w:bottom w:w="0" w:type="dxa"/>
            <w:right w:w="108" w:type="dxa"/>
          </w:tblCellMar>
        </w:tblPrEx>
        <w:trPr>
          <w:trHeight w:val="567" w:hRule="atLeast"/>
          <w:jc w:val="center"/>
        </w:trPr>
        <w:tc>
          <w:tcPr>
            <w:tcW w:w="1275" w:type="dxa"/>
            <w:tcBorders>
              <w:top w:val="single" w:color="000000" w:sz="4" w:space="0"/>
              <w:left w:val="single" w:color="000000" w:sz="4" w:space="0"/>
              <w:bottom w:val="single" w:color="000000" w:sz="4" w:space="0"/>
            </w:tcBorders>
            <w:noWrap w:val="0"/>
            <w:vAlign w:val="center"/>
          </w:tcPr>
          <w:p w14:paraId="5523090A">
            <w:pPr>
              <w:jc w:val="center"/>
              <w:rPr>
                <w:rFonts w:hint="eastAsia" w:ascii="宋体" w:hAnsi="宋体" w:eastAsia="宋体" w:cs="宋体"/>
                <w:color w:val="000000"/>
                <w:szCs w:val="21"/>
              </w:rPr>
            </w:pPr>
          </w:p>
        </w:tc>
        <w:tc>
          <w:tcPr>
            <w:tcW w:w="2715" w:type="dxa"/>
            <w:tcBorders>
              <w:top w:val="single" w:color="000000" w:sz="4" w:space="0"/>
              <w:left w:val="single" w:color="000000" w:sz="4" w:space="0"/>
              <w:bottom w:val="single" w:color="000000" w:sz="4" w:space="0"/>
            </w:tcBorders>
            <w:noWrap w:val="0"/>
            <w:vAlign w:val="center"/>
          </w:tcPr>
          <w:p w14:paraId="05EB8AD2">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000000" w:sz="4" w:space="0"/>
              <w:left w:val="single" w:color="000000" w:sz="4" w:space="0"/>
              <w:bottom w:val="single" w:color="000000" w:sz="4" w:space="0"/>
            </w:tcBorders>
            <w:noWrap w:val="0"/>
            <w:vAlign w:val="center"/>
          </w:tcPr>
          <w:p w14:paraId="3B63F829">
            <w:pPr>
              <w:snapToGrid w:val="0"/>
              <w:jc w:val="center"/>
              <w:rPr>
                <w:rFonts w:hint="eastAsia" w:ascii="宋体" w:hAnsi="宋体" w:eastAsia="宋体" w:cs="宋体"/>
                <w:color w:val="000000"/>
                <w:szCs w:val="21"/>
              </w:rPr>
            </w:pPr>
          </w:p>
        </w:tc>
        <w:tc>
          <w:tcPr>
            <w:tcW w:w="1118" w:type="dxa"/>
            <w:tcBorders>
              <w:top w:val="single" w:color="000000" w:sz="4" w:space="0"/>
              <w:left w:val="single" w:color="000000" w:sz="4" w:space="0"/>
              <w:bottom w:val="single" w:color="000000" w:sz="4" w:space="0"/>
            </w:tcBorders>
            <w:noWrap w:val="0"/>
            <w:vAlign w:val="center"/>
          </w:tcPr>
          <w:p w14:paraId="2B48DB5A">
            <w:pPr>
              <w:snapToGrid w:val="0"/>
              <w:jc w:val="center"/>
              <w:rPr>
                <w:rFonts w:hint="eastAsia" w:ascii="宋体" w:hAnsi="宋体" w:eastAsia="宋体" w:cs="宋体"/>
                <w:color w:val="000000"/>
                <w:szCs w:val="21"/>
              </w:rPr>
            </w:pPr>
          </w:p>
        </w:tc>
        <w:tc>
          <w:tcPr>
            <w:tcW w:w="926" w:type="dxa"/>
            <w:tcBorders>
              <w:top w:val="single" w:color="000000" w:sz="4" w:space="0"/>
              <w:left w:val="single" w:color="000000" w:sz="4" w:space="0"/>
              <w:bottom w:val="single" w:color="000000" w:sz="4" w:space="0"/>
            </w:tcBorders>
            <w:noWrap w:val="0"/>
            <w:vAlign w:val="center"/>
          </w:tcPr>
          <w:p w14:paraId="0E390305">
            <w:pPr>
              <w:snapToGrid w:val="0"/>
              <w:jc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tcBorders>
            <w:noWrap w:val="0"/>
            <w:vAlign w:val="top"/>
          </w:tcPr>
          <w:p w14:paraId="3C04E3F7">
            <w:pPr>
              <w:snapToGrid w:val="0"/>
              <w:jc w:val="center"/>
              <w:rPr>
                <w:rFonts w:hint="eastAsia" w:ascii="宋体" w:hAnsi="宋体" w:eastAsia="宋体" w:cs="宋体"/>
                <w:color w:val="000000"/>
                <w:szCs w:val="21"/>
              </w:rPr>
            </w:pPr>
          </w:p>
        </w:tc>
        <w:tc>
          <w:tcPr>
            <w:tcW w:w="815" w:type="dxa"/>
            <w:tcBorders>
              <w:top w:val="single" w:color="000000" w:sz="4" w:space="0"/>
              <w:left w:val="single" w:color="000000" w:sz="4" w:space="0"/>
              <w:bottom w:val="single" w:color="000000" w:sz="4" w:space="0"/>
              <w:right w:val="single" w:color="000000" w:sz="4" w:space="0"/>
            </w:tcBorders>
            <w:noWrap w:val="0"/>
            <w:vAlign w:val="top"/>
          </w:tcPr>
          <w:p w14:paraId="4CE7F912">
            <w:pPr>
              <w:snapToGrid w:val="0"/>
              <w:jc w:val="center"/>
              <w:rPr>
                <w:rFonts w:hint="eastAsia" w:ascii="宋体" w:hAnsi="宋体" w:eastAsia="宋体" w:cs="宋体"/>
                <w:color w:val="000000"/>
                <w:szCs w:val="21"/>
              </w:rPr>
            </w:pPr>
          </w:p>
        </w:tc>
      </w:tr>
      <w:tr w14:paraId="77F1743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29BAF26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4.1.2</w:t>
            </w:r>
          </w:p>
        </w:tc>
        <w:tc>
          <w:tcPr>
            <w:tcW w:w="2715" w:type="dxa"/>
            <w:tcBorders>
              <w:left w:val="single" w:color="000000" w:sz="4" w:space="0"/>
              <w:bottom w:val="single" w:color="auto" w:sz="4" w:space="0"/>
            </w:tcBorders>
            <w:noWrap w:val="0"/>
            <w:vAlign w:val="center"/>
          </w:tcPr>
          <w:p w14:paraId="51B193F2">
            <w:pPr>
              <w:rPr>
                <w:rFonts w:hint="eastAsia" w:ascii="宋体" w:hAnsi="宋体" w:eastAsia="宋体" w:cs="宋体"/>
                <w:color w:val="000000"/>
              </w:rPr>
            </w:pPr>
            <w:r>
              <w:rPr>
                <w:rFonts w:hint="eastAsia" w:ascii="宋体" w:hAnsi="宋体" w:eastAsia="宋体" w:cs="宋体"/>
                <w:color w:val="000000"/>
                <w:szCs w:val="21"/>
              </w:rPr>
              <w:t>梯田植坎防护林</w:t>
            </w:r>
          </w:p>
        </w:tc>
        <w:tc>
          <w:tcPr>
            <w:tcW w:w="765" w:type="dxa"/>
            <w:tcBorders>
              <w:left w:val="single" w:color="000000" w:sz="4" w:space="0"/>
              <w:bottom w:val="single" w:color="auto" w:sz="4" w:space="0"/>
            </w:tcBorders>
            <w:noWrap w:val="0"/>
            <w:vAlign w:val="center"/>
          </w:tcPr>
          <w:p w14:paraId="4749E306">
            <w:pPr>
              <w:jc w:val="center"/>
              <w:rPr>
                <w:rFonts w:hint="eastAsia" w:ascii="宋体" w:hAnsi="宋体" w:eastAsia="宋体" w:cs="宋体"/>
                <w:color w:val="000000"/>
              </w:rPr>
            </w:pPr>
          </w:p>
        </w:tc>
        <w:tc>
          <w:tcPr>
            <w:tcW w:w="1118" w:type="dxa"/>
            <w:tcBorders>
              <w:left w:val="single" w:color="000000" w:sz="4" w:space="0"/>
              <w:bottom w:val="single" w:color="auto" w:sz="4" w:space="0"/>
            </w:tcBorders>
            <w:noWrap w:val="0"/>
            <w:vAlign w:val="center"/>
          </w:tcPr>
          <w:p w14:paraId="7B4D805F">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17156B5B">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65D84B12">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6E0ED97B">
            <w:pPr>
              <w:snapToGrid w:val="0"/>
              <w:jc w:val="center"/>
              <w:rPr>
                <w:rFonts w:hint="eastAsia" w:ascii="宋体" w:hAnsi="宋体" w:eastAsia="宋体" w:cs="宋体"/>
                <w:color w:val="000000"/>
                <w:szCs w:val="21"/>
              </w:rPr>
            </w:pPr>
          </w:p>
        </w:tc>
      </w:tr>
      <w:tr w14:paraId="69BAF53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64C5D739">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3F5F8D5A">
            <w:pPr>
              <w:rPr>
                <w:rFonts w:hint="eastAsia" w:ascii="宋体" w:hAnsi="宋体" w:eastAsia="宋体" w:cs="宋体"/>
                <w:color w:val="000000"/>
                <w:szCs w:val="21"/>
              </w:rPr>
            </w:pPr>
            <w:r>
              <w:rPr>
                <w:rFonts w:hint="eastAsia" w:ascii="宋体" w:hAnsi="宋体" w:eastAsia="宋体" w:cs="宋体"/>
                <w:color w:val="000000"/>
                <w:szCs w:val="21"/>
              </w:rPr>
              <w:t>植灌木苗</w:t>
            </w:r>
          </w:p>
        </w:tc>
        <w:tc>
          <w:tcPr>
            <w:tcW w:w="765" w:type="dxa"/>
            <w:tcBorders>
              <w:left w:val="single" w:color="000000" w:sz="4" w:space="0"/>
              <w:bottom w:val="single" w:color="auto" w:sz="4" w:space="0"/>
            </w:tcBorders>
            <w:noWrap w:val="0"/>
            <w:vAlign w:val="center"/>
          </w:tcPr>
          <w:p w14:paraId="6AD6F6D1">
            <w:pPr>
              <w:snapToGrid w:val="0"/>
              <w:jc w:val="center"/>
              <w:rPr>
                <w:rFonts w:hint="eastAsia" w:ascii="宋体" w:hAnsi="宋体" w:eastAsia="宋体" w:cs="宋体"/>
                <w:color w:val="000000"/>
              </w:rPr>
            </w:pPr>
            <w:r>
              <w:rPr>
                <w:rFonts w:hint="eastAsia" w:ascii="宋体" w:hAnsi="宋体" w:eastAsia="宋体" w:cs="宋体"/>
                <w:color w:val="000000"/>
                <w:szCs w:val="21"/>
              </w:rPr>
              <w:t>株</w:t>
            </w:r>
          </w:p>
        </w:tc>
        <w:tc>
          <w:tcPr>
            <w:tcW w:w="1118" w:type="dxa"/>
            <w:tcBorders>
              <w:left w:val="single" w:color="000000" w:sz="4" w:space="0"/>
              <w:bottom w:val="single" w:color="auto" w:sz="4" w:space="0"/>
            </w:tcBorders>
            <w:noWrap w:val="0"/>
            <w:vAlign w:val="center"/>
          </w:tcPr>
          <w:p w14:paraId="47A0A43B">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1A96DCA6">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278F10C1">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5A4EFE62">
            <w:pPr>
              <w:snapToGrid w:val="0"/>
              <w:jc w:val="center"/>
              <w:rPr>
                <w:rFonts w:hint="eastAsia" w:ascii="宋体" w:hAnsi="宋体" w:eastAsia="宋体" w:cs="宋体"/>
                <w:color w:val="000000"/>
                <w:szCs w:val="21"/>
              </w:rPr>
            </w:pPr>
          </w:p>
        </w:tc>
      </w:tr>
      <w:tr w14:paraId="23566D8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34B7C04F">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1D74ADBF">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1086A3CD">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3CEFF6C9">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132A6DCE">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4FBE59B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04FB67AA">
            <w:pPr>
              <w:snapToGrid w:val="0"/>
              <w:jc w:val="center"/>
              <w:rPr>
                <w:rFonts w:hint="eastAsia" w:ascii="宋体" w:hAnsi="宋体" w:eastAsia="宋体" w:cs="宋体"/>
                <w:color w:val="000000"/>
                <w:szCs w:val="21"/>
              </w:rPr>
            </w:pPr>
          </w:p>
        </w:tc>
      </w:tr>
      <w:tr w14:paraId="25E3A22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DF08701">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4.1.3</w:t>
            </w:r>
          </w:p>
        </w:tc>
        <w:tc>
          <w:tcPr>
            <w:tcW w:w="2715" w:type="dxa"/>
            <w:tcBorders>
              <w:left w:val="single" w:color="000000" w:sz="4" w:space="0"/>
              <w:bottom w:val="single" w:color="000000" w:sz="4" w:space="0"/>
            </w:tcBorders>
            <w:noWrap w:val="0"/>
            <w:vAlign w:val="center"/>
          </w:tcPr>
          <w:p w14:paraId="36D5F6E8">
            <w:pPr>
              <w:rPr>
                <w:rFonts w:hint="eastAsia" w:ascii="宋体" w:hAnsi="宋体" w:eastAsia="宋体" w:cs="宋体"/>
                <w:color w:val="000000"/>
              </w:rPr>
            </w:pPr>
            <w:r>
              <w:rPr>
                <w:rFonts w:hint="eastAsia" w:ascii="宋体" w:hAnsi="宋体" w:eastAsia="宋体" w:cs="宋体"/>
                <w:color w:val="000000"/>
                <w:szCs w:val="21"/>
              </w:rPr>
              <w:t>护路护沟护坡护岸林</w:t>
            </w:r>
          </w:p>
        </w:tc>
        <w:tc>
          <w:tcPr>
            <w:tcW w:w="765" w:type="dxa"/>
            <w:tcBorders>
              <w:left w:val="single" w:color="000000" w:sz="4" w:space="0"/>
              <w:bottom w:val="single" w:color="000000" w:sz="4" w:space="0"/>
            </w:tcBorders>
            <w:noWrap w:val="0"/>
            <w:vAlign w:val="center"/>
          </w:tcPr>
          <w:p w14:paraId="4364E5C4">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2C49427A">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916DF7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F849E73">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C25705A">
            <w:pPr>
              <w:snapToGrid w:val="0"/>
              <w:jc w:val="center"/>
              <w:rPr>
                <w:rFonts w:hint="eastAsia" w:ascii="宋体" w:hAnsi="宋体" w:eastAsia="宋体" w:cs="宋体"/>
                <w:color w:val="000000"/>
                <w:szCs w:val="21"/>
              </w:rPr>
            </w:pPr>
          </w:p>
        </w:tc>
      </w:tr>
      <w:tr w14:paraId="2121083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23EF0072">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6B30153A">
            <w:pPr>
              <w:rPr>
                <w:rFonts w:hint="eastAsia" w:ascii="宋体" w:hAnsi="宋体" w:eastAsia="宋体" w:cs="宋体"/>
                <w:color w:val="000000"/>
                <w:szCs w:val="21"/>
              </w:rPr>
            </w:pPr>
            <w:r>
              <w:rPr>
                <w:rFonts w:hint="eastAsia" w:ascii="宋体" w:hAnsi="宋体" w:eastAsia="宋体" w:cs="宋体"/>
                <w:color w:val="000000"/>
                <w:szCs w:val="21"/>
              </w:rPr>
              <w:t>植灌木苗</w:t>
            </w:r>
          </w:p>
        </w:tc>
        <w:tc>
          <w:tcPr>
            <w:tcW w:w="765" w:type="dxa"/>
            <w:tcBorders>
              <w:left w:val="single" w:color="000000" w:sz="4" w:space="0"/>
              <w:bottom w:val="single" w:color="000000" w:sz="4" w:space="0"/>
            </w:tcBorders>
            <w:noWrap w:val="0"/>
            <w:vAlign w:val="center"/>
          </w:tcPr>
          <w:p w14:paraId="1D1917F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株</w:t>
            </w:r>
          </w:p>
        </w:tc>
        <w:tc>
          <w:tcPr>
            <w:tcW w:w="1118" w:type="dxa"/>
            <w:tcBorders>
              <w:left w:val="single" w:color="000000" w:sz="4" w:space="0"/>
              <w:bottom w:val="single" w:color="000000" w:sz="4" w:space="0"/>
            </w:tcBorders>
            <w:noWrap w:val="0"/>
            <w:vAlign w:val="center"/>
          </w:tcPr>
          <w:p w14:paraId="6EC7DE3E">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67A24E2">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38BEE52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17F2C43">
            <w:pPr>
              <w:snapToGrid w:val="0"/>
              <w:jc w:val="center"/>
              <w:rPr>
                <w:rFonts w:hint="eastAsia" w:ascii="宋体" w:hAnsi="宋体" w:eastAsia="宋体" w:cs="宋体"/>
                <w:color w:val="000000"/>
                <w:szCs w:val="21"/>
              </w:rPr>
            </w:pPr>
          </w:p>
        </w:tc>
      </w:tr>
      <w:tr w14:paraId="5ADC5EE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4D7D282">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CF02F45">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54EF54C4">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0B556CBE">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605B8A8">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67BEE9B">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EC22B23">
            <w:pPr>
              <w:snapToGrid w:val="0"/>
              <w:jc w:val="center"/>
              <w:rPr>
                <w:rFonts w:hint="eastAsia" w:ascii="宋体" w:hAnsi="宋体" w:eastAsia="宋体" w:cs="宋体"/>
                <w:color w:val="000000"/>
                <w:szCs w:val="21"/>
              </w:rPr>
            </w:pPr>
          </w:p>
        </w:tc>
      </w:tr>
      <w:tr w14:paraId="15E47B2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CCB7862">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4.2</w:t>
            </w:r>
          </w:p>
        </w:tc>
        <w:tc>
          <w:tcPr>
            <w:tcW w:w="2715" w:type="dxa"/>
            <w:tcBorders>
              <w:left w:val="single" w:color="000000" w:sz="4" w:space="0"/>
              <w:bottom w:val="single" w:color="000000" w:sz="4" w:space="0"/>
            </w:tcBorders>
            <w:noWrap w:val="0"/>
            <w:vAlign w:val="center"/>
          </w:tcPr>
          <w:p w14:paraId="7BA49BF4">
            <w:pPr>
              <w:rPr>
                <w:rFonts w:hint="eastAsia" w:ascii="宋体" w:hAnsi="宋体" w:eastAsia="宋体" w:cs="宋体"/>
                <w:color w:val="000000"/>
                <w:szCs w:val="21"/>
              </w:rPr>
            </w:pPr>
            <w:r>
              <w:rPr>
                <w:rFonts w:hint="eastAsia" w:ascii="宋体" w:hAnsi="宋体" w:eastAsia="宋体" w:cs="宋体"/>
                <w:color w:val="000000"/>
                <w:szCs w:val="21"/>
              </w:rPr>
              <w:t>岸坡防护工程</w:t>
            </w:r>
          </w:p>
        </w:tc>
        <w:tc>
          <w:tcPr>
            <w:tcW w:w="765" w:type="dxa"/>
            <w:tcBorders>
              <w:left w:val="single" w:color="000000" w:sz="4" w:space="0"/>
              <w:bottom w:val="single" w:color="000000" w:sz="4" w:space="0"/>
            </w:tcBorders>
            <w:noWrap w:val="0"/>
            <w:vAlign w:val="center"/>
          </w:tcPr>
          <w:p w14:paraId="140A870F">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6990CCB8">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A14DC45">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71F59D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3C8073B">
            <w:pPr>
              <w:snapToGrid w:val="0"/>
              <w:jc w:val="center"/>
              <w:rPr>
                <w:rFonts w:hint="eastAsia" w:ascii="宋体" w:hAnsi="宋体" w:eastAsia="宋体" w:cs="宋体"/>
                <w:color w:val="000000"/>
                <w:szCs w:val="21"/>
              </w:rPr>
            </w:pPr>
          </w:p>
        </w:tc>
      </w:tr>
      <w:tr w14:paraId="099A667F">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942F24F">
            <w:pPr>
              <w:jc w:val="center"/>
              <w:rPr>
                <w:rFonts w:hint="eastAsia" w:ascii="宋体" w:hAnsi="宋体" w:eastAsia="宋体" w:cs="宋体"/>
                <w:color w:val="000000"/>
                <w:szCs w:val="21"/>
              </w:rPr>
            </w:pPr>
            <w:r>
              <w:rPr>
                <w:rFonts w:hint="eastAsia" w:ascii="宋体" w:hAnsi="宋体" w:eastAsia="宋体" w:cs="宋体"/>
                <w:color w:val="000000"/>
                <w:szCs w:val="21"/>
              </w:rPr>
              <w:t>4.2.1</w:t>
            </w:r>
          </w:p>
        </w:tc>
        <w:tc>
          <w:tcPr>
            <w:tcW w:w="2715" w:type="dxa"/>
            <w:tcBorders>
              <w:left w:val="single" w:color="000000" w:sz="4" w:space="0"/>
              <w:bottom w:val="single" w:color="000000" w:sz="4" w:space="0"/>
            </w:tcBorders>
            <w:noWrap w:val="0"/>
            <w:vAlign w:val="center"/>
          </w:tcPr>
          <w:p w14:paraId="0D88667D">
            <w:pPr>
              <w:rPr>
                <w:rFonts w:hint="eastAsia" w:ascii="宋体" w:hAnsi="宋体" w:eastAsia="宋体" w:cs="宋体"/>
                <w:color w:val="000000"/>
                <w:szCs w:val="21"/>
              </w:rPr>
            </w:pPr>
            <w:r>
              <w:rPr>
                <w:rFonts w:hint="eastAsia" w:ascii="宋体" w:hAnsi="宋体" w:eastAsia="宋体" w:cs="宋体"/>
                <w:color w:val="000000"/>
                <w:szCs w:val="21"/>
              </w:rPr>
              <w:t>护地堤</w:t>
            </w:r>
          </w:p>
        </w:tc>
        <w:tc>
          <w:tcPr>
            <w:tcW w:w="765" w:type="dxa"/>
            <w:tcBorders>
              <w:left w:val="single" w:color="000000" w:sz="4" w:space="0"/>
              <w:bottom w:val="single" w:color="000000" w:sz="4" w:space="0"/>
            </w:tcBorders>
            <w:noWrap w:val="0"/>
            <w:vAlign w:val="center"/>
          </w:tcPr>
          <w:p w14:paraId="2EB5FD91">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313154A1">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12D99EA3">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41D0B36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B61A330">
            <w:pPr>
              <w:snapToGrid w:val="0"/>
              <w:jc w:val="center"/>
              <w:rPr>
                <w:rFonts w:hint="eastAsia" w:ascii="宋体" w:hAnsi="宋体" w:eastAsia="宋体" w:cs="宋体"/>
                <w:color w:val="000000"/>
                <w:szCs w:val="21"/>
              </w:rPr>
            </w:pPr>
          </w:p>
        </w:tc>
      </w:tr>
      <w:tr w14:paraId="277D15D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55F7EDD">
            <w:pPr>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46EA91A8">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797A2BF1">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1504C209">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9667B5A">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4935AC1">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12274BF">
            <w:pPr>
              <w:snapToGrid w:val="0"/>
              <w:jc w:val="center"/>
              <w:rPr>
                <w:rFonts w:hint="eastAsia" w:ascii="宋体" w:hAnsi="宋体" w:eastAsia="宋体" w:cs="宋体"/>
                <w:color w:val="000000"/>
                <w:szCs w:val="21"/>
              </w:rPr>
            </w:pPr>
          </w:p>
        </w:tc>
      </w:tr>
      <w:tr w14:paraId="447AE3E9">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56E61C6">
            <w:pPr>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116FEF9">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4A8C55BD">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6EEC863F">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803BC60">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2199104">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8E8A592">
            <w:pPr>
              <w:snapToGrid w:val="0"/>
              <w:jc w:val="center"/>
              <w:rPr>
                <w:rFonts w:hint="eastAsia" w:ascii="宋体" w:hAnsi="宋体" w:eastAsia="宋体" w:cs="宋体"/>
                <w:color w:val="000000"/>
                <w:szCs w:val="21"/>
              </w:rPr>
            </w:pPr>
          </w:p>
        </w:tc>
      </w:tr>
      <w:tr w14:paraId="4B44B4B6">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393347A">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4.2.2</w:t>
            </w:r>
          </w:p>
        </w:tc>
        <w:tc>
          <w:tcPr>
            <w:tcW w:w="2715" w:type="dxa"/>
            <w:tcBorders>
              <w:left w:val="single" w:color="000000" w:sz="4" w:space="0"/>
              <w:bottom w:val="single" w:color="000000" w:sz="4" w:space="0"/>
            </w:tcBorders>
            <w:noWrap w:val="0"/>
            <w:vAlign w:val="center"/>
          </w:tcPr>
          <w:p w14:paraId="09DE1933">
            <w:pPr>
              <w:rPr>
                <w:rFonts w:hint="eastAsia" w:ascii="宋体" w:hAnsi="宋体" w:eastAsia="宋体" w:cs="宋体"/>
                <w:color w:val="000000"/>
                <w:szCs w:val="21"/>
              </w:rPr>
            </w:pPr>
            <w:r>
              <w:rPr>
                <w:rFonts w:hint="eastAsia" w:ascii="宋体" w:hAnsi="宋体" w:eastAsia="宋体" w:cs="宋体"/>
                <w:color w:val="000000"/>
                <w:szCs w:val="21"/>
              </w:rPr>
              <w:t>生态护岸</w:t>
            </w:r>
          </w:p>
        </w:tc>
        <w:tc>
          <w:tcPr>
            <w:tcW w:w="765" w:type="dxa"/>
            <w:tcBorders>
              <w:left w:val="single" w:color="000000" w:sz="4" w:space="0"/>
              <w:bottom w:val="single" w:color="000000" w:sz="4" w:space="0"/>
            </w:tcBorders>
            <w:noWrap w:val="0"/>
            <w:vAlign w:val="center"/>
          </w:tcPr>
          <w:p w14:paraId="7C5D2E00">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3D8B7CC2">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0B083467">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467FD043">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D6DABC2">
            <w:pPr>
              <w:snapToGrid w:val="0"/>
              <w:jc w:val="center"/>
              <w:rPr>
                <w:rFonts w:hint="eastAsia" w:ascii="宋体" w:hAnsi="宋体" w:eastAsia="宋体" w:cs="宋体"/>
                <w:color w:val="000000"/>
                <w:szCs w:val="21"/>
              </w:rPr>
            </w:pPr>
          </w:p>
          <w:p w14:paraId="76BC9DA4">
            <w:pPr>
              <w:snapToGrid w:val="0"/>
              <w:jc w:val="center"/>
              <w:rPr>
                <w:rFonts w:hint="eastAsia" w:ascii="宋体" w:hAnsi="宋体" w:eastAsia="宋体" w:cs="宋体"/>
                <w:color w:val="000000"/>
                <w:szCs w:val="21"/>
              </w:rPr>
            </w:pPr>
          </w:p>
        </w:tc>
      </w:tr>
      <w:tr w14:paraId="3A1673A2">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014FED1">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19FD0B9D">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5B64E701">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54BA9261">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2B2BE7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8CC4E3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4CC56C8">
            <w:pPr>
              <w:snapToGrid w:val="0"/>
              <w:jc w:val="center"/>
              <w:rPr>
                <w:rFonts w:hint="eastAsia" w:ascii="宋体" w:hAnsi="宋体" w:eastAsia="宋体" w:cs="宋体"/>
                <w:color w:val="000000"/>
                <w:szCs w:val="21"/>
              </w:rPr>
            </w:pPr>
          </w:p>
        </w:tc>
      </w:tr>
      <w:tr w14:paraId="6416A49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36E41F5">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50265AE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6F9B3E93">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2720DE8">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9D7DCA2">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7794B33">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CA9D0EC">
            <w:pPr>
              <w:snapToGrid w:val="0"/>
              <w:jc w:val="center"/>
              <w:rPr>
                <w:rFonts w:hint="eastAsia" w:ascii="宋体" w:hAnsi="宋体" w:eastAsia="宋体" w:cs="宋体"/>
                <w:color w:val="000000"/>
                <w:szCs w:val="21"/>
              </w:rPr>
            </w:pPr>
          </w:p>
        </w:tc>
      </w:tr>
      <w:tr w14:paraId="0712BC4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DEEED27">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4.3</w:t>
            </w:r>
          </w:p>
        </w:tc>
        <w:tc>
          <w:tcPr>
            <w:tcW w:w="2715" w:type="dxa"/>
            <w:tcBorders>
              <w:top w:val="single" w:color="auto" w:sz="4" w:space="0"/>
              <w:left w:val="single" w:color="000000" w:sz="4" w:space="0"/>
              <w:bottom w:val="single" w:color="auto" w:sz="4" w:space="0"/>
            </w:tcBorders>
            <w:noWrap w:val="0"/>
            <w:vAlign w:val="center"/>
          </w:tcPr>
          <w:p w14:paraId="127C5855">
            <w:pPr>
              <w:rPr>
                <w:rFonts w:hint="eastAsia" w:ascii="宋体" w:hAnsi="宋体" w:eastAsia="宋体" w:cs="宋体"/>
                <w:color w:val="000000"/>
                <w:szCs w:val="21"/>
              </w:rPr>
            </w:pPr>
            <w:r>
              <w:rPr>
                <w:rFonts w:hint="eastAsia" w:ascii="宋体" w:hAnsi="宋体" w:eastAsia="宋体" w:cs="宋体"/>
                <w:color w:val="000000"/>
                <w:szCs w:val="21"/>
              </w:rPr>
              <w:t>坡面防护工程</w:t>
            </w:r>
          </w:p>
        </w:tc>
        <w:tc>
          <w:tcPr>
            <w:tcW w:w="765" w:type="dxa"/>
            <w:tcBorders>
              <w:top w:val="single" w:color="auto" w:sz="4" w:space="0"/>
              <w:left w:val="single" w:color="000000" w:sz="4" w:space="0"/>
              <w:bottom w:val="single" w:color="auto" w:sz="4" w:space="0"/>
            </w:tcBorders>
            <w:noWrap w:val="0"/>
            <w:vAlign w:val="center"/>
          </w:tcPr>
          <w:p w14:paraId="1678F889">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02A6D16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6A5A9A02">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2FB37C1">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A9EDCF9">
            <w:pPr>
              <w:snapToGrid w:val="0"/>
              <w:jc w:val="center"/>
              <w:rPr>
                <w:rFonts w:hint="eastAsia" w:ascii="宋体" w:hAnsi="宋体" w:eastAsia="宋体" w:cs="宋体"/>
                <w:color w:val="000000"/>
                <w:szCs w:val="21"/>
              </w:rPr>
            </w:pPr>
          </w:p>
        </w:tc>
      </w:tr>
      <w:tr w14:paraId="73686754">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AC7C82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4.3.1</w:t>
            </w:r>
          </w:p>
        </w:tc>
        <w:tc>
          <w:tcPr>
            <w:tcW w:w="2715" w:type="dxa"/>
            <w:tcBorders>
              <w:top w:val="single" w:color="auto" w:sz="4" w:space="0"/>
              <w:left w:val="single" w:color="000000" w:sz="4" w:space="0"/>
              <w:bottom w:val="single" w:color="auto" w:sz="4" w:space="0"/>
            </w:tcBorders>
            <w:noWrap w:val="0"/>
            <w:vAlign w:val="center"/>
          </w:tcPr>
          <w:p w14:paraId="7BCB6F21">
            <w:pPr>
              <w:rPr>
                <w:rFonts w:hint="eastAsia" w:ascii="宋体" w:hAnsi="宋体" w:eastAsia="宋体" w:cs="宋体"/>
                <w:color w:val="000000"/>
                <w:szCs w:val="21"/>
              </w:rPr>
            </w:pPr>
            <w:r>
              <w:rPr>
                <w:rFonts w:hint="eastAsia" w:ascii="宋体" w:hAnsi="宋体" w:eastAsia="宋体" w:cs="宋体"/>
                <w:color w:val="000000"/>
                <w:szCs w:val="21"/>
              </w:rPr>
              <w:t>护坡</w:t>
            </w:r>
          </w:p>
        </w:tc>
        <w:tc>
          <w:tcPr>
            <w:tcW w:w="765" w:type="dxa"/>
            <w:tcBorders>
              <w:top w:val="single" w:color="auto" w:sz="4" w:space="0"/>
              <w:left w:val="single" w:color="000000" w:sz="4" w:space="0"/>
              <w:bottom w:val="single" w:color="auto" w:sz="4" w:space="0"/>
            </w:tcBorders>
            <w:noWrap w:val="0"/>
            <w:vAlign w:val="center"/>
          </w:tcPr>
          <w:p w14:paraId="46CDDDA4">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F9CB65F">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516FE40B">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61FF138">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3408137E">
            <w:pPr>
              <w:snapToGrid w:val="0"/>
              <w:jc w:val="center"/>
              <w:rPr>
                <w:rFonts w:hint="eastAsia" w:ascii="宋体" w:hAnsi="宋体" w:eastAsia="宋体" w:cs="宋体"/>
                <w:color w:val="000000"/>
                <w:szCs w:val="21"/>
              </w:rPr>
            </w:pPr>
          </w:p>
        </w:tc>
      </w:tr>
      <w:tr w14:paraId="0BAC0F2E">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E72496D">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7BC6E527">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auto" w:sz="4" w:space="0"/>
            </w:tcBorders>
            <w:noWrap w:val="0"/>
            <w:vAlign w:val="center"/>
          </w:tcPr>
          <w:p w14:paraId="3A607414">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auto" w:sz="4" w:space="0"/>
            </w:tcBorders>
            <w:noWrap w:val="0"/>
            <w:vAlign w:val="center"/>
          </w:tcPr>
          <w:p w14:paraId="0FA63878">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677C51F2">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D43457F">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35045BBB">
            <w:pPr>
              <w:snapToGrid w:val="0"/>
              <w:jc w:val="center"/>
              <w:rPr>
                <w:rFonts w:hint="eastAsia" w:ascii="宋体" w:hAnsi="宋体" w:eastAsia="宋体" w:cs="宋体"/>
                <w:color w:val="000000"/>
                <w:szCs w:val="21"/>
              </w:rPr>
            </w:pPr>
          </w:p>
        </w:tc>
      </w:tr>
      <w:tr w14:paraId="587EE9B8">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00C3C99">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2E391A2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6A57880D">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DF3798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99757C3">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478CE9C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F20E26D">
            <w:pPr>
              <w:snapToGrid w:val="0"/>
              <w:jc w:val="center"/>
              <w:rPr>
                <w:rFonts w:hint="eastAsia" w:ascii="宋体" w:hAnsi="宋体" w:eastAsia="宋体" w:cs="宋体"/>
                <w:color w:val="000000"/>
                <w:szCs w:val="21"/>
              </w:rPr>
            </w:pPr>
          </w:p>
        </w:tc>
      </w:tr>
      <w:tr w14:paraId="59FB80AB">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6AA7D800">
            <w:pPr>
              <w:jc w:val="center"/>
              <w:rPr>
                <w:rFonts w:hint="eastAsia" w:ascii="宋体" w:hAnsi="宋体" w:eastAsia="宋体" w:cs="宋体"/>
                <w:color w:val="000000"/>
                <w:szCs w:val="21"/>
              </w:rPr>
            </w:pPr>
            <w:r>
              <w:rPr>
                <w:rFonts w:hint="eastAsia" w:ascii="宋体" w:hAnsi="宋体" w:eastAsia="宋体" w:cs="宋体"/>
                <w:color w:val="000000"/>
                <w:szCs w:val="21"/>
              </w:rPr>
              <w:t>4.3.2</w:t>
            </w:r>
          </w:p>
        </w:tc>
        <w:tc>
          <w:tcPr>
            <w:tcW w:w="2715" w:type="dxa"/>
            <w:tcBorders>
              <w:top w:val="single" w:color="auto" w:sz="4" w:space="0"/>
              <w:left w:val="single" w:color="000000" w:sz="4" w:space="0"/>
              <w:bottom w:val="single" w:color="000000" w:sz="4" w:space="0"/>
            </w:tcBorders>
            <w:noWrap w:val="0"/>
            <w:vAlign w:val="center"/>
          </w:tcPr>
          <w:p w14:paraId="628C44CE">
            <w:pPr>
              <w:rPr>
                <w:rFonts w:hint="eastAsia" w:ascii="宋体" w:hAnsi="宋体" w:eastAsia="宋体" w:cs="宋体"/>
                <w:color w:val="000000"/>
                <w:szCs w:val="21"/>
              </w:rPr>
            </w:pPr>
            <w:r>
              <w:rPr>
                <w:rFonts w:hint="eastAsia" w:ascii="宋体" w:hAnsi="宋体" w:eastAsia="宋体" w:cs="宋体"/>
                <w:color w:val="000000"/>
                <w:szCs w:val="21"/>
              </w:rPr>
              <w:t>截水沟</w:t>
            </w:r>
          </w:p>
        </w:tc>
        <w:tc>
          <w:tcPr>
            <w:tcW w:w="765" w:type="dxa"/>
            <w:tcBorders>
              <w:top w:val="single" w:color="auto" w:sz="4" w:space="0"/>
              <w:left w:val="single" w:color="000000" w:sz="4" w:space="0"/>
              <w:bottom w:val="single" w:color="000000" w:sz="4" w:space="0"/>
            </w:tcBorders>
            <w:noWrap w:val="0"/>
            <w:vAlign w:val="center"/>
          </w:tcPr>
          <w:p w14:paraId="5C7606D7">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7058AF97">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06D7B51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79DEBAA1">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39E7D1C2">
            <w:pPr>
              <w:snapToGrid w:val="0"/>
              <w:jc w:val="center"/>
              <w:rPr>
                <w:rFonts w:hint="eastAsia" w:ascii="宋体" w:hAnsi="宋体" w:eastAsia="宋体" w:cs="宋体"/>
                <w:color w:val="000000"/>
                <w:szCs w:val="21"/>
              </w:rPr>
            </w:pPr>
          </w:p>
        </w:tc>
      </w:tr>
      <w:tr w14:paraId="39319B57">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63EE2B04">
            <w:pPr>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6770A559">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000000" w:sz="4" w:space="0"/>
            </w:tcBorders>
            <w:noWrap w:val="0"/>
            <w:vAlign w:val="center"/>
          </w:tcPr>
          <w:p w14:paraId="63708277">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000000" w:sz="4" w:space="0"/>
            </w:tcBorders>
            <w:noWrap w:val="0"/>
            <w:vAlign w:val="center"/>
          </w:tcPr>
          <w:p w14:paraId="511BA1E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4BF6797">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42C686C6">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342727C">
            <w:pPr>
              <w:snapToGrid w:val="0"/>
              <w:jc w:val="center"/>
              <w:rPr>
                <w:rFonts w:hint="eastAsia" w:ascii="宋体" w:hAnsi="宋体" w:eastAsia="宋体" w:cs="宋体"/>
                <w:color w:val="000000"/>
                <w:szCs w:val="21"/>
              </w:rPr>
            </w:pPr>
          </w:p>
        </w:tc>
      </w:tr>
      <w:tr w14:paraId="6ADA6DE6">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9BA8772">
            <w:pPr>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07436B49">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0B9744FF">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7C922B89">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6310042D">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62BAE71F">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FFB7BA7">
            <w:pPr>
              <w:snapToGrid w:val="0"/>
              <w:jc w:val="center"/>
              <w:rPr>
                <w:rFonts w:hint="eastAsia" w:ascii="宋体" w:hAnsi="宋体" w:eastAsia="宋体" w:cs="宋体"/>
                <w:color w:val="000000"/>
                <w:szCs w:val="21"/>
              </w:rPr>
            </w:pPr>
          </w:p>
        </w:tc>
      </w:tr>
      <w:tr w14:paraId="27F0B200">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F8C279E">
            <w:pPr>
              <w:jc w:val="center"/>
              <w:rPr>
                <w:rFonts w:hint="eastAsia" w:ascii="宋体" w:hAnsi="宋体" w:eastAsia="宋体" w:cs="宋体"/>
                <w:color w:val="000000"/>
                <w:szCs w:val="21"/>
              </w:rPr>
            </w:pPr>
            <w:r>
              <w:rPr>
                <w:rFonts w:hint="eastAsia" w:ascii="宋体" w:hAnsi="宋体" w:eastAsia="宋体" w:cs="宋体"/>
                <w:color w:val="000000"/>
                <w:szCs w:val="21"/>
              </w:rPr>
              <w:t>4.3.3</w:t>
            </w:r>
          </w:p>
        </w:tc>
        <w:tc>
          <w:tcPr>
            <w:tcW w:w="2715" w:type="dxa"/>
            <w:tcBorders>
              <w:top w:val="single" w:color="auto" w:sz="4" w:space="0"/>
              <w:left w:val="single" w:color="000000" w:sz="4" w:space="0"/>
              <w:bottom w:val="single" w:color="000000" w:sz="4" w:space="0"/>
            </w:tcBorders>
            <w:noWrap w:val="0"/>
            <w:vAlign w:val="center"/>
          </w:tcPr>
          <w:p w14:paraId="6BD9208F">
            <w:pPr>
              <w:rPr>
                <w:rFonts w:hint="eastAsia" w:ascii="宋体" w:hAnsi="宋体" w:eastAsia="宋体" w:cs="宋体"/>
                <w:color w:val="000000"/>
                <w:szCs w:val="21"/>
              </w:rPr>
            </w:pPr>
            <w:r>
              <w:rPr>
                <w:rFonts w:hint="eastAsia" w:ascii="宋体" w:hAnsi="宋体" w:eastAsia="宋体" w:cs="宋体"/>
                <w:color w:val="000000"/>
                <w:szCs w:val="21"/>
              </w:rPr>
              <w:t>小型蓄水工程</w:t>
            </w:r>
          </w:p>
        </w:tc>
        <w:tc>
          <w:tcPr>
            <w:tcW w:w="765" w:type="dxa"/>
            <w:tcBorders>
              <w:top w:val="single" w:color="auto" w:sz="4" w:space="0"/>
              <w:left w:val="single" w:color="000000" w:sz="4" w:space="0"/>
              <w:bottom w:val="single" w:color="000000" w:sz="4" w:space="0"/>
            </w:tcBorders>
            <w:noWrap w:val="0"/>
            <w:vAlign w:val="center"/>
          </w:tcPr>
          <w:p w14:paraId="4FEDCC1E">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439D15CD">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1779F556">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66BB3B71">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22BF4949">
            <w:pPr>
              <w:snapToGrid w:val="0"/>
              <w:jc w:val="center"/>
              <w:rPr>
                <w:rFonts w:hint="eastAsia" w:ascii="宋体" w:hAnsi="宋体" w:eastAsia="宋体" w:cs="宋体"/>
                <w:color w:val="000000"/>
                <w:szCs w:val="21"/>
              </w:rPr>
            </w:pPr>
          </w:p>
        </w:tc>
      </w:tr>
      <w:tr w14:paraId="2649C76A">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6ACAA667">
            <w:pPr>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1061B3C9">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top w:val="single" w:color="auto" w:sz="4" w:space="0"/>
              <w:left w:val="single" w:color="000000" w:sz="4" w:space="0"/>
              <w:bottom w:val="single" w:color="000000" w:sz="4" w:space="0"/>
            </w:tcBorders>
            <w:noWrap w:val="0"/>
            <w:vAlign w:val="center"/>
          </w:tcPr>
          <w:p w14:paraId="0BE750B2">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top w:val="single" w:color="auto" w:sz="4" w:space="0"/>
              <w:left w:val="single" w:color="000000" w:sz="4" w:space="0"/>
              <w:bottom w:val="single" w:color="000000" w:sz="4" w:space="0"/>
            </w:tcBorders>
            <w:noWrap w:val="0"/>
            <w:vAlign w:val="center"/>
          </w:tcPr>
          <w:p w14:paraId="581645B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68B0B8C3">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602CC46C">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99A4D2B">
            <w:pPr>
              <w:snapToGrid w:val="0"/>
              <w:jc w:val="center"/>
              <w:rPr>
                <w:rFonts w:hint="eastAsia" w:ascii="宋体" w:hAnsi="宋体" w:eastAsia="宋体" w:cs="宋体"/>
                <w:color w:val="000000"/>
                <w:szCs w:val="21"/>
              </w:rPr>
            </w:pPr>
          </w:p>
        </w:tc>
      </w:tr>
      <w:tr w14:paraId="465DF75E">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08CEB871">
            <w:pPr>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7933ADBB">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391AB745">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221667DD">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66D58A3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5342349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5CF3164">
            <w:pPr>
              <w:snapToGrid w:val="0"/>
              <w:jc w:val="center"/>
              <w:rPr>
                <w:rFonts w:hint="eastAsia" w:ascii="宋体" w:hAnsi="宋体" w:eastAsia="宋体" w:cs="宋体"/>
                <w:color w:val="000000"/>
                <w:szCs w:val="21"/>
              </w:rPr>
            </w:pPr>
          </w:p>
        </w:tc>
      </w:tr>
      <w:tr w14:paraId="076A49AE">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172B2C0">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4.3.4</w:t>
            </w:r>
          </w:p>
        </w:tc>
        <w:tc>
          <w:tcPr>
            <w:tcW w:w="2715" w:type="dxa"/>
            <w:tcBorders>
              <w:left w:val="single" w:color="000000" w:sz="4" w:space="0"/>
              <w:bottom w:val="single" w:color="000000" w:sz="4" w:space="0"/>
            </w:tcBorders>
            <w:noWrap w:val="0"/>
            <w:vAlign w:val="center"/>
          </w:tcPr>
          <w:p w14:paraId="26AFC070">
            <w:pPr>
              <w:rPr>
                <w:rFonts w:hint="eastAsia" w:ascii="宋体" w:hAnsi="宋体" w:eastAsia="宋体" w:cs="宋体"/>
                <w:color w:val="000000"/>
                <w:szCs w:val="21"/>
              </w:rPr>
            </w:pPr>
            <w:r>
              <w:rPr>
                <w:rFonts w:hint="eastAsia" w:ascii="宋体" w:hAnsi="宋体" w:eastAsia="宋体" w:cs="宋体"/>
                <w:color w:val="000000"/>
                <w:szCs w:val="21"/>
              </w:rPr>
              <w:t>排洪沟</w:t>
            </w:r>
          </w:p>
        </w:tc>
        <w:tc>
          <w:tcPr>
            <w:tcW w:w="765" w:type="dxa"/>
            <w:tcBorders>
              <w:left w:val="single" w:color="000000" w:sz="4" w:space="0"/>
              <w:bottom w:val="single" w:color="000000" w:sz="4" w:space="0"/>
            </w:tcBorders>
            <w:noWrap w:val="0"/>
            <w:vAlign w:val="center"/>
          </w:tcPr>
          <w:p w14:paraId="5E126128">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746FD1F">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B449510">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927C57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EAD38A3">
            <w:pPr>
              <w:snapToGrid w:val="0"/>
              <w:jc w:val="center"/>
              <w:rPr>
                <w:rFonts w:hint="eastAsia" w:ascii="宋体" w:hAnsi="宋体" w:eastAsia="宋体" w:cs="宋体"/>
                <w:color w:val="000000"/>
                <w:szCs w:val="21"/>
              </w:rPr>
            </w:pPr>
          </w:p>
        </w:tc>
      </w:tr>
      <w:tr w14:paraId="31E202B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DDBF919">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2C6EEB0E">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000000" w:sz="4" w:space="0"/>
            </w:tcBorders>
            <w:noWrap w:val="0"/>
            <w:vAlign w:val="center"/>
          </w:tcPr>
          <w:p w14:paraId="009D5C27">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000000" w:sz="4" w:space="0"/>
            </w:tcBorders>
            <w:noWrap w:val="0"/>
            <w:vAlign w:val="center"/>
          </w:tcPr>
          <w:p w14:paraId="3A2CFFE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6148308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278966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7A527DE">
            <w:pPr>
              <w:snapToGrid w:val="0"/>
              <w:jc w:val="center"/>
              <w:rPr>
                <w:rFonts w:hint="eastAsia" w:ascii="宋体" w:hAnsi="宋体" w:eastAsia="宋体" w:cs="宋体"/>
                <w:color w:val="000000"/>
                <w:szCs w:val="21"/>
              </w:rPr>
            </w:pPr>
          </w:p>
        </w:tc>
      </w:tr>
      <w:tr w14:paraId="4838D9DF">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A4013E2">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5E46B51C">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381B09C6">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A11AADE">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586285BF">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82722EF">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0F725C7">
            <w:pPr>
              <w:snapToGrid w:val="0"/>
              <w:jc w:val="center"/>
              <w:rPr>
                <w:rFonts w:hint="eastAsia" w:ascii="宋体" w:hAnsi="宋体" w:eastAsia="宋体" w:cs="宋体"/>
                <w:color w:val="000000"/>
                <w:szCs w:val="21"/>
              </w:rPr>
            </w:pPr>
          </w:p>
        </w:tc>
      </w:tr>
      <w:tr w14:paraId="6FA46E15">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61479DC4">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4.4</w:t>
            </w:r>
          </w:p>
        </w:tc>
        <w:tc>
          <w:tcPr>
            <w:tcW w:w="2715" w:type="dxa"/>
            <w:tcBorders>
              <w:left w:val="single" w:color="000000" w:sz="4" w:space="0"/>
              <w:bottom w:val="single" w:color="000000" w:sz="4" w:space="0"/>
            </w:tcBorders>
            <w:noWrap w:val="0"/>
            <w:vAlign w:val="center"/>
          </w:tcPr>
          <w:p w14:paraId="54EEEAD1">
            <w:pPr>
              <w:rPr>
                <w:rFonts w:hint="eastAsia" w:ascii="宋体" w:hAnsi="宋体" w:eastAsia="宋体" w:cs="宋体"/>
                <w:color w:val="000000"/>
                <w:szCs w:val="21"/>
              </w:rPr>
            </w:pPr>
            <w:r>
              <w:rPr>
                <w:rFonts w:hint="eastAsia" w:ascii="宋体" w:hAnsi="宋体" w:eastAsia="宋体" w:cs="宋体"/>
                <w:color w:val="000000"/>
                <w:szCs w:val="21"/>
              </w:rPr>
              <w:t>沟道治理工程</w:t>
            </w:r>
          </w:p>
        </w:tc>
        <w:tc>
          <w:tcPr>
            <w:tcW w:w="765" w:type="dxa"/>
            <w:tcBorders>
              <w:left w:val="single" w:color="000000" w:sz="4" w:space="0"/>
              <w:bottom w:val="single" w:color="000000" w:sz="4" w:space="0"/>
            </w:tcBorders>
            <w:noWrap w:val="0"/>
            <w:vAlign w:val="center"/>
          </w:tcPr>
          <w:p w14:paraId="5F597293">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60EF7DA">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4933FB4">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06E79E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73C040C9">
            <w:pPr>
              <w:snapToGrid w:val="0"/>
              <w:jc w:val="center"/>
              <w:rPr>
                <w:rFonts w:hint="eastAsia" w:ascii="宋体" w:hAnsi="宋体" w:eastAsia="宋体" w:cs="宋体"/>
                <w:color w:val="000000"/>
                <w:szCs w:val="21"/>
              </w:rPr>
            </w:pPr>
          </w:p>
        </w:tc>
      </w:tr>
      <w:tr w14:paraId="403A4F64">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0C14A707">
            <w:pPr>
              <w:jc w:val="center"/>
              <w:rPr>
                <w:rFonts w:hint="eastAsia" w:ascii="宋体" w:hAnsi="宋体" w:eastAsia="宋体" w:cs="宋体"/>
                <w:color w:val="000000"/>
                <w:szCs w:val="21"/>
              </w:rPr>
            </w:pPr>
            <w:r>
              <w:rPr>
                <w:rFonts w:hint="eastAsia" w:ascii="宋体" w:hAnsi="宋体" w:eastAsia="宋体" w:cs="宋体"/>
                <w:color w:val="000000"/>
                <w:szCs w:val="21"/>
              </w:rPr>
              <w:t>4.4.1</w:t>
            </w:r>
          </w:p>
        </w:tc>
        <w:tc>
          <w:tcPr>
            <w:tcW w:w="2715" w:type="dxa"/>
            <w:tcBorders>
              <w:left w:val="single" w:color="000000" w:sz="4" w:space="0"/>
              <w:bottom w:val="single" w:color="auto" w:sz="4" w:space="0"/>
            </w:tcBorders>
            <w:noWrap w:val="0"/>
            <w:vAlign w:val="center"/>
          </w:tcPr>
          <w:p w14:paraId="23D0A626">
            <w:pPr>
              <w:rPr>
                <w:rFonts w:hint="eastAsia" w:ascii="宋体" w:hAnsi="宋体" w:eastAsia="宋体" w:cs="宋体"/>
                <w:color w:val="000000"/>
                <w:szCs w:val="21"/>
              </w:rPr>
            </w:pPr>
            <w:r>
              <w:rPr>
                <w:rFonts w:hint="eastAsia" w:ascii="宋体" w:hAnsi="宋体" w:eastAsia="宋体" w:cs="宋体"/>
                <w:color w:val="000000"/>
                <w:szCs w:val="21"/>
              </w:rPr>
              <w:t>谷坊</w:t>
            </w:r>
          </w:p>
        </w:tc>
        <w:tc>
          <w:tcPr>
            <w:tcW w:w="765" w:type="dxa"/>
            <w:tcBorders>
              <w:left w:val="single" w:color="000000" w:sz="4" w:space="0"/>
              <w:bottom w:val="single" w:color="auto" w:sz="4" w:space="0"/>
            </w:tcBorders>
            <w:noWrap w:val="0"/>
            <w:vAlign w:val="center"/>
          </w:tcPr>
          <w:p w14:paraId="138DB5CC">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14508DCB">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5C730BFC">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63E012E9">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754F694B">
            <w:pPr>
              <w:snapToGrid w:val="0"/>
              <w:jc w:val="center"/>
              <w:rPr>
                <w:rFonts w:hint="eastAsia" w:ascii="宋体" w:hAnsi="宋体" w:eastAsia="宋体" w:cs="宋体"/>
                <w:color w:val="000000"/>
                <w:szCs w:val="21"/>
              </w:rPr>
            </w:pPr>
          </w:p>
        </w:tc>
      </w:tr>
      <w:tr w14:paraId="18A934E0">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1E40CA15">
            <w:pPr>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490F1D23">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auto" w:sz="4" w:space="0"/>
            </w:tcBorders>
            <w:noWrap w:val="0"/>
            <w:vAlign w:val="center"/>
          </w:tcPr>
          <w:p w14:paraId="59A229AA">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auto" w:sz="4" w:space="0"/>
            </w:tcBorders>
            <w:noWrap w:val="0"/>
            <w:vAlign w:val="center"/>
          </w:tcPr>
          <w:p w14:paraId="2624B191">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270E19E3">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506A23EA">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29723000">
            <w:pPr>
              <w:snapToGrid w:val="0"/>
              <w:jc w:val="center"/>
              <w:rPr>
                <w:rFonts w:hint="eastAsia" w:ascii="宋体" w:hAnsi="宋体" w:eastAsia="宋体" w:cs="宋体"/>
                <w:color w:val="000000"/>
                <w:szCs w:val="21"/>
              </w:rPr>
            </w:pPr>
          </w:p>
        </w:tc>
      </w:tr>
      <w:tr w14:paraId="7FFDF04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46569E79">
            <w:pPr>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4F120E2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419222A4">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314BD8A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2EFCE8A5">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465D353A">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5A46F614">
            <w:pPr>
              <w:snapToGrid w:val="0"/>
              <w:jc w:val="center"/>
              <w:rPr>
                <w:rFonts w:hint="eastAsia" w:ascii="宋体" w:hAnsi="宋体" w:eastAsia="宋体" w:cs="宋体"/>
                <w:color w:val="000000"/>
                <w:szCs w:val="21"/>
              </w:rPr>
            </w:pPr>
          </w:p>
        </w:tc>
      </w:tr>
      <w:tr w14:paraId="5806EC3F">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5DCA1BC6">
            <w:pPr>
              <w:snapToGrid w:val="0"/>
              <w:jc w:val="center"/>
              <w:rPr>
                <w:rFonts w:hint="eastAsia" w:ascii="宋体" w:hAnsi="宋体" w:eastAsia="宋体" w:cs="宋体"/>
                <w:color w:val="000000"/>
                <w:szCs w:val="21"/>
              </w:rPr>
            </w:pPr>
            <w:r>
              <w:rPr>
                <w:rFonts w:hint="eastAsia" w:ascii="宋体" w:hAnsi="宋体" w:eastAsia="宋体" w:cs="宋体"/>
                <w:color w:val="000000"/>
                <w:szCs w:val="21"/>
              </w:rPr>
              <w:t>4.4.2</w:t>
            </w:r>
          </w:p>
        </w:tc>
        <w:tc>
          <w:tcPr>
            <w:tcW w:w="2715" w:type="dxa"/>
            <w:tcBorders>
              <w:left w:val="single" w:color="000000" w:sz="4" w:space="0"/>
              <w:bottom w:val="single" w:color="auto" w:sz="4" w:space="0"/>
            </w:tcBorders>
            <w:noWrap w:val="0"/>
            <w:vAlign w:val="center"/>
          </w:tcPr>
          <w:p w14:paraId="7B22AA56">
            <w:pPr>
              <w:rPr>
                <w:rFonts w:hint="eastAsia" w:ascii="宋体" w:hAnsi="宋体" w:eastAsia="宋体" w:cs="宋体"/>
                <w:color w:val="000000"/>
                <w:szCs w:val="21"/>
              </w:rPr>
            </w:pPr>
            <w:r>
              <w:rPr>
                <w:rFonts w:hint="eastAsia" w:ascii="宋体" w:hAnsi="宋体" w:eastAsia="宋体" w:cs="宋体"/>
                <w:color w:val="000000"/>
                <w:szCs w:val="21"/>
              </w:rPr>
              <w:t>沟头防护</w:t>
            </w:r>
          </w:p>
        </w:tc>
        <w:tc>
          <w:tcPr>
            <w:tcW w:w="765" w:type="dxa"/>
            <w:tcBorders>
              <w:left w:val="single" w:color="000000" w:sz="4" w:space="0"/>
              <w:bottom w:val="single" w:color="auto" w:sz="4" w:space="0"/>
            </w:tcBorders>
            <w:noWrap w:val="0"/>
            <w:vAlign w:val="center"/>
          </w:tcPr>
          <w:p w14:paraId="5A4B3865">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77A2A462">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591BC6A1">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4B7C5CA9">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33A7DE06">
            <w:pPr>
              <w:snapToGrid w:val="0"/>
              <w:jc w:val="center"/>
              <w:rPr>
                <w:rFonts w:hint="eastAsia" w:ascii="宋体" w:hAnsi="宋体" w:eastAsia="宋体" w:cs="宋体"/>
                <w:color w:val="000000"/>
                <w:szCs w:val="21"/>
              </w:rPr>
            </w:pPr>
          </w:p>
        </w:tc>
      </w:tr>
      <w:tr w14:paraId="3EB81BD4">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254D33B5">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65300D65">
            <w:pPr>
              <w:rPr>
                <w:rFonts w:hint="eastAsia" w:ascii="宋体" w:hAnsi="宋体" w:eastAsia="宋体" w:cs="宋体"/>
                <w:color w:val="000000"/>
                <w:szCs w:val="21"/>
              </w:rPr>
            </w:pPr>
            <w:r>
              <w:rPr>
                <w:rFonts w:hint="eastAsia" w:ascii="宋体" w:hAnsi="宋体" w:eastAsia="宋体" w:cs="宋体"/>
                <w:color w:val="000000"/>
                <w:szCs w:val="21"/>
              </w:rPr>
              <w:t>土（石）方开挖</w:t>
            </w:r>
          </w:p>
        </w:tc>
        <w:tc>
          <w:tcPr>
            <w:tcW w:w="765" w:type="dxa"/>
            <w:tcBorders>
              <w:left w:val="single" w:color="000000" w:sz="4" w:space="0"/>
              <w:bottom w:val="single" w:color="auto" w:sz="4" w:space="0"/>
            </w:tcBorders>
            <w:noWrap w:val="0"/>
            <w:vAlign w:val="center"/>
          </w:tcPr>
          <w:p w14:paraId="2C33774C">
            <w:pPr>
              <w:snapToGrid w:val="0"/>
              <w:jc w:val="center"/>
              <w:rPr>
                <w:rFonts w:hint="eastAsia" w:ascii="宋体" w:hAnsi="宋体" w:eastAsia="宋体" w:cs="宋体"/>
                <w:color w:val="000000"/>
                <w:szCs w:val="21"/>
              </w:rPr>
            </w:pPr>
            <w:r>
              <w:rPr>
                <w:rFonts w:hint="eastAsia" w:ascii="宋体" w:hAnsi="宋体" w:eastAsia="宋体" w:cs="宋体"/>
                <w:color w:val="000000"/>
                <w:szCs w:val="21"/>
              </w:rPr>
              <w:t>m</w:t>
            </w:r>
            <w:r>
              <w:rPr>
                <w:rFonts w:hint="eastAsia" w:ascii="宋体" w:hAnsi="宋体" w:eastAsia="宋体" w:cs="宋体"/>
                <w:color w:val="000000"/>
                <w:szCs w:val="21"/>
                <w:vertAlign w:val="superscript"/>
              </w:rPr>
              <w:t>3</w:t>
            </w:r>
          </w:p>
        </w:tc>
        <w:tc>
          <w:tcPr>
            <w:tcW w:w="1118" w:type="dxa"/>
            <w:tcBorders>
              <w:left w:val="single" w:color="000000" w:sz="4" w:space="0"/>
              <w:bottom w:val="single" w:color="auto" w:sz="4" w:space="0"/>
            </w:tcBorders>
            <w:noWrap w:val="0"/>
            <w:vAlign w:val="center"/>
          </w:tcPr>
          <w:p w14:paraId="1B8ED74F">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4CF7667E">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497FA93E">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3C3FD884">
            <w:pPr>
              <w:snapToGrid w:val="0"/>
              <w:jc w:val="center"/>
              <w:rPr>
                <w:rFonts w:hint="eastAsia" w:ascii="宋体" w:hAnsi="宋体" w:eastAsia="宋体" w:cs="宋体"/>
                <w:color w:val="000000"/>
                <w:szCs w:val="21"/>
              </w:rPr>
            </w:pPr>
          </w:p>
        </w:tc>
      </w:tr>
      <w:tr w14:paraId="3E3EBE64">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408D5814">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34996040">
            <w:pPr>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auto" w:sz="4" w:space="0"/>
            </w:tcBorders>
            <w:noWrap w:val="0"/>
            <w:vAlign w:val="center"/>
          </w:tcPr>
          <w:p w14:paraId="25CB7F70">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75CF1EC1">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46BDBA6D">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7E22E07D">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4A73160B">
            <w:pPr>
              <w:snapToGrid w:val="0"/>
              <w:jc w:val="center"/>
              <w:rPr>
                <w:rFonts w:hint="eastAsia" w:ascii="宋体" w:hAnsi="宋体" w:eastAsia="宋体" w:cs="宋体"/>
                <w:color w:val="000000"/>
                <w:szCs w:val="21"/>
              </w:rPr>
            </w:pPr>
          </w:p>
        </w:tc>
      </w:tr>
      <w:tr w14:paraId="58C8D7CF">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210989C8">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2BF355C6">
            <w:pPr>
              <w:jc w:val="center"/>
              <w:rPr>
                <w:rFonts w:hint="eastAsia" w:ascii="宋体" w:hAnsi="宋体" w:eastAsia="宋体" w:cs="宋体"/>
                <w:color w:val="000000"/>
                <w:szCs w:val="21"/>
              </w:rPr>
            </w:pPr>
          </w:p>
        </w:tc>
        <w:tc>
          <w:tcPr>
            <w:tcW w:w="765" w:type="dxa"/>
            <w:tcBorders>
              <w:left w:val="single" w:color="000000" w:sz="4" w:space="0"/>
              <w:bottom w:val="single" w:color="auto" w:sz="4" w:space="0"/>
            </w:tcBorders>
            <w:noWrap w:val="0"/>
            <w:vAlign w:val="center"/>
          </w:tcPr>
          <w:p w14:paraId="522B0B33">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33B4DC43">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372108F3">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5B9407B2">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1E5BB55E">
            <w:pPr>
              <w:snapToGrid w:val="0"/>
              <w:jc w:val="center"/>
              <w:rPr>
                <w:rFonts w:hint="eastAsia" w:ascii="宋体" w:hAnsi="宋体" w:eastAsia="宋体" w:cs="宋体"/>
                <w:color w:val="000000"/>
                <w:szCs w:val="21"/>
              </w:rPr>
            </w:pPr>
          </w:p>
        </w:tc>
      </w:tr>
      <w:tr w14:paraId="5BA957DA">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23521F54">
            <w:pPr>
              <w:snapToGrid w:val="0"/>
              <w:jc w:val="cente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5</w:t>
            </w:r>
          </w:p>
        </w:tc>
        <w:tc>
          <w:tcPr>
            <w:tcW w:w="2715" w:type="dxa"/>
            <w:tcBorders>
              <w:top w:val="single" w:color="auto" w:sz="4" w:space="0"/>
              <w:left w:val="single" w:color="000000" w:sz="4" w:space="0"/>
              <w:bottom w:val="single" w:color="auto" w:sz="4" w:space="0"/>
            </w:tcBorders>
            <w:noWrap w:val="0"/>
            <w:vAlign w:val="center"/>
          </w:tcPr>
          <w:p w14:paraId="6D00EEF0">
            <w:pP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农田输配电工程</w:t>
            </w:r>
          </w:p>
        </w:tc>
        <w:tc>
          <w:tcPr>
            <w:tcW w:w="765" w:type="dxa"/>
            <w:tcBorders>
              <w:top w:val="single" w:color="auto" w:sz="4" w:space="0"/>
              <w:left w:val="single" w:color="000000" w:sz="4" w:space="0"/>
              <w:bottom w:val="single" w:color="auto" w:sz="4" w:space="0"/>
            </w:tcBorders>
            <w:noWrap w:val="0"/>
            <w:vAlign w:val="center"/>
          </w:tcPr>
          <w:p w14:paraId="5788402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401A8CB">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8E577B6">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7533F5F">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3CE2F68">
            <w:pPr>
              <w:snapToGrid w:val="0"/>
              <w:jc w:val="center"/>
              <w:rPr>
                <w:rFonts w:hint="eastAsia" w:ascii="宋体" w:hAnsi="宋体" w:eastAsia="宋体" w:cs="宋体"/>
                <w:color w:val="000000"/>
                <w:szCs w:val="21"/>
              </w:rPr>
            </w:pPr>
          </w:p>
        </w:tc>
      </w:tr>
      <w:tr w14:paraId="2F9D02D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337859E3">
            <w:pPr>
              <w:snapToGrid w:val="0"/>
              <w:jc w:val="cente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5.1</w:t>
            </w:r>
          </w:p>
        </w:tc>
        <w:tc>
          <w:tcPr>
            <w:tcW w:w="2715" w:type="dxa"/>
            <w:tcBorders>
              <w:top w:val="single" w:color="auto" w:sz="4" w:space="0"/>
              <w:left w:val="single" w:color="000000" w:sz="4" w:space="0"/>
              <w:bottom w:val="single" w:color="000000" w:sz="4" w:space="0"/>
            </w:tcBorders>
            <w:noWrap w:val="0"/>
            <w:vAlign w:val="center"/>
          </w:tcPr>
          <w:p w14:paraId="3678E5C1">
            <w:pP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输电线路</w:t>
            </w:r>
          </w:p>
        </w:tc>
        <w:tc>
          <w:tcPr>
            <w:tcW w:w="765" w:type="dxa"/>
            <w:tcBorders>
              <w:top w:val="single" w:color="auto" w:sz="4" w:space="0"/>
              <w:left w:val="single" w:color="000000" w:sz="4" w:space="0"/>
              <w:bottom w:val="single" w:color="000000" w:sz="4" w:space="0"/>
            </w:tcBorders>
            <w:noWrap w:val="0"/>
            <w:vAlign w:val="center"/>
          </w:tcPr>
          <w:p w14:paraId="66DA0F69">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0310521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1C7507F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215C106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361D7015">
            <w:pPr>
              <w:snapToGrid w:val="0"/>
              <w:jc w:val="center"/>
              <w:rPr>
                <w:rFonts w:hint="eastAsia" w:ascii="宋体" w:hAnsi="宋体" w:eastAsia="宋体" w:cs="宋体"/>
                <w:color w:val="000000"/>
                <w:szCs w:val="21"/>
              </w:rPr>
            </w:pPr>
          </w:p>
        </w:tc>
      </w:tr>
      <w:tr w14:paraId="28EAB421">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5AAF00C">
            <w:pPr>
              <w:snapToGrid w:val="0"/>
              <w:jc w:val="center"/>
              <w:rPr>
                <w:rFonts w:hint="eastAsia" w:ascii="宋体" w:hAnsi="宋体" w:eastAsia="宋体" w:cs="宋体"/>
                <w:color w:val="000000"/>
                <w:szCs w:val="21"/>
                <w:highlight w:val="yellow"/>
              </w:rPr>
            </w:pPr>
          </w:p>
        </w:tc>
        <w:tc>
          <w:tcPr>
            <w:tcW w:w="2715" w:type="dxa"/>
            <w:tcBorders>
              <w:top w:val="single" w:color="auto" w:sz="4" w:space="0"/>
              <w:left w:val="single" w:color="000000" w:sz="4" w:space="0"/>
              <w:bottom w:val="single" w:color="000000" w:sz="4" w:space="0"/>
            </w:tcBorders>
            <w:noWrap w:val="0"/>
            <w:vAlign w:val="center"/>
          </w:tcPr>
          <w:p w14:paraId="173CB82E">
            <w:pPr>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w:t>
            </w:r>
          </w:p>
        </w:tc>
        <w:tc>
          <w:tcPr>
            <w:tcW w:w="765" w:type="dxa"/>
            <w:tcBorders>
              <w:top w:val="single" w:color="auto" w:sz="4" w:space="0"/>
              <w:left w:val="single" w:color="000000" w:sz="4" w:space="0"/>
              <w:bottom w:val="single" w:color="000000" w:sz="4" w:space="0"/>
            </w:tcBorders>
            <w:noWrap w:val="0"/>
            <w:vAlign w:val="center"/>
          </w:tcPr>
          <w:p w14:paraId="25646E79">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7E635D3F">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872175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62E9EF2A">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21591386">
            <w:pPr>
              <w:snapToGrid w:val="0"/>
              <w:jc w:val="center"/>
              <w:rPr>
                <w:rFonts w:hint="eastAsia" w:ascii="宋体" w:hAnsi="宋体" w:eastAsia="宋体" w:cs="宋体"/>
                <w:color w:val="000000"/>
                <w:szCs w:val="21"/>
              </w:rPr>
            </w:pPr>
          </w:p>
        </w:tc>
      </w:tr>
      <w:tr w14:paraId="1993D1FC">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1833C245">
            <w:pPr>
              <w:snapToGrid w:val="0"/>
              <w:jc w:val="center"/>
              <w:rPr>
                <w:rFonts w:hint="eastAsia" w:ascii="宋体" w:hAnsi="宋体" w:eastAsia="宋体" w:cs="宋体"/>
                <w:color w:val="000000"/>
                <w:szCs w:val="21"/>
              </w:rPr>
            </w:pPr>
            <w:r>
              <w:rPr>
                <w:rFonts w:hint="eastAsia" w:ascii="宋体" w:hAnsi="宋体" w:eastAsia="宋体" w:cs="宋体"/>
                <w:color w:val="000000"/>
                <w:szCs w:val="21"/>
              </w:rPr>
              <w:t>5.2</w:t>
            </w:r>
          </w:p>
        </w:tc>
        <w:tc>
          <w:tcPr>
            <w:tcW w:w="2715" w:type="dxa"/>
            <w:tcBorders>
              <w:top w:val="single" w:color="auto" w:sz="4" w:space="0"/>
              <w:left w:val="single" w:color="000000" w:sz="4" w:space="0"/>
              <w:bottom w:val="single" w:color="auto" w:sz="4" w:space="0"/>
            </w:tcBorders>
            <w:noWrap w:val="0"/>
            <w:vAlign w:val="center"/>
          </w:tcPr>
          <w:p w14:paraId="59FC18F3">
            <w:pPr>
              <w:rPr>
                <w:rFonts w:hint="eastAsia" w:ascii="宋体" w:hAnsi="宋体" w:eastAsia="宋体" w:cs="宋体"/>
                <w:color w:val="000000"/>
                <w:szCs w:val="21"/>
              </w:rPr>
            </w:pPr>
            <w:r>
              <w:rPr>
                <w:rFonts w:hint="eastAsia" w:ascii="宋体" w:hAnsi="宋体" w:eastAsia="宋体" w:cs="宋体"/>
                <w:color w:val="000000"/>
                <w:szCs w:val="21"/>
              </w:rPr>
              <w:t>变配电装置</w:t>
            </w:r>
          </w:p>
        </w:tc>
        <w:tc>
          <w:tcPr>
            <w:tcW w:w="765" w:type="dxa"/>
            <w:tcBorders>
              <w:top w:val="single" w:color="auto" w:sz="4" w:space="0"/>
              <w:left w:val="single" w:color="000000" w:sz="4" w:space="0"/>
              <w:bottom w:val="single" w:color="auto" w:sz="4" w:space="0"/>
            </w:tcBorders>
            <w:noWrap w:val="0"/>
            <w:vAlign w:val="center"/>
          </w:tcPr>
          <w:p w14:paraId="7787E961">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5FE9712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150DD026">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C04DD74">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1DE58882">
            <w:pPr>
              <w:snapToGrid w:val="0"/>
              <w:jc w:val="center"/>
              <w:rPr>
                <w:rFonts w:hint="eastAsia" w:ascii="宋体" w:hAnsi="宋体" w:eastAsia="宋体" w:cs="宋体"/>
                <w:color w:val="000000"/>
                <w:szCs w:val="21"/>
              </w:rPr>
            </w:pPr>
          </w:p>
        </w:tc>
      </w:tr>
      <w:tr w14:paraId="5BAEA4A5">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5D0D92F">
            <w:pPr>
              <w:snapToGrid w:val="0"/>
              <w:jc w:val="center"/>
              <w:rPr>
                <w:rFonts w:hint="eastAsia" w:ascii="宋体" w:hAnsi="宋体" w:eastAsia="宋体" w:cs="宋体"/>
                <w:color w:val="000000"/>
                <w:szCs w:val="21"/>
              </w:rPr>
            </w:pPr>
            <w:r>
              <w:rPr>
                <w:rFonts w:hint="eastAsia" w:ascii="宋体" w:hAnsi="宋体" w:eastAsia="宋体" w:cs="宋体"/>
                <w:color w:val="000000"/>
                <w:szCs w:val="21"/>
              </w:rPr>
              <w:t>5.2.1</w:t>
            </w:r>
          </w:p>
        </w:tc>
        <w:tc>
          <w:tcPr>
            <w:tcW w:w="2715" w:type="dxa"/>
            <w:tcBorders>
              <w:top w:val="single" w:color="auto" w:sz="4" w:space="0"/>
              <w:left w:val="single" w:color="000000" w:sz="4" w:space="0"/>
              <w:bottom w:val="single" w:color="000000" w:sz="4" w:space="0"/>
            </w:tcBorders>
            <w:noWrap w:val="0"/>
            <w:vAlign w:val="center"/>
          </w:tcPr>
          <w:p w14:paraId="2412EDB7">
            <w:pPr>
              <w:rPr>
                <w:rFonts w:hint="eastAsia" w:ascii="宋体" w:hAnsi="宋体" w:eastAsia="宋体" w:cs="宋体"/>
                <w:color w:val="000000"/>
                <w:szCs w:val="21"/>
              </w:rPr>
            </w:pPr>
            <w:r>
              <w:rPr>
                <w:rFonts w:hint="eastAsia" w:ascii="宋体" w:hAnsi="宋体" w:eastAsia="宋体" w:cs="宋体"/>
                <w:color w:val="000000"/>
                <w:szCs w:val="21"/>
              </w:rPr>
              <w:t>变压器</w:t>
            </w:r>
          </w:p>
        </w:tc>
        <w:tc>
          <w:tcPr>
            <w:tcW w:w="765" w:type="dxa"/>
            <w:tcBorders>
              <w:top w:val="single" w:color="auto" w:sz="4" w:space="0"/>
              <w:left w:val="single" w:color="000000" w:sz="4" w:space="0"/>
              <w:bottom w:val="single" w:color="000000" w:sz="4" w:space="0"/>
            </w:tcBorders>
            <w:noWrap w:val="0"/>
            <w:vAlign w:val="center"/>
          </w:tcPr>
          <w:p w14:paraId="52AB82A3">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00611226">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F479A79">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73AFECE1">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2D1BF5F">
            <w:pPr>
              <w:snapToGrid w:val="0"/>
              <w:jc w:val="center"/>
              <w:rPr>
                <w:rFonts w:hint="eastAsia" w:ascii="宋体" w:hAnsi="宋体" w:eastAsia="宋体" w:cs="宋体"/>
                <w:color w:val="000000"/>
                <w:szCs w:val="21"/>
              </w:rPr>
            </w:pPr>
          </w:p>
        </w:tc>
      </w:tr>
      <w:tr w14:paraId="63E23DBB">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01BC69EF">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52F41FDE">
            <w:pPr>
              <w:jc w:val="left"/>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1E3D5656">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5707098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4DCB924F">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5980B30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68FDE9AB">
            <w:pPr>
              <w:snapToGrid w:val="0"/>
              <w:jc w:val="center"/>
              <w:rPr>
                <w:rFonts w:hint="eastAsia" w:ascii="宋体" w:hAnsi="宋体" w:eastAsia="宋体" w:cs="宋体"/>
                <w:color w:val="000000"/>
                <w:szCs w:val="21"/>
              </w:rPr>
            </w:pPr>
          </w:p>
        </w:tc>
      </w:tr>
      <w:tr w14:paraId="3F89EBB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DDC33A5">
            <w:pPr>
              <w:snapToGrid w:val="0"/>
              <w:jc w:val="center"/>
              <w:rPr>
                <w:rFonts w:hint="eastAsia" w:ascii="宋体" w:hAnsi="宋体" w:eastAsia="宋体" w:cs="宋体"/>
                <w:color w:val="000000"/>
                <w:szCs w:val="21"/>
              </w:rPr>
            </w:pPr>
            <w:r>
              <w:rPr>
                <w:rFonts w:hint="eastAsia" w:ascii="宋体" w:hAnsi="宋体" w:eastAsia="宋体" w:cs="宋体"/>
                <w:color w:val="000000"/>
                <w:szCs w:val="21"/>
              </w:rPr>
              <w:t>5.2.2</w:t>
            </w:r>
          </w:p>
        </w:tc>
        <w:tc>
          <w:tcPr>
            <w:tcW w:w="2715" w:type="dxa"/>
            <w:tcBorders>
              <w:left w:val="single" w:color="000000" w:sz="4" w:space="0"/>
              <w:bottom w:val="single" w:color="000000" w:sz="4" w:space="0"/>
            </w:tcBorders>
            <w:noWrap w:val="0"/>
            <w:vAlign w:val="center"/>
          </w:tcPr>
          <w:p w14:paraId="6079A832">
            <w:pPr>
              <w:rPr>
                <w:rFonts w:hint="eastAsia" w:ascii="宋体" w:hAnsi="宋体" w:eastAsia="宋体" w:cs="宋体"/>
                <w:color w:val="000000"/>
                <w:szCs w:val="21"/>
              </w:rPr>
            </w:pPr>
            <w:r>
              <w:rPr>
                <w:rFonts w:hint="eastAsia" w:ascii="宋体" w:hAnsi="宋体" w:eastAsia="宋体" w:cs="宋体"/>
                <w:color w:val="000000"/>
                <w:szCs w:val="21"/>
              </w:rPr>
              <w:t>配电箱（屏）</w:t>
            </w:r>
          </w:p>
        </w:tc>
        <w:tc>
          <w:tcPr>
            <w:tcW w:w="765" w:type="dxa"/>
            <w:tcBorders>
              <w:left w:val="single" w:color="000000" w:sz="4" w:space="0"/>
              <w:bottom w:val="single" w:color="000000" w:sz="4" w:space="0"/>
            </w:tcBorders>
            <w:noWrap w:val="0"/>
            <w:vAlign w:val="center"/>
          </w:tcPr>
          <w:p w14:paraId="446EBC00">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25910DE7">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67DC902">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27996890">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35873AC1">
            <w:pPr>
              <w:snapToGrid w:val="0"/>
              <w:jc w:val="center"/>
              <w:rPr>
                <w:rFonts w:hint="eastAsia" w:ascii="宋体" w:hAnsi="宋体" w:eastAsia="宋体" w:cs="宋体"/>
                <w:color w:val="000000"/>
                <w:szCs w:val="21"/>
              </w:rPr>
            </w:pPr>
          </w:p>
        </w:tc>
      </w:tr>
      <w:tr w14:paraId="7DEEAD98">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34CBD8B7">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2DC010F6">
            <w:pPr>
              <w:jc w:val="left"/>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70AF1189">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5151DF4C">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0F06E7E">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BD82745">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26AA824">
            <w:pPr>
              <w:snapToGrid w:val="0"/>
              <w:jc w:val="center"/>
              <w:rPr>
                <w:rFonts w:hint="eastAsia" w:ascii="宋体" w:hAnsi="宋体" w:eastAsia="宋体" w:cs="宋体"/>
                <w:color w:val="000000"/>
                <w:szCs w:val="21"/>
              </w:rPr>
            </w:pPr>
          </w:p>
        </w:tc>
      </w:tr>
      <w:tr w14:paraId="4102E52C">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1515CEE">
            <w:pPr>
              <w:snapToGrid w:val="0"/>
              <w:jc w:val="center"/>
              <w:rPr>
                <w:rFonts w:hint="eastAsia" w:ascii="宋体" w:hAnsi="宋体" w:eastAsia="宋体" w:cs="宋体"/>
                <w:color w:val="000000"/>
                <w:szCs w:val="21"/>
              </w:rPr>
            </w:pPr>
            <w:r>
              <w:rPr>
                <w:rFonts w:hint="eastAsia" w:ascii="宋体" w:hAnsi="宋体" w:eastAsia="宋体" w:cs="宋体"/>
                <w:color w:val="000000"/>
                <w:szCs w:val="21"/>
              </w:rPr>
              <w:t>5.2.3</w:t>
            </w:r>
          </w:p>
        </w:tc>
        <w:tc>
          <w:tcPr>
            <w:tcW w:w="2715" w:type="dxa"/>
            <w:tcBorders>
              <w:left w:val="single" w:color="000000" w:sz="4" w:space="0"/>
              <w:bottom w:val="single" w:color="000000" w:sz="4" w:space="0"/>
            </w:tcBorders>
            <w:noWrap w:val="0"/>
            <w:vAlign w:val="center"/>
          </w:tcPr>
          <w:p w14:paraId="6D674EA9">
            <w:pPr>
              <w:rPr>
                <w:rFonts w:hint="eastAsia" w:ascii="宋体" w:hAnsi="宋体" w:eastAsia="宋体" w:cs="宋体"/>
                <w:color w:val="000000"/>
                <w:szCs w:val="21"/>
              </w:rPr>
            </w:pPr>
            <w:r>
              <w:rPr>
                <w:rFonts w:hint="eastAsia" w:ascii="宋体" w:hAnsi="宋体" w:eastAsia="宋体" w:cs="宋体"/>
                <w:color w:val="000000"/>
                <w:szCs w:val="21"/>
              </w:rPr>
              <w:t>其他变配电装置</w:t>
            </w:r>
          </w:p>
        </w:tc>
        <w:tc>
          <w:tcPr>
            <w:tcW w:w="765" w:type="dxa"/>
            <w:tcBorders>
              <w:left w:val="single" w:color="000000" w:sz="4" w:space="0"/>
              <w:bottom w:val="single" w:color="000000" w:sz="4" w:space="0"/>
            </w:tcBorders>
            <w:noWrap w:val="0"/>
            <w:vAlign w:val="center"/>
          </w:tcPr>
          <w:p w14:paraId="1AF05A4F">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C3B7A27">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4A0777B">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E98110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6057142E">
            <w:pPr>
              <w:snapToGrid w:val="0"/>
              <w:jc w:val="center"/>
              <w:rPr>
                <w:rFonts w:hint="eastAsia" w:ascii="宋体" w:hAnsi="宋体" w:eastAsia="宋体" w:cs="宋体"/>
                <w:color w:val="000000"/>
                <w:szCs w:val="21"/>
              </w:rPr>
            </w:pPr>
          </w:p>
        </w:tc>
      </w:tr>
      <w:tr w14:paraId="409CABF2">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01909D1E">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8B2BFFE">
            <w:pPr>
              <w:jc w:val="left"/>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4B0C50AE">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242CED97">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73B6EC91">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B033360">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22C5693D">
            <w:pPr>
              <w:snapToGrid w:val="0"/>
              <w:jc w:val="center"/>
              <w:rPr>
                <w:rFonts w:hint="eastAsia" w:ascii="宋体" w:hAnsi="宋体" w:eastAsia="宋体" w:cs="宋体"/>
                <w:color w:val="000000"/>
                <w:szCs w:val="21"/>
              </w:rPr>
            </w:pPr>
          </w:p>
        </w:tc>
      </w:tr>
      <w:tr w14:paraId="69592675">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348AC2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5.3</w:t>
            </w:r>
          </w:p>
        </w:tc>
        <w:tc>
          <w:tcPr>
            <w:tcW w:w="2715" w:type="dxa"/>
            <w:tcBorders>
              <w:left w:val="single" w:color="000000" w:sz="4" w:space="0"/>
              <w:bottom w:val="single" w:color="000000" w:sz="4" w:space="0"/>
            </w:tcBorders>
            <w:noWrap w:val="0"/>
            <w:vAlign w:val="center"/>
          </w:tcPr>
          <w:p w14:paraId="73A712AF">
            <w:pPr>
              <w:jc w:val="left"/>
              <w:rPr>
                <w:rFonts w:hint="eastAsia" w:ascii="宋体" w:hAnsi="宋体" w:eastAsia="宋体" w:cs="宋体"/>
                <w:color w:val="000000"/>
                <w:szCs w:val="21"/>
              </w:rPr>
            </w:pPr>
            <w:r>
              <w:rPr>
                <w:rFonts w:hint="eastAsia" w:ascii="宋体" w:hAnsi="宋体" w:eastAsia="宋体" w:cs="宋体"/>
                <w:color w:val="000000"/>
                <w:szCs w:val="21"/>
              </w:rPr>
              <w:t>弱电工程</w:t>
            </w:r>
          </w:p>
        </w:tc>
        <w:tc>
          <w:tcPr>
            <w:tcW w:w="765" w:type="dxa"/>
            <w:tcBorders>
              <w:left w:val="single" w:color="000000" w:sz="4" w:space="0"/>
              <w:bottom w:val="single" w:color="000000" w:sz="4" w:space="0"/>
            </w:tcBorders>
            <w:noWrap w:val="0"/>
            <w:vAlign w:val="center"/>
          </w:tcPr>
          <w:p w14:paraId="076B55BF">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59DD886">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56DFAFA">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4C8AD4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24225F2A">
            <w:pPr>
              <w:snapToGrid w:val="0"/>
              <w:jc w:val="center"/>
              <w:rPr>
                <w:rFonts w:hint="eastAsia" w:ascii="宋体" w:hAnsi="宋体" w:eastAsia="宋体" w:cs="宋体"/>
                <w:color w:val="000000"/>
                <w:szCs w:val="21"/>
              </w:rPr>
            </w:pPr>
          </w:p>
        </w:tc>
      </w:tr>
      <w:tr w14:paraId="5C4DE2E2">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53F78812">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70ED0645">
            <w:pPr>
              <w:jc w:val="left"/>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3D89A05C">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32F74C52">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3AFB0AA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6B6B0059">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E752A7B">
            <w:pPr>
              <w:snapToGrid w:val="0"/>
              <w:jc w:val="center"/>
              <w:rPr>
                <w:rFonts w:hint="eastAsia" w:ascii="宋体" w:hAnsi="宋体" w:eastAsia="宋体" w:cs="宋体"/>
                <w:color w:val="000000"/>
                <w:szCs w:val="21"/>
              </w:rPr>
            </w:pPr>
          </w:p>
        </w:tc>
      </w:tr>
      <w:tr w14:paraId="218364E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auto" w:sz="4" w:space="0"/>
            </w:tcBorders>
            <w:noWrap w:val="0"/>
            <w:vAlign w:val="center"/>
          </w:tcPr>
          <w:p w14:paraId="504DCDEA">
            <w:pPr>
              <w:snapToGrid w:val="0"/>
              <w:jc w:val="center"/>
              <w:rPr>
                <w:rFonts w:hint="eastAsia" w:ascii="宋体" w:hAnsi="宋体" w:eastAsia="宋体" w:cs="宋体"/>
                <w:color w:val="000000"/>
                <w:szCs w:val="21"/>
              </w:rPr>
            </w:pPr>
          </w:p>
        </w:tc>
        <w:tc>
          <w:tcPr>
            <w:tcW w:w="2715" w:type="dxa"/>
            <w:tcBorders>
              <w:left w:val="single" w:color="000000" w:sz="4" w:space="0"/>
              <w:bottom w:val="single" w:color="auto" w:sz="4" w:space="0"/>
            </w:tcBorders>
            <w:noWrap w:val="0"/>
            <w:vAlign w:val="center"/>
          </w:tcPr>
          <w:p w14:paraId="1898D941">
            <w:pPr>
              <w:jc w:val="left"/>
              <w:rPr>
                <w:rFonts w:hint="eastAsia" w:ascii="宋体" w:hAnsi="宋体" w:eastAsia="宋体" w:cs="宋体"/>
                <w:color w:val="000000"/>
                <w:szCs w:val="21"/>
              </w:rPr>
            </w:pPr>
          </w:p>
        </w:tc>
        <w:tc>
          <w:tcPr>
            <w:tcW w:w="765" w:type="dxa"/>
            <w:tcBorders>
              <w:left w:val="single" w:color="000000" w:sz="4" w:space="0"/>
              <w:bottom w:val="single" w:color="auto" w:sz="4" w:space="0"/>
            </w:tcBorders>
            <w:noWrap w:val="0"/>
            <w:vAlign w:val="center"/>
          </w:tcPr>
          <w:p w14:paraId="08EDDF7B">
            <w:pPr>
              <w:snapToGrid w:val="0"/>
              <w:jc w:val="center"/>
              <w:rPr>
                <w:rFonts w:hint="eastAsia" w:ascii="宋体" w:hAnsi="宋体" w:eastAsia="宋体" w:cs="宋体"/>
                <w:color w:val="000000"/>
                <w:szCs w:val="21"/>
              </w:rPr>
            </w:pPr>
          </w:p>
        </w:tc>
        <w:tc>
          <w:tcPr>
            <w:tcW w:w="1118" w:type="dxa"/>
            <w:tcBorders>
              <w:left w:val="single" w:color="000000" w:sz="4" w:space="0"/>
              <w:bottom w:val="single" w:color="auto" w:sz="4" w:space="0"/>
            </w:tcBorders>
            <w:noWrap w:val="0"/>
            <w:vAlign w:val="center"/>
          </w:tcPr>
          <w:p w14:paraId="56F63ED3">
            <w:pPr>
              <w:snapToGrid w:val="0"/>
              <w:jc w:val="center"/>
              <w:rPr>
                <w:rFonts w:hint="eastAsia" w:ascii="宋体" w:hAnsi="宋体" w:eastAsia="宋体" w:cs="宋体"/>
                <w:color w:val="000000"/>
                <w:szCs w:val="21"/>
              </w:rPr>
            </w:pPr>
          </w:p>
        </w:tc>
        <w:tc>
          <w:tcPr>
            <w:tcW w:w="926" w:type="dxa"/>
            <w:tcBorders>
              <w:left w:val="single" w:color="000000" w:sz="4" w:space="0"/>
              <w:bottom w:val="single" w:color="auto" w:sz="4" w:space="0"/>
            </w:tcBorders>
            <w:noWrap w:val="0"/>
            <w:vAlign w:val="center"/>
          </w:tcPr>
          <w:p w14:paraId="01E7B4DD">
            <w:pPr>
              <w:snapToGrid w:val="0"/>
              <w:jc w:val="center"/>
              <w:rPr>
                <w:rFonts w:hint="eastAsia" w:ascii="宋体" w:hAnsi="宋体" w:eastAsia="宋体" w:cs="宋体"/>
                <w:color w:val="000000"/>
                <w:szCs w:val="21"/>
              </w:rPr>
            </w:pPr>
          </w:p>
        </w:tc>
        <w:tc>
          <w:tcPr>
            <w:tcW w:w="1202" w:type="dxa"/>
            <w:tcBorders>
              <w:left w:val="single" w:color="000000" w:sz="4" w:space="0"/>
              <w:bottom w:val="single" w:color="auto" w:sz="4" w:space="0"/>
            </w:tcBorders>
            <w:noWrap w:val="0"/>
            <w:vAlign w:val="top"/>
          </w:tcPr>
          <w:p w14:paraId="7CE07017">
            <w:pPr>
              <w:snapToGrid w:val="0"/>
              <w:jc w:val="center"/>
              <w:rPr>
                <w:rFonts w:hint="eastAsia" w:ascii="宋体" w:hAnsi="宋体" w:eastAsia="宋体" w:cs="宋体"/>
                <w:color w:val="000000"/>
                <w:szCs w:val="21"/>
              </w:rPr>
            </w:pPr>
          </w:p>
        </w:tc>
        <w:tc>
          <w:tcPr>
            <w:tcW w:w="815" w:type="dxa"/>
            <w:tcBorders>
              <w:left w:val="single" w:color="000000" w:sz="4" w:space="0"/>
              <w:bottom w:val="single" w:color="auto" w:sz="4" w:space="0"/>
              <w:right w:val="single" w:color="000000" w:sz="4" w:space="0"/>
            </w:tcBorders>
            <w:noWrap w:val="0"/>
            <w:vAlign w:val="top"/>
          </w:tcPr>
          <w:p w14:paraId="6BE15AA6">
            <w:pPr>
              <w:snapToGrid w:val="0"/>
              <w:jc w:val="center"/>
              <w:rPr>
                <w:rFonts w:hint="eastAsia" w:ascii="宋体" w:hAnsi="宋体" w:eastAsia="宋体" w:cs="宋体"/>
                <w:color w:val="000000"/>
                <w:szCs w:val="21"/>
              </w:rPr>
            </w:pPr>
          </w:p>
        </w:tc>
      </w:tr>
      <w:tr w14:paraId="38DA870C">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054AF151">
            <w:pPr>
              <w:snapToGrid w:val="0"/>
              <w:jc w:val="center"/>
              <w:rPr>
                <w:rFonts w:hint="eastAsia" w:ascii="宋体" w:hAnsi="宋体" w:eastAsia="宋体" w:cs="宋体"/>
                <w:color w:val="000000"/>
                <w:szCs w:val="21"/>
              </w:rPr>
            </w:pPr>
            <w:r>
              <w:rPr>
                <w:rFonts w:hint="eastAsia" w:ascii="宋体" w:hAnsi="宋体" w:eastAsia="宋体" w:cs="宋体"/>
                <w:color w:val="000000"/>
                <w:szCs w:val="21"/>
              </w:rPr>
              <w:t>6</w:t>
            </w:r>
          </w:p>
        </w:tc>
        <w:tc>
          <w:tcPr>
            <w:tcW w:w="2715" w:type="dxa"/>
            <w:tcBorders>
              <w:top w:val="single" w:color="auto" w:sz="4" w:space="0"/>
              <w:left w:val="single" w:color="000000" w:sz="4" w:space="0"/>
              <w:bottom w:val="single" w:color="000000" w:sz="4" w:space="0"/>
            </w:tcBorders>
            <w:noWrap w:val="0"/>
            <w:vAlign w:val="center"/>
          </w:tcPr>
          <w:p w14:paraId="36C038F4">
            <w:pPr>
              <w:jc w:val="left"/>
              <w:rPr>
                <w:rFonts w:hint="eastAsia" w:ascii="宋体" w:hAnsi="宋体" w:eastAsia="宋体" w:cs="宋体"/>
                <w:color w:val="000000"/>
                <w:szCs w:val="21"/>
              </w:rPr>
            </w:pPr>
            <w:r>
              <w:rPr>
                <w:rFonts w:hint="eastAsia" w:ascii="宋体" w:hAnsi="宋体" w:eastAsia="宋体" w:cs="宋体"/>
                <w:color w:val="000000"/>
                <w:szCs w:val="21"/>
              </w:rPr>
              <w:t>其他工程</w:t>
            </w:r>
          </w:p>
        </w:tc>
        <w:tc>
          <w:tcPr>
            <w:tcW w:w="765" w:type="dxa"/>
            <w:tcBorders>
              <w:top w:val="single" w:color="auto" w:sz="4" w:space="0"/>
              <w:left w:val="single" w:color="000000" w:sz="4" w:space="0"/>
              <w:bottom w:val="single" w:color="000000" w:sz="4" w:space="0"/>
            </w:tcBorders>
            <w:noWrap w:val="0"/>
            <w:vAlign w:val="center"/>
          </w:tcPr>
          <w:p w14:paraId="44FEB823">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124D1F23">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53325D05">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7E0F1D83">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75F24710">
            <w:pPr>
              <w:snapToGrid w:val="0"/>
              <w:jc w:val="center"/>
              <w:rPr>
                <w:rFonts w:hint="eastAsia" w:ascii="宋体" w:hAnsi="宋体" w:eastAsia="宋体" w:cs="宋体"/>
                <w:color w:val="000000"/>
                <w:szCs w:val="21"/>
              </w:rPr>
            </w:pPr>
          </w:p>
        </w:tc>
      </w:tr>
      <w:tr w14:paraId="5BB56AA7">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4150E59A">
            <w:pPr>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6.1</w:t>
            </w:r>
          </w:p>
        </w:tc>
        <w:tc>
          <w:tcPr>
            <w:tcW w:w="2715" w:type="dxa"/>
            <w:tcBorders>
              <w:left w:val="single" w:color="000000" w:sz="4" w:space="0"/>
              <w:bottom w:val="single" w:color="000000" w:sz="4" w:space="0"/>
            </w:tcBorders>
            <w:noWrap w:val="0"/>
            <w:vAlign w:val="center"/>
          </w:tcPr>
          <w:p w14:paraId="2ADC0821">
            <w:pPr>
              <w:jc w:val="left"/>
              <w:rPr>
                <w:rFonts w:hint="eastAsia" w:ascii="宋体" w:hAnsi="宋体" w:eastAsia="宋体" w:cs="宋体"/>
                <w:color w:val="000000"/>
                <w:szCs w:val="21"/>
              </w:rPr>
            </w:pPr>
            <w:r>
              <w:rPr>
                <w:rFonts w:hint="eastAsia" w:ascii="宋体" w:hAnsi="宋体" w:eastAsia="宋体" w:cs="宋体"/>
                <w:color w:val="000000"/>
                <w:szCs w:val="21"/>
              </w:rPr>
              <w:t>田间监测工程</w:t>
            </w:r>
          </w:p>
        </w:tc>
        <w:tc>
          <w:tcPr>
            <w:tcW w:w="765" w:type="dxa"/>
            <w:tcBorders>
              <w:left w:val="single" w:color="000000" w:sz="4" w:space="0"/>
              <w:bottom w:val="single" w:color="000000" w:sz="4" w:space="0"/>
            </w:tcBorders>
            <w:noWrap w:val="0"/>
            <w:vAlign w:val="center"/>
          </w:tcPr>
          <w:p w14:paraId="50D826E2">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6F9F8397">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BEDA2A9">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741CA8CD">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3F19105">
            <w:pPr>
              <w:snapToGrid w:val="0"/>
              <w:jc w:val="center"/>
              <w:rPr>
                <w:rFonts w:hint="eastAsia" w:ascii="宋体" w:hAnsi="宋体" w:eastAsia="宋体" w:cs="宋体"/>
                <w:color w:val="000000"/>
                <w:szCs w:val="21"/>
              </w:rPr>
            </w:pPr>
          </w:p>
        </w:tc>
      </w:tr>
      <w:tr w14:paraId="1A7B917A">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78804721">
            <w:pPr>
              <w:ind w:firstLine="420" w:firstLineChars="200"/>
              <w:jc w:val="left"/>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16873C50">
            <w:pPr>
              <w:jc w:val="left"/>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left w:val="single" w:color="000000" w:sz="4" w:space="0"/>
              <w:bottom w:val="single" w:color="000000" w:sz="4" w:space="0"/>
            </w:tcBorders>
            <w:noWrap w:val="0"/>
            <w:vAlign w:val="center"/>
          </w:tcPr>
          <w:p w14:paraId="711BB507">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085C05F">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78B3CA3">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5F126D92">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41E515C2">
            <w:pPr>
              <w:snapToGrid w:val="0"/>
              <w:jc w:val="center"/>
              <w:rPr>
                <w:rFonts w:hint="eastAsia" w:ascii="宋体" w:hAnsi="宋体" w:eastAsia="宋体" w:cs="宋体"/>
                <w:color w:val="000000"/>
                <w:szCs w:val="21"/>
              </w:rPr>
            </w:pPr>
          </w:p>
        </w:tc>
      </w:tr>
      <w:tr w14:paraId="1D97BF73">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156DE176">
            <w:pPr>
              <w:ind w:firstLine="420" w:firstLineChars="200"/>
              <w:jc w:val="left"/>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5841AE0E">
            <w:pPr>
              <w:jc w:val="left"/>
              <w:rPr>
                <w:rFonts w:hint="eastAsia" w:ascii="宋体" w:hAnsi="宋体" w:eastAsia="宋体" w:cs="宋体"/>
                <w:color w:val="000000"/>
                <w:szCs w:val="21"/>
              </w:rPr>
            </w:pPr>
          </w:p>
        </w:tc>
        <w:tc>
          <w:tcPr>
            <w:tcW w:w="765" w:type="dxa"/>
            <w:tcBorders>
              <w:left w:val="single" w:color="000000" w:sz="4" w:space="0"/>
              <w:bottom w:val="single" w:color="000000" w:sz="4" w:space="0"/>
            </w:tcBorders>
            <w:noWrap w:val="0"/>
            <w:vAlign w:val="center"/>
          </w:tcPr>
          <w:p w14:paraId="62D82411">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52D3C462">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0172F031">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6ACCB2C">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1F0BD16F">
            <w:pPr>
              <w:snapToGrid w:val="0"/>
              <w:jc w:val="center"/>
              <w:rPr>
                <w:rFonts w:hint="eastAsia" w:ascii="宋体" w:hAnsi="宋体" w:eastAsia="宋体" w:cs="宋体"/>
                <w:color w:val="000000"/>
                <w:szCs w:val="21"/>
              </w:rPr>
            </w:pPr>
          </w:p>
        </w:tc>
      </w:tr>
      <w:tr w14:paraId="3DFA99D7">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5D8DBAC8">
            <w:pPr>
              <w:snapToGrid w:val="0"/>
              <w:jc w:val="center"/>
              <w:rPr>
                <w:rFonts w:hint="eastAsia" w:ascii="宋体" w:hAnsi="宋体" w:eastAsia="宋体" w:cs="宋体"/>
                <w:color w:val="000000"/>
                <w:szCs w:val="21"/>
              </w:rPr>
            </w:pPr>
            <w:r>
              <w:rPr>
                <w:rFonts w:hint="eastAsia" w:ascii="宋体" w:hAnsi="宋体" w:eastAsia="宋体" w:cs="宋体"/>
                <w:color w:val="000000"/>
                <w:szCs w:val="21"/>
              </w:rPr>
              <w:t>7</w:t>
            </w:r>
          </w:p>
        </w:tc>
        <w:tc>
          <w:tcPr>
            <w:tcW w:w="2715" w:type="dxa"/>
            <w:tcBorders>
              <w:top w:val="single" w:color="auto" w:sz="4" w:space="0"/>
              <w:left w:val="single" w:color="000000" w:sz="4" w:space="0"/>
              <w:bottom w:val="single" w:color="auto" w:sz="4" w:space="0"/>
            </w:tcBorders>
            <w:noWrap w:val="0"/>
            <w:vAlign w:val="center"/>
          </w:tcPr>
          <w:p w14:paraId="670C458C">
            <w:pPr>
              <w:snapToGrid w:val="0"/>
              <w:rPr>
                <w:rFonts w:hint="eastAsia" w:ascii="宋体" w:hAnsi="宋体" w:eastAsia="宋体" w:cs="宋体"/>
                <w:color w:val="000000"/>
                <w:szCs w:val="21"/>
              </w:rPr>
            </w:pPr>
            <w:r>
              <w:rPr>
                <w:rFonts w:hint="eastAsia" w:ascii="宋体" w:hAnsi="宋体" w:eastAsia="宋体" w:cs="宋体"/>
                <w:color w:val="000000"/>
                <w:szCs w:val="21"/>
              </w:rPr>
              <w:t>农田地力提升工程</w:t>
            </w:r>
          </w:p>
        </w:tc>
        <w:tc>
          <w:tcPr>
            <w:tcW w:w="765" w:type="dxa"/>
            <w:tcBorders>
              <w:top w:val="single" w:color="auto" w:sz="4" w:space="0"/>
              <w:left w:val="single" w:color="000000" w:sz="4" w:space="0"/>
              <w:bottom w:val="single" w:color="auto" w:sz="4" w:space="0"/>
            </w:tcBorders>
            <w:noWrap w:val="0"/>
            <w:vAlign w:val="center"/>
          </w:tcPr>
          <w:p w14:paraId="4C6BEE7F">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D619D0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74B1CE1B">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0E4343F0">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EA6E6F1">
            <w:pPr>
              <w:snapToGrid w:val="0"/>
              <w:jc w:val="center"/>
              <w:rPr>
                <w:rFonts w:hint="eastAsia" w:ascii="宋体" w:hAnsi="宋体" w:eastAsia="宋体" w:cs="宋体"/>
                <w:color w:val="000000"/>
                <w:szCs w:val="21"/>
              </w:rPr>
            </w:pPr>
          </w:p>
        </w:tc>
      </w:tr>
      <w:tr w14:paraId="6DB2B4EB">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581CD7F">
            <w:pPr>
              <w:snapToGrid w:val="0"/>
              <w:jc w:val="center"/>
              <w:rPr>
                <w:rFonts w:hint="eastAsia" w:ascii="宋体" w:hAnsi="宋体" w:eastAsia="宋体" w:cs="宋体"/>
                <w:color w:val="000000"/>
                <w:szCs w:val="21"/>
              </w:rPr>
            </w:pPr>
            <w:r>
              <w:rPr>
                <w:rFonts w:hint="eastAsia" w:ascii="宋体" w:hAnsi="宋体" w:eastAsia="宋体" w:cs="宋体"/>
                <w:color w:val="000000"/>
                <w:szCs w:val="21"/>
              </w:rPr>
              <w:t>7.1</w:t>
            </w:r>
          </w:p>
        </w:tc>
        <w:tc>
          <w:tcPr>
            <w:tcW w:w="2715" w:type="dxa"/>
            <w:tcBorders>
              <w:top w:val="single" w:color="auto" w:sz="4" w:space="0"/>
              <w:left w:val="single" w:color="000000" w:sz="4" w:space="0"/>
              <w:bottom w:val="single" w:color="auto" w:sz="4" w:space="0"/>
            </w:tcBorders>
            <w:noWrap w:val="0"/>
            <w:vAlign w:val="center"/>
          </w:tcPr>
          <w:p w14:paraId="23E8BCB5">
            <w:pPr>
              <w:snapToGrid w:val="0"/>
              <w:rPr>
                <w:rFonts w:hint="eastAsia" w:ascii="宋体" w:hAnsi="宋体" w:eastAsia="宋体" w:cs="宋体"/>
                <w:color w:val="000000"/>
                <w:szCs w:val="21"/>
              </w:rPr>
            </w:pPr>
            <w:r>
              <w:rPr>
                <w:rFonts w:hint="eastAsia" w:ascii="宋体" w:hAnsi="宋体" w:eastAsia="宋体" w:cs="宋体"/>
                <w:color w:val="000000"/>
                <w:szCs w:val="21"/>
              </w:rPr>
              <w:t>土壤改良工程</w:t>
            </w:r>
          </w:p>
        </w:tc>
        <w:tc>
          <w:tcPr>
            <w:tcW w:w="765" w:type="dxa"/>
            <w:tcBorders>
              <w:top w:val="single" w:color="auto" w:sz="4" w:space="0"/>
              <w:left w:val="single" w:color="000000" w:sz="4" w:space="0"/>
              <w:bottom w:val="single" w:color="auto" w:sz="4" w:space="0"/>
            </w:tcBorders>
            <w:noWrap w:val="0"/>
            <w:vAlign w:val="center"/>
          </w:tcPr>
          <w:p w14:paraId="411A99A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0876D5B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26ED8B3A">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7767AA9">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03BABEC6">
            <w:pPr>
              <w:snapToGrid w:val="0"/>
              <w:jc w:val="center"/>
              <w:rPr>
                <w:rFonts w:hint="eastAsia" w:ascii="宋体" w:hAnsi="宋体" w:eastAsia="宋体" w:cs="宋体"/>
                <w:color w:val="000000"/>
                <w:szCs w:val="21"/>
              </w:rPr>
            </w:pPr>
          </w:p>
        </w:tc>
      </w:tr>
      <w:tr w14:paraId="790107D1">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C69CF20">
            <w:pPr>
              <w:snapToGrid w:val="0"/>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7.1.1</w:t>
            </w:r>
          </w:p>
        </w:tc>
        <w:tc>
          <w:tcPr>
            <w:tcW w:w="2715" w:type="dxa"/>
            <w:tcBorders>
              <w:top w:val="single" w:color="auto" w:sz="4" w:space="0"/>
              <w:left w:val="single" w:color="000000" w:sz="4" w:space="0"/>
              <w:bottom w:val="single" w:color="auto" w:sz="4" w:space="0"/>
            </w:tcBorders>
            <w:noWrap w:val="0"/>
            <w:vAlign w:val="center"/>
          </w:tcPr>
          <w:p w14:paraId="72BAF6C2">
            <w:pPr>
              <w:snapToGrid w:val="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土壤质地改良</w:t>
            </w:r>
          </w:p>
        </w:tc>
        <w:tc>
          <w:tcPr>
            <w:tcW w:w="765" w:type="dxa"/>
            <w:tcBorders>
              <w:top w:val="single" w:color="auto" w:sz="4" w:space="0"/>
              <w:left w:val="single" w:color="000000" w:sz="4" w:space="0"/>
              <w:bottom w:val="single" w:color="auto" w:sz="4" w:space="0"/>
            </w:tcBorders>
            <w:noWrap w:val="0"/>
            <w:vAlign w:val="center"/>
          </w:tcPr>
          <w:p w14:paraId="4D057D0C">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38AB7A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5A86E17A">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1BBDA6E8">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7F8D899D">
            <w:pPr>
              <w:snapToGrid w:val="0"/>
              <w:jc w:val="center"/>
              <w:rPr>
                <w:rFonts w:hint="eastAsia" w:ascii="宋体" w:hAnsi="宋体" w:eastAsia="宋体" w:cs="宋体"/>
                <w:color w:val="000000"/>
                <w:szCs w:val="21"/>
              </w:rPr>
            </w:pPr>
          </w:p>
        </w:tc>
      </w:tr>
      <w:tr w14:paraId="7EF8510A">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69786769">
            <w:pPr>
              <w:snapToGrid w:val="0"/>
              <w:jc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7.1.2</w:t>
            </w:r>
          </w:p>
        </w:tc>
        <w:tc>
          <w:tcPr>
            <w:tcW w:w="2715" w:type="dxa"/>
            <w:tcBorders>
              <w:top w:val="single" w:color="auto" w:sz="4" w:space="0"/>
              <w:left w:val="single" w:color="000000" w:sz="4" w:space="0"/>
              <w:bottom w:val="single" w:color="auto" w:sz="4" w:space="0"/>
            </w:tcBorders>
            <w:noWrap w:val="0"/>
            <w:vAlign w:val="center"/>
          </w:tcPr>
          <w:p w14:paraId="13AD653C">
            <w:pPr>
              <w:snapToGrid w:val="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酸化土壤改良</w:t>
            </w:r>
          </w:p>
        </w:tc>
        <w:tc>
          <w:tcPr>
            <w:tcW w:w="765" w:type="dxa"/>
            <w:tcBorders>
              <w:top w:val="single" w:color="auto" w:sz="4" w:space="0"/>
              <w:left w:val="single" w:color="000000" w:sz="4" w:space="0"/>
              <w:bottom w:val="single" w:color="auto" w:sz="4" w:space="0"/>
            </w:tcBorders>
            <w:noWrap w:val="0"/>
            <w:vAlign w:val="center"/>
          </w:tcPr>
          <w:p w14:paraId="2509E680">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DADE191">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1F0D0F79">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FE6318A">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4136CB43">
            <w:pPr>
              <w:snapToGrid w:val="0"/>
              <w:jc w:val="center"/>
              <w:rPr>
                <w:rFonts w:hint="eastAsia" w:ascii="宋体" w:hAnsi="宋体" w:eastAsia="宋体" w:cs="宋体"/>
                <w:color w:val="000000"/>
                <w:szCs w:val="21"/>
              </w:rPr>
            </w:pPr>
          </w:p>
        </w:tc>
      </w:tr>
      <w:tr w14:paraId="47F9E91F">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112956B">
            <w:pPr>
              <w:snapToGrid w:val="0"/>
              <w:jc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7.1.3</w:t>
            </w:r>
          </w:p>
        </w:tc>
        <w:tc>
          <w:tcPr>
            <w:tcW w:w="2715" w:type="dxa"/>
            <w:tcBorders>
              <w:top w:val="single" w:color="auto" w:sz="4" w:space="0"/>
              <w:left w:val="single" w:color="000000" w:sz="4" w:space="0"/>
              <w:bottom w:val="single" w:color="auto" w:sz="4" w:space="0"/>
            </w:tcBorders>
            <w:noWrap w:val="0"/>
            <w:vAlign w:val="center"/>
          </w:tcPr>
          <w:p w14:paraId="1ECD45B4">
            <w:pPr>
              <w:snapToGrid w:val="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盐碱土壤改良</w:t>
            </w:r>
          </w:p>
        </w:tc>
        <w:tc>
          <w:tcPr>
            <w:tcW w:w="765" w:type="dxa"/>
            <w:tcBorders>
              <w:top w:val="single" w:color="auto" w:sz="4" w:space="0"/>
              <w:left w:val="single" w:color="000000" w:sz="4" w:space="0"/>
              <w:bottom w:val="single" w:color="auto" w:sz="4" w:space="0"/>
            </w:tcBorders>
            <w:noWrap w:val="0"/>
            <w:vAlign w:val="center"/>
          </w:tcPr>
          <w:p w14:paraId="019818B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34C7E00C">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3493BE2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3F932F7">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31D7625A">
            <w:pPr>
              <w:snapToGrid w:val="0"/>
              <w:jc w:val="center"/>
              <w:rPr>
                <w:rFonts w:hint="eastAsia" w:ascii="宋体" w:hAnsi="宋体" w:eastAsia="宋体" w:cs="宋体"/>
                <w:color w:val="000000"/>
                <w:szCs w:val="21"/>
              </w:rPr>
            </w:pPr>
          </w:p>
        </w:tc>
      </w:tr>
      <w:tr w14:paraId="7C351ADB">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3F79417E">
            <w:pPr>
              <w:snapToGrid w:val="0"/>
              <w:jc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7.1.4</w:t>
            </w:r>
          </w:p>
        </w:tc>
        <w:tc>
          <w:tcPr>
            <w:tcW w:w="2715" w:type="dxa"/>
            <w:tcBorders>
              <w:top w:val="single" w:color="auto" w:sz="4" w:space="0"/>
              <w:left w:val="single" w:color="000000" w:sz="4" w:space="0"/>
              <w:bottom w:val="single" w:color="auto" w:sz="4" w:space="0"/>
            </w:tcBorders>
            <w:noWrap w:val="0"/>
            <w:vAlign w:val="center"/>
          </w:tcPr>
          <w:p w14:paraId="3A93A2C1">
            <w:pPr>
              <w:snapToGrid w:val="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土壤风蚀沙化防治</w:t>
            </w:r>
          </w:p>
        </w:tc>
        <w:tc>
          <w:tcPr>
            <w:tcW w:w="765" w:type="dxa"/>
            <w:tcBorders>
              <w:top w:val="single" w:color="auto" w:sz="4" w:space="0"/>
              <w:left w:val="single" w:color="000000" w:sz="4" w:space="0"/>
              <w:bottom w:val="single" w:color="auto" w:sz="4" w:space="0"/>
            </w:tcBorders>
            <w:noWrap w:val="0"/>
            <w:vAlign w:val="center"/>
          </w:tcPr>
          <w:p w14:paraId="53F7F849">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5530F0CD">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624F017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2B85C81E">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69C53489">
            <w:pPr>
              <w:snapToGrid w:val="0"/>
              <w:jc w:val="center"/>
              <w:rPr>
                <w:rFonts w:hint="eastAsia" w:ascii="宋体" w:hAnsi="宋体" w:eastAsia="宋体" w:cs="宋体"/>
                <w:color w:val="000000"/>
                <w:szCs w:val="21"/>
              </w:rPr>
            </w:pPr>
          </w:p>
        </w:tc>
      </w:tr>
      <w:tr w14:paraId="73379905">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71A02019">
            <w:pPr>
              <w:snapToGrid w:val="0"/>
              <w:jc w:val="center"/>
              <w:rPr>
                <w:rFonts w:hint="eastAsia" w:ascii="宋体" w:hAnsi="宋体" w:eastAsia="宋体" w:cs="宋体"/>
                <w:color w:val="000000"/>
                <w:szCs w:val="21"/>
              </w:rPr>
            </w:pPr>
            <w:r>
              <w:rPr>
                <w:rFonts w:hint="eastAsia" w:ascii="宋体" w:hAnsi="宋体" w:eastAsia="宋体" w:cs="宋体"/>
                <w:color w:val="000000"/>
                <w:szCs w:val="21"/>
                <w:lang w:val="en-US" w:eastAsia="zh-CN"/>
              </w:rPr>
              <w:t>7.1.5</w:t>
            </w:r>
          </w:p>
        </w:tc>
        <w:tc>
          <w:tcPr>
            <w:tcW w:w="2715" w:type="dxa"/>
            <w:tcBorders>
              <w:top w:val="single" w:color="auto" w:sz="4" w:space="0"/>
              <w:left w:val="single" w:color="000000" w:sz="4" w:space="0"/>
              <w:bottom w:val="single" w:color="auto" w:sz="4" w:space="0"/>
            </w:tcBorders>
            <w:noWrap w:val="0"/>
            <w:vAlign w:val="center"/>
          </w:tcPr>
          <w:p w14:paraId="1521B5F8">
            <w:pPr>
              <w:snapToGrid w:val="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板结土壤治理</w:t>
            </w:r>
          </w:p>
        </w:tc>
        <w:tc>
          <w:tcPr>
            <w:tcW w:w="765" w:type="dxa"/>
            <w:tcBorders>
              <w:top w:val="single" w:color="auto" w:sz="4" w:space="0"/>
              <w:left w:val="single" w:color="000000" w:sz="4" w:space="0"/>
              <w:bottom w:val="single" w:color="auto" w:sz="4" w:space="0"/>
            </w:tcBorders>
            <w:noWrap w:val="0"/>
            <w:vAlign w:val="center"/>
          </w:tcPr>
          <w:p w14:paraId="073FEF1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6A17BDB9">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1389AEC1">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3B9B6BF5">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2E9D44C0">
            <w:pPr>
              <w:snapToGrid w:val="0"/>
              <w:jc w:val="center"/>
              <w:rPr>
                <w:rFonts w:hint="eastAsia" w:ascii="宋体" w:hAnsi="宋体" w:eastAsia="宋体" w:cs="宋体"/>
                <w:color w:val="000000"/>
                <w:szCs w:val="21"/>
              </w:rPr>
            </w:pPr>
          </w:p>
        </w:tc>
      </w:tr>
      <w:tr w14:paraId="2EC9B88A">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auto" w:sz="4" w:space="0"/>
              <w:bottom w:val="single" w:color="auto" w:sz="4" w:space="0"/>
            </w:tcBorders>
            <w:noWrap w:val="0"/>
            <w:vAlign w:val="center"/>
          </w:tcPr>
          <w:p w14:paraId="49E0695E">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auto" w:sz="4" w:space="0"/>
            </w:tcBorders>
            <w:noWrap w:val="0"/>
            <w:vAlign w:val="center"/>
          </w:tcPr>
          <w:p w14:paraId="30472590">
            <w:pPr>
              <w:snapToGrid w:val="0"/>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auto" w:sz="4" w:space="0"/>
            </w:tcBorders>
            <w:noWrap w:val="0"/>
            <w:vAlign w:val="center"/>
          </w:tcPr>
          <w:p w14:paraId="58DC58E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auto" w:sz="4" w:space="0"/>
            </w:tcBorders>
            <w:noWrap w:val="0"/>
            <w:vAlign w:val="center"/>
          </w:tcPr>
          <w:p w14:paraId="13BC49DA">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auto" w:sz="4" w:space="0"/>
            </w:tcBorders>
            <w:noWrap w:val="0"/>
            <w:vAlign w:val="center"/>
          </w:tcPr>
          <w:p w14:paraId="4C3F2F68">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auto" w:sz="4" w:space="0"/>
            </w:tcBorders>
            <w:noWrap w:val="0"/>
            <w:vAlign w:val="top"/>
          </w:tcPr>
          <w:p w14:paraId="694B1952">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auto" w:sz="4" w:space="0"/>
              <w:right w:val="single" w:color="auto" w:sz="4" w:space="0"/>
            </w:tcBorders>
            <w:noWrap w:val="0"/>
            <w:vAlign w:val="top"/>
          </w:tcPr>
          <w:p w14:paraId="00EE82ED">
            <w:pPr>
              <w:snapToGrid w:val="0"/>
              <w:jc w:val="center"/>
              <w:rPr>
                <w:rFonts w:hint="eastAsia" w:ascii="宋体" w:hAnsi="宋体" w:eastAsia="宋体" w:cs="宋体"/>
                <w:color w:val="000000"/>
                <w:szCs w:val="21"/>
              </w:rPr>
            </w:pPr>
          </w:p>
        </w:tc>
      </w:tr>
      <w:tr w14:paraId="4DC62889">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2E23E440">
            <w:pPr>
              <w:snapToGrid w:val="0"/>
              <w:jc w:val="center"/>
              <w:rPr>
                <w:rFonts w:hint="eastAsia" w:ascii="宋体" w:hAnsi="宋体" w:eastAsia="宋体" w:cs="宋体"/>
                <w:color w:val="000000"/>
                <w:szCs w:val="21"/>
              </w:rPr>
            </w:pPr>
            <w:r>
              <w:rPr>
                <w:rFonts w:hint="eastAsia" w:ascii="宋体" w:hAnsi="宋体" w:eastAsia="宋体" w:cs="宋体"/>
                <w:color w:val="000000"/>
                <w:szCs w:val="21"/>
              </w:rPr>
              <w:t>7.2</w:t>
            </w:r>
          </w:p>
        </w:tc>
        <w:tc>
          <w:tcPr>
            <w:tcW w:w="2715" w:type="dxa"/>
            <w:tcBorders>
              <w:top w:val="single" w:color="auto" w:sz="4" w:space="0"/>
              <w:left w:val="single" w:color="000000" w:sz="4" w:space="0"/>
              <w:bottom w:val="single" w:color="000000" w:sz="4" w:space="0"/>
            </w:tcBorders>
            <w:noWrap w:val="0"/>
            <w:vAlign w:val="center"/>
          </w:tcPr>
          <w:p w14:paraId="747D0D13">
            <w:pPr>
              <w:snapToGrid w:val="0"/>
              <w:rPr>
                <w:rFonts w:hint="eastAsia" w:ascii="宋体" w:hAnsi="宋体" w:eastAsia="宋体" w:cs="宋体"/>
                <w:color w:val="000000"/>
                <w:szCs w:val="21"/>
              </w:rPr>
            </w:pPr>
            <w:r>
              <w:rPr>
                <w:rFonts w:hint="eastAsia" w:ascii="宋体" w:hAnsi="宋体" w:eastAsia="宋体" w:cs="宋体"/>
                <w:color w:val="000000"/>
                <w:szCs w:val="21"/>
              </w:rPr>
              <w:t>障碍土层消除工程</w:t>
            </w:r>
          </w:p>
        </w:tc>
        <w:tc>
          <w:tcPr>
            <w:tcW w:w="765" w:type="dxa"/>
            <w:tcBorders>
              <w:top w:val="single" w:color="auto" w:sz="4" w:space="0"/>
              <w:left w:val="single" w:color="000000" w:sz="4" w:space="0"/>
              <w:bottom w:val="single" w:color="000000" w:sz="4" w:space="0"/>
            </w:tcBorders>
            <w:noWrap w:val="0"/>
            <w:vAlign w:val="center"/>
          </w:tcPr>
          <w:p w14:paraId="55826AB8">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4A92AEEE">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02956B5E">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341F8B2B">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08148516">
            <w:pPr>
              <w:snapToGrid w:val="0"/>
              <w:jc w:val="center"/>
              <w:rPr>
                <w:rFonts w:hint="eastAsia" w:ascii="宋体" w:hAnsi="宋体" w:eastAsia="宋体" w:cs="宋体"/>
                <w:color w:val="000000"/>
                <w:szCs w:val="21"/>
              </w:rPr>
            </w:pPr>
          </w:p>
        </w:tc>
      </w:tr>
      <w:tr w14:paraId="2B77E5A2">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51B30B3B">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12579415">
            <w:pPr>
              <w:snapToGrid w:val="0"/>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7F8AE37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32D3FFE2">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1EB4B00A">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42070793">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00237D2A">
            <w:pPr>
              <w:snapToGrid w:val="0"/>
              <w:jc w:val="center"/>
              <w:rPr>
                <w:rFonts w:hint="eastAsia" w:ascii="宋体" w:hAnsi="宋体" w:eastAsia="宋体" w:cs="宋体"/>
                <w:color w:val="000000"/>
                <w:szCs w:val="21"/>
              </w:rPr>
            </w:pPr>
          </w:p>
        </w:tc>
      </w:tr>
      <w:tr w14:paraId="2B695047">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406B7445">
            <w:pPr>
              <w:snapToGrid w:val="0"/>
              <w:jc w:val="center"/>
              <w:rPr>
                <w:rFonts w:hint="eastAsia" w:ascii="宋体" w:hAnsi="宋体" w:eastAsia="宋体" w:cs="宋体"/>
                <w:color w:val="000000"/>
                <w:szCs w:val="21"/>
              </w:rPr>
            </w:pPr>
            <w:r>
              <w:rPr>
                <w:rFonts w:hint="eastAsia" w:ascii="宋体" w:hAnsi="宋体" w:eastAsia="宋体" w:cs="宋体"/>
                <w:color w:val="000000"/>
                <w:szCs w:val="21"/>
              </w:rPr>
              <w:t>7.3</w:t>
            </w:r>
          </w:p>
        </w:tc>
        <w:tc>
          <w:tcPr>
            <w:tcW w:w="2715" w:type="dxa"/>
            <w:tcBorders>
              <w:top w:val="single" w:color="auto" w:sz="4" w:space="0"/>
              <w:left w:val="single" w:color="000000" w:sz="4" w:space="0"/>
              <w:bottom w:val="single" w:color="000000" w:sz="4" w:space="0"/>
            </w:tcBorders>
            <w:noWrap w:val="0"/>
            <w:vAlign w:val="center"/>
          </w:tcPr>
          <w:p w14:paraId="26EC4FBE">
            <w:pPr>
              <w:snapToGrid w:val="0"/>
              <w:rPr>
                <w:rFonts w:hint="eastAsia" w:ascii="宋体" w:hAnsi="宋体" w:eastAsia="宋体" w:cs="宋体"/>
                <w:color w:val="000000"/>
                <w:szCs w:val="21"/>
              </w:rPr>
            </w:pPr>
            <w:r>
              <w:rPr>
                <w:rFonts w:hint="eastAsia" w:ascii="宋体" w:hAnsi="宋体" w:eastAsia="宋体" w:cs="宋体"/>
                <w:color w:val="000000"/>
                <w:szCs w:val="21"/>
              </w:rPr>
              <w:t>土壤培肥工程</w:t>
            </w:r>
          </w:p>
        </w:tc>
        <w:tc>
          <w:tcPr>
            <w:tcW w:w="765" w:type="dxa"/>
            <w:tcBorders>
              <w:top w:val="single" w:color="auto" w:sz="4" w:space="0"/>
              <w:left w:val="single" w:color="000000" w:sz="4" w:space="0"/>
              <w:bottom w:val="single" w:color="000000" w:sz="4" w:space="0"/>
            </w:tcBorders>
            <w:noWrap w:val="0"/>
            <w:vAlign w:val="center"/>
          </w:tcPr>
          <w:p w14:paraId="6C1AD237">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5CF74404">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6A8B0B2A">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1C72E38F">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5621AEED">
            <w:pPr>
              <w:snapToGrid w:val="0"/>
              <w:jc w:val="center"/>
              <w:rPr>
                <w:rFonts w:hint="eastAsia" w:ascii="宋体" w:hAnsi="宋体" w:eastAsia="宋体" w:cs="宋体"/>
                <w:color w:val="000000"/>
                <w:szCs w:val="21"/>
              </w:rPr>
            </w:pPr>
          </w:p>
        </w:tc>
      </w:tr>
      <w:tr w14:paraId="3FEE6F29">
        <w:tblPrEx>
          <w:tblCellMar>
            <w:top w:w="0" w:type="dxa"/>
            <w:left w:w="108" w:type="dxa"/>
            <w:bottom w:w="0" w:type="dxa"/>
            <w:right w:w="108" w:type="dxa"/>
          </w:tblCellMar>
        </w:tblPrEx>
        <w:trPr>
          <w:trHeight w:val="567" w:hRule="atLeast"/>
          <w:jc w:val="center"/>
        </w:trPr>
        <w:tc>
          <w:tcPr>
            <w:tcW w:w="1275" w:type="dxa"/>
            <w:tcBorders>
              <w:top w:val="single" w:color="auto" w:sz="4" w:space="0"/>
              <w:left w:val="single" w:color="000000" w:sz="4" w:space="0"/>
              <w:bottom w:val="single" w:color="000000" w:sz="4" w:space="0"/>
            </w:tcBorders>
            <w:noWrap w:val="0"/>
            <w:vAlign w:val="center"/>
          </w:tcPr>
          <w:p w14:paraId="2E2880DA">
            <w:pPr>
              <w:snapToGrid w:val="0"/>
              <w:jc w:val="center"/>
              <w:rPr>
                <w:rFonts w:hint="eastAsia" w:ascii="宋体" w:hAnsi="宋体" w:eastAsia="宋体" w:cs="宋体"/>
                <w:color w:val="000000"/>
                <w:szCs w:val="21"/>
              </w:rPr>
            </w:pPr>
          </w:p>
        </w:tc>
        <w:tc>
          <w:tcPr>
            <w:tcW w:w="2715" w:type="dxa"/>
            <w:tcBorders>
              <w:top w:val="single" w:color="auto" w:sz="4" w:space="0"/>
              <w:left w:val="single" w:color="000000" w:sz="4" w:space="0"/>
              <w:bottom w:val="single" w:color="000000" w:sz="4" w:space="0"/>
            </w:tcBorders>
            <w:noWrap w:val="0"/>
            <w:vAlign w:val="center"/>
          </w:tcPr>
          <w:p w14:paraId="0DE57015">
            <w:pPr>
              <w:snapToGrid w:val="0"/>
              <w:rPr>
                <w:rFonts w:hint="eastAsia" w:ascii="宋体" w:hAnsi="宋体" w:eastAsia="宋体" w:cs="宋体"/>
                <w:color w:val="000000"/>
                <w:szCs w:val="21"/>
              </w:rPr>
            </w:pPr>
            <w:r>
              <w:rPr>
                <w:rFonts w:hint="eastAsia" w:ascii="宋体" w:hAnsi="宋体" w:eastAsia="宋体" w:cs="宋体"/>
                <w:color w:val="000000"/>
                <w:szCs w:val="21"/>
              </w:rPr>
              <w:t>...</w:t>
            </w:r>
          </w:p>
        </w:tc>
        <w:tc>
          <w:tcPr>
            <w:tcW w:w="765" w:type="dxa"/>
            <w:tcBorders>
              <w:top w:val="single" w:color="auto" w:sz="4" w:space="0"/>
              <w:left w:val="single" w:color="000000" w:sz="4" w:space="0"/>
              <w:bottom w:val="single" w:color="000000" w:sz="4" w:space="0"/>
            </w:tcBorders>
            <w:noWrap w:val="0"/>
            <w:vAlign w:val="center"/>
          </w:tcPr>
          <w:p w14:paraId="493045AB">
            <w:pPr>
              <w:snapToGrid w:val="0"/>
              <w:jc w:val="center"/>
              <w:rPr>
                <w:rFonts w:hint="eastAsia" w:ascii="宋体" w:hAnsi="宋体" w:eastAsia="宋体" w:cs="宋体"/>
                <w:color w:val="000000"/>
                <w:szCs w:val="21"/>
              </w:rPr>
            </w:pPr>
          </w:p>
        </w:tc>
        <w:tc>
          <w:tcPr>
            <w:tcW w:w="1118" w:type="dxa"/>
            <w:tcBorders>
              <w:top w:val="single" w:color="auto" w:sz="4" w:space="0"/>
              <w:left w:val="single" w:color="000000" w:sz="4" w:space="0"/>
              <w:bottom w:val="single" w:color="000000" w:sz="4" w:space="0"/>
            </w:tcBorders>
            <w:noWrap w:val="0"/>
            <w:vAlign w:val="center"/>
          </w:tcPr>
          <w:p w14:paraId="424AA515">
            <w:pPr>
              <w:snapToGrid w:val="0"/>
              <w:jc w:val="center"/>
              <w:rPr>
                <w:rFonts w:hint="eastAsia" w:ascii="宋体" w:hAnsi="宋体" w:eastAsia="宋体" w:cs="宋体"/>
                <w:color w:val="000000"/>
                <w:szCs w:val="21"/>
              </w:rPr>
            </w:pPr>
          </w:p>
        </w:tc>
        <w:tc>
          <w:tcPr>
            <w:tcW w:w="926" w:type="dxa"/>
            <w:tcBorders>
              <w:top w:val="single" w:color="auto" w:sz="4" w:space="0"/>
              <w:left w:val="single" w:color="000000" w:sz="4" w:space="0"/>
              <w:bottom w:val="single" w:color="000000" w:sz="4" w:space="0"/>
            </w:tcBorders>
            <w:noWrap w:val="0"/>
            <w:vAlign w:val="center"/>
          </w:tcPr>
          <w:p w14:paraId="30EF9946">
            <w:pPr>
              <w:snapToGrid w:val="0"/>
              <w:jc w:val="center"/>
              <w:rPr>
                <w:rFonts w:hint="eastAsia" w:ascii="宋体" w:hAnsi="宋体" w:eastAsia="宋体" w:cs="宋体"/>
                <w:color w:val="000000"/>
                <w:szCs w:val="21"/>
              </w:rPr>
            </w:pPr>
          </w:p>
        </w:tc>
        <w:tc>
          <w:tcPr>
            <w:tcW w:w="1202" w:type="dxa"/>
            <w:tcBorders>
              <w:top w:val="single" w:color="auto" w:sz="4" w:space="0"/>
              <w:left w:val="single" w:color="000000" w:sz="4" w:space="0"/>
              <w:bottom w:val="single" w:color="000000" w:sz="4" w:space="0"/>
            </w:tcBorders>
            <w:noWrap w:val="0"/>
            <w:vAlign w:val="top"/>
          </w:tcPr>
          <w:p w14:paraId="7E03DCCA">
            <w:pPr>
              <w:snapToGrid w:val="0"/>
              <w:jc w:val="center"/>
              <w:rPr>
                <w:rFonts w:hint="eastAsia" w:ascii="宋体" w:hAnsi="宋体" w:eastAsia="宋体" w:cs="宋体"/>
                <w:color w:val="000000"/>
                <w:szCs w:val="21"/>
              </w:rPr>
            </w:pPr>
          </w:p>
        </w:tc>
        <w:tc>
          <w:tcPr>
            <w:tcW w:w="815" w:type="dxa"/>
            <w:tcBorders>
              <w:top w:val="single" w:color="auto" w:sz="4" w:space="0"/>
              <w:left w:val="single" w:color="000000" w:sz="4" w:space="0"/>
              <w:bottom w:val="single" w:color="000000" w:sz="4" w:space="0"/>
              <w:right w:val="single" w:color="000000" w:sz="4" w:space="0"/>
            </w:tcBorders>
            <w:noWrap w:val="0"/>
            <w:vAlign w:val="top"/>
          </w:tcPr>
          <w:p w14:paraId="02521A92">
            <w:pPr>
              <w:snapToGrid w:val="0"/>
              <w:jc w:val="center"/>
              <w:rPr>
                <w:rFonts w:hint="eastAsia" w:ascii="宋体" w:hAnsi="宋体" w:eastAsia="宋体" w:cs="宋体"/>
                <w:color w:val="000000"/>
                <w:szCs w:val="21"/>
              </w:rPr>
            </w:pPr>
          </w:p>
        </w:tc>
      </w:tr>
      <w:tr w14:paraId="755A643F">
        <w:tblPrEx>
          <w:tblCellMar>
            <w:top w:w="0" w:type="dxa"/>
            <w:left w:w="108" w:type="dxa"/>
            <w:bottom w:w="0" w:type="dxa"/>
            <w:right w:w="108" w:type="dxa"/>
          </w:tblCellMar>
        </w:tblPrEx>
        <w:trPr>
          <w:trHeight w:val="567" w:hRule="atLeast"/>
          <w:jc w:val="center"/>
        </w:trPr>
        <w:tc>
          <w:tcPr>
            <w:tcW w:w="1275" w:type="dxa"/>
            <w:tcBorders>
              <w:left w:val="single" w:color="000000" w:sz="4" w:space="0"/>
              <w:bottom w:val="single" w:color="000000" w:sz="4" w:space="0"/>
            </w:tcBorders>
            <w:noWrap w:val="0"/>
            <w:vAlign w:val="center"/>
          </w:tcPr>
          <w:p w14:paraId="77E6A72C">
            <w:pPr>
              <w:snapToGrid w:val="0"/>
              <w:jc w:val="center"/>
              <w:rPr>
                <w:rFonts w:hint="eastAsia" w:ascii="宋体" w:hAnsi="宋体" w:eastAsia="宋体" w:cs="宋体"/>
                <w:color w:val="000000"/>
                <w:szCs w:val="21"/>
              </w:rPr>
            </w:pPr>
          </w:p>
        </w:tc>
        <w:tc>
          <w:tcPr>
            <w:tcW w:w="2715" w:type="dxa"/>
            <w:tcBorders>
              <w:left w:val="single" w:color="000000" w:sz="4" w:space="0"/>
              <w:bottom w:val="single" w:color="000000" w:sz="4" w:space="0"/>
            </w:tcBorders>
            <w:noWrap w:val="0"/>
            <w:vAlign w:val="center"/>
          </w:tcPr>
          <w:p w14:paraId="03BBC522">
            <w:pPr>
              <w:jc w:val="left"/>
              <w:rPr>
                <w:rFonts w:hint="eastAsia" w:ascii="宋体" w:hAnsi="宋体" w:eastAsia="宋体" w:cs="宋体"/>
                <w:color w:val="000000"/>
                <w:szCs w:val="21"/>
              </w:rPr>
            </w:pPr>
          </w:p>
        </w:tc>
        <w:tc>
          <w:tcPr>
            <w:tcW w:w="765" w:type="dxa"/>
            <w:tcBorders>
              <w:left w:val="single" w:color="000000" w:sz="4" w:space="0"/>
              <w:bottom w:val="single" w:color="000000" w:sz="4" w:space="0"/>
            </w:tcBorders>
            <w:noWrap w:val="0"/>
            <w:vAlign w:val="center"/>
          </w:tcPr>
          <w:p w14:paraId="4F95D05F">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10252F14">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56E7C86A">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43486FE6">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593A977C">
            <w:pPr>
              <w:snapToGrid w:val="0"/>
              <w:jc w:val="center"/>
              <w:rPr>
                <w:rFonts w:hint="eastAsia" w:ascii="宋体" w:hAnsi="宋体" w:eastAsia="宋体" w:cs="宋体"/>
                <w:color w:val="000000"/>
                <w:szCs w:val="21"/>
              </w:rPr>
            </w:pPr>
          </w:p>
        </w:tc>
      </w:tr>
      <w:tr w14:paraId="0C1B58A5">
        <w:tblPrEx>
          <w:tblCellMar>
            <w:top w:w="0" w:type="dxa"/>
            <w:left w:w="108" w:type="dxa"/>
            <w:bottom w:w="0" w:type="dxa"/>
            <w:right w:w="108" w:type="dxa"/>
          </w:tblCellMar>
        </w:tblPrEx>
        <w:trPr>
          <w:trHeight w:val="567" w:hRule="atLeast"/>
          <w:jc w:val="center"/>
        </w:trPr>
        <w:tc>
          <w:tcPr>
            <w:tcW w:w="3990" w:type="dxa"/>
            <w:gridSpan w:val="2"/>
            <w:tcBorders>
              <w:left w:val="single" w:color="000000" w:sz="4" w:space="0"/>
              <w:bottom w:val="single" w:color="000000" w:sz="4" w:space="0"/>
            </w:tcBorders>
            <w:noWrap w:val="0"/>
            <w:vAlign w:val="center"/>
          </w:tcPr>
          <w:p w14:paraId="3C945415">
            <w:pPr>
              <w:snapToGrid w:val="0"/>
              <w:jc w:val="center"/>
              <w:rPr>
                <w:rFonts w:hint="eastAsia" w:ascii="宋体" w:hAnsi="宋体" w:eastAsia="宋体" w:cs="宋体"/>
                <w:color w:val="000000"/>
                <w:szCs w:val="21"/>
              </w:rPr>
            </w:pPr>
            <w:r>
              <w:rPr>
                <w:rFonts w:hint="eastAsia" w:ascii="宋体" w:hAnsi="宋体" w:eastAsia="宋体" w:cs="宋体"/>
                <w:color w:val="000000"/>
                <w:szCs w:val="21"/>
              </w:rPr>
              <w:t>合    计</w:t>
            </w:r>
          </w:p>
        </w:tc>
        <w:tc>
          <w:tcPr>
            <w:tcW w:w="765" w:type="dxa"/>
            <w:tcBorders>
              <w:left w:val="single" w:color="000000" w:sz="4" w:space="0"/>
              <w:bottom w:val="single" w:color="000000" w:sz="4" w:space="0"/>
            </w:tcBorders>
            <w:noWrap w:val="0"/>
            <w:vAlign w:val="center"/>
          </w:tcPr>
          <w:p w14:paraId="48363F35">
            <w:pPr>
              <w:snapToGrid w:val="0"/>
              <w:jc w:val="center"/>
              <w:rPr>
                <w:rFonts w:hint="eastAsia" w:ascii="宋体" w:hAnsi="宋体" w:eastAsia="宋体" w:cs="宋体"/>
                <w:color w:val="000000"/>
                <w:szCs w:val="21"/>
              </w:rPr>
            </w:pPr>
          </w:p>
        </w:tc>
        <w:tc>
          <w:tcPr>
            <w:tcW w:w="1118" w:type="dxa"/>
            <w:tcBorders>
              <w:left w:val="single" w:color="000000" w:sz="4" w:space="0"/>
              <w:bottom w:val="single" w:color="000000" w:sz="4" w:space="0"/>
            </w:tcBorders>
            <w:noWrap w:val="0"/>
            <w:vAlign w:val="center"/>
          </w:tcPr>
          <w:p w14:paraId="46535F94">
            <w:pPr>
              <w:snapToGrid w:val="0"/>
              <w:jc w:val="center"/>
              <w:rPr>
                <w:rFonts w:hint="eastAsia" w:ascii="宋体" w:hAnsi="宋体" w:eastAsia="宋体" w:cs="宋体"/>
                <w:color w:val="000000"/>
                <w:szCs w:val="21"/>
              </w:rPr>
            </w:pPr>
          </w:p>
        </w:tc>
        <w:tc>
          <w:tcPr>
            <w:tcW w:w="926" w:type="dxa"/>
            <w:tcBorders>
              <w:left w:val="single" w:color="000000" w:sz="4" w:space="0"/>
              <w:bottom w:val="single" w:color="000000" w:sz="4" w:space="0"/>
            </w:tcBorders>
            <w:noWrap w:val="0"/>
            <w:vAlign w:val="center"/>
          </w:tcPr>
          <w:p w14:paraId="485CB5FD">
            <w:pPr>
              <w:snapToGrid w:val="0"/>
              <w:jc w:val="center"/>
              <w:rPr>
                <w:rFonts w:hint="eastAsia" w:ascii="宋体" w:hAnsi="宋体" w:eastAsia="宋体" w:cs="宋体"/>
                <w:color w:val="000000"/>
                <w:szCs w:val="21"/>
              </w:rPr>
            </w:pPr>
          </w:p>
        </w:tc>
        <w:tc>
          <w:tcPr>
            <w:tcW w:w="1202" w:type="dxa"/>
            <w:tcBorders>
              <w:left w:val="single" w:color="000000" w:sz="4" w:space="0"/>
              <w:bottom w:val="single" w:color="000000" w:sz="4" w:space="0"/>
            </w:tcBorders>
            <w:noWrap w:val="0"/>
            <w:vAlign w:val="top"/>
          </w:tcPr>
          <w:p w14:paraId="1C1FD120">
            <w:pPr>
              <w:snapToGrid w:val="0"/>
              <w:jc w:val="center"/>
              <w:rPr>
                <w:rFonts w:hint="eastAsia" w:ascii="宋体" w:hAnsi="宋体" w:eastAsia="宋体" w:cs="宋体"/>
                <w:color w:val="000000"/>
                <w:szCs w:val="21"/>
              </w:rPr>
            </w:pPr>
          </w:p>
        </w:tc>
        <w:tc>
          <w:tcPr>
            <w:tcW w:w="815" w:type="dxa"/>
            <w:tcBorders>
              <w:left w:val="single" w:color="000000" w:sz="4" w:space="0"/>
              <w:bottom w:val="single" w:color="000000" w:sz="4" w:space="0"/>
              <w:right w:val="single" w:color="000000" w:sz="4" w:space="0"/>
            </w:tcBorders>
            <w:noWrap w:val="0"/>
            <w:vAlign w:val="top"/>
          </w:tcPr>
          <w:p w14:paraId="03E62BB3">
            <w:pPr>
              <w:snapToGrid w:val="0"/>
              <w:jc w:val="center"/>
              <w:rPr>
                <w:rFonts w:hint="eastAsia" w:ascii="宋体" w:hAnsi="宋体" w:eastAsia="宋体" w:cs="宋体"/>
                <w:color w:val="000000"/>
                <w:szCs w:val="21"/>
              </w:rPr>
            </w:pPr>
          </w:p>
        </w:tc>
      </w:tr>
      <w:bookmarkEnd w:id="2964"/>
    </w:tbl>
    <w:p w14:paraId="06095A0A">
      <w:pPr>
        <w:spacing w:line="320" w:lineRule="exact"/>
        <w:jc w:val="right"/>
        <w:rPr>
          <w:rFonts w:hint="eastAsia" w:ascii="宋体" w:hAnsi="宋体"/>
          <w:color w:val="000000"/>
        </w:rPr>
      </w:pPr>
    </w:p>
    <w:p w14:paraId="4EA092C6">
      <w:pPr>
        <w:spacing w:line="320" w:lineRule="exact"/>
        <w:jc w:val="right"/>
        <w:rPr>
          <w:rFonts w:ascii="宋体" w:hAnsi="宋体"/>
          <w:color w:val="000000"/>
          <w:highlight w:val="none"/>
        </w:rPr>
      </w:pPr>
      <w:r>
        <w:rPr>
          <w:rFonts w:hint="eastAsia" w:ascii="宋体" w:hAnsi="宋体"/>
          <w:color w:val="000000"/>
          <w:highlight w:val="none"/>
        </w:rPr>
        <w:t>编制人：</w:t>
      </w:r>
      <w:r>
        <w:rPr>
          <w:rFonts w:hint="eastAsia" w:ascii="宋体" w:hAnsi="宋体"/>
          <w:color w:val="000000"/>
          <w:highlight w:val="none"/>
          <w:u w:val="single"/>
        </w:rPr>
        <w:t>（</w:t>
      </w:r>
      <w:r>
        <w:rPr>
          <w:rFonts w:hint="eastAsia"/>
          <w:color w:val="000000"/>
          <w:highlight w:val="none"/>
          <w:u w:val="single"/>
        </w:rPr>
        <w:t>造价人员</w:t>
      </w:r>
      <w:r>
        <w:rPr>
          <w:rFonts w:hint="eastAsia" w:ascii="宋体" w:hAnsi="宋体"/>
          <w:color w:val="000000"/>
          <w:highlight w:val="none"/>
          <w:u w:val="single"/>
        </w:rPr>
        <w:t>签字并加盖执业印章）</w:t>
      </w:r>
    </w:p>
    <w:p w14:paraId="3E03E497">
      <w:pPr>
        <w:spacing w:line="380" w:lineRule="exact"/>
        <w:ind w:firstLine="5250" w:firstLineChars="2500"/>
        <w:rPr>
          <w:rFonts w:ascii="宋体" w:hAnsi="宋体"/>
          <w:color w:val="000000"/>
        </w:rPr>
      </w:pPr>
      <w:r>
        <w:rPr>
          <w:rFonts w:hint="eastAsia" w:ascii="宋体" w:hAnsi="宋体"/>
          <w:color w:val="000000"/>
        </w:rPr>
        <w:t>编制时间：        年     月     日</w:t>
      </w:r>
    </w:p>
    <w:p w14:paraId="4382963D">
      <w:pPr>
        <w:pStyle w:val="75"/>
        <w:rPr>
          <w:color w:val="000000"/>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type="linesAndChars" w:linePitch="312" w:charSpace="0"/>
        </w:sectPr>
      </w:pPr>
    </w:p>
    <w:p w14:paraId="5682C752">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2965" w:name="_Toc524890368"/>
      <w:bookmarkStart w:id="2966" w:name="_Toc109149911"/>
      <w:bookmarkStart w:id="2967" w:name="_Toc221951467"/>
      <w:bookmarkStart w:id="2968" w:name="_Toc651504706"/>
      <w:r>
        <w:rPr>
          <w:rFonts w:hint="eastAsia" w:ascii="宋体" w:hAnsi="宋体" w:eastAsia="宋体" w:cs="宋体"/>
          <w:b/>
          <w:bCs/>
          <w:color w:val="000000"/>
          <w:kern w:val="2"/>
          <w:sz w:val="21"/>
          <w:szCs w:val="21"/>
          <w:lang w:val="en-US" w:eastAsia="zh-CN" w:bidi="ar-SA"/>
        </w:rPr>
        <w:t>3.4 措施项目清单计价表</w:t>
      </w:r>
      <w:bookmarkEnd w:id="2965"/>
      <w:bookmarkEnd w:id="2966"/>
      <w:bookmarkEnd w:id="2967"/>
      <w:bookmarkEnd w:id="2968"/>
    </w:p>
    <w:p w14:paraId="7884E5E0">
      <w:pPr>
        <w:spacing w:line="300" w:lineRule="exact"/>
        <w:jc w:val="center"/>
        <w:rPr>
          <w:rFonts w:ascii="宋体" w:hAnsi="宋体"/>
          <w:color w:val="000000"/>
          <w:sz w:val="32"/>
        </w:rPr>
      </w:pPr>
    </w:p>
    <w:p w14:paraId="58972DE8">
      <w:pPr>
        <w:rPr>
          <w:rFonts w:ascii="宋体" w:hAnsi="宋体" w:cs="宋体"/>
          <w:color w:val="000000"/>
          <w:szCs w:val="21"/>
        </w:rPr>
      </w:pPr>
      <w:r>
        <w:rPr>
          <w:rFonts w:hint="eastAsia" w:ascii="宋体" w:hAnsi="宋体" w:cs="宋体"/>
          <w:color w:val="000000"/>
          <w:szCs w:val="21"/>
        </w:rPr>
        <w:t xml:space="preserve">投标人：___________________________ </w:t>
      </w:r>
    </w:p>
    <w:p w14:paraId="49E9F3E4">
      <w:pPr>
        <w:rPr>
          <w:rFonts w:ascii="宋体" w:hAnsi="宋体" w:cs="宋体"/>
          <w:color w:val="000000"/>
          <w:szCs w:val="21"/>
        </w:rPr>
      </w:pPr>
      <w:r>
        <w:rPr>
          <w:rFonts w:hint="eastAsia" w:ascii="宋体" w:hAnsi="宋体" w:cs="宋体"/>
          <w:color w:val="000000"/>
        </w:rPr>
        <w:t>工程名称：</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(项目名称)   </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(标段名称) </w:t>
      </w:r>
      <w:r>
        <w:rPr>
          <w:rFonts w:hint="eastAsia" w:ascii="宋体" w:hAnsi="宋体" w:cs="宋体"/>
          <w:color w:val="000000"/>
          <w:szCs w:val="21"/>
        </w:rPr>
        <w:t xml:space="preserve">           </w:t>
      </w:r>
    </w:p>
    <w:p w14:paraId="73D214CC">
      <w:pPr>
        <w:rPr>
          <w:rFonts w:ascii="宋体" w:hAnsi="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6266"/>
        <w:gridCol w:w="1988"/>
      </w:tblGrid>
      <w:tr w14:paraId="14A8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center"/>
          </w:tcPr>
          <w:p w14:paraId="71C6736F">
            <w:pPr>
              <w:spacing w:line="540" w:lineRule="exact"/>
              <w:jc w:val="center"/>
              <w:rPr>
                <w:rFonts w:ascii="宋体" w:hAnsi="宋体"/>
                <w:color w:val="000000"/>
                <w:szCs w:val="21"/>
              </w:rPr>
            </w:pPr>
            <w:bookmarkStart w:id="2969" w:name="_Toc221951470"/>
            <w:r>
              <w:rPr>
                <w:rFonts w:hint="eastAsia" w:ascii="宋体" w:hAnsi="宋体"/>
                <w:color w:val="000000"/>
                <w:szCs w:val="21"/>
              </w:rPr>
              <w:t>序号</w:t>
            </w:r>
            <w:bookmarkEnd w:id="2969"/>
          </w:p>
        </w:tc>
        <w:tc>
          <w:tcPr>
            <w:tcW w:w="6266" w:type="dxa"/>
            <w:noWrap w:val="0"/>
            <w:vAlign w:val="center"/>
          </w:tcPr>
          <w:p w14:paraId="3BC139FD">
            <w:pPr>
              <w:spacing w:line="540" w:lineRule="exact"/>
              <w:jc w:val="center"/>
              <w:rPr>
                <w:rFonts w:ascii="宋体" w:hAnsi="宋体"/>
                <w:color w:val="000000"/>
                <w:szCs w:val="21"/>
              </w:rPr>
            </w:pPr>
            <w:bookmarkStart w:id="2970" w:name="_Toc221951471"/>
            <w:r>
              <w:rPr>
                <w:rFonts w:hint="eastAsia" w:ascii="宋体" w:hAnsi="宋体"/>
                <w:color w:val="000000"/>
                <w:szCs w:val="21"/>
              </w:rPr>
              <w:t>项目名称</w:t>
            </w:r>
            <w:bookmarkEnd w:id="2970"/>
          </w:p>
        </w:tc>
        <w:tc>
          <w:tcPr>
            <w:tcW w:w="1988" w:type="dxa"/>
            <w:noWrap w:val="0"/>
            <w:vAlign w:val="center"/>
          </w:tcPr>
          <w:p w14:paraId="149FC9AF">
            <w:pPr>
              <w:pStyle w:val="102"/>
              <w:widowControl w:val="0"/>
              <w:spacing w:before="0" w:beforeAutospacing="0" w:after="0" w:afterAutospacing="0" w:line="540" w:lineRule="exact"/>
              <w:rPr>
                <w:color w:val="000000"/>
                <w:kern w:val="2"/>
                <w:sz w:val="21"/>
                <w:szCs w:val="21"/>
              </w:rPr>
            </w:pPr>
            <w:bookmarkStart w:id="2971" w:name="_Toc221951472"/>
            <w:r>
              <w:rPr>
                <w:rFonts w:hint="eastAsia"/>
                <w:color w:val="000000"/>
                <w:kern w:val="2"/>
                <w:sz w:val="21"/>
                <w:szCs w:val="21"/>
              </w:rPr>
              <w:t>金额(元)</w:t>
            </w:r>
            <w:bookmarkEnd w:id="2971"/>
          </w:p>
        </w:tc>
      </w:tr>
      <w:tr w14:paraId="23E7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03016FFB">
            <w:pPr>
              <w:spacing w:line="540" w:lineRule="exact"/>
              <w:jc w:val="center"/>
              <w:rPr>
                <w:rFonts w:ascii="宋体" w:hAnsi="宋体"/>
                <w:color w:val="000000"/>
                <w:szCs w:val="21"/>
              </w:rPr>
            </w:pPr>
          </w:p>
        </w:tc>
        <w:tc>
          <w:tcPr>
            <w:tcW w:w="6266" w:type="dxa"/>
            <w:noWrap w:val="0"/>
            <w:vAlign w:val="top"/>
          </w:tcPr>
          <w:p w14:paraId="15CD7EA5">
            <w:pPr>
              <w:spacing w:line="540" w:lineRule="exact"/>
              <w:rPr>
                <w:rFonts w:ascii="宋体" w:hAnsi="宋体"/>
                <w:color w:val="000000"/>
                <w:szCs w:val="21"/>
              </w:rPr>
            </w:pPr>
          </w:p>
        </w:tc>
        <w:tc>
          <w:tcPr>
            <w:tcW w:w="1988" w:type="dxa"/>
            <w:noWrap w:val="0"/>
            <w:vAlign w:val="top"/>
          </w:tcPr>
          <w:p w14:paraId="3ED7B513">
            <w:pPr>
              <w:spacing w:line="540" w:lineRule="exact"/>
              <w:rPr>
                <w:rFonts w:ascii="宋体" w:hAnsi="宋体"/>
                <w:color w:val="000000"/>
                <w:szCs w:val="21"/>
              </w:rPr>
            </w:pPr>
          </w:p>
        </w:tc>
      </w:tr>
      <w:tr w14:paraId="5690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0C1D6AE7">
            <w:pPr>
              <w:spacing w:line="540" w:lineRule="exact"/>
              <w:jc w:val="center"/>
              <w:rPr>
                <w:rFonts w:ascii="宋体" w:hAnsi="宋体"/>
                <w:color w:val="000000"/>
                <w:szCs w:val="21"/>
              </w:rPr>
            </w:pPr>
          </w:p>
        </w:tc>
        <w:tc>
          <w:tcPr>
            <w:tcW w:w="6266" w:type="dxa"/>
            <w:noWrap w:val="0"/>
            <w:vAlign w:val="top"/>
          </w:tcPr>
          <w:p w14:paraId="195DD0CA">
            <w:pPr>
              <w:spacing w:line="540" w:lineRule="exact"/>
              <w:rPr>
                <w:rFonts w:ascii="宋体" w:hAnsi="宋体"/>
                <w:color w:val="000000"/>
                <w:szCs w:val="21"/>
              </w:rPr>
            </w:pPr>
          </w:p>
        </w:tc>
        <w:tc>
          <w:tcPr>
            <w:tcW w:w="1988" w:type="dxa"/>
            <w:noWrap w:val="0"/>
            <w:vAlign w:val="top"/>
          </w:tcPr>
          <w:p w14:paraId="0F11A514">
            <w:pPr>
              <w:spacing w:line="540" w:lineRule="exact"/>
              <w:rPr>
                <w:rFonts w:ascii="宋体" w:hAnsi="宋体"/>
                <w:color w:val="000000"/>
                <w:szCs w:val="21"/>
              </w:rPr>
            </w:pPr>
          </w:p>
        </w:tc>
      </w:tr>
      <w:tr w14:paraId="5867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5C914D6A">
            <w:pPr>
              <w:spacing w:line="540" w:lineRule="exact"/>
              <w:jc w:val="center"/>
              <w:rPr>
                <w:rFonts w:ascii="宋体" w:hAnsi="宋体"/>
                <w:color w:val="000000"/>
                <w:szCs w:val="21"/>
              </w:rPr>
            </w:pPr>
          </w:p>
        </w:tc>
        <w:tc>
          <w:tcPr>
            <w:tcW w:w="6266" w:type="dxa"/>
            <w:noWrap w:val="0"/>
            <w:vAlign w:val="top"/>
          </w:tcPr>
          <w:p w14:paraId="5EB50DF4">
            <w:pPr>
              <w:spacing w:line="540" w:lineRule="exact"/>
              <w:rPr>
                <w:rFonts w:ascii="宋体" w:hAnsi="宋体"/>
                <w:color w:val="000000"/>
                <w:szCs w:val="21"/>
              </w:rPr>
            </w:pPr>
          </w:p>
        </w:tc>
        <w:tc>
          <w:tcPr>
            <w:tcW w:w="1988" w:type="dxa"/>
            <w:noWrap w:val="0"/>
            <w:vAlign w:val="top"/>
          </w:tcPr>
          <w:p w14:paraId="40D9791A">
            <w:pPr>
              <w:spacing w:line="540" w:lineRule="exact"/>
              <w:rPr>
                <w:rFonts w:ascii="宋体" w:hAnsi="宋体"/>
                <w:color w:val="000000"/>
                <w:szCs w:val="21"/>
              </w:rPr>
            </w:pPr>
          </w:p>
        </w:tc>
      </w:tr>
      <w:tr w14:paraId="0DB0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35EB82E7">
            <w:pPr>
              <w:spacing w:line="540" w:lineRule="exact"/>
              <w:jc w:val="center"/>
              <w:rPr>
                <w:rFonts w:ascii="宋体" w:hAnsi="宋体"/>
                <w:color w:val="000000"/>
                <w:szCs w:val="21"/>
              </w:rPr>
            </w:pPr>
          </w:p>
        </w:tc>
        <w:tc>
          <w:tcPr>
            <w:tcW w:w="6266" w:type="dxa"/>
            <w:noWrap w:val="0"/>
            <w:vAlign w:val="top"/>
          </w:tcPr>
          <w:p w14:paraId="16562C6C">
            <w:pPr>
              <w:spacing w:line="540" w:lineRule="exact"/>
              <w:rPr>
                <w:rFonts w:ascii="宋体" w:hAnsi="宋体"/>
                <w:color w:val="000000"/>
                <w:szCs w:val="21"/>
              </w:rPr>
            </w:pPr>
          </w:p>
        </w:tc>
        <w:tc>
          <w:tcPr>
            <w:tcW w:w="1988" w:type="dxa"/>
            <w:noWrap w:val="0"/>
            <w:vAlign w:val="top"/>
          </w:tcPr>
          <w:p w14:paraId="18EC9B7D">
            <w:pPr>
              <w:spacing w:line="540" w:lineRule="exact"/>
              <w:rPr>
                <w:rFonts w:ascii="宋体" w:hAnsi="宋体"/>
                <w:color w:val="000000"/>
                <w:szCs w:val="21"/>
              </w:rPr>
            </w:pPr>
          </w:p>
        </w:tc>
      </w:tr>
      <w:tr w14:paraId="014A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1480EC76">
            <w:pPr>
              <w:spacing w:line="540" w:lineRule="exact"/>
              <w:jc w:val="center"/>
              <w:rPr>
                <w:rFonts w:ascii="宋体" w:hAnsi="宋体"/>
                <w:color w:val="000000"/>
                <w:szCs w:val="21"/>
              </w:rPr>
            </w:pPr>
          </w:p>
        </w:tc>
        <w:tc>
          <w:tcPr>
            <w:tcW w:w="6266" w:type="dxa"/>
            <w:noWrap w:val="0"/>
            <w:vAlign w:val="top"/>
          </w:tcPr>
          <w:p w14:paraId="41F1ABE5">
            <w:pPr>
              <w:spacing w:line="540" w:lineRule="exact"/>
              <w:rPr>
                <w:rFonts w:ascii="宋体" w:hAnsi="宋体"/>
                <w:color w:val="000000"/>
                <w:szCs w:val="21"/>
              </w:rPr>
            </w:pPr>
          </w:p>
        </w:tc>
        <w:tc>
          <w:tcPr>
            <w:tcW w:w="1988" w:type="dxa"/>
            <w:noWrap w:val="0"/>
            <w:vAlign w:val="top"/>
          </w:tcPr>
          <w:p w14:paraId="5B838C87">
            <w:pPr>
              <w:spacing w:line="540" w:lineRule="exact"/>
              <w:rPr>
                <w:rFonts w:ascii="宋体" w:hAnsi="宋体"/>
                <w:color w:val="000000"/>
                <w:szCs w:val="21"/>
              </w:rPr>
            </w:pPr>
          </w:p>
        </w:tc>
      </w:tr>
      <w:tr w14:paraId="351F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4ACC0234">
            <w:pPr>
              <w:spacing w:line="540" w:lineRule="exact"/>
              <w:jc w:val="center"/>
              <w:rPr>
                <w:rFonts w:ascii="宋体" w:hAnsi="宋体"/>
                <w:color w:val="000000"/>
                <w:szCs w:val="21"/>
              </w:rPr>
            </w:pPr>
          </w:p>
        </w:tc>
        <w:tc>
          <w:tcPr>
            <w:tcW w:w="6266" w:type="dxa"/>
            <w:noWrap w:val="0"/>
            <w:vAlign w:val="top"/>
          </w:tcPr>
          <w:p w14:paraId="4377D75B">
            <w:pPr>
              <w:spacing w:line="540" w:lineRule="exact"/>
              <w:rPr>
                <w:rFonts w:ascii="宋体" w:hAnsi="宋体"/>
                <w:color w:val="000000"/>
                <w:szCs w:val="21"/>
              </w:rPr>
            </w:pPr>
          </w:p>
        </w:tc>
        <w:tc>
          <w:tcPr>
            <w:tcW w:w="1988" w:type="dxa"/>
            <w:noWrap w:val="0"/>
            <w:vAlign w:val="top"/>
          </w:tcPr>
          <w:p w14:paraId="1B63FE11">
            <w:pPr>
              <w:spacing w:line="540" w:lineRule="exact"/>
              <w:rPr>
                <w:rFonts w:ascii="宋体" w:hAnsi="宋体"/>
                <w:color w:val="000000"/>
                <w:szCs w:val="21"/>
              </w:rPr>
            </w:pPr>
          </w:p>
        </w:tc>
      </w:tr>
      <w:tr w14:paraId="2552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47F9AD71">
            <w:pPr>
              <w:spacing w:line="540" w:lineRule="exact"/>
              <w:jc w:val="center"/>
              <w:rPr>
                <w:rFonts w:ascii="宋体" w:hAnsi="宋体"/>
                <w:color w:val="000000"/>
                <w:szCs w:val="21"/>
              </w:rPr>
            </w:pPr>
          </w:p>
        </w:tc>
        <w:tc>
          <w:tcPr>
            <w:tcW w:w="6266" w:type="dxa"/>
            <w:noWrap w:val="0"/>
            <w:vAlign w:val="top"/>
          </w:tcPr>
          <w:p w14:paraId="34F4D71B">
            <w:pPr>
              <w:spacing w:line="540" w:lineRule="exact"/>
              <w:rPr>
                <w:rFonts w:ascii="宋体" w:hAnsi="宋体"/>
                <w:color w:val="000000"/>
                <w:szCs w:val="21"/>
              </w:rPr>
            </w:pPr>
          </w:p>
        </w:tc>
        <w:tc>
          <w:tcPr>
            <w:tcW w:w="1988" w:type="dxa"/>
            <w:noWrap w:val="0"/>
            <w:vAlign w:val="top"/>
          </w:tcPr>
          <w:p w14:paraId="3DDE7ED9">
            <w:pPr>
              <w:spacing w:line="540" w:lineRule="exact"/>
              <w:rPr>
                <w:rFonts w:ascii="宋体" w:hAnsi="宋体"/>
                <w:color w:val="000000"/>
                <w:szCs w:val="21"/>
              </w:rPr>
            </w:pPr>
          </w:p>
        </w:tc>
      </w:tr>
      <w:tr w14:paraId="3017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1E222E2F">
            <w:pPr>
              <w:spacing w:line="540" w:lineRule="exact"/>
              <w:jc w:val="center"/>
              <w:rPr>
                <w:rFonts w:ascii="宋体" w:hAnsi="宋体"/>
                <w:color w:val="000000"/>
                <w:szCs w:val="21"/>
              </w:rPr>
            </w:pPr>
          </w:p>
        </w:tc>
        <w:tc>
          <w:tcPr>
            <w:tcW w:w="6266" w:type="dxa"/>
            <w:noWrap w:val="0"/>
            <w:vAlign w:val="top"/>
          </w:tcPr>
          <w:p w14:paraId="46797CF9">
            <w:pPr>
              <w:spacing w:line="540" w:lineRule="exact"/>
              <w:rPr>
                <w:rFonts w:ascii="宋体" w:hAnsi="宋体"/>
                <w:color w:val="000000"/>
                <w:szCs w:val="21"/>
              </w:rPr>
            </w:pPr>
          </w:p>
        </w:tc>
        <w:tc>
          <w:tcPr>
            <w:tcW w:w="1988" w:type="dxa"/>
            <w:noWrap w:val="0"/>
            <w:vAlign w:val="top"/>
          </w:tcPr>
          <w:p w14:paraId="07424B74">
            <w:pPr>
              <w:spacing w:line="540" w:lineRule="exact"/>
              <w:rPr>
                <w:rFonts w:ascii="宋体" w:hAnsi="宋体"/>
                <w:color w:val="000000"/>
                <w:szCs w:val="21"/>
              </w:rPr>
            </w:pPr>
          </w:p>
        </w:tc>
      </w:tr>
      <w:tr w14:paraId="60D2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276A4FB3">
            <w:pPr>
              <w:spacing w:line="540" w:lineRule="exact"/>
              <w:jc w:val="center"/>
              <w:rPr>
                <w:rFonts w:ascii="宋体" w:hAnsi="宋体"/>
                <w:color w:val="000000"/>
                <w:szCs w:val="21"/>
              </w:rPr>
            </w:pPr>
          </w:p>
        </w:tc>
        <w:tc>
          <w:tcPr>
            <w:tcW w:w="6266" w:type="dxa"/>
            <w:noWrap w:val="0"/>
            <w:vAlign w:val="top"/>
          </w:tcPr>
          <w:p w14:paraId="7F84DE90">
            <w:pPr>
              <w:spacing w:line="540" w:lineRule="exact"/>
              <w:rPr>
                <w:rFonts w:ascii="宋体" w:hAnsi="宋体"/>
                <w:color w:val="000000"/>
                <w:szCs w:val="21"/>
              </w:rPr>
            </w:pPr>
          </w:p>
        </w:tc>
        <w:tc>
          <w:tcPr>
            <w:tcW w:w="1988" w:type="dxa"/>
            <w:noWrap w:val="0"/>
            <w:vAlign w:val="top"/>
          </w:tcPr>
          <w:p w14:paraId="60F182F6">
            <w:pPr>
              <w:spacing w:line="540" w:lineRule="exact"/>
              <w:rPr>
                <w:rFonts w:ascii="宋体" w:hAnsi="宋体"/>
                <w:color w:val="000000"/>
                <w:szCs w:val="21"/>
              </w:rPr>
            </w:pPr>
          </w:p>
        </w:tc>
      </w:tr>
      <w:tr w14:paraId="159C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380856A6">
            <w:pPr>
              <w:spacing w:line="540" w:lineRule="exact"/>
              <w:jc w:val="center"/>
              <w:rPr>
                <w:rFonts w:ascii="宋体" w:hAnsi="宋体"/>
                <w:color w:val="000000"/>
                <w:szCs w:val="21"/>
              </w:rPr>
            </w:pPr>
          </w:p>
        </w:tc>
        <w:tc>
          <w:tcPr>
            <w:tcW w:w="6266" w:type="dxa"/>
            <w:noWrap w:val="0"/>
            <w:vAlign w:val="top"/>
          </w:tcPr>
          <w:p w14:paraId="0BC00037">
            <w:pPr>
              <w:spacing w:line="540" w:lineRule="exact"/>
              <w:rPr>
                <w:rFonts w:ascii="宋体" w:hAnsi="宋体"/>
                <w:color w:val="000000"/>
                <w:szCs w:val="21"/>
              </w:rPr>
            </w:pPr>
          </w:p>
        </w:tc>
        <w:tc>
          <w:tcPr>
            <w:tcW w:w="1988" w:type="dxa"/>
            <w:noWrap w:val="0"/>
            <w:vAlign w:val="top"/>
          </w:tcPr>
          <w:p w14:paraId="39881857">
            <w:pPr>
              <w:spacing w:line="540" w:lineRule="exact"/>
              <w:rPr>
                <w:rFonts w:ascii="宋体" w:hAnsi="宋体"/>
                <w:color w:val="000000"/>
                <w:szCs w:val="21"/>
              </w:rPr>
            </w:pPr>
          </w:p>
        </w:tc>
      </w:tr>
      <w:tr w14:paraId="3497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749663D2">
            <w:pPr>
              <w:spacing w:line="540" w:lineRule="exact"/>
              <w:jc w:val="center"/>
              <w:rPr>
                <w:rFonts w:ascii="宋体" w:hAnsi="宋体"/>
                <w:color w:val="000000"/>
                <w:szCs w:val="21"/>
              </w:rPr>
            </w:pPr>
          </w:p>
        </w:tc>
        <w:tc>
          <w:tcPr>
            <w:tcW w:w="6266" w:type="dxa"/>
            <w:noWrap w:val="0"/>
            <w:vAlign w:val="top"/>
          </w:tcPr>
          <w:p w14:paraId="3303B15C">
            <w:pPr>
              <w:spacing w:line="540" w:lineRule="exact"/>
              <w:rPr>
                <w:rFonts w:ascii="宋体" w:hAnsi="宋体"/>
                <w:color w:val="000000"/>
                <w:szCs w:val="21"/>
              </w:rPr>
            </w:pPr>
          </w:p>
        </w:tc>
        <w:tc>
          <w:tcPr>
            <w:tcW w:w="1988" w:type="dxa"/>
            <w:noWrap w:val="0"/>
            <w:vAlign w:val="top"/>
          </w:tcPr>
          <w:p w14:paraId="3678C703">
            <w:pPr>
              <w:spacing w:line="540" w:lineRule="exact"/>
              <w:rPr>
                <w:rFonts w:ascii="宋体" w:hAnsi="宋体"/>
                <w:color w:val="000000"/>
                <w:szCs w:val="21"/>
              </w:rPr>
            </w:pPr>
          </w:p>
        </w:tc>
      </w:tr>
      <w:tr w14:paraId="7A5F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79DDA4BD">
            <w:pPr>
              <w:spacing w:line="540" w:lineRule="exact"/>
              <w:jc w:val="center"/>
              <w:rPr>
                <w:rFonts w:ascii="宋体" w:hAnsi="宋体"/>
                <w:color w:val="000000"/>
                <w:szCs w:val="21"/>
              </w:rPr>
            </w:pPr>
          </w:p>
        </w:tc>
        <w:tc>
          <w:tcPr>
            <w:tcW w:w="6266" w:type="dxa"/>
            <w:noWrap w:val="0"/>
            <w:vAlign w:val="top"/>
          </w:tcPr>
          <w:p w14:paraId="4E3D7459">
            <w:pPr>
              <w:spacing w:line="540" w:lineRule="exact"/>
              <w:rPr>
                <w:rFonts w:ascii="宋体" w:hAnsi="宋体"/>
                <w:color w:val="000000"/>
                <w:szCs w:val="21"/>
              </w:rPr>
            </w:pPr>
          </w:p>
        </w:tc>
        <w:tc>
          <w:tcPr>
            <w:tcW w:w="1988" w:type="dxa"/>
            <w:noWrap w:val="0"/>
            <w:vAlign w:val="top"/>
          </w:tcPr>
          <w:p w14:paraId="2D83FB05">
            <w:pPr>
              <w:spacing w:line="540" w:lineRule="exact"/>
              <w:rPr>
                <w:rFonts w:ascii="宋体" w:hAnsi="宋体"/>
                <w:color w:val="000000"/>
                <w:szCs w:val="21"/>
              </w:rPr>
            </w:pPr>
          </w:p>
        </w:tc>
      </w:tr>
      <w:tr w14:paraId="0C0D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75CC312C">
            <w:pPr>
              <w:spacing w:line="540" w:lineRule="exact"/>
              <w:jc w:val="center"/>
              <w:rPr>
                <w:rFonts w:ascii="宋体" w:hAnsi="宋体"/>
                <w:color w:val="000000"/>
                <w:szCs w:val="21"/>
              </w:rPr>
            </w:pPr>
          </w:p>
        </w:tc>
        <w:tc>
          <w:tcPr>
            <w:tcW w:w="6266" w:type="dxa"/>
            <w:noWrap w:val="0"/>
            <w:vAlign w:val="top"/>
          </w:tcPr>
          <w:p w14:paraId="021F3712">
            <w:pPr>
              <w:spacing w:line="540" w:lineRule="exact"/>
              <w:rPr>
                <w:rFonts w:ascii="宋体" w:hAnsi="宋体"/>
                <w:color w:val="000000"/>
                <w:szCs w:val="21"/>
              </w:rPr>
            </w:pPr>
          </w:p>
        </w:tc>
        <w:tc>
          <w:tcPr>
            <w:tcW w:w="1988" w:type="dxa"/>
            <w:noWrap w:val="0"/>
            <w:vAlign w:val="top"/>
          </w:tcPr>
          <w:p w14:paraId="0F0B0FAC">
            <w:pPr>
              <w:spacing w:line="540" w:lineRule="exact"/>
              <w:rPr>
                <w:rFonts w:ascii="宋体" w:hAnsi="宋体"/>
                <w:color w:val="000000"/>
                <w:szCs w:val="21"/>
              </w:rPr>
            </w:pPr>
          </w:p>
        </w:tc>
      </w:tr>
      <w:tr w14:paraId="0D3D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3B1B9391">
            <w:pPr>
              <w:spacing w:line="540" w:lineRule="exact"/>
              <w:jc w:val="center"/>
              <w:rPr>
                <w:rFonts w:ascii="宋体" w:hAnsi="宋体"/>
                <w:color w:val="000000"/>
                <w:szCs w:val="21"/>
              </w:rPr>
            </w:pPr>
          </w:p>
        </w:tc>
        <w:tc>
          <w:tcPr>
            <w:tcW w:w="6266" w:type="dxa"/>
            <w:noWrap w:val="0"/>
            <w:vAlign w:val="top"/>
          </w:tcPr>
          <w:p w14:paraId="1B49F422">
            <w:pPr>
              <w:spacing w:line="540" w:lineRule="exact"/>
              <w:rPr>
                <w:rFonts w:ascii="宋体" w:hAnsi="宋体"/>
                <w:color w:val="000000"/>
                <w:szCs w:val="21"/>
              </w:rPr>
            </w:pPr>
          </w:p>
        </w:tc>
        <w:tc>
          <w:tcPr>
            <w:tcW w:w="1988" w:type="dxa"/>
            <w:noWrap w:val="0"/>
            <w:vAlign w:val="top"/>
          </w:tcPr>
          <w:p w14:paraId="67F3DBFD">
            <w:pPr>
              <w:spacing w:line="540" w:lineRule="exact"/>
              <w:rPr>
                <w:rFonts w:ascii="宋体" w:hAnsi="宋体"/>
                <w:color w:val="000000"/>
                <w:szCs w:val="21"/>
              </w:rPr>
            </w:pPr>
          </w:p>
        </w:tc>
      </w:tr>
      <w:tr w14:paraId="2F65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24E8DCF1">
            <w:pPr>
              <w:spacing w:line="540" w:lineRule="exact"/>
              <w:jc w:val="center"/>
              <w:rPr>
                <w:rFonts w:ascii="宋体" w:hAnsi="宋体"/>
                <w:color w:val="000000"/>
                <w:szCs w:val="21"/>
              </w:rPr>
            </w:pPr>
          </w:p>
        </w:tc>
        <w:tc>
          <w:tcPr>
            <w:tcW w:w="6266" w:type="dxa"/>
            <w:noWrap w:val="0"/>
            <w:vAlign w:val="top"/>
          </w:tcPr>
          <w:p w14:paraId="5680F1E2">
            <w:pPr>
              <w:spacing w:line="540" w:lineRule="exact"/>
              <w:rPr>
                <w:rFonts w:ascii="宋体" w:hAnsi="宋体"/>
                <w:color w:val="000000"/>
                <w:szCs w:val="21"/>
              </w:rPr>
            </w:pPr>
          </w:p>
        </w:tc>
        <w:tc>
          <w:tcPr>
            <w:tcW w:w="1988" w:type="dxa"/>
            <w:noWrap w:val="0"/>
            <w:vAlign w:val="top"/>
          </w:tcPr>
          <w:p w14:paraId="3EA57E2E">
            <w:pPr>
              <w:spacing w:line="540" w:lineRule="exact"/>
              <w:rPr>
                <w:rFonts w:ascii="宋体" w:hAnsi="宋体"/>
                <w:color w:val="000000"/>
                <w:szCs w:val="21"/>
              </w:rPr>
            </w:pPr>
          </w:p>
        </w:tc>
      </w:tr>
      <w:tr w14:paraId="2DB3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40643574">
            <w:pPr>
              <w:spacing w:line="540" w:lineRule="exact"/>
              <w:jc w:val="center"/>
              <w:rPr>
                <w:rFonts w:ascii="宋体" w:hAnsi="宋体"/>
                <w:color w:val="000000"/>
                <w:szCs w:val="21"/>
              </w:rPr>
            </w:pPr>
          </w:p>
        </w:tc>
        <w:tc>
          <w:tcPr>
            <w:tcW w:w="6266" w:type="dxa"/>
            <w:noWrap w:val="0"/>
            <w:vAlign w:val="top"/>
          </w:tcPr>
          <w:p w14:paraId="1871470D">
            <w:pPr>
              <w:spacing w:line="540" w:lineRule="exact"/>
              <w:rPr>
                <w:rFonts w:ascii="宋体" w:hAnsi="宋体"/>
                <w:color w:val="000000"/>
                <w:szCs w:val="21"/>
              </w:rPr>
            </w:pPr>
          </w:p>
        </w:tc>
        <w:tc>
          <w:tcPr>
            <w:tcW w:w="1988" w:type="dxa"/>
            <w:noWrap w:val="0"/>
            <w:vAlign w:val="top"/>
          </w:tcPr>
          <w:p w14:paraId="5703B3AE">
            <w:pPr>
              <w:spacing w:line="540" w:lineRule="exact"/>
              <w:rPr>
                <w:rFonts w:ascii="宋体" w:hAnsi="宋体"/>
                <w:color w:val="000000"/>
                <w:szCs w:val="21"/>
              </w:rPr>
            </w:pPr>
          </w:p>
        </w:tc>
      </w:tr>
      <w:tr w14:paraId="3E4E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6570E64C">
            <w:pPr>
              <w:spacing w:line="540" w:lineRule="exact"/>
              <w:jc w:val="center"/>
              <w:rPr>
                <w:rFonts w:ascii="宋体" w:hAnsi="宋体"/>
                <w:color w:val="000000"/>
                <w:szCs w:val="21"/>
              </w:rPr>
            </w:pPr>
          </w:p>
        </w:tc>
        <w:tc>
          <w:tcPr>
            <w:tcW w:w="6266" w:type="dxa"/>
            <w:noWrap w:val="0"/>
            <w:vAlign w:val="top"/>
          </w:tcPr>
          <w:p w14:paraId="00D439C4">
            <w:pPr>
              <w:spacing w:line="540" w:lineRule="exact"/>
              <w:rPr>
                <w:rFonts w:ascii="宋体" w:hAnsi="宋体"/>
                <w:color w:val="000000"/>
                <w:szCs w:val="21"/>
              </w:rPr>
            </w:pPr>
          </w:p>
        </w:tc>
        <w:tc>
          <w:tcPr>
            <w:tcW w:w="1988" w:type="dxa"/>
            <w:noWrap w:val="0"/>
            <w:vAlign w:val="top"/>
          </w:tcPr>
          <w:p w14:paraId="4214EB99">
            <w:pPr>
              <w:spacing w:line="540" w:lineRule="exact"/>
              <w:rPr>
                <w:rFonts w:ascii="宋体" w:hAnsi="宋体"/>
                <w:color w:val="000000"/>
                <w:szCs w:val="21"/>
              </w:rPr>
            </w:pPr>
          </w:p>
        </w:tc>
      </w:tr>
      <w:tr w14:paraId="04DF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 w:type="dxa"/>
            <w:noWrap w:val="0"/>
            <w:vAlign w:val="top"/>
          </w:tcPr>
          <w:p w14:paraId="0D2D7686">
            <w:pPr>
              <w:spacing w:line="540" w:lineRule="exact"/>
              <w:jc w:val="center"/>
              <w:rPr>
                <w:rFonts w:ascii="宋体" w:hAnsi="宋体"/>
                <w:color w:val="000000"/>
                <w:szCs w:val="21"/>
              </w:rPr>
            </w:pPr>
          </w:p>
        </w:tc>
        <w:tc>
          <w:tcPr>
            <w:tcW w:w="6266" w:type="dxa"/>
            <w:noWrap w:val="0"/>
            <w:vAlign w:val="top"/>
          </w:tcPr>
          <w:p w14:paraId="621E9F10">
            <w:pPr>
              <w:spacing w:line="540" w:lineRule="exact"/>
              <w:rPr>
                <w:rFonts w:ascii="宋体" w:hAnsi="宋体"/>
                <w:color w:val="000000"/>
                <w:szCs w:val="21"/>
              </w:rPr>
            </w:pPr>
          </w:p>
        </w:tc>
        <w:tc>
          <w:tcPr>
            <w:tcW w:w="1988" w:type="dxa"/>
            <w:noWrap w:val="0"/>
            <w:vAlign w:val="top"/>
          </w:tcPr>
          <w:p w14:paraId="1174127B">
            <w:pPr>
              <w:spacing w:line="540" w:lineRule="exact"/>
              <w:rPr>
                <w:rFonts w:ascii="宋体" w:hAnsi="宋体"/>
                <w:color w:val="000000"/>
                <w:szCs w:val="21"/>
              </w:rPr>
            </w:pPr>
          </w:p>
        </w:tc>
      </w:tr>
    </w:tbl>
    <w:p w14:paraId="31621214">
      <w:pPr>
        <w:spacing w:line="300" w:lineRule="exact"/>
        <w:ind w:firstLine="3780" w:firstLineChars="1350"/>
        <w:rPr>
          <w:rFonts w:ascii="宋体" w:hAnsi="宋体"/>
          <w:color w:val="000000"/>
          <w:sz w:val="28"/>
        </w:rPr>
      </w:pPr>
    </w:p>
    <w:p w14:paraId="5CF39F0A">
      <w:pPr>
        <w:spacing w:line="360" w:lineRule="auto"/>
        <w:rPr>
          <w:color w:val="000000"/>
        </w:rPr>
      </w:pPr>
    </w:p>
    <w:p w14:paraId="19316FDF">
      <w:pPr>
        <w:rPr>
          <w:color w:val="000000"/>
        </w:rPr>
      </w:pPr>
    </w:p>
    <w:p w14:paraId="2C9CFEDE">
      <w:pPr>
        <w:rPr>
          <w:color w:val="000000"/>
        </w:rPr>
      </w:pPr>
    </w:p>
    <w:p w14:paraId="0E44621A">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2972" w:name="_Toc221951473"/>
      <w:bookmarkStart w:id="2973" w:name="_Toc109149912"/>
      <w:bookmarkStart w:id="2974" w:name="_Toc524890369"/>
      <w:bookmarkStart w:id="2975" w:name="_Toc1133728307"/>
      <w:r>
        <w:rPr>
          <w:rFonts w:hint="eastAsia" w:ascii="宋体" w:hAnsi="宋体" w:eastAsia="宋体" w:cs="宋体"/>
          <w:b/>
          <w:bCs/>
          <w:color w:val="000000"/>
          <w:kern w:val="2"/>
          <w:sz w:val="21"/>
          <w:szCs w:val="21"/>
          <w:lang w:val="en-US" w:eastAsia="zh-CN" w:bidi="ar-SA"/>
        </w:rPr>
        <w:t>3.5 其他项目清单计价表</w:t>
      </w:r>
      <w:bookmarkEnd w:id="2972"/>
      <w:bookmarkEnd w:id="2973"/>
      <w:bookmarkEnd w:id="2974"/>
      <w:bookmarkEnd w:id="2975"/>
    </w:p>
    <w:p w14:paraId="05E628E8">
      <w:pPr>
        <w:pStyle w:val="77"/>
        <w:keepNext/>
        <w:keepLines/>
        <w:pageBreakBefore w:val="0"/>
        <w:widowControl w:val="0"/>
        <w:kinsoku/>
        <w:wordWrap/>
        <w:overflowPunct/>
        <w:topLinePunct w:val="0"/>
        <w:autoSpaceDE/>
        <w:autoSpaceDN/>
        <w:bidi w:val="0"/>
        <w:adjustRightInd/>
        <w:snapToGrid/>
        <w:jc w:val="center"/>
        <w:textAlignment w:val="auto"/>
        <w:outlineLvl w:val="9"/>
        <w:rPr>
          <w:rFonts w:ascii="宋体" w:hAnsi="宋体"/>
          <w:color w:val="000000"/>
          <w:sz w:val="32"/>
        </w:rPr>
      </w:pPr>
    </w:p>
    <w:p w14:paraId="24BA7936">
      <w:pPr>
        <w:rPr>
          <w:rFonts w:ascii="宋体" w:hAnsi="宋体" w:cs="宋体"/>
          <w:color w:val="000000"/>
          <w:szCs w:val="21"/>
        </w:rPr>
      </w:pPr>
      <w:r>
        <w:rPr>
          <w:rFonts w:hint="eastAsia" w:ascii="宋体" w:hAnsi="宋体" w:cs="宋体"/>
          <w:color w:val="000000"/>
          <w:szCs w:val="21"/>
        </w:rPr>
        <w:t xml:space="preserve">投标人：___________________________ </w:t>
      </w:r>
    </w:p>
    <w:p w14:paraId="10E7EE74">
      <w:pPr>
        <w:rPr>
          <w:rFonts w:ascii="宋体" w:hAnsi="宋体" w:cs="宋体"/>
          <w:color w:val="000000"/>
          <w:szCs w:val="21"/>
          <w:u w:val="single"/>
        </w:rPr>
      </w:pPr>
      <w:r>
        <w:rPr>
          <w:rFonts w:hint="eastAsia" w:ascii="宋体" w:hAnsi="宋体" w:cs="宋体"/>
          <w:color w:val="000000"/>
        </w:rPr>
        <w:t>工程名称：</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(项目名称)   </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(标段名称)</w:t>
      </w:r>
      <w:r>
        <w:rPr>
          <w:rFonts w:hint="eastAsia" w:ascii="宋体" w:hAnsi="宋体" w:cs="宋体"/>
          <w:color w:val="000000"/>
          <w:u w:val="single"/>
        </w:rPr>
        <w:t xml:space="preserve"> </w:t>
      </w:r>
      <w:r>
        <w:rPr>
          <w:rFonts w:hint="eastAsia" w:ascii="宋体" w:hAnsi="宋体" w:cs="宋体"/>
          <w:color w:val="000000"/>
          <w:szCs w:val="21"/>
          <w:u w:val="single"/>
        </w:rPr>
        <w:t xml:space="preserve">           </w:t>
      </w:r>
    </w:p>
    <w:p w14:paraId="2FDC04BA">
      <w:pPr>
        <w:rPr>
          <w:rFonts w:ascii="宋体" w:hAnsi="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3997"/>
        <w:gridCol w:w="2171"/>
        <w:gridCol w:w="1682"/>
      </w:tblGrid>
      <w:tr w14:paraId="00B1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64B62123">
            <w:pPr>
              <w:spacing w:line="540" w:lineRule="exact"/>
              <w:jc w:val="center"/>
              <w:rPr>
                <w:rFonts w:ascii="宋体" w:hAnsi="宋体"/>
                <w:color w:val="000000"/>
                <w:szCs w:val="21"/>
              </w:rPr>
            </w:pPr>
            <w:bookmarkStart w:id="2976" w:name="_Toc221951476"/>
            <w:r>
              <w:rPr>
                <w:rFonts w:hint="eastAsia" w:ascii="宋体" w:hAnsi="宋体"/>
                <w:color w:val="000000"/>
                <w:szCs w:val="21"/>
              </w:rPr>
              <w:t>序号</w:t>
            </w:r>
            <w:bookmarkEnd w:id="2976"/>
          </w:p>
        </w:tc>
        <w:tc>
          <w:tcPr>
            <w:tcW w:w="3997" w:type="dxa"/>
            <w:noWrap w:val="0"/>
            <w:vAlign w:val="center"/>
          </w:tcPr>
          <w:p w14:paraId="4E1BC929">
            <w:pPr>
              <w:spacing w:line="540" w:lineRule="exact"/>
              <w:jc w:val="center"/>
              <w:rPr>
                <w:rFonts w:ascii="宋体" w:hAnsi="宋体"/>
                <w:color w:val="000000"/>
                <w:szCs w:val="21"/>
              </w:rPr>
            </w:pPr>
            <w:bookmarkStart w:id="2977" w:name="_Toc221951477"/>
            <w:r>
              <w:rPr>
                <w:rFonts w:hint="eastAsia" w:ascii="宋体" w:hAnsi="宋体"/>
                <w:color w:val="000000"/>
                <w:szCs w:val="21"/>
              </w:rPr>
              <w:t>项目名称</w:t>
            </w:r>
            <w:bookmarkEnd w:id="2977"/>
          </w:p>
        </w:tc>
        <w:tc>
          <w:tcPr>
            <w:tcW w:w="2171" w:type="dxa"/>
            <w:noWrap w:val="0"/>
            <w:vAlign w:val="center"/>
          </w:tcPr>
          <w:p w14:paraId="05808807">
            <w:pPr>
              <w:spacing w:line="540" w:lineRule="exact"/>
              <w:jc w:val="center"/>
              <w:rPr>
                <w:rFonts w:ascii="宋体" w:hAnsi="宋体"/>
                <w:color w:val="000000"/>
                <w:szCs w:val="21"/>
              </w:rPr>
            </w:pPr>
            <w:bookmarkStart w:id="2978" w:name="_Toc221951478"/>
            <w:r>
              <w:rPr>
                <w:rFonts w:hint="eastAsia" w:ascii="宋体" w:hAnsi="宋体"/>
                <w:color w:val="000000"/>
                <w:szCs w:val="21"/>
              </w:rPr>
              <w:t>金额(元)</w:t>
            </w:r>
            <w:bookmarkEnd w:id="2978"/>
          </w:p>
        </w:tc>
        <w:tc>
          <w:tcPr>
            <w:tcW w:w="1682" w:type="dxa"/>
            <w:noWrap w:val="0"/>
            <w:vAlign w:val="center"/>
          </w:tcPr>
          <w:p w14:paraId="27835C55">
            <w:pPr>
              <w:spacing w:line="540" w:lineRule="exact"/>
              <w:jc w:val="center"/>
              <w:rPr>
                <w:rFonts w:ascii="宋体" w:hAnsi="宋体"/>
                <w:color w:val="000000"/>
                <w:szCs w:val="21"/>
              </w:rPr>
            </w:pPr>
            <w:bookmarkStart w:id="2979" w:name="_Toc221951479"/>
            <w:r>
              <w:rPr>
                <w:rFonts w:hint="eastAsia" w:ascii="宋体" w:hAnsi="宋体"/>
                <w:color w:val="000000"/>
                <w:szCs w:val="21"/>
              </w:rPr>
              <w:t>备注</w:t>
            </w:r>
            <w:bookmarkEnd w:id="2979"/>
          </w:p>
        </w:tc>
      </w:tr>
      <w:tr w14:paraId="5DC1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1068A366">
            <w:pPr>
              <w:spacing w:line="380" w:lineRule="exact"/>
              <w:jc w:val="center"/>
              <w:rPr>
                <w:rFonts w:ascii="宋体" w:hAnsi="宋体"/>
                <w:color w:val="000000"/>
                <w:szCs w:val="21"/>
              </w:rPr>
            </w:pPr>
          </w:p>
        </w:tc>
        <w:tc>
          <w:tcPr>
            <w:tcW w:w="3997" w:type="dxa"/>
            <w:noWrap w:val="0"/>
            <w:vAlign w:val="center"/>
          </w:tcPr>
          <w:p w14:paraId="540C1372">
            <w:pPr>
              <w:spacing w:line="380" w:lineRule="exact"/>
              <w:jc w:val="center"/>
              <w:rPr>
                <w:rFonts w:ascii="宋体" w:hAnsi="宋体"/>
                <w:color w:val="000000"/>
                <w:szCs w:val="21"/>
              </w:rPr>
            </w:pPr>
          </w:p>
        </w:tc>
        <w:tc>
          <w:tcPr>
            <w:tcW w:w="2171" w:type="dxa"/>
            <w:noWrap w:val="0"/>
            <w:vAlign w:val="center"/>
          </w:tcPr>
          <w:p w14:paraId="13189CBA">
            <w:pPr>
              <w:spacing w:line="380" w:lineRule="exact"/>
              <w:jc w:val="center"/>
              <w:rPr>
                <w:rFonts w:ascii="宋体" w:hAnsi="宋体"/>
                <w:color w:val="000000"/>
                <w:szCs w:val="21"/>
              </w:rPr>
            </w:pPr>
          </w:p>
        </w:tc>
        <w:tc>
          <w:tcPr>
            <w:tcW w:w="1682" w:type="dxa"/>
            <w:noWrap w:val="0"/>
            <w:vAlign w:val="center"/>
          </w:tcPr>
          <w:p w14:paraId="309784E9">
            <w:pPr>
              <w:spacing w:line="380" w:lineRule="exact"/>
              <w:jc w:val="center"/>
              <w:rPr>
                <w:rFonts w:ascii="华文新魏" w:hAnsi="宋体" w:eastAsia="华文新魏"/>
                <w:color w:val="000000"/>
                <w:szCs w:val="21"/>
              </w:rPr>
            </w:pPr>
          </w:p>
        </w:tc>
      </w:tr>
      <w:tr w14:paraId="5499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42712F3F">
            <w:pPr>
              <w:spacing w:line="380" w:lineRule="exact"/>
              <w:jc w:val="center"/>
              <w:rPr>
                <w:rFonts w:ascii="宋体" w:hAnsi="宋体"/>
                <w:color w:val="000000"/>
                <w:szCs w:val="21"/>
              </w:rPr>
            </w:pPr>
          </w:p>
        </w:tc>
        <w:tc>
          <w:tcPr>
            <w:tcW w:w="3997" w:type="dxa"/>
            <w:noWrap w:val="0"/>
            <w:vAlign w:val="center"/>
          </w:tcPr>
          <w:p w14:paraId="0124B003">
            <w:pPr>
              <w:spacing w:line="380" w:lineRule="exact"/>
              <w:jc w:val="center"/>
              <w:rPr>
                <w:rFonts w:ascii="宋体" w:hAnsi="宋体"/>
                <w:color w:val="000000"/>
                <w:szCs w:val="21"/>
              </w:rPr>
            </w:pPr>
          </w:p>
        </w:tc>
        <w:tc>
          <w:tcPr>
            <w:tcW w:w="2171" w:type="dxa"/>
            <w:noWrap w:val="0"/>
            <w:vAlign w:val="center"/>
          </w:tcPr>
          <w:p w14:paraId="46F0F0E0">
            <w:pPr>
              <w:spacing w:line="380" w:lineRule="exact"/>
              <w:jc w:val="center"/>
              <w:rPr>
                <w:rFonts w:ascii="宋体" w:hAnsi="宋体"/>
                <w:color w:val="000000"/>
                <w:szCs w:val="21"/>
              </w:rPr>
            </w:pPr>
          </w:p>
        </w:tc>
        <w:tc>
          <w:tcPr>
            <w:tcW w:w="1682" w:type="dxa"/>
            <w:noWrap w:val="0"/>
            <w:vAlign w:val="center"/>
          </w:tcPr>
          <w:p w14:paraId="13436DA0">
            <w:pPr>
              <w:spacing w:line="380" w:lineRule="exact"/>
              <w:jc w:val="center"/>
              <w:rPr>
                <w:rFonts w:ascii="华文新魏" w:hAnsi="宋体" w:eastAsia="华文新魏"/>
                <w:color w:val="000000"/>
                <w:szCs w:val="21"/>
              </w:rPr>
            </w:pPr>
          </w:p>
        </w:tc>
      </w:tr>
      <w:tr w14:paraId="266F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67015962">
            <w:pPr>
              <w:spacing w:line="380" w:lineRule="exact"/>
              <w:jc w:val="center"/>
              <w:rPr>
                <w:rFonts w:ascii="宋体" w:hAnsi="宋体"/>
                <w:color w:val="000000"/>
                <w:szCs w:val="21"/>
              </w:rPr>
            </w:pPr>
          </w:p>
        </w:tc>
        <w:tc>
          <w:tcPr>
            <w:tcW w:w="3997" w:type="dxa"/>
            <w:noWrap w:val="0"/>
            <w:vAlign w:val="center"/>
          </w:tcPr>
          <w:p w14:paraId="50D51B60">
            <w:pPr>
              <w:spacing w:line="380" w:lineRule="exact"/>
              <w:jc w:val="center"/>
              <w:rPr>
                <w:rFonts w:ascii="宋体" w:hAnsi="宋体"/>
                <w:color w:val="000000"/>
                <w:szCs w:val="21"/>
              </w:rPr>
            </w:pPr>
          </w:p>
        </w:tc>
        <w:tc>
          <w:tcPr>
            <w:tcW w:w="2171" w:type="dxa"/>
            <w:noWrap w:val="0"/>
            <w:vAlign w:val="center"/>
          </w:tcPr>
          <w:p w14:paraId="63C93CF3">
            <w:pPr>
              <w:spacing w:line="380" w:lineRule="exact"/>
              <w:jc w:val="center"/>
              <w:rPr>
                <w:rFonts w:ascii="宋体" w:hAnsi="宋体"/>
                <w:color w:val="000000"/>
                <w:szCs w:val="21"/>
              </w:rPr>
            </w:pPr>
          </w:p>
        </w:tc>
        <w:tc>
          <w:tcPr>
            <w:tcW w:w="1682" w:type="dxa"/>
            <w:noWrap w:val="0"/>
            <w:vAlign w:val="center"/>
          </w:tcPr>
          <w:p w14:paraId="7952EEAA">
            <w:pPr>
              <w:spacing w:line="380" w:lineRule="exact"/>
              <w:jc w:val="center"/>
              <w:rPr>
                <w:rFonts w:ascii="华文新魏" w:hAnsi="宋体" w:eastAsia="华文新魏"/>
                <w:color w:val="000000"/>
                <w:szCs w:val="21"/>
              </w:rPr>
            </w:pPr>
          </w:p>
        </w:tc>
      </w:tr>
      <w:tr w14:paraId="6D03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4B40169E">
            <w:pPr>
              <w:spacing w:line="380" w:lineRule="exact"/>
              <w:jc w:val="center"/>
              <w:rPr>
                <w:rFonts w:ascii="宋体" w:hAnsi="宋体"/>
                <w:color w:val="000000"/>
                <w:szCs w:val="21"/>
              </w:rPr>
            </w:pPr>
          </w:p>
        </w:tc>
        <w:tc>
          <w:tcPr>
            <w:tcW w:w="3997" w:type="dxa"/>
            <w:noWrap w:val="0"/>
            <w:vAlign w:val="center"/>
          </w:tcPr>
          <w:p w14:paraId="75E49B8F">
            <w:pPr>
              <w:spacing w:line="380" w:lineRule="exact"/>
              <w:jc w:val="center"/>
              <w:rPr>
                <w:rFonts w:ascii="宋体" w:hAnsi="宋体"/>
                <w:color w:val="000000"/>
                <w:szCs w:val="21"/>
              </w:rPr>
            </w:pPr>
          </w:p>
        </w:tc>
        <w:tc>
          <w:tcPr>
            <w:tcW w:w="2171" w:type="dxa"/>
            <w:noWrap w:val="0"/>
            <w:vAlign w:val="center"/>
          </w:tcPr>
          <w:p w14:paraId="7EE95508">
            <w:pPr>
              <w:spacing w:line="380" w:lineRule="exact"/>
              <w:jc w:val="center"/>
              <w:rPr>
                <w:rFonts w:ascii="宋体" w:hAnsi="宋体"/>
                <w:color w:val="000000"/>
                <w:szCs w:val="21"/>
              </w:rPr>
            </w:pPr>
          </w:p>
        </w:tc>
        <w:tc>
          <w:tcPr>
            <w:tcW w:w="1682" w:type="dxa"/>
            <w:noWrap w:val="0"/>
            <w:vAlign w:val="center"/>
          </w:tcPr>
          <w:p w14:paraId="05FAFA8C">
            <w:pPr>
              <w:spacing w:line="380" w:lineRule="exact"/>
              <w:jc w:val="center"/>
              <w:rPr>
                <w:rFonts w:ascii="华文新魏" w:hAnsi="宋体" w:eastAsia="华文新魏"/>
                <w:color w:val="000000"/>
                <w:szCs w:val="21"/>
              </w:rPr>
            </w:pPr>
          </w:p>
        </w:tc>
      </w:tr>
      <w:tr w14:paraId="58DF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2D3A58A2">
            <w:pPr>
              <w:spacing w:line="380" w:lineRule="exact"/>
              <w:jc w:val="center"/>
              <w:rPr>
                <w:rFonts w:ascii="宋体" w:hAnsi="宋体"/>
                <w:color w:val="000000"/>
                <w:szCs w:val="21"/>
              </w:rPr>
            </w:pPr>
          </w:p>
        </w:tc>
        <w:tc>
          <w:tcPr>
            <w:tcW w:w="3997" w:type="dxa"/>
            <w:noWrap w:val="0"/>
            <w:vAlign w:val="center"/>
          </w:tcPr>
          <w:p w14:paraId="3B7BB161">
            <w:pPr>
              <w:spacing w:line="380" w:lineRule="exact"/>
              <w:jc w:val="center"/>
              <w:rPr>
                <w:rFonts w:ascii="宋体" w:hAnsi="宋体"/>
                <w:color w:val="000000"/>
                <w:szCs w:val="21"/>
              </w:rPr>
            </w:pPr>
          </w:p>
        </w:tc>
        <w:tc>
          <w:tcPr>
            <w:tcW w:w="2171" w:type="dxa"/>
            <w:noWrap w:val="0"/>
            <w:vAlign w:val="center"/>
          </w:tcPr>
          <w:p w14:paraId="534F7E7A">
            <w:pPr>
              <w:spacing w:line="380" w:lineRule="exact"/>
              <w:jc w:val="center"/>
              <w:rPr>
                <w:rFonts w:ascii="宋体" w:hAnsi="宋体"/>
                <w:color w:val="000000"/>
                <w:szCs w:val="21"/>
              </w:rPr>
            </w:pPr>
          </w:p>
        </w:tc>
        <w:tc>
          <w:tcPr>
            <w:tcW w:w="1682" w:type="dxa"/>
            <w:noWrap w:val="0"/>
            <w:vAlign w:val="center"/>
          </w:tcPr>
          <w:p w14:paraId="59B7FFA0">
            <w:pPr>
              <w:spacing w:line="380" w:lineRule="exact"/>
              <w:jc w:val="center"/>
              <w:rPr>
                <w:rFonts w:ascii="华文新魏" w:hAnsi="宋体" w:eastAsia="华文新魏"/>
                <w:color w:val="000000"/>
                <w:szCs w:val="21"/>
              </w:rPr>
            </w:pPr>
          </w:p>
        </w:tc>
      </w:tr>
      <w:tr w14:paraId="5C10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1218A7F8">
            <w:pPr>
              <w:spacing w:line="380" w:lineRule="exact"/>
              <w:jc w:val="center"/>
              <w:rPr>
                <w:rFonts w:ascii="宋体" w:hAnsi="宋体"/>
                <w:color w:val="000000"/>
                <w:szCs w:val="21"/>
              </w:rPr>
            </w:pPr>
          </w:p>
        </w:tc>
        <w:tc>
          <w:tcPr>
            <w:tcW w:w="3997" w:type="dxa"/>
            <w:noWrap w:val="0"/>
            <w:vAlign w:val="center"/>
          </w:tcPr>
          <w:p w14:paraId="5CB90989">
            <w:pPr>
              <w:spacing w:line="380" w:lineRule="exact"/>
              <w:jc w:val="center"/>
              <w:rPr>
                <w:rFonts w:ascii="宋体" w:hAnsi="宋体"/>
                <w:color w:val="000000"/>
                <w:szCs w:val="21"/>
              </w:rPr>
            </w:pPr>
          </w:p>
        </w:tc>
        <w:tc>
          <w:tcPr>
            <w:tcW w:w="2171" w:type="dxa"/>
            <w:noWrap w:val="0"/>
            <w:vAlign w:val="center"/>
          </w:tcPr>
          <w:p w14:paraId="3C05E6D0">
            <w:pPr>
              <w:spacing w:line="380" w:lineRule="exact"/>
              <w:jc w:val="center"/>
              <w:rPr>
                <w:rFonts w:ascii="宋体" w:hAnsi="宋体"/>
                <w:color w:val="000000"/>
                <w:szCs w:val="21"/>
              </w:rPr>
            </w:pPr>
          </w:p>
        </w:tc>
        <w:tc>
          <w:tcPr>
            <w:tcW w:w="1682" w:type="dxa"/>
            <w:noWrap w:val="0"/>
            <w:vAlign w:val="center"/>
          </w:tcPr>
          <w:p w14:paraId="5C531ABF">
            <w:pPr>
              <w:spacing w:line="380" w:lineRule="exact"/>
              <w:jc w:val="center"/>
              <w:rPr>
                <w:rFonts w:ascii="华文新魏" w:hAnsi="宋体" w:eastAsia="华文新魏"/>
                <w:color w:val="000000"/>
                <w:szCs w:val="21"/>
              </w:rPr>
            </w:pPr>
          </w:p>
        </w:tc>
      </w:tr>
      <w:tr w14:paraId="5612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01786FFE">
            <w:pPr>
              <w:spacing w:line="380" w:lineRule="exact"/>
              <w:jc w:val="center"/>
              <w:rPr>
                <w:rFonts w:ascii="宋体" w:hAnsi="宋体"/>
                <w:color w:val="000000"/>
                <w:szCs w:val="21"/>
              </w:rPr>
            </w:pPr>
          </w:p>
        </w:tc>
        <w:tc>
          <w:tcPr>
            <w:tcW w:w="3997" w:type="dxa"/>
            <w:noWrap w:val="0"/>
            <w:vAlign w:val="center"/>
          </w:tcPr>
          <w:p w14:paraId="3F40FAF9">
            <w:pPr>
              <w:spacing w:line="380" w:lineRule="exact"/>
              <w:jc w:val="center"/>
              <w:rPr>
                <w:rFonts w:ascii="宋体" w:hAnsi="宋体"/>
                <w:color w:val="000000"/>
                <w:szCs w:val="21"/>
              </w:rPr>
            </w:pPr>
          </w:p>
        </w:tc>
        <w:tc>
          <w:tcPr>
            <w:tcW w:w="2171" w:type="dxa"/>
            <w:noWrap w:val="0"/>
            <w:vAlign w:val="center"/>
          </w:tcPr>
          <w:p w14:paraId="49DEEC74">
            <w:pPr>
              <w:spacing w:line="380" w:lineRule="exact"/>
              <w:jc w:val="center"/>
              <w:rPr>
                <w:rFonts w:ascii="宋体" w:hAnsi="宋体"/>
                <w:color w:val="000000"/>
                <w:szCs w:val="21"/>
              </w:rPr>
            </w:pPr>
          </w:p>
        </w:tc>
        <w:tc>
          <w:tcPr>
            <w:tcW w:w="1682" w:type="dxa"/>
            <w:noWrap w:val="0"/>
            <w:vAlign w:val="center"/>
          </w:tcPr>
          <w:p w14:paraId="0D58F37F">
            <w:pPr>
              <w:spacing w:line="380" w:lineRule="exact"/>
              <w:jc w:val="center"/>
              <w:rPr>
                <w:rFonts w:ascii="华文新魏" w:hAnsi="宋体" w:eastAsia="华文新魏"/>
                <w:color w:val="000000"/>
                <w:szCs w:val="21"/>
              </w:rPr>
            </w:pPr>
          </w:p>
        </w:tc>
      </w:tr>
      <w:tr w14:paraId="4CD5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16699924">
            <w:pPr>
              <w:spacing w:line="380" w:lineRule="exact"/>
              <w:jc w:val="center"/>
              <w:rPr>
                <w:rFonts w:ascii="宋体" w:hAnsi="宋体"/>
                <w:color w:val="000000"/>
                <w:szCs w:val="21"/>
              </w:rPr>
            </w:pPr>
          </w:p>
        </w:tc>
        <w:tc>
          <w:tcPr>
            <w:tcW w:w="3997" w:type="dxa"/>
            <w:noWrap w:val="0"/>
            <w:vAlign w:val="center"/>
          </w:tcPr>
          <w:p w14:paraId="0A207108">
            <w:pPr>
              <w:spacing w:line="380" w:lineRule="exact"/>
              <w:jc w:val="center"/>
              <w:rPr>
                <w:rFonts w:ascii="宋体" w:hAnsi="宋体"/>
                <w:color w:val="000000"/>
                <w:szCs w:val="21"/>
              </w:rPr>
            </w:pPr>
          </w:p>
        </w:tc>
        <w:tc>
          <w:tcPr>
            <w:tcW w:w="2171" w:type="dxa"/>
            <w:noWrap w:val="0"/>
            <w:vAlign w:val="center"/>
          </w:tcPr>
          <w:p w14:paraId="51997BAF">
            <w:pPr>
              <w:spacing w:line="380" w:lineRule="exact"/>
              <w:jc w:val="center"/>
              <w:rPr>
                <w:rFonts w:ascii="宋体" w:hAnsi="宋体"/>
                <w:color w:val="000000"/>
                <w:szCs w:val="21"/>
              </w:rPr>
            </w:pPr>
          </w:p>
        </w:tc>
        <w:tc>
          <w:tcPr>
            <w:tcW w:w="1682" w:type="dxa"/>
            <w:noWrap w:val="0"/>
            <w:vAlign w:val="center"/>
          </w:tcPr>
          <w:p w14:paraId="1BA4E72E">
            <w:pPr>
              <w:spacing w:line="380" w:lineRule="exact"/>
              <w:jc w:val="center"/>
              <w:rPr>
                <w:rFonts w:ascii="华文新魏" w:hAnsi="宋体" w:eastAsia="华文新魏"/>
                <w:color w:val="000000"/>
                <w:szCs w:val="21"/>
              </w:rPr>
            </w:pPr>
          </w:p>
        </w:tc>
      </w:tr>
      <w:tr w14:paraId="28C0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3C48F16F">
            <w:pPr>
              <w:spacing w:line="380" w:lineRule="exact"/>
              <w:jc w:val="center"/>
              <w:rPr>
                <w:rFonts w:ascii="宋体" w:hAnsi="宋体"/>
                <w:color w:val="000000"/>
                <w:szCs w:val="21"/>
              </w:rPr>
            </w:pPr>
          </w:p>
        </w:tc>
        <w:tc>
          <w:tcPr>
            <w:tcW w:w="3997" w:type="dxa"/>
            <w:noWrap w:val="0"/>
            <w:vAlign w:val="center"/>
          </w:tcPr>
          <w:p w14:paraId="6873E76B">
            <w:pPr>
              <w:spacing w:line="380" w:lineRule="exact"/>
              <w:jc w:val="center"/>
              <w:rPr>
                <w:rFonts w:ascii="宋体" w:hAnsi="宋体"/>
                <w:color w:val="000000"/>
                <w:szCs w:val="21"/>
              </w:rPr>
            </w:pPr>
          </w:p>
        </w:tc>
        <w:tc>
          <w:tcPr>
            <w:tcW w:w="2171" w:type="dxa"/>
            <w:noWrap w:val="0"/>
            <w:vAlign w:val="center"/>
          </w:tcPr>
          <w:p w14:paraId="64424B16">
            <w:pPr>
              <w:spacing w:line="380" w:lineRule="exact"/>
              <w:jc w:val="center"/>
              <w:rPr>
                <w:rFonts w:ascii="宋体" w:hAnsi="宋体"/>
                <w:color w:val="000000"/>
                <w:szCs w:val="21"/>
              </w:rPr>
            </w:pPr>
          </w:p>
        </w:tc>
        <w:tc>
          <w:tcPr>
            <w:tcW w:w="1682" w:type="dxa"/>
            <w:noWrap w:val="0"/>
            <w:vAlign w:val="center"/>
          </w:tcPr>
          <w:p w14:paraId="6C652BBE">
            <w:pPr>
              <w:spacing w:line="380" w:lineRule="exact"/>
              <w:jc w:val="center"/>
              <w:rPr>
                <w:rFonts w:ascii="华文新魏" w:hAnsi="宋体" w:eastAsia="华文新魏"/>
                <w:color w:val="000000"/>
                <w:szCs w:val="21"/>
              </w:rPr>
            </w:pPr>
          </w:p>
        </w:tc>
      </w:tr>
      <w:tr w14:paraId="33BE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4AF82F97">
            <w:pPr>
              <w:spacing w:line="380" w:lineRule="exact"/>
              <w:jc w:val="center"/>
              <w:rPr>
                <w:rFonts w:ascii="宋体" w:hAnsi="宋体"/>
                <w:color w:val="000000"/>
                <w:szCs w:val="21"/>
              </w:rPr>
            </w:pPr>
          </w:p>
        </w:tc>
        <w:tc>
          <w:tcPr>
            <w:tcW w:w="3997" w:type="dxa"/>
            <w:noWrap w:val="0"/>
            <w:vAlign w:val="center"/>
          </w:tcPr>
          <w:p w14:paraId="3679CB8D">
            <w:pPr>
              <w:spacing w:line="380" w:lineRule="exact"/>
              <w:jc w:val="center"/>
              <w:rPr>
                <w:rFonts w:ascii="宋体" w:hAnsi="宋体"/>
                <w:color w:val="000000"/>
                <w:szCs w:val="21"/>
              </w:rPr>
            </w:pPr>
          </w:p>
        </w:tc>
        <w:tc>
          <w:tcPr>
            <w:tcW w:w="2171" w:type="dxa"/>
            <w:noWrap w:val="0"/>
            <w:vAlign w:val="center"/>
          </w:tcPr>
          <w:p w14:paraId="725D98EF">
            <w:pPr>
              <w:spacing w:line="380" w:lineRule="exact"/>
              <w:jc w:val="center"/>
              <w:rPr>
                <w:rFonts w:ascii="宋体" w:hAnsi="宋体"/>
                <w:color w:val="000000"/>
                <w:szCs w:val="21"/>
              </w:rPr>
            </w:pPr>
          </w:p>
        </w:tc>
        <w:tc>
          <w:tcPr>
            <w:tcW w:w="1682" w:type="dxa"/>
            <w:noWrap w:val="0"/>
            <w:vAlign w:val="center"/>
          </w:tcPr>
          <w:p w14:paraId="5574FBB1">
            <w:pPr>
              <w:spacing w:line="380" w:lineRule="exact"/>
              <w:jc w:val="center"/>
              <w:rPr>
                <w:rFonts w:ascii="华文新魏" w:hAnsi="宋体" w:eastAsia="华文新魏"/>
                <w:color w:val="000000"/>
                <w:szCs w:val="21"/>
              </w:rPr>
            </w:pPr>
          </w:p>
        </w:tc>
      </w:tr>
      <w:tr w14:paraId="544D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6DA88504">
            <w:pPr>
              <w:spacing w:line="380" w:lineRule="exact"/>
              <w:jc w:val="center"/>
              <w:rPr>
                <w:rFonts w:ascii="宋体" w:hAnsi="宋体"/>
                <w:color w:val="000000"/>
                <w:szCs w:val="21"/>
              </w:rPr>
            </w:pPr>
          </w:p>
        </w:tc>
        <w:tc>
          <w:tcPr>
            <w:tcW w:w="3997" w:type="dxa"/>
            <w:noWrap w:val="0"/>
            <w:vAlign w:val="center"/>
          </w:tcPr>
          <w:p w14:paraId="6EDB0527">
            <w:pPr>
              <w:spacing w:line="380" w:lineRule="exact"/>
              <w:jc w:val="center"/>
              <w:rPr>
                <w:rFonts w:ascii="宋体" w:hAnsi="宋体"/>
                <w:color w:val="000000"/>
                <w:szCs w:val="21"/>
              </w:rPr>
            </w:pPr>
          </w:p>
        </w:tc>
        <w:tc>
          <w:tcPr>
            <w:tcW w:w="2171" w:type="dxa"/>
            <w:noWrap w:val="0"/>
            <w:vAlign w:val="center"/>
          </w:tcPr>
          <w:p w14:paraId="69D21C8F">
            <w:pPr>
              <w:spacing w:line="380" w:lineRule="exact"/>
              <w:jc w:val="center"/>
              <w:rPr>
                <w:rFonts w:ascii="宋体" w:hAnsi="宋体"/>
                <w:color w:val="000000"/>
                <w:szCs w:val="21"/>
              </w:rPr>
            </w:pPr>
          </w:p>
        </w:tc>
        <w:tc>
          <w:tcPr>
            <w:tcW w:w="1682" w:type="dxa"/>
            <w:noWrap w:val="0"/>
            <w:vAlign w:val="center"/>
          </w:tcPr>
          <w:p w14:paraId="73242CA6">
            <w:pPr>
              <w:spacing w:line="380" w:lineRule="exact"/>
              <w:jc w:val="center"/>
              <w:rPr>
                <w:rFonts w:ascii="华文新魏" w:hAnsi="宋体" w:eastAsia="华文新魏"/>
                <w:color w:val="000000"/>
                <w:szCs w:val="21"/>
              </w:rPr>
            </w:pPr>
          </w:p>
        </w:tc>
      </w:tr>
      <w:tr w14:paraId="49A6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641A75DE">
            <w:pPr>
              <w:spacing w:line="380" w:lineRule="exact"/>
              <w:jc w:val="center"/>
              <w:rPr>
                <w:rFonts w:ascii="宋体" w:hAnsi="宋体"/>
                <w:color w:val="000000"/>
                <w:szCs w:val="21"/>
              </w:rPr>
            </w:pPr>
          </w:p>
        </w:tc>
        <w:tc>
          <w:tcPr>
            <w:tcW w:w="3997" w:type="dxa"/>
            <w:noWrap w:val="0"/>
            <w:vAlign w:val="center"/>
          </w:tcPr>
          <w:p w14:paraId="382779FA">
            <w:pPr>
              <w:spacing w:line="380" w:lineRule="exact"/>
              <w:jc w:val="center"/>
              <w:rPr>
                <w:rFonts w:ascii="宋体" w:hAnsi="宋体"/>
                <w:color w:val="000000"/>
                <w:szCs w:val="21"/>
              </w:rPr>
            </w:pPr>
          </w:p>
        </w:tc>
        <w:tc>
          <w:tcPr>
            <w:tcW w:w="2171" w:type="dxa"/>
            <w:noWrap w:val="0"/>
            <w:vAlign w:val="center"/>
          </w:tcPr>
          <w:p w14:paraId="53D566FB">
            <w:pPr>
              <w:spacing w:line="380" w:lineRule="exact"/>
              <w:jc w:val="center"/>
              <w:rPr>
                <w:rFonts w:ascii="宋体" w:hAnsi="宋体"/>
                <w:color w:val="000000"/>
                <w:szCs w:val="21"/>
              </w:rPr>
            </w:pPr>
          </w:p>
        </w:tc>
        <w:tc>
          <w:tcPr>
            <w:tcW w:w="1682" w:type="dxa"/>
            <w:noWrap w:val="0"/>
            <w:vAlign w:val="center"/>
          </w:tcPr>
          <w:p w14:paraId="27D9CA90">
            <w:pPr>
              <w:spacing w:line="380" w:lineRule="exact"/>
              <w:jc w:val="center"/>
              <w:rPr>
                <w:rFonts w:ascii="华文新魏" w:hAnsi="宋体" w:eastAsia="华文新魏"/>
                <w:color w:val="000000"/>
                <w:szCs w:val="21"/>
              </w:rPr>
            </w:pPr>
          </w:p>
        </w:tc>
      </w:tr>
      <w:tr w14:paraId="0DCB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06A58DE3">
            <w:pPr>
              <w:spacing w:line="460" w:lineRule="exact"/>
              <w:jc w:val="center"/>
              <w:rPr>
                <w:rFonts w:ascii="宋体" w:hAnsi="宋体"/>
                <w:color w:val="000000"/>
                <w:szCs w:val="21"/>
              </w:rPr>
            </w:pPr>
          </w:p>
        </w:tc>
        <w:tc>
          <w:tcPr>
            <w:tcW w:w="3997" w:type="dxa"/>
            <w:noWrap w:val="0"/>
            <w:vAlign w:val="center"/>
          </w:tcPr>
          <w:p w14:paraId="5E37F8A8">
            <w:pPr>
              <w:spacing w:line="460" w:lineRule="exact"/>
              <w:jc w:val="center"/>
              <w:rPr>
                <w:rFonts w:ascii="宋体" w:hAnsi="宋体"/>
                <w:color w:val="000000"/>
                <w:szCs w:val="21"/>
              </w:rPr>
            </w:pPr>
          </w:p>
        </w:tc>
        <w:tc>
          <w:tcPr>
            <w:tcW w:w="2171" w:type="dxa"/>
            <w:noWrap w:val="0"/>
            <w:vAlign w:val="center"/>
          </w:tcPr>
          <w:p w14:paraId="39CFFD51">
            <w:pPr>
              <w:spacing w:line="460" w:lineRule="exact"/>
              <w:jc w:val="center"/>
              <w:rPr>
                <w:rFonts w:ascii="宋体" w:hAnsi="宋体"/>
                <w:color w:val="000000"/>
                <w:szCs w:val="21"/>
              </w:rPr>
            </w:pPr>
          </w:p>
        </w:tc>
        <w:tc>
          <w:tcPr>
            <w:tcW w:w="1682" w:type="dxa"/>
            <w:noWrap w:val="0"/>
            <w:vAlign w:val="center"/>
          </w:tcPr>
          <w:p w14:paraId="41905A09">
            <w:pPr>
              <w:spacing w:line="460" w:lineRule="exact"/>
              <w:jc w:val="center"/>
              <w:rPr>
                <w:rFonts w:ascii="宋体" w:hAnsi="宋体"/>
                <w:color w:val="000000"/>
                <w:szCs w:val="21"/>
              </w:rPr>
            </w:pPr>
          </w:p>
        </w:tc>
      </w:tr>
      <w:tr w14:paraId="4F2D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00B4178B">
            <w:pPr>
              <w:spacing w:line="460" w:lineRule="exact"/>
              <w:jc w:val="center"/>
              <w:rPr>
                <w:rFonts w:ascii="宋体" w:hAnsi="宋体"/>
                <w:color w:val="000000"/>
                <w:szCs w:val="21"/>
              </w:rPr>
            </w:pPr>
          </w:p>
        </w:tc>
        <w:tc>
          <w:tcPr>
            <w:tcW w:w="3997" w:type="dxa"/>
            <w:noWrap w:val="0"/>
            <w:vAlign w:val="center"/>
          </w:tcPr>
          <w:p w14:paraId="6B630C4F">
            <w:pPr>
              <w:spacing w:line="460" w:lineRule="exact"/>
              <w:jc w:val="center"/>
              <w:rPr>
                <w:rFonts w:ascii="宋体" w:hAnsi="宋体"/>
                <w:color w:val="000000"/>
                <w:szCs w:val="21"/>
              </w:rPr>
            </w:pPr>
          </w:p>
        </w:tc>
        <w:tc>
          <w:tcPr>
            <w:tcW w:w="2171" w:type="dxa"/>
            <w:noWrap w:val="0"/>
            <w:vAlign w:val="center"/>
          </w:tcPr>
          <w:p w14:paraId="0BC30BB4">
            <w:pPr>
              <w:spacing w:line="460" w:lineRule="exact"/>
              <w:jc w:val="center"/>
              <w:rPr>
                <w:rFonts w:ascii="宋体" w:hAnsi="宋体"/>
                <w:color w:val="000000"/>
                <w:szCs w:val="21"/>
              </w:rPr>
            </w:pPr>
          </w:p>
        </w:tc>
        <w:tc>
          <w:tcPr>
            <w:tcW w:w="1682" w:type="dxa"/>
            <w:noWrap w:val="0"/>
            <w:vAlign w:val="center"/>
          </w:tcPr>
          <w:p w14:paraId="59E35F44">
            <w:pPr>
              <w:spacing w:line="460" w:lineRule="exact"/>
              <w:jc w:val="center"/>
              <w:rPr>
                <w:rFonts w:ascii="宋体" w:hAnsi="宋体"/>
                <w:color w:val="000000"/>
                <w:szCs w:val="21"/>
              </w:rPr>
            </w:pPr>
          </w:p>
        </w:tc>
      </w:tr>
      <w:tr w14:paraId="2094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497A2285">
            <w:pPr>
              <w:spacing w:line="460" w:lineRule="exact"/>
              <w:jc w:val="center"/>
              <w:rPr>
                <w:rFonts w:ascii="宋体" w:hAnsi="宋体"/>
                <w:color w:val="000000"/>
                <w:szCs w:val="21"/>
              </w:rPr>
            </w:pPr>
          </w:p>
        </w:tc>
        <w:tc>
          <w:tcPr>
            <w:tcW w:w="3997" w:type="dxa"/>
            <w:noWrap w:val="0"/>
            <w:vAlign w:val="center"/>
          </w:tcPr>
          <w:p w14:paraId="15DB5F21">
            <w:pPr>
              <w:spacing w:line="460" w:lineRule="exact"/>
              <w:jc w:val="center"/>
              <w:rPr>
                <w:rFonts w:ascii="宋体" w:hAnsi="宋体"/>
                <w:color w:val="000000"/>
                <w:szCs w:val="21"/>
              </w:rPr>
            </w:pPr>
          </w:p>
        </w:tc>
        <w:tc>
          <w:tcPr>
            <w:tcW w:w="2171" w:type="dxa"/>
            <w:noWrap w:val="0"/>
            <w:vAlign w:val="center"/>
          </w:tcPr>
          <w:p w14:paraId="1845135D">
            <w:pPr>
              <w:spacing w:line="460" w:lineRule="exact"/>
              <w:jc w:val="center"/>
              <w:rPr>
                <w:rFonts w:ascii="宋体" w:hAnsi="宋体"/>
                <w:color w:val="000000"/>
                <w:szCs w:val="21"/>
              </w:rPr>
            </w:pPr>
          </w:p>
        </w:tc>
        <w:tc>
          <w:tcPr>
            <w:tcW w:w="1682" w:type="dxa"/>
            <w:noWrap w:val="0"/>
            <w:vAlign w:val="center"/>
          </w:tcPr>
          <w:p w14:paraId="463293C9">
            <w:pPr>
              <w:spacing w:line="460" w:lineRule="exact"/>
              <w:jc w:val="center"/>
              <w:rPr>
                <w:rFonts w:ascii="宋体" w:hAnsi="宋体"/>
                <w:color w:val="000000"/>
                <w:szCs w:val="21"/>
              </w:rPr>
            </w:pPr>
          </w:p>
        </w:tc>
      </w:tr>
      <w:tr w14:paraId="4F70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7C3E8290">
            <w:pPr>
              <w:spacing w:line="460" w:lineRule="exact"/>
              <w:jc w:val="center"/>
              <w:rPr>
                <w:rFonts w:ascii="宋体" w:hAnsi="宋体"/>
                <w:color w:val="000000"/>
                <w:szCs w:val="21"/>
              </w:rPr>
            </w:pPr>
          </w:p>
        </w:tc>
        <w:tc>
          <w:tcPr>
            <w:tcW w:w="3997" w:type="dxa"/>
            <w:noWrap w:val="0"/>
            <w:vAlign w:val="center"/>
          </w:tcPr>
          <w:p w14:paraId="2DACADE1">
            <w:pPr>
              <w:spacing w:line="460" w:lineRule="exact"/>
              <w:jc w:val="center"/>
              <w:rPr>
                <w:rFonts w:ascii="宋体" w:hAnsi="宋体"/>
                <w:color w:val="000000"/>
                <w:szCs w:val="21"/>
              </w:rPr>
            </w:pPr>
          </w:p>
        </w:tc>
        <w:tc>
          <w:tcPr>
            <w:tcW w:w="2171" w:type="dxa"/>
            <w:noWrap w:val="0"/>
            <w:vAlign w:val="center"/>
          </w:tcPr>
          <w:p w14:paraId="15046E38">
            <w:pPr>
              <w:spacing w:line="460" w:lineRule="exact"/>
              <w:jc w:val="center"/>
              <w:rPr>
                <w:rFonts w:ascii="宋体" w:hAnsi="宋体"/>
                <w:color w:val="000000"/>
                <w:szCs w:val="21"/>
              </w:rPr>
            </w:pPr>
          </w:p>
        </w:tc>
        <w:tc>
          <w:tcPr>
            <w:tcW w:w="1682" w:type="dxa"/>
            <w:noWrap w:val="0"/>
            <w:vAlign w:val="center"/>
          </w:tcPr>
          <w:p w14:paraId="1E93A010">
            <w:pPr>
              <w:spacing w:line="460" w:lineRule="exact"/>
              <w:jc w:val="center"/>
              <w:rPr>
                <w:rFonts w:ascii="宋体" w:hAnsi="宋体"/>
                <w:color w:val="000000"/>
                <w:szCs w:val="21"/>
              </w:rPr>
            </w:pPr>
          </w:p>
        </w:tc>
      </w:tr>
      <w:tr w14:paraId="0F16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0BF14941">
            <w:pPr>
              <w:spacing w:line="460" w:lineRule="exact"/>
              <w:jc w:val="center"/>
              <w:rPr>
                <w:rFonts w:ascii="宋体" w:hAnsi="宋体"/>
                <w:color w:val="000000"/>
                <w:szCs w:val="21"/>
              </w:rPr>
            </w:pPr>
          </w:p>
        </w:tc>
        <w:tc>
          <w:tcPr>
            <w:tcW w:w="3997" w:type="dxa"/>
            <w:noWrap w:val="0"/>
            <w:vAlign w:val="center"/>
          </w:tcPr>
          <w:p w14:paraId="1679C879">
            <w:pPr>
              <w:spacing w:line="460" w:lineRule="exact"/>
              <w:jc w:val="center"/>
              <w:rPr>
                <w:rFonts w:ascii="宋体" w:hAnsi="宋体"/>
                <w:color w:val="000000"/>
                <w:szCs w:val="21"/>
              </w:rPr>
            </w:pPr>
          </w:p>
        </w:tc>
        <w:tc>
          <w:tcPr>
            <w:tcW w:w="2171" w:type="dxa"/>
            <w:noWrap w:val="0"/>
            <w:vAlign w:val="center"/>
          </w:tcPr>
          <w:p w14:paraId="59D010AA">
            <w:pPr>
              <w:spacing w:line="460" w:lineRule="exact"/>
              <w:jc w:val="center"/>
              <w:rPr>
                <w:rFonts w:ascii="宋体" w:hAnsi="宋体"/>
                <w:color w:val="000000"/>
                <w:szCs w:val="21"/>
              </w:rPr>
            </w:pPr>
          </w:p>
        </w:tc>
        <w:tc>
          <w:tcPr>
            <w:tcW w:w="1682" w:type="dxa"/>
            <w:noWrap w:val="0"/>
            <w:vAlign w:val="center"/>
          </w:tcPr>
          <w:p w14:paraId="07B50DE0">
            <w:pPr>
              <w:spacing w:line="460" w:lineRule="exact"/>
              <w:jc w:val="center"/>
              <w:rPr>
                <w:rFonts w:ascii="宋体" w:hAnsi="宋体"/>
                <w:color w:val="000000"/>
                <w:szCs w:val="21"/>
              </w:rPr>
            </w:pPr>
          </w:p>
        </w:tc>
      </w:tr>
      <w:tr w14:paraId="1150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6" w:type="dxa"/>
            <w:noWrap w:val="0"/>
            <w:vAlign w:val="center"/>
          </w:tcPr>
          <w:p w14:paraId="37045E03">
            <w:pPr>
              <w:spacing w:line="460" w:lineRule="exact"/>
              <w:jc w:val="center"/>
              <w:rPr>
                <w:rFonts w:ascii="宋体" w:hAnsi="宋体"/>
                <w:color w:val="000000"/>
                <w:szCs w:val="21"/>
              </w:rPr>
            </w:pPr>
          </w:p>
        </w:tc>
        <w:tc>
          <w:tcPr>
            <w:tcW w:w="3997" w:type="dxa"/>
            <w:noWrap w:val="0"/>
            <w:vAlign w:val="center"/>
          </w:tcPr>
          <w:p w14:paraId="5D760556">
            <w:pPr>
              <w:spacing w:line="460" w:lineRule="exact"/>
              <w:jc w:val="center"/>
              <w:rPr>
                <w:rFonts w:ascii="宋体" w:hAnsi="宋体"/>
                <w:color w:val="000000"/>
                <w:szCs w:val="21"/>
              </w:rPr>
            </w:pPr>
            <w:r>
              <w:rPr>
                <w:rFonts w:hint="eastAsia" w:ascii="宋体" w:hAnsi="宋体"/>
                <w:color w:val="000000"/>
                <w:szCs w:val="21"/>
              </w:rPr>
              <w:t>合计</w:t>
            </w:r>
          </w:p>
        </w:tc>
        <w:tc>
          <w:tcPr>
            <w:tcW w:w="2171" w:type="dxa"/>
            <w:noWrap w:val="0"/>
            <w:vAlign w:val="center"/>
          </w:tcPr>
          <w:p w14:paraId="519935AE">
            <w:pPr>
              <w:spacing w:line="460" w:lineRule="exact"/>
              <w:jc w:val="center"/>
              <w:rPr>
                <w:rFonts w:ascii="宋体" w:hAnsi="宋体"/>
                <w:color w:val="000000"/>
                <w:szCs w:val="21"/>
              </w:rPr>
            </w:pPr>
          </w:p>
        </w:tc>
        <w:tc>
          <w:tcPr>
            <w:tcW w:w="1682" w:type="dxa"/>
            <w:noWrap w:val="0"/>
            <w:vAlign w:val="center"/>
          </w:tcPr>
          <w:p w14:paraId="2B68CE1D">
            <w:pPr>
              <w:spacing w:line="460" w:lineRule="exact"/>
              <w:jc w:val="center"/>
              <w:rPr>
                <w:rFonts w:ascii="宋体" w:hAnsi="宋体"/>
                <w:color w:val="000000"/>
                <w:szCs w:val="21"/>
              </w:rPr>
            </w:pPr>
          </w:p>
        </w:tc>
      </w:tr>
    </w:tbl>
    <w:p w14:paraId="04BDF716">
      <w:pPr>
        <w:spacing w:line="460" w:lineRule="exact"/>
        <w:jc w:val="center"/>
        <w:rPr>
          <w:rFonts w:ascii="宋体" w:hAnsi="宋体"/>
          <w:color w:val="000000"/>
          <w:sz w:val="24"/>
        </w:rPr>
      </w:pPr>
    </w:p>
    <w:p w14:paraId="5F920348">
      <w:pPr>
        <w:spacing w:line="460" w:lineRule="exact"/>
        <w:jc w:val="center"/>
        <w:rPr>
          <w:rFonts w:ascii="宋体" w:hAnsi="宋体"/>
          <w:color w:val="000000"/>
          <w:sz w:val="24"/>
        </w:rPr>
      </w:pPr>
    </w:p>
    <w:p w14:paraId="502F5982">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2980" w:name="_Toc109149913"/>
      <w:bookmarkStart w:id="2981" w:name="_Toc524890370"/>
      <w:bookmarkStart w:id="2982" w:name="_Toc221951480"/>
      <w:bookmarkStart w:id="2983" w:name="_Toc177511994"/>
      <w:r>
        <w:rPr>
          <w:rFonts w:hint="eastAsia" w:ascii="宋体" w:hAnsi="宋体" w:eastAsia="宋体" w:cs="宋体"/>
          <w:b/>
          <w:bCs/>
          <w:color w:val="000000"/>
          <w:kern w:val="2"/>
          <w:sz w:val="21"/>
          <w:szCs w:val="21"/>
          <w:lang w:val="en-US" w:eastAsia="zh-CN" w:bidi="ar-SA"/>
        </w:rPr>
        <w:t>3.6 零星工作项目计价表</w:t>
      </w:r>
      <w:bookmarkEnd w:id="2980"/>
      <w:bookmarkEnd w:id="2981"/>
      <w:bookmarkEnd w:id="2982"/>
      <w:bookmarkEnd w:id="2983"/>
    </w:p>
    <w:p w14:paraId="0DBC4DF1">
      <w:pPr>
        <w:spacing w:line="300" w:lineRule="exact"/>
        <w:jc w:val="center"/>
        <w:rPr>
          <w:rFonts w:ascii="宋体" w:hAnsi="宋体"/>
          <w:color w:val="000000"/>
          <w:sz w:val="32"/>
        </w:rPr>
      </w:pPr>
    </w:p>
    <w:p w14:paraId="075F5B50">
      <w:pPr>
        <w:rPr>
          <w:rFonts w:ascii="宋体" w:hAnsi="宋体" w:cs="宋体"/>
          <w:color w:val="000000"/>
          <w:szCs w:val="21"/>
        </w:rPr>
      </w:pPr>
      <w:r>
        <w:rPr>
          <w:rFonts w:hint="eastAsia" w:ascii="宋体" w:hAnsi="宋体" w:cs="宋体"/>
          <w:color w:val="000000"/>
          <w:szCs w:val="21"/>
        </w:rPr>
        <w:t xml:space="preserve">投标人：___________________________ </w:t>
      </w:r>
    </w:p>
    <w:p w14:paraId="66853B6C">
      <w:pPr>
        <w:rPr>
          <w:rFonts w:ascii="宋体" w:hAnsi="宋体" w:cs="宋体"/>
          <w:color w:val="000000"/>
          <w:szCs w:val="21"/>
        </w:rPr>
      </w:pPr>
      <w:r>
        <w:rPr>
          <w:rFonts w:hint="eastAsia" w:ascii="宋体" w:hAnsi="宋体" w:cs="宋体"/>
          <w:color w:val="000000"/>
        </w:rPr>
        <w:t>工程名称：</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(项目名称)   </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(标段名称)</w:t>
      </w:r>
      <w:r>
        <w:rPr>
          <w:rFonts w:hint="eastAsia" w:ascii="宋体" w:hAnsi="宋体" w:cs="宋体"/>
          <w:color w:val="000000"/>
          <w:u w:val="single"/>
        </w:rPr>
        <w:t xml:space="preserve"> </w:t>
      </w:r>
      <w:r>
        <w:rPr>
          <w:rFonts w:hint="eastAsia" w:ascii="宋体" w:hAnsi="宋体" w:cs="宋体"/>
          <w:color w:val="000000"/>
          <w:szCs w:val="21"/>
          <w:u w:val="single"/>
        </w:rPr>
        <w:t xml:space="preserve">           </w:t>
      </w:r>
    </w:p>
    <w:p w14:paraId="0BF7D6AB">
      <w:pPr>
        <w:rPr>
          <w:rFonts w:ascii="宋体" w:hAnsi="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2461"/>
        <w:gridCol w:w="1797"/>
        <w:gridCol w:w="1431"/>
        <w:gridCol w:w="1231"/>
        <w:gridCol w:w="1310"/>
      </w:tblGrid>
      <w:tr w14:paraId="2927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center"/>
          </w:tcPr>
          <w:p w14:paraId="7C49E2DF">
            <w:pPr>
              <w:spacing w:line="460" w:lineRule="exact"/>
              <w:jc w:val="center"/>
              <w:rPr>
                <w:rFonts w:ascii="宋体" w:hAnsi="宋体"/>
                <w:color w:val="000000"/>
                <w:szCs w:val="21"/>
              </w:rPr>
            </w:pPr>
            <w:bookmarkStart w:id="2984" w:name="_Toc221951483"/>
            <w:r>
              <w:rPr>
                <w:rFonts w:hint="eastAsia" w:ascii="宋体" w:hAnsi="宋体"/>
                <w:color w:val="000000"/>
                <w:szCs w:val="21"/>
              </w:rPr>
              <w:t>序号</w:t>
            </w:r>
            <w:bookmarkEnd w:id="2984"/>
          </w:p>
        </w:tc>
        <w:tc>
          <w:tcPr>
            <w:tcW w:w="2461" w:type="dxa"/>
            <w:noWrap w:val="0"/>
            <w:vAlign w:val="center"/>
          </w:tcPr>
          <w:p w14:paraId="6487296E">
            <w:pPr>
              <w:spacing w:line="460" w:lineRule="exact"/>
              <w:jc w:val="center"/>
              <w:rPr>
                <w:rFonts w:ascii="宋体" w:hAnsi="宋体"/>
                <w:color w:val="000000"/>
                <w:szCs w:val="21"/>
              </w:rPr>
            </w:pPr>
            <w:bookmarkStart w:id="2985" w:name="_Toc221951484"/>
            <w:r>
              <w:rPr>
                <w:rFonts w:hint="eastAsia" w:ascii="宋体" w:hAnsi="宋体"/>
                <w:color w:val="000000"/>
                <w:szCs w:val="21"/>
              </w:rPr>
              <w:t>名称</w:t>
            </w:r>
            <w:bookmarkEnd w:id="2985"/>
          </w:p>
        </w:tc>
        <w:tc>
          <w:tcPr>
            <w:tcW w:w="1797" w:type="dxa"/>
            <w:noWrap w:val="0"/>
            <w:vAlign w:val="center"/>
          </w:tcPr>
          <w:p w14:paraId="2239A71B">
            <w:pPr>
              <w:spacing w:line="460" w:lineRule="exact"/>
              <w:jc w:val="center"/>
              <w:rPr>
                <w:rFonts w:ascii="宋体" w:hAnsi="宋体"/>
                <w:color w:val="000000"/>
                <w:szCs w:val="21"/>
              </w:rPr>
            </w:pPr>
            <w:bookmarkStart w:id="2986" w:name="_Toc221951485"/>
            <w:r>
              <w:rPr>
                <w:rFonts w:hint="eastAsia" w:ascii="宋体" w:hAnsi="宋体"/>
                <w:color w:val="000000"/>
                <w:szCs w:val="21"/>
              </w:rPr>
              <w:t>型号规格</w:t>
            </w:r>
            <w:bookmarkEnd w:id="2986"/>
          </w:p>
        </w:tc>
        <w:tc>
          <w:tcPr>
            <w:tcW w:w="1431" w:type="dxa"/>
            <w:noWrap w:val="0"/>
            <w:vAlign w:val="center"/>
          </w:tcPr>
          <w:p w14:paraId="70DC3FA7">
            <w:pPr>
              <w:spacing w:line="460" w:lineRule="exact"/>
              <w:jc w:val="center"/>
              <w:rPr>
                <w:rFonts w:ascii="宋体" w:hAnsi="宋体"/>
                <w:color w:val="000000"/>
                <w:szCs w:val="21"/>
              </w:rPr>
            </w:pPr>
            <w:bookmarkStart w:id="2987" w:name="_Toc221951486"/>
            <w:r>
              <w:rPr>
                <w:rFonts w:hint="eastAsia" w:ascii="宋体" w:hAnsi="宋体"/>
                <w:color w:val="000000"/>
                <w:szCs w:val="21"/>
              </w:rPr>
              <w:t>计量单位</w:t>
            </w:r>
            <w:bookmarkEnd w:id="2987"/>
          </w:p>
        </w:tc>
        <w:tc>
          <w:tcPr>
            <w:tcW w:w="1231" w:type="dxa"/>
            <w:noWrap w:val="0"/>
            <w:vAlign w:val="center"/>
          </w:tcPr>
          <w:p w14:paraId="0A1F6A67">
            <w:pPr>
              <w:spacing w:line="460" w:lineRule="exact"/>
              <w:jc w:val="center"/>
              <w:rPr>
                <w:rFonts w:ascii="宋体" w:hAnsi="宋体"/>
                <w:color w:val="000000"/>
                <w:szCs w:val="21"/>
              </w:rPr>
            </w:pPr>
            <w:bookmarkStart w:id="2988" w:name="_Toc221951487"/>
            <w:r>
              <w:rPr>
                <w:rFonts w:hint="eastAsia" w:ascii="宋体" w:hAnsi="宋体"/>
                <w:color w:val="000000"/>
                <w:szCs w:val="21"/>
              </w:rPr>
              <w:t>单价(元)</w:t>
            </w:r>
            <w:bookmarkEnd w:id="2988"/>
          </w:p>
        </w:tc>
        <w:tc>
          <w:tcPr>
            <w:tcW w:w="1310" w:type="dxa"/>
            <w:noWrap w:val="0"/>
            <w:vAlign w:val="center"/>
          </w:tcPr>
          <w:p w14:paraId="15E8145B">
            <w:pPr>
              <w:spacing w:line="460" w:lineRule="exact"/>
              <w:jc w:val="center"/>
              <w:rPr>
                <w:rFonts w:ascii="宋体" w:hAnsi="宋体"/>
                <w:color w:val="000000"/>
                <w:szCs w:val="21"/>
              </w:rPr>
            </w:pPr>
            <w:bookmarkStart w:id="2989" w:name="_Toc221951488"/>
            <w:r>
              <w:rPr>
                <w:rFonts w:hint="eastAsia" w:ascii="宋体" w:hAnsi="宋体"/>
                <w:color w:val="000000"/>
                <w:szCs w:val="21"/>
              </w:rPr>
              <w:t>备注</w:t>
            </w:r>
            <w:bookmarkEnd w:id="2989"/>
          </w:p>
        </w:tc>
      </w:tr>
      <w:tr w14:paraId="2719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2E964989">
            <w:pPr>
              <w:spacing w:line="460" w:lineRule="exact"/>
              <w:jc w:val="center"/>
              <w:rPr>
                <w:rFonts w:ascii="宋体" w:hAnsi="宋体"/>
                <w:color w:val="000000"/>
                <w:szCs w:val="21"/>
              </w:rPr>
            </w:pPr>
            <w:bookmarkStart w:id="2990" w:name="_Toc221951489"/>
            <w:r>
              <w:rPr>
                <w:rFonts w:hint="eastAsia" w:ascii="宋体" w:hAnsi="宋体"/>
                <w:color w:val="000000"/>
                <w:szCs w:val="21"/>
              </w:rPr>
              <w:t>1</w:t>
            </w:r>
            <w:bookmarkEnd w:id="2990"/>
          </w:p>
        </w:tc>
        <w:tc>
          <w:tcPr>
            <w:tcW w:w="2461" w:type="dxa"/>
            <w:noWrap w:val="0"/>
            <w:vAlign w:val="top"/>
          </w:tcPr>
          <w:p w14:paraId="6B76F484">
            <w:pPr>
              <w:spacing w:line="460" w:lineRule="exact"/>
              <w:rPr>
                <w:rFonts w:ascii="宋体" w:hAnsi="宋体"/>
                <w:color w:val="000000"/>
                <w:szCs w:val="21"/>
              </w:rPr>
            </w:pPr>
            <w:bookmarkStart w:id="2991" w:name="_Toc221951490"/>
            <w:r>
              <w:rPr>
                <w:rFonts w:hint="eastAsia" w:ascii="宋体" w:hAnsi="宋体"/>
                <w:color w:val="000000"/>
                <w:szCs w:val="21"/>
              </w:rPr>
              <w:t>人工</w:t>
            </w:r>
            <w:bookmarkEnd w:id="2991"/>
          </w:p>
        </w:tc>
        <w:tc>
          <w:tcPr>
            <w:tcW w:w="1797" w:type="dxa"/>
            <w:noWrap w:val="0"/>
            <w:vAlign w:val="center"/>
          </w:tcPr>
          <w:p w14:paraId="1D8B86EA">
            <w:pPr>
              <w:spacing w:line="460" w:lineRule="exact"/>
              <w:jc w:val="center"/>
              <w:rPr>
                <w:rFonts w:ascii="宋体" w:hAnsi="宋体"/>
                <w:color w:val="000000"/>
                <w:szCs w:val="21"/>
              </w:rPr>
            </w:pPr>
          </w:p>
        </w:tc>
        <w:tc>
          <w:tcPr>
            <w:tcW w:w="1431" w:type="dxa"/>
            <w:noWrap w:val="0"/>
            <w:vAlign w:val="center"/>
          </w:tcPr>
          <w:p w14:paraId="5B4A9544">
            <w:pPr>
              <w:spacing w:line="460" w:lineRule="exact"/>
              <w:jc w:val="center"/>
              <w:rPr>
                <w:rFonts w:ascii="宋体" w:hAnsi="宋体"/>
                <w:color w:val="000000"/>
                <w:szCs w:val="21"/>
              </w:rPr>
            </w:pPr>
          </w:p>
        </w:tc>
        <w:tc>
          <w:tcPr>
            <w:tcW w:w="1231" w:type="dxa"/>
            <w:noWrap w:val="0"/>
            <w:vAlign w:val="center"/>
          </w:tcPr>
          <w:p w14:paraId="687C33B3">
            <w:pPr>
              <w:spacing w:line="460" w:lineRule="exact"/>
              <w:jc w:val="center"/>
              <w:rPr>
                <w:rFonts w:ascii="宋体" w:hAnsi="宋体"/>
                <w:color w:val="000000"/>
                <w:szCs w:val="21"/>
              </w:rPr>
            </w:pPr>
          </w:p>
        </w:tc>
        <w:tc>
          <w:tcPr>
            <w:tcW w:w="1310" w:type="dxa"/>
            <w:noWrap w:val="0"/>
            <w:vAlign w:val="top"/>
          </w:tcPr>
          <w:p w14:paraId="0253E2F3">
            <w:pPr>
              <w:spacing w:line="460" w:lineRule="exact"/>
              <w:jc w:val="center"/>
              <w:rPr>
                <w:rFonts w:ascii="宋体" w:hAnsi="宋体"/>
                <w:color w:val="000000"/>
                <w:szCs w:val="21"/>
              </w:rPr>
            </w:pPr>
          </w:p>
        </w:tc>
      </w:tr>
      <w:tr w14:paraId="5218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2C4AA54A">
            <w:pPr>
              <w:spacing w:line="460" w:lineRule="exact"/>
              <w:jc w:val="center"/>
              <w:rPr>
                <w:rFonts w:ascii="宋体" w:hAnsi="宋体"/>
                <w:color w:val="000000"/>
                <w:szCs w:val="21"/>
              </w:rPr>
            </w:pPr>
          </w:p>
        </w:tc>
        <w:tc>
          <w:tcPr>
            <w:tcW w:w="2461" w:type="dxa"/>
            <w:noWrap w:val="0"/>
            <w:vAlign w:val="top"/>
          </w:tcPr>
          <w:p w14:paraId="24BE3659">
            <w:pPr>
              <w:spacing w:line="460" w:lineRule="exact"/>
              <w:rPr>
                <w:rFonts w:ascii="宋体" w:hAnsi="宋体"/>
                <w:color w:val="000000"/>
                <w:szCs w:val="21"/>
              </w:rPr>
            </w:pPr>
          </w:p>
        </w:tc>
        <w:tc>
          <w:tcPr>
            <w:tcW w:w="1797" w:type="dxa"/>
            <w:noWrap w:val="0"/>
            <w:vAlign w:val="center"/>
          </w:tcPr>
          <w:p w14:paraId="7BD51051">
            <w:pPr>
              <w:spacing w:line="460" w:lineRule="exact"/>
              <w:jc w:val="center"/>
              <w:rPr>
                <w:rFonts w:ascii="宋体" w:hAnsi="宋体"/>
                <w:color w:val="000000"/>
                <w:szCs w:val="21"/>
              </w:rPr>
            </w:pPr>
          </w:p>
        </w:tc>
        <w:tc>
          <w:tcPr>
            <w:tcW w:w="1431" w:type="dxa"/>
            <w:noWrap w:val="0"/>
            <w:vAlign w:val="center"/>
          </w:tcPr>
          <w:p w14:paraId="1DAEE043">
            <w:pPr>
              <w:spacing w:line="460" w:lineRule="exact"/>
              <w:jc w:val="center"/>
              <w:rPr>
                <w:rFonts w:ascii="宋体" w:hAnsi="宋体"/>
                <w:color w:val="000000"/>
                <w:szCs w:val="21"/>
              </w:rPr>
            </w:pPr>
          </w:p>
        </w:tc>
        <w:tc>
          <w:tcPr>
            <w:tcW w:w="1231" w:type="dxa"/>
            <w:noWrap w:val="0"/>
            <w:vAlign w:val="center"/>
          </w:tcPr>
          <w:p w14:paraId="44EE31E5">
            <w:pPr>
              <w:spacing w:line="460" w:lineRule="exact"/>
              <w:jc w:val="center"/>
              <w:rPr>
                <w:rFonts w:ascii="宋体" w:hAnsi="宋体"/>
                <w:color w:val="000000"/>
                <w:szCs w:val="21"/>
              </w:rPr>
            </w:pPr>
          </w:p>
        </w:tc>
        <w:tc>
          <w:tcPr>
            <w:tcW w:w="1310" w:type="dxa"/>
            <w:noWrap w:val="0"/>
            <w:vAlign w:val="top"/>
          </w:tcPr>
          <w:p w14:paraId="208F711A">
            <w:pPr>
              <w:spacing w:line="460" w:lineRule="exact"/>
              <w:jc w:val="center"/>
              <w:rPr>
                <w:rFonts w:ascii="宋体" w:hAnsi="宋体"/>
                <w:color w:val="000000"/>
                <w:szCs w:val="21"/>
              </w:rPr>
            </w:pPr>
          </w:p>
        </w:tc>
      </w:tr>
      <w:tr w14:paraId="1A53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348B9335">
            <w:pPr>
              <w:spacing w:line="460" w:lineRule="exact"/>
              <w:jc w:val="center"/>
              <w:rPr>
                <w:rFonts w:ascii="宋体" w:hAnsi="宋体"/>
                <w:color w:val="000000"/>
                <w:szCs w:val="21"/>
              </w:rPr>
            </w:pPr>
          </w:p>
        </w:tc>
        <w:tc>
          <w:tcPr>
            <w:tcW w:w="2461" w:type="dxa"/>
            <w:noWrap w:val="0"/>
            <w:vAlign w:val="top"/>
          </w:tcPr>
          <w:p w14:paraId="279F522B">
            <w:pPr>
              <w:spacing w:line="460" w:lineRule="exact"/>
              <w:rPr>
                <w:rFonts w:ascii="宋体" w:hAnsi="宋体"/>
                <w:color w:val="000000"/>
                <w:szCs w:val="21"/>
              </w:rPr>
            </w:pPr>
          </w:p>
        </w:tc>
        <w:tc>
          <w:tcPr>
            <w:tcW w:w="1797" w:type="dxa"/>
            <w:noWrap w:val="0"/>
            <w:vAlign w:val="center"/>
          </w:tcPr>
          <w:p w14:paraId="281520D8">
            <w:pPr>
              <w:spacing w:line="460" w:lineRule="exact"/>
              <w:jc w:val="center"/>
              <w:rPr>
                <w:rFonts w:ascii="宋体" w:hAnsi="宋体"/>
                <w:color w:val="000000"/>
                <w:szCs w:val="21"/>
              </w:rPr>
            </w:pPr>
          </w:p>
        </w:tc>
        <w:tc>
          <w:tcPr>
            <w:tcW w:w="1431" w:type="dxa"/>
            <w:noWrap w:val="0"/>
            <w:vAlign w:val="center"/>
          </w:tcPr>
          <w:p w14:paraId="03B97CA9">
            <w:pPr>
              <w:spacing w:line="460" w:lineRule="exact"/>
              <w:jc w:val="center"/>
              <w:rPr>
                <w:rFonts w:ascii="宋体" w:hAnsi="宋体"/>
                <w:color w:val="000000"/>
                <w:szCs w:val="21"/>
              </w:rPr>
            </w:pPr>
          </w:p>
        </w:tc>
        <w:tc>
          <w:tcPr>
            <w:tcW w:w="1231" w:type="dxa"/>
            <w:noWrap w:val="0"/>
            <w:vAlign w:val="center"/>
          </w:tcPr>
          <w:p w14:paraId="3EF1F359">
            <w:pPr>
              <w:spacing w:line="460" w:lineRule="exact"/>
              <w:jc w:val="center"/>
              <w:rPr>
                <w:rFonts w:ascii="宋体" w:hAnsi="宋体"/>
                <w:color w:val="000000"/>
                <w:szCs w:val="21"/>
              </w:rPr>
            </w:pPr>
          </w:p>
        </w:tc>
        <w:tc>
          <w:tcPr>
            <w:tcW w:w="1310" w:type="dxa"/>
            <w:noWrap w:val="0"/>
            <w:vAlign w:val="top"/>
          </w:tcPr>
          <w:p w14:paraId="15259665">
            <w:pPr>
              <w:spacing w:line="460" w:lineRule="exact"/>
              <w:jc w:val="center"/>
              <w:rPr>
                <w:rFonts w:ascii="宋体" w:hAnsi="宋体"/>
                <w:color w:val="000000"/>
                <w:szCs w:val="21"/>
              </w:rPr>
            </w:pPr>
          </w:p>
        </w:tc>
      </w:tr>
      <w:tr w14:paraId="2363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7DB6A68B">
            <w:pPr>
              <w:spacing w:line="460" w:lineRule="exact"/>
              <w:jc w:val="center"/>
              <w:rPr>
                <w:rFonts w:ascii="宋体" w:hAnsi="宋体"/>
                <w:color w:val="000000"/>
                <w:szCs w:val="21"/>
              </w:rPr>
            </w:pPr>
          </w:p>
        </w:tc>
        <w:tc>
          <w:tcPr>
            <w:tcW w:w="2461" w:type="dxa"/>
            <w:noWrap w:val="0"/>
            <w:vAlign w:val="top"/>
          </w:tcPr>
          <w:p w14:paraId="1FB6E1FA">
            <w:pPr>
              <w:spacing w:line="460" w:lineRule="exact"/>
              <w:rPr>
                <w:rFonts w:ascii="宋体" w:hAnsi="宋体"/>
                <w:color w:val="000000"/>
                <w:szCs w:val="21"/>
              </w:rPr>
            </w:pPr>
          </w:p>
        </w:tc>
        <w:tc>
          <w:tcPr>
            <w:tcW w:w="1797" w:type="dxa"/>
            <w:noWrap w:val="0"/>
            <w:vAlign w:val="top"/>
          </w:tcPr>
          <w:p w14:paraId="7FFB7109">
            <w:pPr>
              <w:spacing w:line="460" w:lineRule="exact"/>
              <w:jc w:val="center"/>
              <w:rPr>
                <w:rFonts w:ascii="宋体" w:hAnsi="宋体"/>
                <w:color w:val="000000"/>
                <w:szCs w:val="21"/>
              </w:rPr>
            </w:pPr>
          </w:p>
        </w:tc>
        <w:tc>
          <w:tcPr>
            <w:tcW w:w="1431" w:type="dxa"/>
            <w:noWrap w:val="0"/>
            <w:vAlign w:val="top"/>
          </w:tcPr>
          <w:p w14:paraId="4A60F37E">
            <w:pPr>
              <w:spacing w:line="460" w:lineRule="exact"/>
              <w:jc w:val="center"/>
              <w:rPr>
                <w:rFonts w:ascii="宋体" w:hAnsi="宋体"/>
                <w:color w:val="000000"/>
                <w:szCs w:val="21"/>
              </w:rPr>
            </w:pPr>
          </w:p>
        </w:tc>
        <w:tc>
          <w:tcPr>
            <w:tcW w:w="1231" w:type="dxa"/>
            <w:noWrap w:val="0"/>
            <w:vAlign w:val="top"/>
          </w:tcPr>
          <w:p w14:paraId="5DE696B7">
            <w:pPr>
              <w:spacing w:line="460" w:lineRule="exact"/>
              <w:jc w:val="center"/>
              <w:rPr>
                <w:rFonts w:ascii="宋体" w:hAnsi="宋体"/>
                <w:color w:val="000000"/>
                <w:szCs w:val="21"/>
              </w:rPr>
            </w:pPr>
          </w:p>
        </w:tc>
        <w:tc>
          <w:tcPr>
            <w:tcW w:w="1310" w:type="dxa"/>
            <w:noWrap w:val="0"/>
            <w:vAlign w:val="top"/>
          </w:tcPr>
          <w:p w14:paraId="4BB19C73">
            <w:pPr>
              <w:spacing w:line="460" w:lineRule="exact"/>
              <w:jc w:val="center"/>
              <w:rPr>
                <w:rFonts w:ascii="宋体" w:hAnsi="宋体"/>
                <w:color w:val="000000"/>
                <w:szCs w:val="21"/>
              </w:rPr>
            </w:pPr>
          </w:p>
        </w:tc>
      </w:tr>
      <w:tr w14:paraId="4053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093B5CC6">
            <w:pPr>
              <w:spacing w:line="460" w:lineRule="exact"/>
              <w:jc w:val="center"/>
              <w:rPr>
                <w:rFonts w:ascii="宋体" w:hAnsi="宋体"/>
                <w:color w:val="000000"/>
                <w:szCs w:val="21"/>
              </w:rPr>
            </w:pPr>
          </w:p>
        </w:tc>
        <w:tc>
          <w:tcPr>
            <w:tcW w:w="2461" w:type="dxa"/>
            <w:noWrap w:val="0"/>
            <w:vAlign w:val="top"/>
          </w:tcPr>
          <w:p w14:paraId="6F724E3F">
            <w:pPr>
              <w:spacing w:line="460" w:lineRule="exact"/>
              <w:rPr>
                <w:rFonts w:ascii="宋体" w:hAnsi="宋体"/>
                <w:color w:val="000000"/>
                <w:szCs w:val="21"/>
              </w:rPr>
            </w:pPr>
          </w:p>
        </w:tc>
        <w:tc>
          <w:tcPr>
            <w:tcW w:w="1797" w:type="dxa"/>
            <w:noWrap w:val="0"/>
            <w:vAlign w:val="top"/>
          </w:tcPr>
          <w:p w14:paraId="27CB6AB5">
            <w:pPr>
              <w:spacing w:line="460" w:lineRule="exact"/>
              <w:jc w:val="center"/>
              <w:rPr>
                <w:rFonts w:ascii="宋体" w:hAnsi="宋体"/>
                <w:color w:val="000000"/>
                <w:szCs w:val="21"/>
              </w:rPr>
            </w:pPr>
          </w:p>
        </w:tc>
        <w:tc>
          <w:tcPr>
            <w:tcW w:w="1431" w:type="dxa"/>
            <w:noWrap w:val="0"/>
            <w:vAlign w:val="top"/>
          </w:tcPr>
          <w:p w14:paraId="33E9D0F0">
            <w:pPr>
              <w:spacing w:line="460" w:lineRule="exact"/>
              <w:jc w:val="center"/>
              <w:rPr>
                <w:rFonts w:ascii="宋体" w:hAnsi="宋体"/>
                <w:color w:val="000000"/>
                <w:szCs w:val="21"/>
              </w:rPr>
            </w:pPr>
          </w:p>
        </w:tc>
        <w:tc>
          <w:tcPr>
            <w:tcW w:w="1231" w:type="dxa"/>
            <w:noWrap w:val="0"/>
            <w:vAlign w:val="top"/>
          </w:tcPr>
          <w:p w14:paraId="12FAB0BB">
            <w:pPr>
              <w:spacing w:line="460" w:lineRule="exact"/>
              <w:jc w:val="center"/>
              <w:rPr>
                <w:rFonts w:ascii="宋体" w:hAnsi="宋体"/>
                <w:color w:val="000000"/>
                <w:szCs w:val="21"/>
              </w:rPr>
            </w:pPr>
          </w:p>
        </w:tc>
        <w:tc>
          <w:tcPr>
            <w:tcW w:w="1310" w:type="dxa"/>
            <w:noWrap w:val="0"/>
            <w:vAlign w:val="top"/>
          </w:tcPr>
          <w:p w14:paraId="3BDB8749">
            <w:pPr>
              <w:spacing w:line="460" w:lineRule="exact"/>
              <w:jc w:val="center"/>
              <w:rPr>
                <w:rFonts w:ascii="宋体" w:hAnsi="宋体"/>
                <w:color w:val="000000"/>
                <w:szCs w:val="21"/>
              </w:rPr>
            </w:pPr>
          </w:p>
        </w:tc>
      </w:tr>
      <w:tr w14:paraId="5ABA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6F4056EC">
            <w:pPr>
              <w:spacing w:line="460" w:lineRule="exact"/>
              <w:jc w:val="center"/>
              <w:rPr>
                <w:rFonts w:ascii="宋体" w:hAnsi="宋体"/>
                <w:color w:val="000000"/>
                <w:szCs w:val="21"/>
              </w:rPr>
            </w:pPr>
          </w:p>
        </w:tc>
        <w:tc>
          <w:tcPr>
            <w:tcW w:w="2461" w:type="dxa"/>
            <w:noWrap w:val="0"/>
            <w:vAlign w:val="center"/>
          </w:tcPr>
          <w:p w14:paraId="5B6C0753">
            <w:pPr>
              <w:spacing w:line="460" w:lineRule="exact"/>
              <w:rPr>
                <w:rFonts w:ascii="宋体" w:hAnsi="宋体"/>
                <w:color w:val="000000"/>
                <w:szCs w:val="21"/>
              </w:rPr>
            </w:pPr>
          </w:p>
        </w:tc>
        <w:tc>
          <w:tcPr>
            <w:tcW w:w="1797" w:type="dxa"/>
            <w:noWrap w:val="0"/>
            <w:vAlign w:val="top"/>
          </w:tcPr>
          <w:p w14:paraId="409560C8">
            <w:pPr>
              <w:spacing w:line="460" w:lineRule="exact"/>
              <w:jc w:val="center"/>
              <w:rPr>
                <w:rFonts w:ascii="宋体" w:hAnsi="宋体"/>
                <w:color w:val="000000"/>
                <w:szCs w:val="21"/>
              </w:rPr>
            </w:pPr>
          </w:p>
        </w:tc>
        <w:tc>
          <w:tcPr>
            <w:tcW w:w="1431" w:type="dxa"/>
            <w:noWrap w:val="0"/>
            <w:vAlign w:val="top"/>
          </w:tcPr>
          <w:p w14:paraId="783BA955">
            <w:pPr>
              <w:spacing w:line="460" w:lineRule="exact"/>
              <w:jc w:val="center"/>
              <w:rPr>
                <w:rFonts w:ascii="宋体" w:hAnsi="宋体"/>
                <w:color w:val="000000"/>
                <w:szCs w:val="21"/>
              </w:rPr>
            </w:pPr>
          </w:p>
        </w:tc>
        <w:tc>
          <w:tcPr>
            <w:tcW w:w="1231" w:type="dxa"/>
            <w:noWrap w:val="0"/>
            <w:vAlign w:val="top"/>
          </w:tcPr>
          <w:p w14:paraId="0C78E908">
            <w:pPr>
              <w:spacing w:line="460" w:lineRule="exact"/>
              <w:jc w:val="center"/>
              <w:rPr>
                <w:rFonts w:ascii="宋体" w:hAnsi="宋体"/>
                <w:color w:val="000000"/>
                <w:szCs w:val="21"/>
              </w:rPr>
            </w:pPr>
          </w:p>
        </w:tc>
        <w:tc>
          <w:tcPr>
            <w:tcW w:w="1310" w:type="dxa"/>
            <w:noWrap w:val="0"/>
            <w:vAlign w:val="top"/>
          </w:tcPr>
          <w:p w14:paraId="77CDB908">
            <w:pPr>
              <w:spacing w:line="460" w:lineRule="exact"/>
              <w:jc w:val="center"/>
              <w:rPr>
                <w:rFonts w:ascii="宋体" w:hAnsi="宋体"/>
                <w:color w:val="000000"/>
                <w:szCs w:val="21"/>
              </w:rPr>
            </w:pPr>
          </w:p>
        </w:tc>
      </w:tr>
      <w:tr w14:paraId="57DB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4661BA1D">
            <w:pPr>
              <w:spacing w:line="460" w:lineRule="exact"/>
              <w:jc w:val="center"/>
              <w:rPr>
                <w:rFonts w:ascii="宋体" w:hAnsi="宋体"/>
                <w:color w:val="000000"/>
                <w:szCs w:val="21"/>
              </w:rPr>
            </w:pPr>
            <w:bookmarkStart w:id="2992" w:name="_Toc221951491"/>
            <w:r>
              <w:rPr>
                <w:rFonts w:hint="eastAsia" w:ascii="宋体" w:hAnsi="宋体"/>
                <w:color w:val="000000"/>
                <w:szCs w:val="21"/>
              </w:rPr>
              <w:t>2</w:t>
            </w:r>
            <w:bookmarkEnd w:id="2992"/>
          </w:p>
        </w:tc>
        <w:tc>
          <w:tcPr>
            <w:tcW w:w="2461" w:type="dxa"/>
            <w:noWrap w:val="0"/>
            <w:vAlign w:val="top"/>
          </w:tcPr>
          <w:p w14:paraId="04F049A2">
            <w:pPr>
              <w:spacing w:line="460" w:lineRule="exact"/>
              <w:rPr>
                <w:rFonts w:ascii="宋体" w:hAnsi="宋体"/>
                <w:color w:val="000000"/>
                <w:szCs w:val="21"/>
              </w:rPr>
            </w:pPr>
            <w:bookmarkStart w:id="2993" w:name="_Toc221951492"/>
            <w:r>
              <w:rPr>
                <w:rFonts w:hint="eastAsia" w:ascii="宋体" w:hAnsi="宋体"/>
                <w:color w:val="000000"/>
                <w:szCs w:val="21"/>
              </w:rPr>
              <w:t>材料</w:t>
            </w:r>
            <w:bookmarkEnd w:id="2993"/>
          </w:p>
        </w:tc>
        <w:tc>
          <w:tcPr>
            <w:tcW w:w="1797" w:type="dxa"/>
            <w:noWrap w:val="0"/>
            <w:vAlign w:val="top"/>
          </w:tcPr>
          <w:p w14:paraId="5826141D">
            <w:pPr>
              <w:spacing w:line="460" w:lineRule="exact"/>
              <w:jc w:val="center"/>
              <w:rPr>
                <w:rFonts w:ascii="宋体" w:hAnsi="宋体"/>
                <w:color w:val="000000"/>
                <w:szCs w:val="21"/>
              </w:rPr>
            </w:pPr>
          </w:p>
        </w:tc>
        <w:tc>
          <w:tcPr>
            <w:tcW w:w="1431" w:type="dxa"/>
            <w:noWrap w:val="0"/>
            <w:vAlign w:val="top"/>
          </w:tcPr>
          <w:p w14:paraId="3B01B2FB">
            <w:pPr>
              <w:spacing w:line="460" w:lineRule="exact"/>
              <w:jc w:val="center"/>
              <w:rPr>
                <w:rFonts w:ascii="宋体" w:hAnsi="宋体"/>
                <w:color w:val="000000"/>
                <w:szCs w:val="21"/>
              </w:rPr>
            </w:pPr>
          </w:p>
        </w:tc>
        <w:tc>
          <w:tcPr>
            <w:tcW w:w="1231" w:type="dxa"/>
            <w:noWrap w:val="0"/>
            <w:vAlign w:val="top"/>
          </w:tcPr>
          <w:p w14:paraId="4437CAD4">
            <w:pPr>
              <w:spacing w:line="460" w:lineRule="exact"/>
              <w:jc w:val="center"/>
              <w:rPr>
                <w:rFonts w:ascii="宋体" w:hAnsi="宋体"/>
                <w:color w:val="000000"/>
                <w:szCs w:val="21"/>
              </w:rPr>
            </w:pPr>
          </w:p>
        </w:tc>
        <w:tc>
          <w:tcPr>
            <w:tcW w:w="1310" w:type="dxa"/>
            <w:noWrap w:val="0"/>
            <w:vAlign w:val="top"/>
          </w:tcPr>
          <w:p w14:paraId="6F829E67">
            <w:pPr>
              <w:spacing w:line="460" w:lineRule="exact"/>
              <w:jc w:val="center"/>
              <w:rPr>
                <w:rFonts w:ascii="宋体" w:hAnsi="宋体"/>
                <w:color w:val="000000"/>
                <w:szCs w:val="21"/>
              </w:rPr>
            </w:pPr>
          </w:p>
        </w:tc>
      </w:tr>
      <w:tr w14:paraId="24DA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199A9AC7">
            <w:pPr>
              <w:spacing w:line="460" w:lineRule="exact"/>
              <w:jc w:val="center"/>
              <w:rPr>
                <w:rFonts w:ascii="宋体" w:hAnsi="宋体"/>
                <w:color w:val="000000"/>
                <w:szCs w:val="21"/>
              </w:rPr>
            </w:pPr>
          </w:p>
        </w:tc>
        <w:tc>
          <w:tcPr>
            <w:tcW w:w="2461" w:type="dxa"/>
            <w:noWrap w:val="0"/>
            <w:vAlign w:val="top"/>
          </w:tcPr>
          <w:p w14:paraId="67CD7C8C">
            <w:pPr>
              <w:spacing w:line="460" w:lineRule="exact"/>
              <w:rPr>
                <w:rFonts w:ascii="宋体" w:hAnsi="宋体"/>
                <w:color w:val="000000"/>
                <w:szCs w:val="21"/>
              </w:rPr>
            </w:pPr>
          </w:p>
        </w:tc>
        <w:tc>
          <w:tcPr>
            <w:tcW w:w="1797" w:type="dxa"/>
            <w:noWrap w:val="0"/>
            <w:vAlign w:val="top"/>
          </w:tcPr>
          <w:p w14:paraId="0E5E6A89">
            <w:pPr>
              <w:spacing w:line="460" w:lineRule="exact"/>
              <w:jc w:val="center"/>
              <w:rPr>
                <w:rFonts w:ascii="宋体" w:hAnsi="宋体"/>
                <w:color w:val="000000"/>
                <w:szCs w:val="21"/>
              </w:rPr>
            </w:pPr>
          </w:p>
        </w:tc>
        <w:tc>
          <w:tcPr>
            <w:tcW w:w="1431" w:type="dxa"/>
            <w:noWrap w:val="0"/>
            <w:vAlign w:val="top"/>
          </w:tcPr>
          <w:p w14:paraId="626D79A2">
            <w:pPr>
              <w:spacing w:line="460" w:lineRule="exact"/>
              <w:jc w:val="center"/>
              <w:rPr>
                <w:rFonts w:ascii="宋体" w:hAnsi="宋体"/>
                <w:color w:val="000000"/>
                <w:szCs w:val="21"/>
              </w:rPr>
            </w:pPr>
          </w:p>
        </w:tc>
        <w:tc>
          <w:tcPr>
            <w:tcW w:w="1231" w:type="dxa"/>
            <w:noWrap w:val="0"/>
            <w:vAlign w:val="top"/>
          </w:tcPr>
          <w:p w14:paraId="702096A1">
            <w:pPr>
              <w:spacing w:line="460" w:lineRule="exact"/>
              <w:jc w:val="center"/>
              <w:rPr>
                <w:rFonts w:ascii="宋体" w:hAnsi="宋体"/>
                <w:color w:val="000000"/>
                <w:szCs w:val="21"/>
              </w:rPr>
            </w:pPr>
          </w:p>
        </w:tc>
        <w:tc>
          <w:tcPr>
            <w:tcW w:w="1310" w:type="dxa"/>
            <w:noWrap w:val="0"/>
            <w:vAlign w:val="top"/>
          </w:tcPr>
          <w:p w14:paraId="09BAE47D">
            <w:pPr>
              <w:spacing w:line="460" w:lineRule="exact"/>
              <w:jc w:val="center"/>
              <w:rPr>
                <w:rFonts w:ascii="宋体" w:hAnsi="宋体"/>
                <w:color w:val="000000"/>
                <w:szCs w:val="21"/>
              </w:rPr>
            </w:pPr>
          </w:p>
        </w:tc>
      </w:tr>
      <w:tr w14:paraId="3023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018E1E79">
            <w:pPr>
              <w:spacing w:line="460" w:lineRule="exact"/>
              <w:jc w:val="center"/>
              <w:rPr>
                <w:rFonts w:ascii="宋体" w:hAnsi="宋体"/>
                <w:color w:val="000000"/>
                <w:szCs w:val="21"/>
              </w:rPr>
            </w:pPr>
          </w:p>
        </w:tc>
        <w:tc>
          <w:tcPr>
            <w:tcW w:w="2461" w:type="dxa"/>
            <w:noWrap w:val="0"/>
            <w:vAlign w:val="top"/>
          </w:tcPr>
          <w:p w14:paraId="6741E86F">
            <w:pPr>
              <w:spacing w:line="460" w:lineRule="exact"/>
              <w:rPr>
                <w:rFonts w:ascii="宋体" w:hAnsi="宋体"/>
                <w:color w:val="000000"/>
                <w:szCs w:val="21"/>
              </w:rPr>
            </w:pPr>
          </w:p>
        </w:tc>
        <w:tc>
          <w:tcPr>
            <w:tcW w:w="1797" w:type="dxa"/>
            <w:noWrap w:val="0"/>
            <w:vAlign w:val="top"/>
          </w:tcPr>
          <w:p w14:paraId="0768A6C9">
            <w:pPr>
              <w:spacing w:line="460" w:lineRule="exact"/>
              <w:jc w:val="center"/>
              <w:rPr>
                <w:rFonts w:ascii="宋体" w:hAnsi="宋体"/>
                <w:color w:val="000000"/>
                <w:szCs w:val="21"/>
              </w:rPr>
            </w:pPr>
          </w:p>
        </w:tc>
        <w:tc>
          <w:tcPr>
            <w:tcW w:w="1431" w:type="dxa"/>
            <w:noWrap w:val="0"/>
            <w:vAlign w:val="top"/>
          </w:tcPr>
          <w:p w14:paraId="27109B21">
            <w:pPr>
              <w:spacing w:line="460" w:lineRule="exact"/>
              <w:jc w:val="center"/>
              <w:rPr>
                <w:rFonts w:ascii="宋体" w:hAnsi="宋体"/>
                <w:color w:val="000000"/>
                <w:szCs w:val="21"/>
              </w:rPr>
            </w:pPr>
          </w:p>
        </w:tc>
        <w:tc>
          <w:tcPr>
            <w:tcW w:w="1231" w:type="dxa"/>
            <w:noWrap w:val="0"/>
            <w:vAlign w:val="top"/>
          </w:tcPr>
          <w:p w14:paraId="41C919C1">
            <w:pPr>
              <w:spacing w:line="460" w:lineRule="exact"/>
              <w:jc w:val="center"/>
              <w:rPr>
                <w:rFonts w:ascii="宋体" w:hAnsi="宋体"/>
                <w:color w:val="000000"/>
                <w:szCs w:val="21"/>
              </w:rPr>
            </w:pPr>
          </w:p>
        </w:tc>
        <w:tc>
          <w:tcPr>
            <w:tcW w:w="1310" w:type="dxa"/>
            <w:noWrap w:val="0"/>
            <w:vAlign w:val="top"/>
          </w:tcPr>
          <w:p w14:paraId="6C0F3297">
            <w:pPr>
              <w:spacing w:line="460" w:lineRule="exact"/>
              <w:jc w:val="center"/>
              <w:rPr>
                <w:rFonts w:ascii="宋体" w:hAnsi="宋体"/>
                <w:color w:val="000000"/>
                <w:szCs w:val="21"/>
              </w:rPr>
            </w:pPr>
          </w:p>
        </w:tc>
      </w:tr>
      <w:tr w14:paraId="6507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0E8A00B7">
            <w:pPr>
              <w:spacing w:line="460" w:lineRule="exact"/>
              <w:jc w:val="center"/>
              <w:rPr>
                <w:rFonts w:ascii="宋体" w:hAnsi="宋体"/>
                <w:color w:val="000000"/>
                <w:szCs w:val="21"/>
              </w:rPr>
            </w:pPr>
          </w:p>
        </w:tc>
        <w:tc>
          <w:tcPr>
            <w:tcW w:w="2461" w:type="dxa"/>
            <w:noWrap w:val="0"/>
            <w:vAlign w:val="top"/>
          </w:tcPr>
          <w:p w14:paraId="3540ECFE">
            <w:pPr>
              <w:spacing w:line="460" w:lineRule="exact"/>
              <w:rPr>
                <w:rFonts w:ascii="宋体" w:hAnsi="宋体"/>
                <w:color w:val="000000"/>
                <w:szCs w:val="21"/>
              </w:rPr>
            </w:pPr>
          </w:p>
        </w:tc>
        <w:tc>
          <w:tcPr>
            <w:tcW w:w="1797" w:type="dxa"/>
            <w:noWrap w:val="0"/>
            <w:vAlign w:val="top"/>
          </w:tcPr>
          <w:p w14:paraId="36D02A64">
            <w:pPr>
              <w:spacing w:line="460" w:lineRule="exact"/>
              <w:jc w:val="center"/>
              <w:rPr>
                <w:rFonts w:ascii="宋体" w:hAnsi="宋体"/>
                <w:color w:val="000000"/>
                <w:szCs w:val="21"/>
              </w:rPr>
            </w:pPr>
          </w:p>
        </w:tc>
        <w:tc>
          <w:tcPr>
            <w:tcW w:w="1431" w:type="dxa"/>
            <w:noWrap w:val="0"/>
            <w:vAlign w:val="top"/>
          </w:tcPr>
          <w:p w14:paraId="3C116830">
            <w:pPr>
              <w:spacing w:line="460" w:lineRule="exact"/>
              <w:jc w:val="center"/>
              <w:rPr>
                <w:rFonts w:ascii="宋体" w:hAnsi="宋体"/>
                <w:color w:val="000000"/>
                <w:szCs w:val="21"/>
              </w:rPr>
            </w:pPr>
          </w:p>
        </w:tc>
        <w:tc>
          <w:tcPr>
            <w:tcW w:w="1231" w:type="dxa"/>
            <w:noWrap w:val="0"/>
            <w:vAlign w:val="top"/>
          </w:tcPr>
          <w:p w14:paraId="1F547078">
            <w:pPr>
              <w:spacing w:line="460" w:lineRule="exact"/>
              <w:jc w:val="center"/>
              <w:rPr>
                <w:rFonts w:ascii="宋体" w:hAnsi="宋体"/>
                <w:color w:val="000000"/>
                <w:szCs w:val="21"/>
              </w:rPr>
            </w:pPr>
          </w:p>
        </w:tc>
        <w:tc>
          <w:tcPr>
            <w:tcW w:w="1310" w:type="dxa"/>
            <w:noWrap w:val="0"/>
            <w:vAlign w:val="top"/>
          </w:tcPr>
          <w:p w14:paraId="3137961A">
            <w:pPr>
              <w:spacing w:line="460" w:lineRule="exact"/>
              <w:jc w:val="center"/>
              <w:rPr>
                <w:rFonts w:ascii="宋体" w:hAnsi="宋体"/>
                <w:color w:val="000000"/>
                <w:szCs w:val="21"/>
              </w:rPr>
            </w:pPr>
          </w:p>
        </w:tc>
      </w:tr>
      <w:tr w14:paraId="637F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52EB9D25">
            <w:pPr>
              <w:spacing w:line="460" w:lineRule="exact"/>
              <w:jc w:val="center"/>
              <w:rPr>
                <w:rFonts w:ascii="宋体" w:hAnsi="宋体"/>
                <w:color w:val="000000"/>
                <w:szCs w:val="21"/>
              </w:rPr>
            </w:pPr>
          </w:p>
        </w:tc>
        <w:tc>
          <w:tcPr>
            <w:tcW w:w="2461" w:type="dxa"/>
            <w:noWrap w:val="0"/>
            <w:vAlign w:val="top"/>
          </w:tcPr>
          <w:p w14:paraId="65D00F93">
            <w:pPr>
              <w:spacing w:line="460" w:lineRule="exact"/>
              <w:rPr>
                <w:rFonts w:ascii="宋体" w:hAnsi="宋体"/>
                <w:color w:val="000000"/>
                <w:szCs w:val="21"/>
              </w:rPr>
            </w:pPr>
          </w:p>
        </w:tc>
        <w:tc>
          <w:tcPr>
            <w:tcW w:w="1797" w:type="dxa"/>
            <w:noWrap w:val="0"/>
            <w:vAlign w:val="top"/>
          </w:tcPr>
          <w:p w14:paraId="43120082">
            <w:pPr>
              <w:spacing w:line="460" w:lineRule="exact"/>
              <w:jc w:val="center"/>
              <w:rPr>
                <w:rFonts w:ascii="宋体" w:hAnsi="宋体"/>
                <w:color w:val="000000"/>
                <w:szCs w:val="21"/>
              </w:rPr>
            </w:pPr>
          </w:p>
        </w:tc>
        <w:tc>
          <w:tcPr>
            <w:tcW w:w="1431" w:type="dxa"/>
            <w:noWrap w:val="0"/>
            <w:vAlign w:val="top"/>
          </w:tcPr>
          <w:p w14:paraId="5C9FEF53">
            <w:pPr>
              <w:spacing w:line="460" w:lineRule="exact"/>
              <w:jc w:val="center"/>
              <w:rPr>
                <w:rFonts w:ascii="宋体" w:hAnsi="宋体"/>
                <w:color w:val="000000"/>
                <w:szCs w:val="21"/>
              </w:rPr>
            </w:pPr>
          </w:p>
        </w:tc>
        <w:tc>
          <w:tcPr>
            <w:tcW w:w="1231" w:type="dxa"/>
            <w:noWrap w:val="0"/>
            <w:vAlign w:val="top"/>
          </w:tcPr>
          <w:p w14:paraId="3F8DA7DE">
            <w:pPr>
              <w:spacing w:line="460" w:lineRule="exact"/>
              <w:jc w:val="center"/>
              <w:rPr>
                <w:rFonts w:ascii="宋体" w:hAnsi="宋体"/>
                <w:color w:val="000000"/>
                <w:szCs w:val="21"/>
              </w:rPr>
            </w:pPr>
          </w:p>
        </w:tc>
        <w:tc>
          <w:tcPr>
            <w:tcW w:w="1310" w:type="dxa"/>
            <w:noWrap w:val="0"/>
            <w:vAlign w:val="top"/>
          </w:tcPr>
          <w:p w14:paraId="7BE0A2AA">
            <w:pPr>
              <w:spacing w:line="460" w:lineRule="exact"/>
              <w:jc w:val="center"/>
              <w:rPr>
                <w:rFonts w:ascii="宋体" w:hAnsi="宋体"/>
                <w:color w:val="000000"/>
                <w:szCs w:val="21"/>
              </w:rPr>
            </w:pPr>
          </w:p>
        </w:tc>
      </w:tr>
      <w:tr w14:paraId="0FE4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0F97E477">
            <w:pPr>
              <w:spacing w:line="460" w:lineRule="exact"/>
              <w:jc w:val="center"/>
              <w:rPr>
                <w:rFonts w:ascii="宋体" w:hAnsi="宋体"/>
                <w:color w:val="000000"/>
                <w:szCs w:val="21"/>
              </w:rPr>
            </w:pPr>
          </w:p>
        </w:tc>
        <w:tc>
          <w:tcPr>
            <w:tcW w:w="2461" w:type="dxa"/>
            <w:noWrap w:val="0"/>
            <w:vAlign w:val="center"/>
          </w:tcPr>
          <w:p w14:paraId="73453130">
            <w:pPr>
              <w:spacing w:line="460" w:lineRule="exact"/>
              <w:rPr>
                <w:rFonts w:ascii="宋体" w:hAnsi="宋体"/>
                <w:color w:val="000000"/>
                <w:szCs w:val="21"/>
              </w:rPr>
            </w:pPr>
          </w:p>
        </w:tc>
        <w:tc>
          <w:tcPr>
            <w:tcW w:w="1797" w:type="dxa"/>
            <w:noWrap w:val="0"/>
            <w:vAlign w:val="top"/>
          </w:tcPr>
          <w:p w14:paraId="0D5A68F6">
            <w:pPr>
              <w:spacing w:line="460" w:lineRule="exact"/>
              <w:jc w:val="center"/>
              <w:rPr>
                <w:rFonts w:ascii="宋体" w:hAnsi="宋体"/>
                <w:color w:val="000000"/>
                <w:szCs w:val="21"/>
              </w:rPr>
            </w:pPr>
          </w:p>
        </w:tc>
        <w:tc>
          <w:tcPr>
            <w:tcW w:w="1431" w:type="dxa"/>
            <w:noWrap w:val="0"/>
            <w:vAlign w:val="top"/>
          </w:tcPr>
          <w:p w14:paraId="14C9BB79">
            <w:pPr>
              <w:spacing w:line="460" w:lineRule="exact"/>
              <w:jc w:val="center"/>
              <w:rPr>
                <w:rFonts w:ascii="宋体" w:hAnsi="宋体"/>
                <w:color w:val="000000"/>
                <w:szCs w:val="21"/>
              </w:rPr>
            </w:pPr>
          </w:p>
        </w:tc>
        <w:tc>
          <w:tcPr>
            <w:tcW w:w="1231" w:type="dxa"/>
            <w:noWrap w:val="0"/>
            <w:vAlign w:val="top"/>
          </w:tcPr>
          <w:p w14:paraId="3E6E086F">
            <w:pPr>
              <w:spacing w:line="460" w:lineRule="exact"/>
              <w:jc w:val="center"/>
              <w:rPr>
                <w:rFonts w:ascii="宋体" w:hAnsi="宋体"/>
                <w:color w:val="000000"/>
                <w:szCs w:val="21"/>
              </w:rPr>
            </w:pPr>
          </w:p>
        </w:tc>
        <w:tc>
          <w:tcPr>
            <w:tcW w:w="1310" w:type="dxa"/>
            <w:noWrap w:val="0"/>
            <w:vAlign w:val="top"/>
          </w:tcPr>
          <w:p w14:paraId="51A3D84C">
            <w:pPr>
              <w:spacing w:line="460" w:lineRule="exact"/>
              <w:jc w:val="center"/>
              <w:rPr>
                <w:rFonts w:ascii="宋体" w:hAnsi="宋体"/>
                <w:color w:val="000000"/>
                <w:szCs w:val="21"/>
              </w:rPr>
            </w:pPr>
          </w:p>
        </w:tc>
      </w:tr>
      <w:tr w14:paraId="528F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6A11D0A8">
            <w:pPr>
              <w:spacing w:line="460" w:lineRule="exact"/>
              <w:jc w:val="center"/>
              <w:rPr>
                <w:rFonts w:ascii="宋体" w:hAnsi="宋体"/>
                <w:color w:val="000000"/>
                <w:szCs w:val="21"/>
              </w:rPr>
            </w:pPr>
            <w:bookmarkStart w:id="2994" w:name="_Toc221951493"/>
            <w:r>
              <w:rPr>
                <w:rFonts w:hint="eastAsia" w:ascii="宋体" w:hAnsi="宋体"/>
                <w:color w:val="000000"/>
                <w:szCs w:val="21"/>
              </w:rPr>
              <w:t>3</w:t>
            </w:r>
            <w:bookmarkEnd w:id="2994"/>
          </w:p>
        </w:tc>
        <w:tc>
          <w:tcPr>
            <w:tcW w:w="2461" w:type="dxa"/>
            <w:noWrap w:val="0"/>
            <w:vAlign w:val="top"/>
          </w:tcPr>
          <w:p w14:paraId="1822611F">
            <w:pPr>
              <w:spacing w:line="460" w:lineRule="exact"/>
              <w:rPr>
                <w:rFonts w:ascii="宋体" w:hAnsi="宋体"/>
                <w:color w:val="000000"/>
                <w:szCs w:val="21"/>
              </w:rPr>
            </w:pPr>
            <w:bookmarkStart w:id="2995" w:name="_Toc221951494"/>
            <w:r>
              <w:rPr>
                <w:rFonts w:hint="eastAsia" w:ascii="宋体" w:hAnsi="宋体"/>
                <w:color w:val="000000"/>
                <w:szCs w:val="21"/>
              </w:rPr>
              <w:t>机械</w:t>
            </w:r>
            <w:bookmarkEnd w:id="2995"/>
          </w:p>
        </w:tc>
        <w:tc>
          <w:tcPr>
            <w:tcW w:w="1797" w:type="dxa"/>
            <w:noWrap w:val="0"/>
            <w:vAlign w:val="top"/>
          </w:tcPr>
          <w:p w14:paraId="4D4A3DCA">
            <w:pPr>
              <w:spacing w:line="460" w:lineRule="exact"/>
              <w:jc w:val="center"/>
              <w:rPr>
                <w:rFonts w:ascii="宋体" w:hAnsi="宋体"/>
                <w:color w:val="000000"/>
                <w:szCs w:val="21"/>
              </w:rPr>
            </w:pPr>
          </w:p>
        </w:tc>
        <w:tc>
          <w:tcPr>
            <w:tcW w:w="1431" w:type="dxa"/>
            <w:noWrap w:val="0"/>
            <w:vAlign w:val="top"/>
          </w:tcPr>
          <w:p w14:paraId="3639E712">
            <w:pPr>
              <w:spacing w:line="460" w:lineRule="exact"/>
              <w:jc w:val="center"/>
              <w:rPr>
                <w:rFonts w:ascii="宋体" w:hAnsi="宋体"/>
                <w:color w:val="000000"/>
                <w:szCs w:val="21"/>
              </w:rPr>
            </w:pPr>
          </w:p>
        </w:tc>
        <w:tc>
          <w:tcPr>
            <w:tcW w:w="1231" w:type="dxa"/>
            <w:noWrap w:val="0"/>
            <w:vAlign w:val="top"/>
          </w:tcPr>
          <w:p w14:paraId="27930980">
            <w:pPr>
              <w:spacing w:line="460" w:lineRule="exact"/>
              <w:jc w:val="center"/>
              <w:rPr>
                <w:rFonts w:ascii="宋体" w:hAnsi="宋体"/>
                <w:color w:val="000000"/>
                <w:szCs w:val="21"/>
              </w:rPr>
            </w:pPr>
          </w:p>
        </w:tc>
        <w:tc>
          <w:tcPr>
            <w:tcW w:w="1310" w:type="dxa"/>
            <w:noWrap w:val="0"/>
            <w:vAlign w:val="top"/>
          </w:tcPr>
          <w:p w14:paraId="675417D8">
            <w:pPr>
              <w:spacing w:line="460" w:lineRule="exact"/>
              <w:jc w:val="center"/>
              <w:rPr>
                <w:rFonts w:ascii="宋体" w:hAnsi="宋体"/>
                <w:color w:val="000000"/>
                <w:szCs w:val="21"/>
              </w:rPr>
            </w:pPr>
          </w:p>
        </w:tc>
      </w:tr>
      <w:tr w14:paraId="45F3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071B5212">
            <w:pPr>
              <w:spacing w:line="460" w:lineRule="exact"/>
              <w:jc w:val="center"/>
              <w:rPr>
                <w:rFonts w:ascii="宋体" w:hAnsi="宋体"/>
                <w:color w:val="000000"/>
                <w:szCs w:val="21"/>
              </w:rPr>
            </w:pPr>
          </w:p>
        </w:tc>
        <w:tc>
          <w:tcPr>
            <w:tcW w:w="2461" w:type="dxa"/>
            <w:noWrap w:val="0"/>
            <w:vAlign w:val="top"/>
          </w:tcPr>
          <w:p w14:paraId="6C4492C0">
            <w:pPr>
              <w:spacing w:line="460" w:lineRule="exact"/>
              <w:rPr>
                <w:rFonts w:ascii="宋体" w:hAnsi="宋体"/>
                <w:color w:val="000000"/>
                <w:szCs w:val="21"/>
              </w:rPr>
            </w:pPr>
          </w:p>
        </w:tc>
        <w:tc>
          <w:tcPr>
            <w:tcW w:w="1797" w:type="dxa"/>
            <w:noWrap w:val="0"/>
            <w:vAlign w:val="top"/>
          </w:tcPr>
          <w:p w14:paraId="1EB15CF0">
            <w:pPr>
              <w:spacing w:line="460" w:lineRule="exact"/>
              <w:jc w:val="center"/>
              <w:rPr>
                <w:rFonts w:ascii="宋体" w:hAnsi="宋体"/>
                <w:color w:val="000000"/>
                <w:szCs w:val="21"/>
              </w:rPr>
            </w:pPr>
          </w:p>
        </w:tc>
        <w:tc>
          <w:tcPr>
            <w:tcW w:w="1431" w:type="dxa"/>
            <w:noWrap w:val="0"/>
            <w:vAlign w:val="top"/>
          </w:tcPr>
          <w:p w14:paraId="46D3220D">
            <w:pPr>
              <w:spacing w:line="460" w:lineRule="exact"/>
              <w:jc w:val="center"/>
              <w:rPr>
                <w:rFonts w:ascii="宋体" w:hAnsi="宋体"/>
                <w:color w:val="000000"/>
                <w:szCs w:val="21"/>
              </w:rPr>
            </w:pPr>
          </w:p>
        </w:tc>
        <w:tc>
          <w:tcPr>
            <w:tcW w:w="1231" w:type="dxa"/>
            <w:noWrap w:val="0"/>
            <w:vAlign w:val="top"/>
          </w:tcPr>
          <w:p w14:paraId="78D57A43">
            <w:pPr>
              <w:spacing w:line="460" w:lineRule="exact"/>
              <w:jc w:val="center"/>
              <w:rPr>
                <w:rFonts w:ascii="宋体" w:hAnsi="宋体"/>
                <w:color w:val="000000"/>
                <w:szCs w:val="21"/>
              </w:rPr>
            </w:pPr>
          </w:p>
        </w:tc>
        <w:tc>
          <w:tcPr>
            <w:tcW w:w="1310" w:type="dxa"/>
            <w:noWrap w:val="0"/>
            <w:vAlign w:val="top"/>
          </w:tcPr>
          <w:p w14:paraId="59754813">
            <w:pPr>
              <w:spacing w:line="460" w:lineRule="exact"/>
              <w:jc w:val="center"/>
              <w:rPr>
                <w:rFonts w:ascii="宋体" w:hAnsi="宋体"/>
                <w:color w:val="000000"/>
                <w:szCs w:val="21"/>
              </w:rPr>
            </w:pPr>
          </w:p>
        </w:tc>
      </w:tr>
      <w:tr w14:paraId="634D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5EE30E27">
            <w:pPr>
              <w:spacing w:line="460" w:lineRule="exact"/>
              <w:jc w:val="center"/>
              <w:rPr>
                <w:rFonts w:ascii="宋体" w:hAnsi="宋体"/>
                <w:color w:val="000000"/>
                <w:szCs w:val="21"/>
              </w:rPr>
            </w:pPr>
          </w:p>
        </w:tc>
        <w:tc>
          <w:tcPr>
            <w:tcW w:w="2461" w:type="dxa"/>
            <w:noWrap w:val="0"/>
            <w:vAlign w:val="top"/>
          </w:tcPr>
          <w:p w14:paraId="6E946C58">
            <w:pPr>
              <w:spacing w:line="460" w:lineRule="exact"/>
              <w:rPr>
                <w:rFonts w:ascii="宋体" w:hAnsi="宋体"/>
                <w:color w:val="000000"/>
                <w:szCs w:val="21"/>
              </w:rPr>
            </w:pPr>
          </w:p>
        </w:tc>
        <w:tc>
          <w:tcPr>
            <w:tcW w:w="1797" w:type="dxa"/>
            <w:noWrap w:val="0"/>
            <w:vAlign w:val="top"/>
          </w:tcPr>
          <w:p w14:paraId="672860BB">
            <w:pPr>
              <w:spacing w:line="460" w:lineRule="exact"/>
              <w:jc w:val="center"/>
              <w:rPr>
                <w:rFonts w:ascii="宋体" w:hAnsi="宋体"/>
                <w:color w:val="000000"/>
                <w:szCs w:val="21"/>
              </w:rPr>
            </w:pPr>
          </w:p>
        </w:tc>
        <w:tc>
          <w:tcPr>
            <w:tcW w:w="1431" w:type="dxa"/>
            <w:noWrap w:val="0"/>
            <w:vAlign w:val="top"/>
          </w:tcPr>
          <w:p w14:paraId="6EBCBA30">
            <w:pPr>
              <w:spacing w:line="460" w:lineRule="exact"/>
              <w:jc w:val="center"/>
              <w:rPr>
                <w:rFonts w:ascii="宋体" w:hAnsi="宋体"/>
                <w:color w:val="000000"/>
                <w:szCs w:val="21"/>
              </w:rPr>
            </w:pPr>
          </w:p>
        </w:tc>
        <w:tc>
          <w:tcPr>
            <w:tcW w:w="1231" w:type="dxa"/>
            <w:noWrap w:val="0"/>
            <w:vAlign w:val="top"/>
          </w:tcPr>
          <w:p w14:paraId="1F049A78">
            <w:pPr>
              <w:spacing w:line="460" w:lineRule="exact"/>
              <w:jc w:val="center"/>
              <w:rPr>
                <w:rFonts w:ascii="宋体" w:hAnsi="宋体"/>
                <w:color w:val="000000"/>
                <w:szCs w:val="21"/>
              </w:rPr>
            </w:pPr>
          </w:p>
        </w:tc>
        <w:tc>
          <w:tcPr>
            <w:tcW w:w="1310" w:type="dxa"/>
            <w:noWrap w:val="0"/>
            <w:vAlign w:val="top"/>
          </w:tcPr>
          <w:p w14:paraId="2071D906">
            <w:pPr>
              <w:spacing w:line="460" w:lineRule="exact"/>
              <w:jc w:val="center"/>
              <w:rPr>
                <w:rFonts w:ascii="宋体" w:hAnsi="宋体"/>
                <w:color w:val="000000"/>
                <w:szCs w:val="21"/>
              </w:rPr>
            </w:pPr>
          </w:p>
        </w:tc>
      </w:tr>
      <w:tr w14:paraId="25DB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797E9D73">
            <w:pPr>
              <w:spacing w:line="460" w:lineRule="exact"/>
              <w:jc w:val="center"/>
              <w:rPr>
                <w:rFonts w:ascii="宋体" w:hAnsi="宋体"/>
                <w:color w:val="000000"/>
                <w:szCs w:val="21"/>
              </w:rPr>
            </w:pPr>
          </w:p>
        </w:tc>
        <w:tc>
          <w:tcPr>
            <w:tcW w:w="2461" w:type="dxa"/>
            <w:noWrap w:val="0"/>
            <w:vAlign w:val="top"/>
          </w:tcPr>
          <w:p w14:paraId="04D1C3F3">
            <w:pPr>
              <w:spacing w:line="460" w:lineRule="exact"/>
              <w:rPr>
                <w:rFonts w:ascii="宋体" w:hAnsi="宋体"/>
                <w:color w:val="000000"/>
                <w:szCs w:val="21"/>
              </w:rPr>
            </w:pPr>
          </w:p>
        </w:tc>
        <w:tc>
          <w:tcPr>
            <w:tcW w:w="1797" w:type="dxa"/>
            <w:noWrap w:val="0"/>
            <w:vAlign w:val="top"/>
          </w:tcPr>
          <w:p w14:paraId="478BEEA9">
            <w:pPr>
              <w:spacing w:line="460" w:lineRule="exact"/>
              <w:jc w:val="center"/>
              <w:rPr>
                <w:rFonts w:ascii="宋体" w:hAnsi="宋体"/>
                <w:color w:val="000000"/>
                <w:szCs w:val="21"/>
              </w:rPr>
            </w:pPr>
          </w:p>
        </w:tc>
        <w:tc>
          <w:tcPr>
            <w:tcW w:w="1431" w:type="dxa"/>
            <w:noWrap w:val="0"/>
            <w:vAlign w:val="top"/>
          </w:tcPr>
          <w:p w14:paraId="42213E45">
            <w:pPr>
              <w:spacing w:line="460" w:lineRule="exact"/>
              <w:jc w:val="center"/>
              <w:rPr>
                <w:rFonts w:ascii="宋体" w:hAnsi="宋体"/>
                <w:color w:val="000000"/>
                <w:szCs w:val="21"/>
              </w:rPr>
            </w:pPr>
          </w:p>
        </w:tc>
        <w:tc>
          <w:tcPr>
            <w:tcW w:w="1231" w:type="dxa"/>
            <w:noWrap w:val="0"/>
            <w:vAlign w:val="top"/>
          </w:tcPr>
          <w:p w14:paraId="12673C69">
            <w:pPr>
              <w:spacing w:line="460" w:lineRule="exact"/>
              <w:jc w:val="center"/>
              <w:rPr>
                <w:rFonts w:ascii="宋体" w:hAnsi="宋体"/>
                <w:color w:val="000000"/>
                <w:szCs w:val="21"/>
              </w:rPr>
            </w:pPr>
          </w:p>
        </w:tc>
        <w:tc>
          <w:tcPr>
            <w:tcW w:w="1310" w:type="dxa"/>
            <w:noWrap w:val="0"/>
            <w:vAlign w:val="top"/>
          </w:tcPr>
          <w:p w14:paraId="3F02936A">
            <w:pPr>
              <w:spacing w:line="460" w:lineRule="exact"/>
              <w:jc w:val="center"/>
              <w:rPr>
                <w:rFonts w:ascii="宋体" w:hAnsi="宋体"/>
                <w:color w:val="000000"/>
                <w:szCs w:val="21"/>
              </w:rPr>
            </w:pPr>
          </w:p>
        </w:tc>
      </w:tr>
      <w:tr w14:paraId="53B6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24007AA3">
            <w:pPr>
              <w:spacing w:line="460" w:lineRule="exact"/>
              <w:jc w:val="center"/>
              <w:rPr>
                <w:rFonts w:ascii="宋体" w:hAnsi="宋体"/>
                <w:color w:val="000000"/>
                <w:szCs w:val="21"/>
              </w:rPr>
            </w:pPr>
          </w:p>
        </w:tc>
        <w:tc>
          <w:tcPr>
            <w:tcW w:w="2461" w:type="dxa"/>
            <w:noWrap w:val="0"/>
            <w:vAlign w:val="top"/>
          </w:tcPr>
          <w:p w14:paraId="5A8EECDF">
            <w:pPr>
              <w:spacing w:line="460" w:lineRule="exact"/>
              <w:rPr>
                <w:rFonts w:ascii="宋体" w:hAnsi="宋体"/>
                <w:color w:val="000000"/>
                <w:szCs w:val="21"/>
              </w:rPr>
            </w:pPr>
          </w:p>
        </w:tc>
        <w:tc>
          <w:tcPr>
            <w:tcW w:w="1797" w:type="dxa"/>
            <w:noWrap w:val="0"/>
            <w:vAlign w:val="top"/>
          </w:tcPr>
          <w:p w14:paraId="1A04840B">
            <w:pPr>
              <w:spacing w:line="460" w:lineRule="exact"/>
              <w:jc w:val="center"/>
              <w:rPr>
                <w:rFonts w:ascii="宋体" w:hAnsi="宋体"/>
                <w:color w:val="000000"/>
                <w:szCs w:val="21"/>
              </w:rPr>
            </w:pPr>
          </w:p>
        </w:tc>
        <w:tc>
          <w:tcPr>
            <w:tcW w:w="1431" w:type="dxa"/>
            <w:noWrap w:val="0"/>
            <w:vAlign w:val="top"/>
          </w:tcPr>
          <w:p w14:paraId="4DD1C6A9">
            <w:pPr>
              <w:spacing w:line="460" w:lineRule="exact"/>
              <w:jc w:val="center"/>
              <w:rPr>
                <w:rFonts w:ascii="宋体" w:hAnsi="宋体"/>
                <w:color w:val="000000"/>
                <w:szCs w:val="21"/>
              </w:rPr>
            </w:pPr>
          </w:p>
        </w:tc>
        <w:tc>
          <w:tcPr>
            <w:tcW w:w="1231" w:type="dxa"/>
            <w:noWrap w:val="0"/>
            <w:vAlign w:val="top"/>
          </w:tcPr>
          <w:p w14:paraId="70703EFE">
            <w:pPr>
              <w:spacing w:line="460" w:lineRule="exact"/>
              <w:jc w:val="center"/>
              <w:rPr>
                <w:rFonts w:ascii="宋体" w:hAnsi="宋体"/>
                <w:color w:val="000000"/>
                <w:szCs w:val="21"/>
              </w:rPr>
            </w:pPr>
          </w:p>
        </w:tc>
        <w:tc>
          <w:tcPr>
            <w:tcW w:w="1310" w:type="dxa"/>
            <w:noWrap w:val="0"/>
            <w:vAlign w:val="top"/>
          </w:tcPr>
          <w:p w14:paraId="4E796D35">
            <w:pPr>
              <w:spacing w:line="460" w:lineRule="exact"/>
              <w:jc w:val="center"/>
              <w:rPr>
                <w:rFonts w:ascii="宋体" w:hAnsi="宋体"/>
                <w:color w:val="000000"/>
                <w:szCs w:val="21"/>
              </w:rPr>
            </w:pPr>
          </w:p>
        </w:tc>
      </w:tr>
      <w:tr w14:paraId="1FBC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noWrap w:val="0"/>
            <w:vAlign w:val="top"/>
          </w:tcPr>
          <w:p w14:paraId="15EE20A8">
            <w:pPr>
              <w:spacing w:line="460" w:lineRule="exact"/>
              <w:jc w:val="center"/>
              <w:rPr>
                <w:rFonts w:ascii="宋体" w:hAnsi="宋体"/>
                <w:color w:val="000000"/>
                <w:szCs w:val="21"/>
              </w:rPr>
            </w:pPr>
          </w:p>
        </w:tc>
        <w:tc>
          <w:tcPr>
            <w:tcW w:w="2461" w:type="dxa"/>
            <w:noWrap w:val="0"/>
            <w:vAlign w:val="top"/>
          </w:tcPr>
          <w:p w14:paraId="0628B89D">
            <w:pPr>
              <w:spacing w:line="460" w:lineRule="exact"/>
              <w:rPr>
                <w:rFonts w:ascii="宋体" w:hAnsi="宋体"/>
                <w:color w:val="000000"/>
                <w:szCs w:val="21"/>
              </w:rPr>
            </w:pPr>
          </w:p>
        </w:tc>
        <w:tc>
          <w:tcPr>
            <w:tcW w:w="1797" w:type="dxa"/>
            <w:noWrap w:val="0"/>
            <w:vAlign w:val="top"/>
          </w:tcPr>
          <w:p w14:paraId="566118E7">
            <w:pPr>
              <w:spacing w:line="460" w:lineRule="exact"/>
              <w:jc w:val="center"/>
              <w:rPr>
                <w:rFonts w:ascii="宋体" w:hAnsi="宋体"/>
                <w:color w:val="000000"/>
                <w:szCs w:val="21"/>
              </w:rPr>
            </w:pPr>
          </w:p>
        </w:tc>
        <w:tc>
          <w:tcPr>
            <w:tcW w:w="1431" w:type="dxa"/>
            <w:noWrap w:val="0"/>
            <w:vAlign w:val="top"/>
          </w:tcPr>
          <w:p w14:paraId="61C89C95">
            <w:pPr>
              <w:spacing w:line="460" w:lineRule="exact"/>
              <w:jc w:val="center"/>
              <w:rPr>
                <w:rFonts w:ascii="宋体" w:hAnsi="宋体"/>
                <w:color w:val="000000"/>
                <w:szCs w:val="21"/>
              </w:rPr>
            </w:pPr>
          </w:p>
        </w:tc>
        <w:tc>
          <w:tcPr>
            <w:tcW w:w="1231" w:type="dxa"/>
            <w:noWrap w:val="0"/>
            <w:vAlign w:val="top"/>
          </w:tcPr>
          <w:p w14:paraId="433ECCE0">
            <w:pPr>
              <w:spacing w:line="460" w:lineRule="exact"/>
              <w:jc w:val="center"/>
              <w:rPr>
                <w:rFonts w:ascii="宋体" w:hAnsi="宋体"/>
                <w:color w:val="000000"/>
                <w:szCs w:val="21"/>
              </w:rPr>
            </w:pPr>
          </w:p>
        </w:tc>
        <w:tc>
          <w:tcPr>
            <w:tcW w:w="1310" w:type="dxa"/>
            <w:noWrap w:val="0"/>
            <w:vAlign w:val="top"/>
          </w:tcPr>
          <w:p w14:paraId="103999C8">
            <w:pPr>
              <w:spacing w:line="460" w:lineRule="exact"/>
              <w:jc w:val="center"/>
              <w:rPr>
                <w:rFonts w:ascii="宋体" w:hAnsi="宋体"/>
                <w:color w:val="000000"/>
                <w:szCs w:val="21"/>
              </w:rPr>
            </w:pPr>
          </w:p>
        </w:tc>
      </w:tr>
    </w:tbl>
    <w:p w14:paraId="781E91E9">
      <w:pPr>
        <w:spacing w:line="420" w:lineRule="exact"/>
        <w:ind w:firstLine="4560" w:firstLineChars="1900"/>
        <w:rPr>
          <w:rFonts w:ascii="宋体" w:hAnsi="宋体"/>
          <w:color w:val="000000"/>
          <w:sz w:val="24"/>
        </w:rPr>
        <w:sectPr>
          <w:footerReference r:id="rId8" w:type="first"/>
          <w:pgSz w:w="11906" w:h="16838"/>
          <w:pgMar w:top="1418" w:right="1469" w:bottom="1418"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ascii="宋体" w:hAnsi="宋体"/>
          <w:color w:val="000000"/>
          <w:sz w:val="24"/>
        </w:rPr>
        <w:t xml:space="preserve"> </w:t>
      </w:r>
    </w:p>
    <w:p w14:paraId="601A2DF0">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2996" w:name="_Toc524890371"/>
      <w:bookmarkStart w:id="2997" w:name="_Toc109149914"/>
      <w:bookmarkStart w:id="2998" w:name="_Toc379736627"/>
      <w:bookmarkStart w:id="2999" w:name="_Toc221951495"/>
      <w:r>
        <w:rPr>
          <w:rFonts w:hint="eastAsia" w:ascii="宋体" w:hAnsi="宋体" w:eastAsia="宋体" w:cs="宋体"/>
          <w:b/>
          <w:bCs/>
          <w:color w:val="000000"/>
          <w:kern w:val="2"/>
          <w:sz w:val="21"/>
          <w:szCs w:val="21"/>
          <w:lang w:val="en-US" w:eastAsia="zh-CN" w:bidi="ar-SA"/>
        </w:rPr>
        <w:t>3.7 工程单价汇总表</w:t>
      </w:r>
      <w:bookmarkEnd w:id="2996"/>
      <w:bookmarkEnd w:id="2997"/>
      <w:bookmarkEnd w:id="2998"/>
      <w:bookmarkEnd w:id="2999"/>
    </w:p>
    <w:p w14:paraId="3DD07897">
      <w:pPr>
        <w:spacing w:line="300" w:lineRule="exact"/>
        <w:jc w:val="center"/>
        <w:rPr>
          <w:rFonts w:ascii="宋体" w:hAnsi="宋体"/>
          <w:color w:val="000000"/>
          <w:sz w:val="32"/>
        </w:rPr>
      </w:pPr>
    </w:p>
    <w:p w14:paraId="4B48C22F">
      <w:pPr>
        <w:rPr>
          <w:rFonts w:ascii="宋体" w:hAnsi="宋体" w:cs="宋体"/>
          <w:color w:val="000000"/>
          <w:szCs w:val="21"/>
        </w:rPr>
      </w:pPr>
      <w:r>
        <w:rPr>
          <w:rFonts w:hint="eastAsia" w:ascii="宋体" w:hAnsi="宋体" w:cs="宋体"/>
          <w:color w:val="000000"/>
          <w:szCs w:val="21"/>
        </w:rPr>
        <w:t xml:space="preserve">投标人：___________________________ </w:t>
      </w:r>
    </w:p>
    <w:p w14:paraId="63145260">
      <w:pPr>
        <w:rPr>
          <w:rFonts w:ascii="宋体" w:hAnsi="宋体" w:cs="宋体"/>
          <w:color w:val="000000"/>
          <w:szCs w:val="21"/>
        </w:rPr>
      </w:pPr>
      <w:r>
        <w:rPr>
          <w:rFonts w:hint="eastAsia" w:ascii="宋体" w:hAnsi="宋体" w:cs="宋体"/>
          <w:color w:val="000000"/>
        </w:rPr>
        <w:t>工程名称：</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(项目名称)   </w:t>
      </w:r>
      <w:r>
        <w:rPr>
          <w:rFonts w:hint="eastAsia" w:ascii="宋体" w:hAnsi="宋体" w:cs="宋体"/>
          <w:color w:val="000000"/>
          <w:sz w:val="30"/>
          <w:u w:val="single"/>
        </w:rPr>
        <w:t xml:space="preserve">        </w:t>
      </w:r>
      <w:r>
        <w:rPr>
          <w:rFonts w:hint="eastAsia" w:ascii="宋体" w:hAnsi="宋体" w:cs="宋体"/>
          <w:color w:val="000000"/>
          <w:szCs w:val="21"/>
        </w:rPr>
        <w:t xml:space="preserve">  </w:t>
      </w:r>
      <w:r>
        <w:rPr>
          <w:rFonts w:hint="eastAsia" w:ascii="宋体" w:hAnsi="宋体" w:cs="宋体"/>
          <w:color w:val="000000"/>
        </w:rPr>
        <w:t xml:space="preserve"> (标段名称)</w:t>
      </w:r>
      <w:r>
        <w:rPr>
          <w:rFonts w:hint="eastAsia" w:ascii="宋体" w:hAnsi="宋体" w:cs="宋体"/>
          <w:color w:val="000000"/>
          <w:u w:val="single"/>
        </w:rPr>
        <w:t xml:space="preserve"> </w:t>
      </w:r>
      <w:r>
        <w:rPr>
          <w:rFonts w:hint="eastAsia" w:ascii="宋体" w:hAnsi="宋体" w:cs="宋体"/>
          <w:color w:val="000000"/>
          <w:szCs w:val="21"/>
          <w:u w:val="single"/>
        </w:rPr>
        <w:t xml:space="preserve">           </w:t>
      </w:r>
    </w:p>
    <w:p w14:paraId="3FE9219E">
      <w:pPr>
        <w:rPr>
          <w:rFonts w:ascii="宋体" w:hAnsi="宋体"/>
          <w:color w:val="000000"/>
          <w:szCs w:val="21"/>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190"/>
        <w:gridCol w:w="735"/>
        <w:gridCol w:w="1185"/>
        <w:gridCol w:w="995"/>
        <w:gridCol w:w="990"/>
        <w:gridCol w:w="1050"/>
        <w:gridCol w:w="1120"/>
        <w:gridCol w:w="965"/>
        <w:gridCol w:w="1135"/>
        <w:gridCol w:w="1110"/>
        <w:gridCol w:w="990"/>
        <w:gridCol w:w="960"/>
      </w:tblGrid>
      <w:tr w14:paraId="02A7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667" w:type="dxa"/>
            <w:vMerge w:val="restart"/>
            <w:noWrap w:val="0"/>
            <w:vAlign w:val="center"/>
          </w:tcPr>
          <w:p w14:paraId="0EA653D1">
            <w:pPr>
              <w:jc w:val="center"/>
              <w:rPr>
                <w:rFonts w:ascii="华文新魏" w:hAnsi="宋体"/>
                <w:color w:val="000000"/>
                <w:szCs w:val="21"/>
              </w:rPr>
            </w:pPr>
            <w:r>
              <w:rPr>
                <w:rFonts w:ascii="宋体" w:hAnsi="宋体"/>
                <w:color w:val="000000"/>
                <w:kern w:val="0"/>
                <w:szCs w:val="21"/>
              </w:rPr>
              <w:t>序号</w:t>
            </w:r>
          </w:p>
        </w:tc>
        <w:tc>
          <w:tcPr>
            <w:tcW w:w="2190" w:type="dxa"/>
            <w:vMerge w:val="restart"/>
            <w:noWrap w:val="0"/>
            <w:vAlign w:val="center"/>
          </w:tcPr>
          <w:p w14:paraId="33073C27">
            <w:pPr>
              <w:pStyle w:val="119"/>
              <w:widowControl w:val="0"/>
              <w:spacing w:before="0" w:beforeAutospacing="0" w:after="0" w:afterAutospacing="0"/>
              <w:jc w:val="center"/>
              <w:rPr>
                <w:rFonts w:hint="default"/>
                <w:color w:val="000000"/>
                <w:kern w:val="2"/>
                <w:sz w:val="21"/>
                <w:szCs w:val="21"/>
              </w:rPr>
            </w:pPr>
            <w:r>
              <w:rPr>
                <w:color w:val="000000"/>
                <w:sz w:val="21"/>
                <w:szCs w:val="21"/>
              </w:rPr>
              <w:t xml:space="preserve">项  目 名 </w:t>
            </w:r>
            <w:r>
              <w:rPr>
                <w:color w:val="000000"/>
                <w:kern w:val="2"/>
                <w:sz w:val="21"/>
                <w:szCs w:val="21"/>
              </w:rPr>
              <w:t>称</w:t>
            </w:r>
          </w:p>
        </w:tc>
        <w:tc>
          <w:tcPr>
            <w:tcW w:w="735" w:type="dxa"/>
            <w:vMerge w:val="restart"/>
            <w:noWrap w:val="0"/>
            <w:vAlign w:val="center"/>
          </w:tcPr>
          <w:p w14:paraId="48FCAAE2">
            <w:pPr>
              <w:pStyle w:val="119"/>
              <w:widowControl w:val="0"/>
              <w:spacing w:before="0" w:beforeAutospacing="0" w:after="0" w:afterAutospacing="0"/>
              <w:jc w:val="center"/>
              <w:rPr>
                <w:rFonts w:hint="default"/>
                <w:color w:val="000000"/>
                <w:kern w:val="2"/>
                <w:sz w:val="21"/>
                <w:szCs w:val="21"/>
              </w:rPr>
            </w:pPr>
            <w:r>
              <w:rPr>
                <w:color w:val="000000"/>
                <w:sz w:val="21"/>
                <w:szCs w:val="21"/>
              </w:rPr>
              <w:t>计量单位</w:t>
            </w:r>
          </w:p>
        </w:tc>
        <w:tc>
          <w:tcPr>
            <w:tcW w:w="1185" w:type="dxa"/>
            <w:vMerge w:val="restart"/>
            <w:noWrap w:val="0"/>
            <w:vAlign w:val="center"/>
          </w:tcPr>
          <w:p w14:paraId="357A6783">
            <w:pPr>
              <w:jc w:val="center"/>
              <w:rPr>
                <w:rFonts w:ascii="宋体" w:hAnsi="宋体"/>
                <w:color w:val="000000"/>
                <w:szCs w:val="21"/>
              </w:rPr>
            </w:pPr>
            <w:r>
              <w:rPr>
                <w:rFonts w:hint="eastAsia" w:ascii="宋体" w:hAnsi="宋体"/>
                <w:color w:val="000000"/>
                <w:szCs w:val="21"/>
              </w:rPr>
              <w:t>单价</w:t>
            </w:r>
          </w:p>
          <w:p w14:paraId="7A0CDB77">
            <w:pPr>
              <w:jc w:val="center"/>
              <w:rPr>
                <w:rFonts w:ascii="宋体" w:hAnsi="宋体"/>
                <w:color w:val="000000"/>
                <w:szCs w:val="21"/>
              </w:rPr>
            </w:pPr>
            <w:r>
              <w:rPr>
                <w:rFonts w:hint="eastAsia" w:ascii="宋体" w:hAnsi="宋体"/>
                <w:color w:val="000000"/>
                <w:szCs w:val="21"/>
              </w:rPr>
              <w:t>（元）</w:t>
            </w:r>
          </w:p>
        </w:tc>
        <w:tc>
          <w:tcPr>
            <w:tcW w:w="9315" w:type="dxa"/>
            <w:gridSpan w:val="9"/>
            <w:noWrap w:val="0"/>
            <w:vAlign w:val="center"/>
          </w:tcPr>
          <w:p w14:paraId="0D5B40D4">
            <w:pPr>
              <w:jc w:val="center"/>
              <w:rPr>
                <w:rFonts w:ascii="宋体" w:hAnsi="宋体"/>
                <w:color w:val="000000"/>
                <w:szCs w:val="21"/>
              </w:rPr>
            </w:pPr>
            <w:r>
              <w:rPr>
                <w:rFonts w:hint="eastAsia" w:ascii="宋体" w:hAnsi="宋体"/>
                <w:color w:val="000000"/>
                <w:szCs w:val="21"/>
              </w:rPr>
              <w:t>其  中</w:t>
            </w:r>
          </w:p>
        </w:tc>
      </w:tr>
      <w:tr w14:paraId="54C6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667" w:type="dxa"/>
            <w:vMerge w:val="continue"/>
            <w:noWrap w:val="0"/>
            <w:vAlign w:val="center"/>
          </w:tcPr>
          <w:p w14:paraId="5A0184A8">
            <w:pPr>
              <w:jc w:val="center"/>
              <w:rPr>
                <w:rFonts w:ascii="宋体" w:hAnsi="宋体"/>
                <w:color w:val="000000"/>
                <w:kern w:val="0"/>
                <w:szCs w:val="21"/>
              </w:rPr>
            </w:pPr>
          </w:p>
        </w:tc>
        <w:tc>
          <w:tcPr>
            <w:tcW w:w="2190" w:type="dxa"/>
            <w:vMerge w:val="continue"/>
            <w:noWrap w:val="0"/>
            <w:vAlign w:val="center"/>
          </w:tcPr>
          <w:p w14:paraId="33665DEA">
            <w:pPr>
              <w:pStyle w:val="119"/>
              <w:widowControl w:val="0"/>
              <w:spacing w:before="0" w:beforeAutospacing="0" w:after="0" w:afterAutospacing="0"/>
              <w:jc w:val="center"/>
              <w:rPr>
                <w:rFonts w:hint="default"/>
                <w:color w:val="000000"/>
                <w:sz w:val="21"/>
                <w:szCs w:val="21"/>
              </w:rPr>
            </w:pPr>
          </w:p>
        </w:tc>
        <w:tc>
          <w:tcPr>
            <w:tcW w:w="735" w:type="dxa"/>
            <w:vMerge w:val="continue"/>
            <w:noWrap w:val="0"/>
            <w:vAlign w:val="center"/>
          </w:tcPr>
          <w:p w14:paraId="797242F1">
            <w:pPr>
              <w:pStyle w:val="119"/>
              <w:widowControl w:val="0"/>
              <w:spacing w:before="0" w:beforeAutospacing="0" w:after="0" w:afterAutospacing="0"/>
              <w:jc w:val="center"/>
              <w:rPr>
                <w:rFonts w:hint="default"/>
                <w:color w:val="000000"/>
                <w:sz w:val="21"/>
                <w:szCs w:val="21"/>
              </w:rPr>
            </w:pPr>
          </w:p>
        </w:tc>
        <w:tc>
          <w:tcPr>
            <w:tcW w:w="1185" w:type="dxa"/>
            <w:vMerge w:val="continue"/>
            <w:noWrap w:val="0"/>
            <w:vAlign w:val="center"/>
          </w:tcPr>
          <w:p w14:paraId="2DB48668">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0BDD2261">
            <w:pPr>
              <w:pStyle w:val="119"/>
              <w:widowControl w:val="0"/>
              <w:spacing w:before="0" w:beforeAutospacing="0" w:after="0" w:afterAutospacing="0"/>
              <w:jc w:val="center"/>
              <w:rPr>
                <w:rFonts w:hint="default"/>
                <w:color w:val="000000"/>
                <w:kern w:val="2"/>
                <w:sz w:val="21"/>
                <w:szCs w:val="21"/>
              </w:rPr>
            </w:pPr>
            <w:r>
              <w:rPr>
                <w:color w:val="000000"/>
                <w:sz w:val="21"/>
                <w:szCs w:val="21"/>
              </w:rPr>
              <w:t>人工费</w:t>
            </w:r>
          </w:p>
        </w:tc>
        <w:tc>
          <w:tcPr>
            <w:tcW w:w="990" w:type="dxa"/>
            <w:noWrap w:val="0"/>
            <w:vAlign w:val="center"/>
          </w:tcPr>
          <w:p w14:paraId="5133C170">
            <w:pPr>
              <w:jc w:val="center"/>
              <w:rPr>
                <w:rFonts w:ascii="宋体" w:hAnsi="宋体"/>
                <w:color w:val="000000"/>
                <w:szCs w:val="21"/>
              </w:rPr>
            </w:pPr>
            <w:r>
              <w:rPr>
                <w:rFonts w:hint="eastAsia" w:ascii="宋体" w:hAnsi="宋体"/>
                <w:color w:val="000000"/>
                <w:szCs w:val="21"/>
              </w:rPr>
              <w:t>材料费</w:t>
            </w:r>
          </w:p>
        </w:tc>
        <w:tc>
          <w:tcPr>
            <w:tcW w:w="1050" w:type="dxa"/>
            <w:noWrap w:val="0"/>
            <w:vAlign w:val="center"/>
          </w:tcPr>
          <w:p w14:paraId="32342B54">
            <w:pPr>
              <w:jc w:val="center"/>
              <w:rPr>
                <w:rFonts w:ascii="宋体" w:hAnsi="宋体"/>
                <w:color w:val="000000"/>
                <w:szCs w:val="21"/>
              </w:rPr>
            </w:pPr>
            <w:r>
              <w:rPr>
                <w:rFonts w:hint="eastAsia" w:ascii="宋体" w:hAnsi="宋体"/>
                <w:color w:val="000000"/>
                <w:szCs w:val="21"/>
              </w:rPr>
              <w:t>机械</w:t>
            </w:r>
          </w:p>
          <w:p w14:paraId="5BD27EB1">
            <w:pPr>
              <w:jc w:val="center"/>
              <w:rPr>
                <w:rFonts w:ascii="宋体" w:hAnsi="宋体"/>
                <w:color w:val="000000"/>
                <w:szCs w:val="21"/>
              </w:rPr>
            </w:pPr>
            <w:r>
              <w:rPr>
                <w:rFonts w:hint="eastAsia" w:ascii="宋体" w:hAnsi="宋体"/>
                <w:color w:val="000000"/>
                <w:szCs w:val="21"/>
              </w:rPr>
              <w:t>使用费</w:t>
            </w:r>
          </w:p>
        </w:tc>
        <w:tc>
          <w:tcPr>
            <w:tcW w:w="1120" w:type="dxa"/>
            <w:noWrap w:val="0"/>
            <w:vAlign w:val="center"/>
          </w:tcPr>
          <w:p w14:paraId="6761128F">
            <w:pPr>
              <w:jc w:val="center"/>
              <w:rPr>
                <w:rFonts w:ascii="宋体" w:hAnsi="宋体"/>
                <w:color w:val="000000"/>
                <w:szCs w:val="21"/>
              </w:rPr>
            </w:pPr>
            <w:r>
              <w:rPr>
                <w:rFonts w:hint="eastAsia" w:ascii="宋体" w:hAnsi="宋体"/>
                <w:color w:val="000000"/>
                <w:szCs w:val="21"/>
              </w:rPr>
              <w:t>其他</w:t>
            </w:r>
          </w:p>
          <w:p w14:paraId="4E1CDE29">
            <w:pPr>
              <w:jc w:val="center"/>
              <w:rPr>
                <w:rFonts w:ascii="宋体" w:hAnsi="宋体"/>
                <w:color w:val="000000"/>
                <w:szCs w:val="21"/>
              </w:rPr>
            </w:pPr>
            <w:r>
              <w:rPr>
                <w:rFonts w:hint="eastAsia" w:ascii="宋体" w:hAnsi="宋体"/>
                <w:color w:val="000000"/>
                <w:szCs w:val="21"/>
              </w:rPr>
              <w:t>直接费</w:t>
            </w:r>
          </w:p>
        </w:tc>
        <w:tc>
          <w:tcPr>
            <w:tcW w:w="965" w:type="dxa"/>
            <w:noWrap w:val="0"/>
            <w:vAlign w:val="center"/>
          </w:tcPr>
          <w:p w14:paraId="5133DA6E">
            <w:pPr>
              <w:pStyle w:val="119"/>
              <w:widowControl w:val="0"/>
              <w:spacing w:before="0" w:beforeAutospacing="0" w:after="0" w:afterAutospacing="0"/>
              <w:jc w:val="center"/>
              <w:rPr>
                <w:rFonts w:hint="default"/>
                <w:color w:val="000000"/>
                <w:szCs w:val="21"/>
              </w:rPr>
            </w:pPr>
            <w:r>
              <w:rPr>
                <w:color w:val="000000"/>
                <w:sz w:val="21"/>
                <w:szCs w:val="21"/>
              </w:rPr>
              <w:t>间接费</w:t>
            </w:r>
          </w:p>
        </w:tc>
        <w:tc>
          <w:tcPr>
            <w:tcW w:w="1135" w:type="dxa"/>
            <w:noWrap w:val="0"/>
            <w:vAlign w:val="center"/>
          </w:tcPr>
          <w:p w14:paraId="7C77EDAD">
            <w:pPr>
              <w:pStyle w:val="119"/>
              <w:widowControl w:val="0"/>
              <w:spacing w:before="0" w:beforeAutospacing="0" w:after="0" w:afterAutospacing="0"/>
              <w:jc w:val="center"/>
              <w:rPr>
                <w:rFonts w:hint="default"/>
                <w:color w:val="000000"/>
                <w:sz w:val="21"/>
                <w:szCs w:val="21"/>
              </w:rPr>
            </w:pPr>
            <w:r>
              <w:rPr>
                <w:color w:val="000000"/>
                <w:sz w:val="21"/>
                <w:szCs w:val="21"/>
              </w:rPr>
              <w:t>企业利润</w:t>
            </w:r>
          </w:p>
        </w:tc>
        <w:tc>
          <w:tcPr>
            <w:tcW w:w="1110" w:type="dxa"/>
            <w:noWrap w:val="0"/>
            <w:vAlign w:val="center"/>
          </w:tcPr>
          <w:p w14:paraId="10E7AFB3">
            <w:pPr>
              <w:pStyle w:val="119"/>
              <w:widowControl w:val="0"/>
              <w:spacing w:before="0" w:beforeAutospacing="0" w:after="0" w:afterAutospacing="0"/>
              <w:jc w:val="center"/>
              <w:rPr>
                <w:rFonts w:hint="default"/>
                <w:color w:val="000000"/>
                <w:sz w:val="21"/>
                <w:szCs w:val="21"/>
              </w:rPr>
            </w:pPr>
            <w:r>
              <w:rPr>
                <w:color w:val="000000"/>
                <w:sz w:val="21"/>
                <w:szCs w:val="21"/>
              </w:rPr>
              <w:t>材料补差</w:t>
            </w:r>
          </w:p>
        </w:tc>
        <w:tc>
          <w:tcPr>
            <w:tcW w:w="990" w:type="dxa"/>
            <w:noWrap w:val="0"/>
            <w:vAlign w:val="center"/>
          </w:tcPr>
          <w:p w14:paraId="425E92B4">
            <w:pPr>
              <w:pStyle w:val="119"/>
              <w:widowControl w:val="0"/>
              <w:spacing w:before="0" w:beforeAutospacing="0" w:after="0" w:afterAutospacing="0"/>
              <w:jc w:val="center"/>
              <w:rPr>
                <w:rFonts w:hint="default"/>
                <w:color w:val="000000"/>
                <w:sz w:val="21"/>
                <w:szCs w:val="21"/>
              </w:rPr>
            </w:pPr>
            <w:r>
              <w:rPr>
                <w:color w:val="000000"/>
                <w:sz w:val="21"/>
                <w:szCs w:val="21"/>
              </w:rPr>
              <w:t>未计价装置性材料费</w:t>
            </w:r>
          </w:p>
        </w:tc>
        <w:tc>
          <w:tcPr>
            <w:tcW w:w="960" w:type="dxa"/>
            <w:noWrap w:val="0"/>
            <w:vAlign w:val="center"/>
          </w:tcPr>
          <w:p w14:paraId="179F1103">
            <w:pPr>
              <w:pStyle w:val="119"/>
              <w:widowControl w:val="0"/>
              <w:spacing w:before="0" w:beforeAutospacing="0" w:after="0" w:afterAutospacing="0"/>
              <w:jc w:val="center"/>
              <w:rPr>
                <w:rFonts w:hint="default"/>
                <w:color w:val="000000"/>
                <w:sz w:val="21"/>
                <w:szCs w:val="21"/>
              </w:rPr>
            </w:pPr>
            <w:r>
              <w:rPr>
                <w:color w:val="000000"/>
                <w:sz w:val="21"/>
                <w:szCs w:val="21"/>
              </w:rPr>
              <w:t>税金</w:t>
            </w:r>
          </w:p>
        </w:tc>
      </w:tr>
      <w:tr w14:paraId="5813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4D5CBAC0">
            <w:pPr>
              <w:jc w:val="center"/>
              <w:rPr>
                <w:rFonts w:ascii="宋体" w:hAnsi="宋体"/>
                <w:color w:val="000000"/>
                <w:szCs w:val="21"/>
              </w:rPr>
            </w:pPr>
          </w:p>
        </w:tc>
        <w:tc>
          <w:tcPr>
            <w:tcW w:w="2190" w:type="dxa"/>
            <w:noWrap w:val="0"/>
            <w:vAlign w:val="center"/>
          </w:tcPr>
          <w:p w14:paraId="42154CB4">
            <w:pPr>
              <w:pStyle w:val="119"/>
              <w:widowControl w:val="0"/>
              <w:spacing w:before="0" w:beforeAutospacing="0" w:after="0" w:afterAutospacing="0"/>
              <w:jc w:val="center"/>
              <w:rPr>
                <w:rFonts w:hint="default"/>
                <w:color w:val="000000"/>
                <w:kern w:val="2"/>
                <w:sz w:val="21"/>
                <w:szCs w:val="21"/>
              </w:rPr>
            </w:pPr>
          </w:p>
        </w:tc>
        <w:tc>
          <w:tcPr>
            <w:tcW w:w="735" w:type="dxa"/>
            <w:noWrap w:val="0"/>
            <w:vAlign w:val="center"/>
          </w:tcPr>
          <w:p w14:paraId="7359D988">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42AE22AF">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6CFFD411">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1AD227F0">
            <w:pPr>
              <w:jc w:val="center"/>
              <w:rPr>
                <w:rFonts w:ascii="宋体" w:hAnsi="宋体"/>
                <w:color w:val="000000"/>
                <w:szCs w:val="21"/>
              </w:rPr>
            </w:pPr>
          </w:p>
        </w:tc>
        <w:tc>
          <w:tcPr>
            <w:tcW w:w="1050" w:type="dxa"/>
            <w:noWrap w:val="0"/>
            <w:vAlign w:val="center"/>
          </w:tcPr>
          <w:p w14:paraId="2CB2EA74">
            <w:pPr>
              <w:jc w:val="center"/>
              <w:rPr>
                <w:rFonts w:ascii="宋体" w:hAnsi="宋体"/>
                <w:color w:val="000000"/>
                <w:szCs w:val="21"/>
              </w:rPr>
            </w:pPr>
          </w:p>
        </w:tc>
        <w:tc>
          <w:tcPr>
            <w:tcW w:w="1120" w:type="dxa"/>
            <w:noWrap w:val="0"/>
            <w:vAlign w:val="top"/>
          </w:tcPr>
          <w:p w14:paraId="0CB15A94">
            <w:pPr>
              <w:jc w:val="center"/>
              <w:rPr>
                <w:rFonts w:ascii="宋体" w:hAnsi="宋体"/>
                <w:color w:val="000000"/>
                <w:szCs w:val="21"/>
              </w:rPr>
            </w:pPr>
          </w:p>
        </w:tc>
        <w:tc>
          <w:tcPr>
            <w:tcW w:w="965" w:type="dxa"/>
            <w:noWrap w:val="0"/>
            <w:vAlign w:val="top"/>
          </w:tcPr>
          <w:p w14:paraId="387C652D">
            <w:pPr>
              <w:jc w:val="center"/>
              <w:rPr>
                <w:rFonts w:ascii="宋体" w:hAnsi="宋体"/>
                <w:color w:val="000000"/>
                <w:szCs w:val="21"/>
              </w:rPr>
            </w:pPr>
          </w:p>
        </w:tc>
        <w:tc>
          <w:tcPr>
            <w:tcW w:w="1135" w:type="dxa"/>
            <w:noWrap w:val="0"/>
            <w:vAlign w:val="center"/>
          </w:tcPr>
          <w:p w14:paraId="3B32FE37">
            <w:pPr>
              <w:jc w:val="center"/>
              <w:rPr>
                <w:rFonts w:ascii="宋体" w:hAnsi="宋体"/>
                <w:color w:val="000000"/>
                <w:szCs w:val="21"/>
              </w:rPr>
            </w:pPr>
          </w:p>
        </w:tc>
        <w:tc>
          <w:tcPr>
            <w:tcW w:w="1110" w:type="dxa"/>
            <w:noWrap w:val="0"/>
            <w:vAlign w:val="center"/>
          </w:tcPr>
          <w:p w14:paraId="43FDE4B5">
            <w:pPr>
              <w:jc w:val="center"/>
              <w:rPr>
                <w:rFonts w:ascii="宋体" w:hAnsi="宋体"/>
                <w:color w:val="000000"/>
                <w:szCs w:val="21"/>
              </w:rPr>
            </w:pPr>
          </w:p>
        </w:tc>
        <w:tc>
          <w:tcPr>
            <w:tcW w:w="990" w:type="dxa"/>
            <w:noWrap w:val="0"/>
            <w:vAlign w:val="center"/>
          </w:tcPr>
          <w:p w14:paraId="0A64C199">
            <w:pPr>
              <w:jc w:val="center"/>
              <w:rPr>
                <w:rFonts w:ascii="宋体" w:hAnsi="宋体"/>
                <w:color w:val="000000"/>
                <w:sz w:val="28"/>
              </w:rPr>
            </w:pPr>
          </w:p>
        </w:tc>
        <w:tc>
          <w:tcPr>
            <w:tcW w:w="960" w:type="dxa"/>
            <w:noWrap w:val="0"/>
            <w:vAlign w:val="center"/>
          </w:tcPr>
          <w:p w14:paraId="49900886">
            <w:pPr>
              <w:jc w:val="center"/>
              <w:rPr>
                <w:rFonts w:ascii="宋体" w:hAnsi="宋体"/>
                <w:color w:val="000000"/>
                <w:sz w:val="28"/>
              </w:rPr>
            </w:pPr>
          </w:p>
        </w:tc>
      </w:tr>
      <w:tr w14:paraId="45BC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689416B7">
            <w:pPr>
              <w:jc w:val="center"/>
              <w:rPr>
                <w:rFonts w:ascii="宋体" w:hAnsi="宋体"/>
                <w:color w:val="000000"/>
                <w:szCs w:val="21"/>
              </w:rPr>
            </w:pPr>
          </w:p>
        </w:tc>
        <w:tc>
          <w:tcPr>
            <w:tcW w:w="2190" w:type="dxa"/>
            <w:noWrap w:val="0"/>
            <w:vAlign w:val="center"/>
          </w:tcPr>
          <w:p w14:paraId="2DD295A7">
            <w:pPr>
              <w:pStyle w:val="119"/>
              <w:widowControl w:val="0"/>
              <w:spacing w:before="0" w:beforeAutospacing="0" w:after="0" w:afterAutospacing="0"/>
              <w:jc w:val="center"/>
              <w:rPr>
                <w:rFonts w:hint="default"/>
                <w:color w:val="000000"/>
                <w:kern w:val="2"/>
                <w:sz w:val="21"/>
                <w:szCs w:val="21"/>
              </w:rPr>
            </w:pPr>
          </w:p>
        </w:tc>
        <w:tc>
          <w:tcPr>
            <w:tcW w:w="735" w:type="dxa"/>
            <w:noWrap w:val="0"/>
            <w:vAlign w:val="center"/>
          </w:tcPr>
          <w:p w14:paraId="47B0ED32">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3F109997">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6B03A52B">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1CA3F56F">
            <w:pPr>
              <w:jc w:val="center"/>
              <w:rPr>
                <w:rFonts w:ascii="宋体" w:hAnsi="宋体"/>
                <w:color w:val="000000"/>
                <w:szCs w:val="21"/>
              </w:rPr>
            </w:pPr>
          </w:p>
        </w:tc>
        <w:tc>
          <w:tcPr>
            <w:tcW w:w="1050" w:type="dxa"/>
            <w:noWrap w:val="0"/>
            <w:vAlign w:val="center"/>
          </w:tcPr>
          <w:p w14:paraId="3F0BA198">
            <w:pPr>
              <w:jc w:val="center"/>
              <w:rPr>
                <w:rFonts w:ascii="宋体" w:hAnsi="宋体"/>
                <w:color w:val="000000"/>
                <w:szCs w:val="21"/>
              </w:rPr>
            </w:pPr>
          </w:p>
        </w:tc>
        <w:tc>
          <w:tcPr>
            <w:tcW w:w="1120" w:type="dxa"/>
            <w:noWrap w:val="0"/>
            <w:vAlign w:val="top"/>
          </w:tcPr>
          <w:p w14:paraId="008835AA">
            <w:pPr>
              <w:jc w:val="center"/>
              <w:rPr>
                <w:rFonts w:ascii="宋体" w:hAnsi="宋体"/>
                <w:color w:val="000000"/>
                <w:szCs w:val="21"/>
              </w:rPr>
            </w:pPr>
          </w:p>
        </w:tc>
        <w:tc>
          <w:tcPr>
            <w:tcW w:w="965" w:type="dxa"/>
            <w:noWrap w:val="0"/>
            <w:vAlign w:val="top"/>
          </w:tcPr>
          <w:p w14:paraId="57D5E981">
            <w:pPr>
              <w:jc w:val="center"/>
              <w:rPr>
                <w:rFonts w:ascii="宋体" w:hAnsi="宋体"/>
                <w:color w:val="000000"/>
                <w:szCs w:val="21"/>
              </w:rPr>
            </w:pPr>
          </w:p>
        </w:tc>
        <w:tc>
          <w:tcPr>
            <w:tcW w:w="1135" w:type="dxa"/>
            <w:noWrap w:val="0"/>
            <w:vAlign w:val="center"/>
          </w:tcPr>
          <w:p w14:paraId="14780039">
            <w:pPr>
              <w:jc w:val="center"/>
              <w:rPr>
                <w:rFonts w:ascii="宋体" w:hAnsi="宋体"/>
                <w:color w:val="000000"/>
                <w:szCs w:val="21"/>
              </w:rPr>
            </w:pPr>
          </w:p>
        </w:tc>
        <w:tc>
          <w:tcPr>
            <w:tcW w:w="1110" w:type="dxa"/>
            <w:noWrap w:val="0"/>
            <w:vAlign w:val="center"/>
          </w:tcPr>
          <w:p w14:paraId="576AB7CA">
            <w:pPr>
              <w:jc w:val="center"/>
              <w:rPr>
                <w:rFonts w:ascii="宋体" w:hAnsi="宋体"/>
                <w:color w:val="000000"/>
                <w:szCs w:val="21"/>
              </w:rPr>
            </w:pPr>
          </w:p>
        </w:tc>
        <w:tc>
          <w:tcPr>
            <w:tcW w:w="990" w:type="dxa"/>
            <w:noWrap w:val="0"/>
            <w:vAlign w:val="center"/>
          </w:tcPr>
          <w:p w14:paraId="689D65C5">
            <w:pPr>
              <w:jc w:val="center"/>
              <w:rPr>
                <w:rFonts w:ascii="宋体" w:hAnsi="宋体"/>
                <w:color w:val="000000"/>
                <w:sz w:val="28"/>
              </w:rPr>
            </w:pPr>
          </w:p>
        </w:tc>
        <w:tc>
          <w:tcPr>
            <w:tcW w:w="960" w:type="dxa"/>
            <w:noWrap w:val="0"/>
            <w:vAlign w:val="center"/>
          </w:tcPr>
          <w:p w14:paraId="657864C7">
            <w:pPr>
              <w:jc w:val="center"/>
              <w:rPr>
                <w:rFonts w:ascii="宋体" w:hAnsi="宋体"/>
                <w:color w:val="000000"/>
                <w:sz w:val="28"/>
              </w:rPr>
            </w:pPr>
          </w:p>
        </w:tc>
      </w:tr>
      <w:tr w14:paraId="5C98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7BFF6A5E">
            <w:pPr>
              <w:jc w:val="center"/>
              <w:rPr>
                <w:rFonts w:ascii="宋体" w:hAnsi="宋体"/>
                <w:color w:val="000000"/>
                <w:szCs w:val="21"/>
              </w:rPr>
            </w:pPr>
          </w:p>
        </w:tc>
        <w:tc>
          <w:tcPr>
            <w:tcW w:w="2190" w:type="dxa"/>
            <w:noWrap w:val="0"/>
            <w:vAlign w:val="center"/>
          </w:tcPr>
          <w:p w14:paraId="5B4414C0">
            <w:pPr>
              <w:pStyle w:val="119"/>
              <w:widowControl w:val="0"/>
              <w:spacing w:before="0" w:beforeAutospacing="0" w:after="0" w:afterAutospacing="0"/>
              <w:jc w:val="center"/>
              <w:rPr>
                <w:rFonts w:hint="default"/>
                <w:color w:val="000000"/>
                <w:kern w:val="2"/>
                <w:sz w:val="21"/>
                <w:szCs w:val="21"/>
              </w:rPr>
            </w:pPr>
          </w:p>
        </w:tc>
        <w:tc>
          <w:tcPr>
            <w:tcW w:w="735" w:type="dxa"/>
            <w:noWrap w:val="0"/>
            <w:vAlign w:val="center"/>
          </w:tcPr>
          <w:p w14:paraId="4D6FF893">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11AE00B7">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18D964A0">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70DCF1C3">
            <w:pPr>
              <w:jc w:val="center"/>
              <w:rPr>
                <w:rFonts w:ascii="宋体" w:hAnsi="宋体"/>
                <w:color w:val="000000"/>
                <w:szCs w:val="21"/>
              </w:rPr>
            </w:pPr>
          </w:p>
        </w:tc>
        <w:tc>
          <w:tcPr>
            <w:tcW w:w="1050" w:type="dxa"/>
            <w:noWrap w:val="0"/>
            <w:vAlign w:val="center"/>
          </w:tcPr>
          <w:p w14:paraId="55F7FA82">
            <w:pPr>
              <w:jc w:val="center"/>
              <w:rPr>
                <w:rFonts w:ascii="宋体" w:hAnsi="宋体"/>
                <w:color w:val="000000"/>
                <w:szCs w:val="21"/>
              </w:rPr>
            </w:pPr>
          </w:p>
        </w:tc>
        <w:tc>
          <w:tcPr>
            <w:tcW w:w="1120" w:type="dxa"/>
            <w:noWrap w:val="0"/>
            <w:vAlign w:val="top"/>
          </w:tcPr>
          <w:p w14:paraId="6EFC3528">
            <w:pPr>
              <w:jc w:val="center"/>
              <w:rPr>
                <w:rFonts w:ascii="宋体" w:hAnsi="宋体"/>
                <w:color w:val="000000"/>
                <w:szCs w:val="21"/>
              </w:rPr>
            </w:pPr>
          </w:p>
        </w:tc>
        <w:tc>
          <w:tcPr>
            <w:tcW w:w="965" w:type="dxa"/>
            <w:noWrap w:val="0"/>
            <w:vAlign w:val="top"/>
          </w:tcPr>
          <w:p w14:paraId="41ED5E68">
            <w:pPr>
              <w:jc w:val="center"/>
              <w:rPr>
                <w:rFonts w:ascii="宋体" w:hAnsi="宋体"/>
                <w:color w:val="000000"/>
                <w:szCs w:val="21"/>
              </w:rPr>
            </w:pPr>
          </w:p>
        </w:tc>
        <w:tc>
          <w:tcPr>
            <w:tcW w:w="1135" w:type="dxa"/>
            <w:noWrap w:val="0"/>
            <w:vAlign w:val="center"/>
          </w:tcPr>
          <w:p w14:paraId="754EDEE6">
            <w:pPr>
              <w:jc w:val="center"/>
              <w:rPr>
                <w:rFonts w:ascii="宋体" w:hAnsi="宋体"/>
                <w:color w:val="000000"/>
                <w:szCs w:val="21"/>
              </w:rPr>
            </w:pPr>
          </w:p>
        </w:tc>
        <w:tc>
          <w:tcPr>
            <w:tcW w:w="1110" w:type="dxa"/>
            <w:noWrap w:val="0"/>
            <w:vAlign w:val="center"/>
          </w:tcPr>
          <w:p w14:paraId="2BBA8B6D">
            <w:pPr>
              <w:jc w:val="center"/>
              <w:rPr>
                <w:rFonts w:ascii="宋体" w:hAnsi="宋体"/>
                <w:color w:val="000000"/>
                <w:szCs w:val="21"/>
              </w:rPr>
            </w:pPr>
          </w:p>
        </w:tc>
        <w:tc>
          <w:tcPr>
            <w:tcW w:w="990" w:type="dxa"/>
            <w:noWrap w:val="0"/>
            <w:vAlign w:val="center"/>
          </w:tcPr>
          <w:p w14:paraId="3CF930A7">
            <w:pPr>
              <w:jc w:val="center"/>
              <w:rPr>
                <w:rFonts w:ascii="宋体" w:hAnsi="宋体"/>
                <w:color w:val="000000"/>
                <w:sz w:val="28"/>
              </w:rPr>
            </w:pPr>
          </w:p>
        </w:tc>
        <w:tc>
          <w:tcPr>
            <w:tcW w:w="960" w:type="dxa"/>
            <w:noWrap w:val="0"/>
            <w:vAlign w:val="center"/>
          </w:tcPr>
          <w:p w14:paraId="1F132FB1">
            <w:pPr>
              <w:jc w:val="center"/>
              <w:rPr>
                <w:rFonts w:ascii="宋体" w:hAnsi="宋体"/>
                <w:color w:val="000000"/>
                <w:sz w:val="28"/>
              </w:rPr>
            </w:pPr>
          </w:p>
        </w:tc>
      </w:tr>
      <w:tr w14:paraId="6752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3D2748D8">
            <w:pPr>
              <w:jc w:val="center"/>
              <w:rPr>
                <w:rFonts w:ascii="宋体" w:hAnsi="宋体"/>
                <w:color w:val="000000"/>
                <w:szCs w:val="21"/>
              </w:rPr>
            </w:pPr>
          </w:p>
        </w:tc>
        <w:tc>
          <w:tcPr>
            <w:tcW w:w="2190" w:type="dxa"/>
            <w:noWrap w:val="0"/>
            <w:vAlign w:val="center"/>
          </w:tcPr>
          <w:p w14:paraId="3FAFD1FE">
            <w:pPr>
              <w:pStyle w:val="119"/>
              <w:widowControl w:val="0"/>
              <w:spacing w:before="0" w:beforeAutospacing="0" w:after="0" w:afterAutospacing="0"/>
              <w:jc w:val="center"/>
              <w:rPr>
                <w:rFonts w:hint="default"/>
                <w:color w:val="000000"/>
                <w:kern w:val="2"/>
                <w:sz w:val="21"/>
                <w:szCs w:val="21"/>
              </w:rPr>
            </w:pPr>
          </w:p>
        </w:tc>
        <w:tc>
          <w:tcPr>
            <w:tcW w:w="735" w:type="dxa"/>
            <w:noWrap w:val="0"/>
            <w:vAlign w:val="center"/>
          </w:tcPr>
          <w:p w14:paraId="6E1CD648">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08F80957">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02C626B5">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40195928">
            <w:pPr>
              <w:jc w:val="center"/>
              <w:rPr>
                <w:rFonts w:ascii="宋体" w:hAnsi="宋体"/>
                <w:color w:val="000000"/>
                <w:szCs w:val="21"/>
              </w:rPr>
            </w:pPr>
          </w:p>
        </w:tc>
        <w:tc>
          <w:tcPr>
            <w:tcW w:w="1050" w:type="dxa"/>
            <w:noWrap w:val="0"/>
            <w:vAlign w:val="center"/>
          </w:tcPr>
          <w:p w14:paraId="5F1C37DF">
            <w:pPr>
              <w:jc w:val="center"/>
              <w:rPr>
                <w:rFonts w:ascii="宋体" w:hAnsi="宋体"/>
                <w:color w:val="000000"/>
                <w:szCs w:val="21"/>
              </w:rPr>
            </w:pPr>
          </w:p>
        </w:tc>
        <w:tc>
          <w:tcPr>
            <w:tcW w:w="1120" w:type="dxa"/>
            <w:noWrap w:val="0"/>
            <w:vAlign w:val="top"/>
          </w:tcPr>
          <w:p w14:paraId="0411D382">
            <w:pPr>
              <w:jc w:val="center"/>
              <w:rPr>
                <w:rFonts w:ascii="宋体" w:hAnsi="宋体"/>
                <w:color w:val="000000"/>
                <w:szCs w:val="21"/>
              </w:rPr>
            </w:pPr>
          </w:p>
        </w:tc>
        <w:tc>
          <w:tcPr>
            <w:tcW w:w="965" w:type="dxa"/>
            <w:noWrap w:val="0"/>
            <w:vAlign w:val="top"/>
          </w:tcPr>
          <w:p w14:paraId="2A9FD312">
            <w:pPr>
              <w:jc w:val="center"/>
              <w:rPr>
                <w:rFonts w:ascii="宋体" w:hAnsi="宋体"/>
                <w:color w:val="000000"/>
                <w:szCs w:val="21"/>
              </w:rPr>
            </w:pPr>
          </w:p>
        </w:tc>
        <w:tc>
          <w:tcPr>
            <w:tcW w:w="1135" w:type="dxa"/>
            <w:noWrap w:val="0"/>
            <w:vAlign w:val="center"/>
          </w:tcPr>
          <w:p w14:paraId="3254301A">
            <w:pPr>
              <w:jc w:val="center"/>
              <w:rPr>
                <w:rFonts w:ascii="宋体" w:hAnsi="宋体"/>
                <w:color w:val="000000"/>
                <w:szCs w:val="21"/>
              </w:rPr>
            </w:pPr>
          </w:p>
        </w:tc>
        <w:tc>
          <w:tcPr>
            <w:tcW w:w="1110" w:type="dxa"/>
            <w:noWrap w:val="0"/>
            <w:vAlign w:val="center"/>
          </w:tcPr>
          <w:p w14:paraId="2A882D37">
            <w:pPr>
              <w:jc w:val="center"/>
              <w:rPr>
                <w:rFonts w:ascii="宋体" w:hAnsi="宋体"/>
                <w:color w:val="000000"/>
                <w:szCs w:val="21"/>
              </w:rPr>
            </w:pPr>
          </w:p>
        </w:tc>
        <w:tc>
          <w:tcPr>
            <w:tcW w:w="990" w:type="dxa"/>
            <w:noWrap w:val="0"/>
            <w:vAlign w:val="center"/>
          </w:tcPr>
          <w:p w14:paraId="1CBF4492">
            <w:pPr>
              <w:jc w:val="center"/>
              <w:rPr>
                <w:rFonts w:ascii="宋体" w:hAnsi="宋体"/>
                <w:color w:val="000000"/>
                <w:sz w:val="28"/>
              </w:rPr>
            </w:pPr>
          </w:p>
        </w:tc>
        <w:tc>
          <w:tcPr>
            <w:tcW w:w="960" w:type="dxa"/>
            <w:noWrap w:val="0"/>
            <w:vAlign w:val="center"/>
          </w:tcPr>
          <w:p w14:paraId="7DF8487B">
            <w:pPr>
              <w:jc w:val="center"/>
              <w:rPr>
                <w:rFonts w:ascii="宋体" w:hAnsi="宋体"/>
                <w:color w:val="000000"/>
                <w:sz w:val="28"/>
              </w:rPr>
            </w:pPr>
          </w:p>
        </w:tc>
      </w:tr>
      <w:tr w14:paraId="5E50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1DF887EC">
            <w:pPr>
              <w:jc w:val="center"/>
              <w:rPr>
                <w:rFonts w:ascii="宋体" w:hAnsi="宋体"/>
                <w:color w:val="000000"/>
                <w:szCs w:val="21"/>
              </w:rPr>
            </w:pPr>
          </w:p>
        </w:tc>
        <w:tc>
          <w:tcPr>
            <w:tcW w:w="2190" w:type="dxa"/>
            <w:noWrap w:val="0"/>
            <w:vAlign w:val="center"/>
          </w:tcPr>
          <w:p w14:paraId="774F26B2">
            <w:pPr>
              <w:pStyle w:val="119"/>
              <w:widowControl w:val="0"/>
              <w:spacing w:before="0" w:beforeAutospacing="0" w:after="0" w:afterAutospacing="0"/>
              <w:jc w:val="center"/>
              <w:rPr>
                <w:rFonts w:hint="default"/>
                <w:color w:val="000000"/>
                <w:kern w:val="2"/>
                <w:sz w:val="21"/>
                <w:szCs w:val="21"/>
              </w:rPr>
            </w:pPr>
          </w:p>
        </w:tc>
        <w:tc>
          <w:tcPr>
            <w:tcW w:w="735" w:type="dxa"/>
            <w:noWrap w:val="0"/>
            <w:vAlign w:val="center"/>
          </w:tcPr>
          <w:p w14:paraId="599293D1">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10113910">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1E75AA03">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4F5568D9">
            <w:pPr>
              <w:jc w:val="center"/>
              <w:rPr>
                <w:rFonts w:ascii="宋体" w:hAnsi="宋体"/>
                <w:color w:val="000000"/>
                <w:szCs w:val="21"/>
              </w:rPr>
            </w:pPr>
          </w:p>
        </w:tc>
        <w:tc>
          <w:tcPr>
            <w:tcW w:w="1050" w:type="dxa"/>
            <w:noWrap w:val="0"/>
            <w:vAlign w:val="center"/>
          </w:tcPr>
          <w:p w14:paraId="27A274EB">
            <w:pPr>
              <w:jc w:val="center"/>
              <w:rPr>
                <w:rFonts w:ascii="宋体" w:hAnsi="宋体"/>
                <w:color w:val="000000"/>
                <w:szCs w:val="21"/>
              </w:rPr>
            </w:pPr>
          </w:p>
        </w:tc>
        <w:tc>
          <w:tcPr>
            <w:tcW w:w="1120" w:type="dxa"/>
            <w:noWrap w:val="0"/>
            <w:vAlign w:val="top"/>
          </w:tcPr>
          <w:p w14:paraId="3190EA69">
            <w:pPr>
              <w:jc w:val="center"/>
              <w:rPr>
                <w:rFonts w:ascii="宋体" w:hAnsi="宋体"/>
                <w:color w:val="000000"/>
                <w:szCs w:val="21"/>
              </w:rPr>
            </w:pPr>
          </w:p>
        </w:tc>
        <w:tc>
          <w:tcPr>
            <w:tcW w:w="965" w:type="dxa"/>
            <w:noWrap w:val="0"/>
            <w:vAlign w:val="top"/>
          </w:tcPr>
          <w:p w14:paraId="537121FE">
            <w:pPr>
              <w:jc w:val="center"/>
              <w:rPr>
                <w:rFonts w:ascii="宋体" w:hAnsi="宋体"/>
                <w:color w:val="000000"/>
                <w:szCs w:val="21"/>
              </w:rPr>
            </w:pPr>
          </w:p>
        </w:tc>
        <w:tc>
          <w:tcPr>
            <w:tcW w:w="1135" w:type="dxa"/>
            <w:noWrap w:val="0"/>
            <w:vAlign w:val="center"/>
          </w:tcPr>
          <w:p w14:paraId="31C2AD6E">
            <w:pPr>
              <w:jc w:val="center"/>
              <w:rPr>
                <w:rFonts w:ascii="宋体" w:hAnsi="宋体"/>
                <w:color w:val="000000"/>
                <w:szCs w:val="21"/>
              </w:rPr>
            </w:pPr>
          </w:p>
        </w:tc>
        <w:tc>
          <w:tcPr>
            <w:tcW w:w="1110" w:type="dxa"/>
            <w:noWrap w:val="0"/>
            <w:vAlign w:val="center"/>
          </w:tcPr>
          <w:p w14:paraId="1DD84E47">
            <w:pPr>
              <w:jc w:val="center"/>
              <w:rPr>
                <w:rFonts w:ascii="宋体" w:hAnsi="宋体"/>
                <w:color w:val="000000"/>
                <w:szCs w:val="21"/>
              </w:rPr>
            </w:pPr>
          </w:p>
        </w:tc>
        <w:tc>
          <w:tcPr>
            <w:tcW w:w="990" w:type="dxa"/>
            <w:noWrap w:val="0"/>
            <w:vAlign w:val="center"/>
          </w:tcPr>
          <w:p w14:paraId="04DEDE77">
            <w:pPr>
              <w:jc w:val="center"/>
              <w:rPr>
                <w:rFonts w:ascii="宋体" w:hAnsi="宋体"/>
                <w:color w:val="000000"/>
                <w:sz w:val="28"/>
              </w:rPr>
            </w:pPr>
          </w:p>
        </w:tc>
        <w:tc>
          <w:tcPr>
            <w:tcW w:w="960" w:type="dxa"/>
            <w:noWrap w:val="0"/>
            <w:vAlign w:val="center"/>
          </w:tcPr>
          <w:p w14:paraId="5D103AB0">
            <w:pPr>
              <w:jc w:val="center"/>
              <w:rPr>
                <w:rFonts w:ascii="宋体" w:hAnsi="宋体"/>
                <w:color w:val="000000"/>
                <w:sz w:val="28"/>
              </w:rPr>
            </w:pPr>
          </w:p>
        </w:tc>
      </w:tr>
      <w:tr w14:paraId="1552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2224324B">
            <w:pPr>
              <w:jc w:val="center"/>
              <w:rPr>
                <w:rFonts w:ascii="宋体" w:hAnsi="宋体"/>
                <w:color w:val="000000"/>
                <w:szCs w:val="21"/>
              </w:rPr>
            </w:pPr>
          </w:p>
        </w:tc>
        <w:tc>
          <w:tcPr>
            <w:tcW w:w="2190" w:type="dxa"/>
            <w:noWrap w:val="0"/>
            <w:vAlign w:val="center"/>
          </w:tcPr>
          <w:p w14:paraId="26FB87A1">
            <w:pPr>
              <w:pStyle w:val="119"/>
              <w:widowControl w:val="0"/>
              <w:spacing w:before="0" w:beforeAutospacing="0" w:after="0" w:afterAutospacing="0"/>
              <w:jc w:val="center"/>
              <w:rPr>
                <w:rFonts w:hint="default"/>
                <w:color w:val="000000"/>
                <w:kern w:val="2"/>
                <w:sz w:val="21"/>
                <w:szCs w:val="21"/>
              </w:rPr>
            </w:pPr>
          </w:p>
        </w:tc>
        <w:tc>
          <w:tcPr>
            <w:tcW w:w="735" w:type="dxa"/>
            <w:noWrap w:val="0"/>
            <w:vAlign w:val="center"/>
          </w:tcPr>
          <w:p w14:paraId="0CAE06BD">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0789FFBF">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3D0AF032">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2DCCBE2D">
            <w:pPr>
              <w:jc w:val="center"/>
              <w:rPr>
                <w:rFonts w:ascii="宋体" w:hAnsi="宋体"/>
                <w:color w:val="000000"/>
                <w:szCs w:val="21"/>
              </w:rPr>
            </w:pPr>
          </w:p>
        </w:tc>
        <w:tc>
          <w:tcPr>
            <w:tcW w:w="1050" w:type="dxa"/>
            <w:noWrap w:val="0"/>
            <w:vAlign w:val="center"/>
          </w:tcPr>
          <w:p w14:paraId="101DE913">
            <w:pPr>
              <w:jc w:val="center"/>
              <w:rPr>
                <w:rFonts w:ascii="宋体" w:hAnsi="宋体"/>
                <w:color w:val="000000"/>
                <w:szCs w:val="21"/>
              </w:rPr>
            </w:pPr>
          </w:p>
        </w:tc>
        <w:tc>
          <w:tcPr>
            <w:tcW w:w="1120" w:type="dxa"/>
            <w:noWrap w:val="0"/>
            <w:vAlign w:val="top"/>
          </w:tcPr>
          <w:p w14:paraId="79316E9D">
            <w:pPr>
              <w:jc w:val="center"/>
              <w:rPr>
                <w:rFonts w:ascii="宋体" w:hAnsi="宋体"/>
                <w:color w:val="000000"/>
                <w:szCs w:val="21"/>
              </w:rPr>
            </w:pPr>
          </w:p>
        </w:tc>
        <w:tc>
          <w:tcPr>
            <w:tcW w:w="965" w:type="dxa"/>
            <w:noWrap w:val="0"/>
            <w:vAlign w:val="top"/>
          </w:tcPr>
          <w:p w14:paraId="468AD0EC">
            <w:pPr>
              <w:jc w:val="center"/>
              <w:rPr>
                <w:rFonts w:ascii="宋体" w:hAnsi="宋体"/>
                <w:color w:val="000000"/>
                <w:szCs w:val="21"/>
              </w:rPr>
            </w:pPr>
          </w:p>
        </w:tc>
        <w:tc>
          <w:tcPr>
            <w:tcW w:w="1135" w:type="dxa"/>
            <w:noWrap w:val="0"/>
            <w:vAlign w:val="center"/>
          </w:tcPr>
          <w:p w14:paraId="32E6794F">
            <w:pPr>
              <w:jc w:val="center"/>
              <w:rPr>
                <w:rFonts w:ascii="宋体" w:hAnsi="宋体"/>
                <w:color w:val="000000"/>
                <w:szCs w:val="21"/>
              </w:rPr>
            </w:pPr>
          </w:p>
        </w:tc>
        <w:tc>
          <w:tcPr>
            <w:tcW w:w="1110" w:type="dxa"/>
            <w:noWrap w:val="0"/>
            <w:vAlign w:val="center"/>
          </w:tcPr>
          <w:p w14:paraId="2682CB80">
            <w:pPr>
              <w:jc w:val="center"/>
              <w:rPr>
                <w:rFonts w:ascii="宋体" w:hAnsi="宋体"/>
                <w:color w:val="000000"/>
                <w:szCs w:val="21"/>
              </w:rPr>
            </w:pPr>
          </w:p>
        </w:tc>
        <w:tc>
          <w:tcPr>
            <w:tcW w:w="990" w:type="dxa"/>
            <w:noWrap w:val="0"/>
            <w:vAlign w:val="center"/>
          </w:tcPr>
          <w:p w14:paraId="2514A192">
            <w:pPr>
              <w:jc w:val="center"/>
              <w:rPr>
                <w:rFonts w:ascii="宋体" w:hAnsi="宋体"/>
                <w:color w:val="000000"/>
                <w:sz w:val="28"/>
              </w:rPr>
            </w:pPr>
          </w:p>
        </w:tc>
        <w:tc>
          <w:tcPr>
            <w:tcW w:w="960" w:type="dxa"/>
            <w:noWrap w:val="0"/>
            <w:vAlign w:val="center"/>
          </w:tcPr>
          <w:p w14:paraId="0DE00F83">
            <w:pPr>
              <w:jc w:val="center"/>
              <w:rPr>
                <w:rFonts w:ascii="宋体" w:hAnsi="宋体"/>
                <w:color w:val="000000"/>
                <w:sz w:val="28"/>
              </w:rPr>
            </w:pPr>
          </w:p>
        </w:tc>
      </w:tr>
      <w:tr w14:paraId="7197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5387F54E">
            <w:pPr>
              <w:jc w:val="center"/>
              <w:rPr>
                <w:rFonts w:ascii="宋体" w:hAnsi="宋体"/>
                <w:color w:val="000000"/>
                <w:szCs w:val="21"/>
              </w:rPr>
            </w:pPr>
          </w:p>
        </w:tc>
        <w:tc>
          <w:tcPr>
            <w:tcW w:w="2190" w:type="dxa"/>
            <w:noWrap w:val="0"/>
            <w:vAlign w:val="center"/>
          </w:tcPr>
          <w:p w14:paraId="544F3B61">
            <w:pPr>
              <w:pStyle w:val="119"/>
              <w:widowControl w:val="0"/>
              <w:spacing w:before="0" w:beforeAutospacing="0" w:after="0" w:afterAutospacing="0"/>
              <w:jc w:val="both"/>
              <w:rPr>
                <w:rFonts w:hint="default"/>
                <w:color w:val="000000"/>
                <w:kern w:val="2"/>
                <w:sz w:val="21"/>
                <w:szCs w:val="21"/>
              </w:rPr>
            </w:pPr>
          </w:p>
        </w:tc>
        <w:tc>
          <w:tcPr>
            <w:tcW w:w="735" w:type="dxa"/>
            <w:noWrap w:val="0"/>
            <w:vAlign w:val="center"/>
          </w:tcPr>
          <w:p w14:paraId="70A485AE">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4A1DE635">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622285A4">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20443750">
            <w:pPr>
              <w:jc w:val="center"/>
              <w:rPr>
                <w:rFonts w:ascii="宋体" w:hAnsi="宋体"/>
                <w:color w:val="000000"/>
                <w:szCs w:val="21"/>
              </w:rPr>
            </w:pPr>
          </w:p>
        </w:tc>
        <w:tc>
          <w:tcPr>
            <w:tcW w:w="1050" w:type="dxa"/>
            <w:noWrap w:val="0"/>
            <w:vAlign w:val="center"/>
          </w:tcPr>
          <w:p w14:paraId="3455C0D5">
            <w:pPr>
              <w:jc w:val="center"/>
              <w:rPr>
                <w:rFonts w:ascii="宋体" w:hAnsi="宋体"/>
                <w:color w:val="000000"/>
                <w:szCs w:val="21"/>
              </w:rPr>
            </w:pPr>
          </w:p>
        </w:tc>
        <w:tc>
          <w:tcPr>
            <w:tcW w:w="1120" w:type="dxa"/>
            <w:noWrap w:val="0"/>
            <w:vAlign w:val="top"/>
          </w:tcPr>
          <w:p w14:paraId="0E134124">
            <w:pPr>
              <w:jc w:val="center"/>
              <w:rPr>
                <w:rFonts w:ascii="宋体" w:hAnsi="宋体"/>
                <w:color w:val="000000"/>
                <w:szCs w:val="21"/>
              </w:rPr>
            </w:pPr>
          </w:p>
        </w:tc>
        <w:tc>
          <w:tcPr>
            <w:tcW w:w="965" w:type="dxa"/>
            <w:noWrap w:val="0"/>
            <w:vAlign w:val="top"/>
          </w:tcPr>
          <w:p w14:paraId="1F4F954B">
            <w:pPr>
              <w:jc w:val="center"/>
              <w:rPr>
                <w:rFonts w:ascii="宋体" w:hAnsi="宋体"/>
                <w:color w:val="000000"/>
                <w:szCs w:val="21"/>
              </w:rPr>
            </w:pPr>
          </w:p>
        </w:tc>
        <w:tc>
          <w:tcPr>
            <w:tcW w:w="1135" w:type="dxa"/>
            <w:noWrap w:val="0"/>
            <w:vAlign w:val="center"/>
          </w:tcPr>
          <w:p w14:paraId="7CB27C06">
            <w:pPr>
              <w:jc w:val="center"/>
              <w:rPr>
                <w:rFonts w:ascii="宋体" w:hAnsi="宋体"/>
                <w:color w:val="000000"/>
                <w:szCs w:val="21"/>
              </w:rPr>
            </w:pPr>
          </w:p>
        </w:tc>
        <w:tc>
          <w:tcPr>
            <w:tcW w:w="1110" w:type="dxa"/>
            <w:noWrap w:val="0"/>
            <w:vAlign w:val="center"/>
          </w:tcPr>
          <w:p w14:paraId="0761594E">
            <w:pPr>
              <w:jc w:val="center"/>
              <w:rPr>
                <w:rFonts w:ascii="宋体" w:hAnsi="宋体"/>
                <w:color w:val="000000"/>
                <w:szCs w:val="21"/>
              </w:rPr>
            </w:pPr>
          </w:p>
        </w:tc>
        <w:tc>
          <w:tcPr>
            <w:tcW w:w="990" w:type="dxa"/>
            <w:noWrap w:val="0"/>
            <w:vAlign w:val="center"/>
          </w:tcPr>
          <w:p w14:paraId="2EF38658">
            <w:pPr>
              <w:jc w:val="center"/>
              <w:rPr>
                <w:rFonts w:ascii="宋体" w:hAnsi="宋体"/>
                <w:color w:val="000000"/>
                <w:sz w:val="28"/>
              </w:rPr>
            </w:pPr>
          </w:p>
        </w:tc>
        <w:tc>
          <w:tcPr>
            <w:tcW w:w="960" w:type="dxa"/>
            <w:noWrap w:val="0"/>
            <w:vAlign w:val="center"/>
          </w:tcPr>
          <w:p w14:paraId="7F9116F0">
            <w:pPr>
              <w:jc w:val="center"/>
              <w:rPr>
                <w:rFonts w:ascii="宋体" w:hAnsi="宋体"/>
                <w:color w:val="000000"/>
                <w:sz w:val="28"/>
              </w:rPr>
            </w:pPr>
          </w:p>
        </w:tc>
      </w:tr>
      <w:tr w14:paraId="6331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4D11DDB9">
            <w:pPr>
              <w:jc w:val="center"/>
              <w:rPr>
                <w:rFonts w:ascii="宋体" w:hAnsi="宋体"/>
                <w:color w:val="000000"/>
                <w:szCs w:val="21"/>
              </w:rPr>
            </w:pPr>
          </w:p>
        </w:tc>
        <w:tc>
          <w:tcPr>
            <w:tcW w:w="2190" w:type="dxa"/>
            <w:noWrap w:val="0"/>
            <w:vAlign w:val="center"/>
          </w:tcPr>
          <w:p w14:paraId="021BB55C">
            <w:pPr>
              <w:pStyle w:val="119"/>
              <w:widowControl w:val="0"/>
              <w:spacing w:before="0" w:beforeAutospacing="0" w:after="0" w:afterAutospacing="0"/>
              <w:jc w:val="both"/>
              <w:rPr>
                <w:rFonts w:hint="default"/>
                <w:color w:val="000000"/>
                <w:kern w:val="2"/>
                <w:sz w:val="21"/>
                <w:szCs w:val="21"/>
              </w:rPr>
            </w:pPr>
          </w:p>
        </w:tc>
        <w:tc>
          <w:tcPr>
            <w:tcW w:w="735" w:type="dxa"/>
            <w:noWrap w:val="0"/>
            <w:vAlign w:val="center"/>
          </w:tcPr>
          <w:p w14:paraId="6DAC699A">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1418C42C">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2675E4C2">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346671B4">
            <w:pPr>
              <w:jc w:val="center"/>
              <w:rPr>
                <w:rFonts w:ascii="宋体" w:hAnsi="宋体"/>
                <w:color w:val="000000"/>
                <w:szCs w:val="21"/>
              </w:rPr>
            </w:pPr>
          </w:p>
        </w:tc>
        <w:tc>
          <w:tcPr>
            <w:tcW w:w="1050" w:type="dxa"/>
            <w:noWrap w:val="0"/>
            <w:vAlign w:val="center"/>
          </w:tcPr>
          <w:p w14:paraId="09855745">
            <w:pPr>
              <w:jc w:val="center"/>
              <w:rPr>
                <w:rFonts w:ascii="宋体" w:hAnsi="宋体"/>
                <w:color w:val="000000"/>
                <w:szCs w:val="21"/>
              </w:rPr>
            </w:pPr>
          </w:p>
        </w:tc>
        <w:tc>
          <w:tcPr>
            <w:tcW w:w="1120" w:type="dxa"/>
            <w:noWrap w:val="0"/>
            <w:vAlign w:val="top"/>
          </w:tcPr>
          <w:p w14:paraId="41F74A21">
            <w:pPr>
              <w:jc w:val="center"/>
              <w:rPr>
                <w:rFonts w:ascii="宋体" w:hAnsi="宋体"/>
                <w:color w:val="000000"/>
                <w:szCs w:val="21"/>
              </w:rPr>
            </w:pPr>
          </w:p>
        </w:tc>
        <w:tc>
          <w:tcPr>
            <w:tcW w:w="965" w:type="dxa"/>
            <w:noWrap w:val="0"/>
            <w:vAlign w:val="top"/>
          </w:tcPr>
          <w:p w14:paraId="1A22F199">
            <w:pPr>
              <w:jc w:val="center"/>
              <w:rPr>
                <w:rFonts w:ascii="宋体" w:hAnsi="宋体"/>
                <w:color w:val="000000"/>
                <w:szCs w:val="21"/>
              </w:rPr>
            </w:pPr>
          </w:p>
        </w:tc>
        <w:tc>
          <w:tcPr>
            <w:tcW w:w="1135" w:type="dxa"/>
            <w:noWrap w:val="0"/>
            <w:vAlign w:val="center"/>
          </w:tcPr>
          <w:p w14:paraId="3107D3E6">
            <w:pPr>
              <w:jc w:val="center"/>
              <w:rPr>
                <w:rFonts w:ascii="宋体" w:hAnsi="宋体"/>
                <w:color w:val="000000"/>
                <w:szCs w:val="21"/>
              </w:rPr>
            </w:pPr>
          </w:p>
        </w:tc>
        <w:tc>
          <w:tcPr>
            <w:tcW w:w="1110" w:type="dxa"/>
            <w:noWrap w:val="0"/>
            <w:vAlign w:val="center"/>
          </w:tcPr>
          <w:p w14:paraId="26B5CBCC">
            <w:pPr>
              <w:jc w:val="center"/>
              <w:rPr>
                <w:rFonts w:ascii="宋体" w:hAnsi="宋体"/>
                <w:color w:val="000000"/>
                <w:szCs w:val="21"/>
              </w:rPr>
            </w:pPr>
          </w:p>
        </w:tc>
        <w:tc>
          <w:tcPr>
            <w:tcW w:w="990" w:type="dxa"/>
            <w:noWrap w:val="0"/>
            <w:vAlign w:val="center"/>
          </w:tcPr>
          <w:p w14:paraId="7C14476A">
            <w:pPr>
              <w:jc w:val="center"/>
              <w:rPr>
                <w:rFonts w:ascii="宋体" w:hAnsi="宋体"/>
                <w:color w:val="000000"/>
                <w:sz w:val="28"/>
              </w:rPr>
            </w:pPr>
          </w:p>
        </w:tc>
        <w:tc>
          <w:tcPr>
            <w:tcW w:w="960" w:type="dxa"/>
            <w:noWrap w:val="0"/>
            <w:vAlign w:val="center"/>
          </w:tcPr>
          <w:p w14:paraId="722067A6">
            <w:pPr>
              <w:jc w:val="center"/>
              <w:rPr>
                <w:rFonts w:ascii="宋体" w:hAnsi="宋体"/>
                <w:color w:val="000000"/>
                <w:sz w:val="28"/>
              </w:rPr>
            </w:pPr>
          </w:p>
        </w:tc>
      </w:tr>
      <w:tr w14:paraId="11A6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67" w:type="dxa"/>
            <w:noWrap w:val="0"/>
            <w:vAlign w:val="center"/>
          </w:tcPr>
          <w:p w14:paraId="21B03E0F">
            <w:pPr>
              <w:jc w:val="center"/>
              <w:rPr>
                <w:rFonts w:ascii="宋体" w:hAnsi="宋体"/>
                <w:color w:val="000000"/>
                <w:szCs w:val="21"/>
              </w:rPr>
            </w:pPr>
          </w:p>
        </w:tc>
        <w:tc>
          <w:tcPr>
            <w:tcW w:w="2190" w:type="dxa"/>
            <w:noWrap w:val="0"/>
            <w:vAlign w:val="center"/>
          </w:tcPr>
          <w:p w14:paraId="4DFF152D">
            <w:pPr>
              <w:pStyle w:val="119"/>
              <w:widowControl w:val="0"/>
              <w:spacing w:before="0" w:beforeAutospacing="0" w:after="0" w:afterAutospacing="0"/>
              <w:jc w:val="both"/>
              <w:rPr>
                <w:rFonts w:hint="default"/>
                <w:color w:val="000000"/>
                <w:kern w:val="2"/>
                <w:sz w:val="21"/>
                <w:szCs w:val="21"/>
              </w:rPr>
            </w:pPr>
          </w:p>
        </w:tc>
        <w:tc>
          <w:tcPr>
            <w:tcW w:w="735" w:type="dxa"/>
            <w:noWrap w:val="0"/>
            <w:vAlign w:val="center"/>
          </w:tcPr>
          <w:p w14:paraId="3EB3043D">
            <w:pPr>
              <w:pStyle w:val="119"/>
              <w:widowControl w:val="0"/>
              <w:spacing w:before="0" w:beforeAutospacing="0" w:after="0" w:afterAutospacing="0"/>
              <w:jc w:val="center"/>
              <w:rPr>
                <w:rFonts w:hint="default"/>
                <w:color w:val="000000"/>
                <w:kern w:val="2"/>
                <w:sz w:val="21"/>
                <w:szCs w:val="21"/>
              </w:rPr>
            </w:pPr>
          </w:p>
        </w:tc>
        <w:tc>
          <w:tcPr>
            <w:tcW w:w="1185" w:type="dxa"/>
            <w:noWrap w:val="0"/>
            <w:vAlign w:val="center"/>
          </w:tcPr>
          <w:p w14:paraId="2EF8FDFC">
            <w:pPr>
              <w:pStyle w:val="119"/>
              <w:widowControl w:val="0"/>
              <w:spacing w:before="0" w:beforeAutospacing="0" w:after="0" w:afterAutospacing="0"/>
              <w:jc w:val="center"/>
              <w:rPr>
                <w:rFonts w:hint="default"/>
                <w:color w:val="000000"/>
                <w:kern w:val="2"/>
                <w:sz w:val="21"/>
                <w:szCs w:val="21"/>
              </w:rPr>
            </w:pPr>
          </w:p>
        </w:tc>
        <w:tc>
          <w:tcPr>
            <w:tcW w:w="995" w:type="dxa"/>
            <w:noWrap w:val="0"/>
            <w:vAlign w:val="center"/>
          </w:tcPr>
          <w:p w14:paraId="41DA0947">
            <w:pPr>
              <w:pStyle w:val="119"/>
              <w:widowControl w:val="0"/>
              <w:spacing w:before="0" w:beforeAutospacing="0" w:after="0" w:afterAutospacing="0"/>
              <w:jc w:val="center"/>
              <w:rPr>
                <w:rFonts w:hint="default"/>
                <w:color w:val="000000"/>
                <w:kern w:val="2"/>
                <w:sz w:val="21"/>
                <w:szCs w:val="21"/>
              </w:rPr>
            </w:pPr>
          </w:p>
        </w:tc>
        <w:tc>
          <w:tcPr>
            <w:tcW w:w="990" w:type="dxa"/>
            <w:noWrap w:val="0"/>
            <w:vAlign w:val="center"/>
          </w:tcPr>
          <w:p w14:paraId="3ACC5521">
            <w:pPr>
              <w:jc w:val="center"/>
              <w:rPr>
                <w:rFonts w:ascii="宋体" w:hAnsi="宋体"/>
                <w:color w:val="000000"/>
                <w:szCs w:val="21"/>
              </w:rPr>
            </w:pPr>
          </w:p>
        </w:tc>
        <w:tc>
          <w:tcPr>
            <w:tcW w:w="1050" w:type="dxa"/>
            <w:noWrap w:val="0"/>
            <w:vAlign w:val="center"/>
          </w:tcPr>
          <w:p w14:paraId="5EB5139F">
            <w:pPr>
              <w:jc w:val="center"/>
              <w:rPr>
                <w:rFonts w:ascii="宋体" w:hAnsi="宋体"/>
                <w:color w:val="000000"/>
                <w:szCs w:val="21"/>
              </w:rPr>
            </w:pPr>
          </w:p>
        </w:tc>
        <w:tc>
          <w:tcPr>
            <w:tcW w:w="1120" w:type="dxa"/>
            <w:noWrap w:val="0"/>
            <w:vAlign w:val="top"/>
          </w:tcPr>
          <w:p w14:paraId="5C3BDB16">
            <w:pPr>
              <w:jc w:val="center"/>
              <w:rPr>
                <w:rFonts w:ascii="宋体" w:hAnsi="宋体"/>
                <w:color w:val="000000"/>
                <w:szCs w:val="21"/>
              </w:rPr>
            </w:pPr>
          </w:p>
        </w:tc>
        <w:tc>
          <w:tcPr>
            <w:tcW w:w="965" w:type="dxa"/>
            <w:noWrap w:val="0"/>
            <w:vAlign w:val="top"/>
          </w:tcPr>
          <w:p w14:paraId="7CB2D54B">
            <w:pPr>
              <w:jc w:val="center"/>
              <w:rPr>
                <w:rFonts w:ascii="宋体" w:hAnsi="宋体"/>
                <w:color w:val="000000"/>
                <w:szCs w:val="21"/>
              </w:rPr>
            </w:pPr>
          </w:p>
        </w:tc>
        <w:tc>
          <w:tcPr>
            <w:tcW w:w="1135" w:type="dxa"/>
            <w:noWrap w:val="0"/>
            <w:vAlign w:val="center"/>
          </w:tcPr>
          <w:p w14:paraId="42736002">
            <w:pPr>
              <w:jc w:val="center"/>
              <w:rPr>
                <w:rFonts w:ascii="宋体" w:hAnsi="宋体"/>
                <w:color w:val="000000"/>
                <w:szCs w:val="21"/>
              </w:rPr>
            </w:pPr>
          </w:p>
        </w:tc>
        <w:tc>
          <w:tcPr>
            <w:tcW w:w="1110" w:type="dxa"/>
            <w:noWrap w:val="0"/>
            <w:vAlign w:val="center"/>
          </w:tcPr>
          <w:p w14:paraId="1A25E2E4">
            <w:pPr>
              <w:jc w:val="center"/>
              <w:rPr>
                <w:rFonts w:ascii="宋体" w:hAnsi="宋体"/>
                <w:color w:val="000000"/>
                <w:szCs w:val="21"/>
              </w:rPr>
            </w:pPr>
          </w:p>
        </w:tc>
        <w:tc>
          <w:tcPr>
            <w:tcW w:w="990" w:type="dxa"/>
            <w:noWrap w:val="0"/>
            <w:vAlign w:val="center"/>
          </w:tcPr>
          <w:p w14:paraId="554F897D">
            <w:pPr>
              <w:jc w:val="center"/>
              <w:rPr>
                <w:rFonts w:ascii="宋体" w:hAnsi="宋体"/>
                <w:color w:val="000000"/>
                <w:sz w:val="28"/>
              </w:rPr>
            </w:pPr>
          </w:p>
        </w:tc>
        <w:tc>
          <w:tcPr>
            <w:tcW w:w="960" w:type="dxa"/>
            <w:noWrap w:val="0"/>
            <w:vAlign w:val="center"/>
          </w:tcPr>
          <w:p w14:paraId="59D74D91">
            <w:pPr>
              <w:jc w:val="center"/>
              <w:rPr>
                <w:rFonts w:ascii="宋体" w:hAnsi="宋体"/>
                <w:color w:val="000000"/>
                <w:sz w:val="28"/>
              </w:rPr>
            </w:pPr>
          </w:p>
        </w:tc>
      </w:tr>
    </w:tbl>
    <w:p w14:paraId="0253A9D5">
      <w:pPr>
        <w:rPr>
          <w:rFonts w:ascii="宋体" w:hAnsi="宋体"/>
          <w:color w:val="000000"/>
          <w:szCs w:val="21"/>
        </w:rPr>
      </w:pPr>
    </w:p>
    <w:p w14:paraId="72496BA8">
      <w:pPr>
        <w:rPr>
          <w:rFonts w:ascii="宋体" w:hAnsi="宋体"/>
          <w:color w:val="000000"/>
          <w:szCs w:val="21"/>
        </w:rPr>
      </w:pPr>
    </w:p>
    <w:p w14:paraId="0D9FA820">
      <w:pPr>
        <w:spacing w:line="420" w:lineRule="exact"/>
        <w:ind w:firstLine="9156"/>
        <w:rPr>
          <w:rFonts w:ascii="宋体" w:hAnsi="宋体"/>
          <w:color w:val="000000"/>
          <w:sz w:val="24"/>
        </w:rPr>
        <w:sectPr>
          <w:pgSz w:w="16838" w:h="11906" w:orient="landscape"/>
          <w:pgMar w:top="1418" w:right="1418" w:bottom="1469" w:left="1418" w:header="851" w:footer="992" w:gutter="0"/>
          <w:pgBorders>
            <w:top w:val="none" w:sz="0" w:space="0"/>
            <w:left w:val="none" w:sz="0" w:space="0"/>
            <w:bottom w:val="none" w:sz="0" w:space="0"/>
            <w:right w:val="none" w:sz="0" w:space="0"/>
          </w:pgBorders>
          <w:cols w:space="720" w:num="1"/>
          <w:docGrid w:linePitch="312" w:charSpace="0"/>
        </w:sectPr>
      </w:pPr>
    </w:p>
    <w:p w14:paraId="76E79F15">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00" w:name="_Toc524890372"/>
      <w:bookmarkStart w:id="3001" w:name="_Toc545321341"/>
      <w:bookmarkStart w:id="3002" w:name="_Toc221951525"/>
      <w:bookmarkStart w:id="3003" w:name="_Toc109149915"/>
      <w:r>
        <w:rPr>
          <w:rFonts w:hint="eastAsia" w:ascii="宋体" w:hAnsi="宋体" w:eastAsia="宋体" w:cs="宋体"/>
          <w:b/>
          <w:bCs/>
          <w:color w:val="000000"/>
          <w:kern w:val="2"/>
          <w:sz w:val="21"/>
          <w:szCs w:val="21"/>
          <w:lang w:val="en-US" w:eastAsia="zh-CN" w:bidi="ar-SA"/>
        </w:rPr>
        <w:t>3.8 工程单价费(税)率汇总表</w:t>
      </w:r>
      <w:bookmarkEnd w:id="3000"/>
      <w:bookmarkEnd w:id="3001"/>
      <w:bookmarkEnd w:id="3002"/>
      <w:bookmarkEnd w:id="3003"/>
    </w:p>
    <w:p w14:paraId="43FF9B79">
      <w:pPr>
        <w:spacing w:line="300" w:lineRule="exact"/>
        <w:jc w:val="center"/>
        <w:rPr>
          <w:rFonts w:ascii="宋体" w:hAnsi="宋体"/>
          <w:color w:val="000000"/>
          <w:sz w:val="32"/>
        </w:rPr>
      </w:pPr>
    </w:p>
    <w:p w14:paraId="7779A582">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2288955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375B2CA3">
      <w:pPr>
        <w:spacing w:line="300" w:lineRule="exact"/>
        <w:ind w:firstLine="7980" w:firstLineChars="2850"/>
        <w:rPr>
          <w:rFonts w:ascii="宋体" w:hAnsi="宋体"/>
          <w:color w:val="000000"/>
          <w:sz w:val="28"/>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4269"/>
        <w:gridCol w:w="1345"/>
        <w:gridCol w:w="1346"/>
        <w:gridCol w:w="1346"/>
        <w:gridCol w:w="1346"/>
        <w:gridCol w:w="1346"/>
        <w:gridCol w:w="2343"/>
      </w:tblGrid>
      <w:tr w14:paraId="49DC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vMerge w:val="restart"/>
            <w:noWrap w:val="0"/>
            <w:vAlign w:val="center"/>
          </w:tcPr>
          <w:p w14:paraId="17A36221">
            <w:pPr>
              <w:jc w:val="center"/>
              <w:rPr>
                <w:rFonts w:ascii="宋体" w:hAnsi="宋体"/>
                <w:color w:val="000000"/>
                <w:szCs w:val="21"/>
              </w:rPr>
            </w:pPr>
            <w:r>
              <w:rPr>
                <w:rFonts w:hint="eastAsia" w:ascii="宋体" w:hAnsi="宋体"/>
                <w:color w:val="000000"/>
                <w:szCs w:val="21"/>
              </w:rPr>
              <w:t>序号</w:t>
            </w:r>
          </w:p>
        </w:tc>
        <w:tc>
          <w:tcPr>
            <w:tcW w:w="4269" w:type="dxa"/>
            <w:vMerge w:val="restart"/>
            <w:noWrap w:val="0"/>
            <w:vAlign w:val="center"/>
          </w:tcPr>
          <w:p w14:paraId="6CCD9FC2">
            <w:pPr>
              <w:jc w:val="center"/>
              <w:rPr>
                <w:rFonts w:ascii="宋体" w:hAnsi="宋体"/>
                <w:color w:val="000000"/>
                <w:szCs w:val="21"/>
              </w:rPr>
            </w:pPr>
            <w:r>
              <w:rPr>
                <w:rFonts w:hint="eastAsia" w:ascii="宋体" w:hAnsi="宋体"/>
                <w:color w:val="000000"/>
                <w:szCs w:val="21"/>
              </w:rPr>
              <w:t>工程类别</w:t>
            </w:r>
          </w:p>
        </w:tc>
        <w:tc>
          <w:tcPr>
            <w:tcW w:w="6729" w:type="dxa"/>
            <w:gridSpan w:val="5"/>
            <w:noWrap w:val="0"/>
            <w:vAlign w:val="center"/>
          </w:tcPr>
          <w:p w14:paraId="2E597338">
            <w:pPr>
              <w:adjustRightInd w:val="0"/>
              <w:snapToGrid w:val="0"/>
              <w:jc w:val="center"/>
              <w:rPr>
                <w:rFonts w:ascii="宋体" w:hAnsi="宋体"/>
                <w:color w:val="000000"/>
                <w:szCs w:val="21"/>
              </w:rPr>
            </w:pPr>
            <w:r>
              <w:rPr>
                <w:rFonts w:hint="eastAsia" w:ascii="宋体" w:hAnsi="宋体"/>
                <w:color w:val="000000"/>
                <w:szCs w:val="21"/>
              </w:rPr>
              <w:t>工程单价费(税)率(%)</w:t>
            </w:r>
          </w:p>
        </w:tc>
        <w:tc>
          <w:tcPr>
            <w:tcW w:w="2343" w:type="dxa"/>
            <w:noWrap w:val="0"/>
            <w:vAlign w:val="center"/>
          </w:tcPr>
          <w:p w14:paraId="4727D5E8">
            <w:pPr>
              <w:jc w:val="center"/>
              <w:rPr>
                <w:rFonts w:ascii="宋体" w:hAnsi="宋体"/>
                <w:color w:val="000000"/>
                <w:szCs w:val="21"/>
              </w:rPr>
            </w:pPr>
            <w:r>
              <w:rPr>
                <w:rFonts w:hint="eastAsia" w:ascii="宋体" w:hAnsi="宋体"/>
                <w:color w:val="000000"/>
                <w:szCs w:val="21"/>
              </w:rPr>
              <w:t>备注</w:t>
            </w:r>
          </w:p>
        </w:tc>
      </w:tr>
      <w:tr w14:paraId="7875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vMerge w:val="continue"/>
            <w:noWrap w:val="0"/>
            <w:vAlign w:val="center"/>
          </w:tcPr>
          <w:p w14:paraId="59955DEB">
            <w:pPr>
              <w:jc w:val="center"/>
              <w:rPr>
                <w:rFonts w:ascii="宋体" w:hAnsi="宋体"/>
                <w:color w:val="000000"/>
                <w:szCs w:val="21"/>
              </w:rPr>
            </w:pPr>
          </w:p>
        </w:tc>
        <w:tc>
          <w:tcPr>
            <w:tcW w:w="4269" w:type="dxa"/>
            <w:vMerge w:val="continue"/>
            <w:noWrap w:val="0"/>
            <w:vAlign w:val="center"/>
          </w:tcPr>
          <w:p w14:paraId="11FF6073">
            <w:pPr>
              <w:jc w:val="center"/>
              <w:rPr>
                <w:rFonts w:ascii="宋体" w:hAnsi="宋体"/>
                <w:color w:val="000000"/>
                <w:szCs w:val="21"/>
              </w:rPr>
            </w:pPr>
          </w:p>
        </w:tc>
        <w:tc>
          <w:tcPr>
            <w:tcW w:w="1345" w:type="dxa"/>
            <w:noWrap w:val="0"/>
            <w:vAlign w:val="center"/>
          </w:tcPr>
          <w:p w14:paraId="473BFE63">
            <w:pPr>
              <w:jc w:val="center"/>
              <w:rPr>
                <w:rFonts w:ascii="宋体" w:hAnsi="宋体"/>
                <w:color w:val="000000"/>
                <w:szCs w:val="21"/>
              </w:rPr>
            </w:pPr>
            <w:r>
              <w:rPr>
                <w:rFonts w:hint="eastAsia" w:ascii="宋体" w:hAnsi="宋体"/>
                <w:color w:val="000000"/>
                <w:szCs w:val="21"/>
              </w:rPr>
              <w:t>其他直接费</w:t>
            </w:r>
          </w:p>
        </w:tc>
        <w:tc>
          <w:tcPr>
            <w:tcW w:w="1346" w:type="dxa"/>
            <w:noWrap w:val="0"/>
            <w:vAlign w:val="center"/>
          </w:tcPr>
          <w:p w14:paraId="0BEEC198">
            <w:pPr>
              <w:jc w:val="center"/>
              <w:rPr>
                <w:rFonts w:ascii="宋体" w:hAnsi="宋体"/>
                <w:color w:val="000000"/>
                <w:szCs w:val="21"/>
              </w:rPr>
            </w:pPr>
            <w:r>
              <w:rPr>
                <w:rFonts w:hint="eastAsia" w:ascii="宋体" w:hAnsi="宋体"/>
                <w:color w:val="000000"/>
                <w:szCs w:val="21"/>
              </w:rPr>
              <w:t>间接费</w:t>
            </w:r>
          </w:p>
        </w:tc>
        <w:tc>
          <w:tcPr>
            <w:tcW w:w="1346" w:type="dxa"/>
            <w:noWrap w:val="0"/>
            <w:vAlign w:val="center"/>
          </w:tcPr>
          <w:p w14:paraId="6B8A6E93">
            <w:pPr>
              <w:jc w:val="center"/>
              <w:rPr>
                <w:rFonts w:ascii="宋体" w:hAnsi="宋体"/>
                <w:color w:val="000000"/>
                <w:szCs w:val="21"/>
              </w:rPr>
            </w:pPr>
            <w:r>
              <w:rPr>
                <w:rFonts w:hint="eastAsia" w:ascii="宋体" w:hAnsi="宋体"/>
                <w:color w:val="000000"/>
                <w:szCs w:val="21"/>
              </w:rPr>
              <w:t>企业利润</w:t>
            </w:r>
          </w:p>
        </w:tc>
        <w:tc>
          <w:tcPr>
            <w:tcW w:w="1346" w:type="dxa"/>
            <w:noWrap w:val="0"/>
            <w:vAlign w:val="center"/>
          </w:tcPr>
          <w:p w14:paraId="56F1349F">
            <w:pPr>
              <w:jc w:val="center"/>
              <w:rPr>
                <w:rFonts w:ascii="宋体" w:hAnsi="宋体"/>
                <w:color w:val="000000"/>
                <w:szCs w:val="21"/>
              </w:rPr>
            </w:pPr>
            <w:r>
              <w:rPr>
                <w:rFonts w:hint="eastAsia" w:ascii="宋体" w:hAnsi="宋体"/>
                <w:color w:val="000000"/>
                <w:szCs w:val="21"/>
              </w:rPr>
              <w:t>税金</w:t>
            </w:r>
          </w:p>
        </w:tc>
        <w:tc>
          <w:tcPr>
            <w:tcW w:w="1346" w:type="dxa"/>
            <w:noWrap w:val="0"/>
            <w:vAlign w:val="center"/>
          </w:tcPr>
          <w:p w14:paraId="758D4736">
            <w:pPr>
              <w:jc w:val="center"/>
              <w:rPr>
                <w:rFonts w:ascii="宋体" w:hAnsi="宋体"/>
                <w:color w:val="000000"/>
                <w:szCs w:val="21"/>
              </w:rPr>
            </w:pPr>
          </w:p>
        </w:tc>
        <w:tc>
          <w:tcPr>
            <w:tcW w:w="2343" w:type="dxa"/>
            <w:noWrap w:val="0"/>
            <w:vAlign w:val="center"/>
          </w:tcPr>
          <w:p w14:paraId="6F22F4E8">
            <w:pPr>
              <w:jc w:val="center"/>
              <w:rPr>
                <w:rFonts w:ascii="宋体" w:hAnsi="宋体"/>
                <w:color w:val="000000"/>
                <w:szCs w:val="21"/>
              </w:rPr>
            </w:pPr>
          </w:p>
        </w:tc>
      </w:tr>
      <w:tr w14:paraId="526F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21EC8707">
            <w:pPr>
              <w:jc w:val="center"/>
              <w:rPr>
                <w:rFonts w:ascii="宋体" w:hAnsi="宋体"/>
                <w:color w:val="000000"/>
                <w:szCs w:val="21"/>
              </w:rPr>
            </w:pPr>
            <w:r>
              <w:rPr>
                <w:rFonts w:hint="eastAsia" w:ascii="宋体" w:hAnsi="宋体"/>
                <w:color w:val="000000"/>
                <w:szCs w:val="21"/>
              </w:rPr>
              <w:t>一</w:t>
            </w:r>
          </w:p>
        </w:tc>
        <w:tc>
          <w:tcPr>
            <w:tcW w:w="4269" w:type="dxa"/>
            <w:noWrap w:val="0"/>
            <w:vAlign w:val="center"/>
          </w:tcPr>
          <w:p w14:paraId="12E90537">
            <w:pPr>
              <w:rPr>
                <w:rFonts w:ascii="宋体" w:hAnsi="宋体"/>
                <w:color w:val="000000"/>
                <w:szCs w:val="21"/>
              </w:rPr>
            </w:pPr>
            <w:r>
              <w:rPr>
                <w:rFonts w:hint="eastAsia" w:ascii="宋体" w:hAnsi="宋体"/>
                <w:color w:val="000000"/>
                <w:szCs w:val="21"/>
              </w:rPr>
              <w:t>建筑工程</w:t>
            </w:r>
          </w:p>
        </w:tc>
        <w:tc>
          <w:tcPr>
            <w:tcW w:w="1345" w:type="dxa"/>
            <w:noWrap w:val="0"/>
            <w:vAlign w:val="center"/>
          </w:tcPr>
          <w:p w14:paraId="33EC1575">
            <w:pPr>
              <w:jc w:val="center"/>
              <w:rPr>
                <w:rFonts w:ascii="宋体" w:hAnsi="宋体"/>
                <w:color w:val="000000"/>
                <w:szCs w:val="21"/>
              </w:rPr>
            </w:pPr>
          </w:p>
        </w:tc>
        <w:tc>
          <w:tcPr>
            <w:tcW w:w="1346" w:type="dxa"/>
            <w:noWrap w:val="0"/>
            <w:vAlign w:val="center"/>
          </w:tcPr>
          <w:p w14:paraId="350EB82C">
            <w:pPr>
              <w:jc w:val="center"/>
              <w:rPr>
                <w:rFonts w:ascii="宋体" w:hAnsi="宋体"/>
                <w:color w:val="000000"/>
                <w:szCs w:val="21"/>
              </w:rPr>
            </w:pPr>
          </w:p>
        </w:tc>
        <w:tc>
          <w:tcPr>
            <w:tcW w:w="1346" w:type="dxa"/>
            <w:noWrap w:val="0"/>
            <w:vAlign w:val="center"/>
          </w:tcPr>
          <w:p w14:paraId="629B1C48">
            <w:pPr>
              <w:jc w:val="center"/>
              <w:rPr>
                <w:rFonts w:ascii="宋体" w:hAnsi="宋体"/>
                <w:color w:val="000000"/>
                <w:szCs w:val="21"/>
              </w:rPr>
            </w:pPr>
          </w:p>
        </w:tc>
        <w:tc>
          <w:tcPr>
            <w:tcW w:w="1346" w:type="dxa"/>
            <w:noWrap w:val="0"/>
            <w:vAlign w:val="center"/>
          </w:tcPr>
          <w:p w14:paraId="718A7928">
            <w:pPr>
              <w:jc w:val="center"/>
              <w:rPr>
                <w:rFonts w:ascii="宋体" w:hAnsi="宋体"/>
                <w:color w:val="000000"/>
                <w:szCs w:val="21"/>
              </w:rPr>
            </w:pPr>
          </w:p>
        </w:tc>
        <w:tc>
          <w:tcPr>
            <w:tcW w:w="1346" w:type="dxa"/>
            <w:noWrap w:val="0"/>
            <w:vAlign w:val="center"/>
          </w:tcPr>
          <w:p w14:paraId="215489DC">
            <w:pPr>
              <w:jc w:val="center"/>
              <w:rPr>
                <w:rFonts w:ascii="宋体" w:hAnsi="宋体"/>
                <w:color w:val="000000"/>
                <w:szCs w:val="21"/>
              </w:rPr>
            </w:pPr>
          </w:p>
        </w:tc>
        <w:tc>
          <w:tcPr>
            <w:tcW w:w="2343" w:type="dxa"/>
            <w:noWrap w:val="0"/>
            <w:vAlign w:val="center"/>
          </w:tcPr>
          <w:p w14:paraId="2640C95C">
            <w:pPr>
              <w:jc w:val="center"/>
              <w:rPr>
                <w:rFonts w:ascii="宋体" w:hAnsi="宋体"/>
                <w:color w:val="000000"/>
                <w:szCs w:val="21"/>
              </w:rPr>
            </w:pPr>
          </w:p>
        </w:tc>
      </w:tr>
      <w:tr w14:paraId="21C1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65925684">
            <w:pPr>
              <w:jc w:val="center"/>
              <w:rPr>
                <w:rFonts w:ascii="宋体" w:hAnsi="宋体"/>
                <w:color w:val="000000"/>
                <w:szCs w:val="21"/>
              </w:rPr>
            </w:pPr>
          </w:p>
        </w:tc>
        <w:tc>
          <w:tcPr>
            <w:tcW w:w="4269" w:type="dxa"/>
            <w:noWrap w:val="0"/>
            <w:vAlign w:val="center"/>
          </w:tcPr>
          <w:p w14:paraId="6BC687E5">
            <w:pPr>
              <w:rPr>
                <w:rFonts w:ascii="宋体" w:hAnsi="宋体"/>
                <w:color w:val="000000"/>
                <w:szCs w:val="21"/>
              </w:rPr>
            </w:pPr>
          </w:p>
        </w:tc>
        <w:tc>
          <w:tcPr>
            <w:tcW w:w="1345" w:type="dxa"/>
            <w:noWrap w:val="0"/>
            <w:vAlign w:val="center"/>
          </w:tcPr>
          <w:p w14:paraId="64638BB4">
            <w:pPr>
              <w:jc w:val="center"/>
              <w:rPr>
                <w:rFonts w:ascii="宋体" w:hAnsi="宋体"/>
                <w:color w:val="000000"/>
                <w:szCs w:val="21"/>
              </w:rPr>
            </w:pPr>
          </w:p>
        </w:tc>
        <w:tc>
          <w:tcPr>
            <w:tcW w:w="1346" w:type="dxa"/>
            <w:noWrap w:val="0"/>
            <w:vAlign w:val="center"/>
          </w:tcPr>
          <w:p w14:paraId="4E5A8987">
            <w:pPr>
              <w:jc w:val="center"/>
              <w:rPr>
                <w:rFonts w:ascii="宋体" w:hAnsi="宋体"/>
                <w:color w:val="000000"/>
                <w:szCs w:val="21"/>
              </w:rPr>
            </w:pPr>
          </w:p>
        </w:tc>
        <w:tc>
          <w:tcPr>
            <w:tcW w:w="1346" w:type="dxa"/>
            <w:noWrap w:val="0"/>
            <w:vAlign w:val="center"/>
          </w:tcPr>
          <w:p w14:paraId="291E0A23">
            <w:pPr>
              <w:jc w:val="center"/>
              <w:rPr>
                <w:rFonts w:ascii="宋体" w:hAnsi="宋体"/>
                <w:color w:val="000000"/>
                <w:szCs w:val="21"/>
              </w:rPr>
            </w:pPr>
          </w:p>
        </w:tc>
        <w:tc>
          <w:tcPr>
            <w:tcW w:w="1346" w:type="dxa"/>
            <w:noWrap w:val="0"/>
            <w:vAlign w:val="center"/>
          </w:tcPr>
          <w:p w14:paraId="52094AFD">
            <w:pPr>
              <w:jc w:val="center"/>
              <w:rPr>
                <w:rFonts w:ascii="宋体" w:hAnsi="宋体"/>
                <w:color w:val="000000"/>
                <w:szCs w:val="21"/>
              </w:rPr>
            </w:pPr>
          </w:p>
        </w:tc>
        <w:tc>
          <w:tcPr>
            <w:tcW w:w="1346" w:type="dxa"/>
            <w:noWrap w:val="0"/>
            <w:vAlign w:val="center"/>
          </w:tcPr>
          <w:p w14:paraId="4064D806">
            <w:pPr>
              <w:jc w:val="center"/>
              <w:rPr>
                <w:rFonts w:ascii="宋体" w:hAnsi="宋体"/>
                <w:color w:val="000000"/>
                <w:szCs w:val="21"/>
              </w:rPr>
            </w:pPr>
          </w:p>
        </w:tc>
        <w:tc>
          <w:tcPr>
            <w:tcW w:w="2343" w:type="dxa"/>
            <w:noWrap w:val="0"/>
            <w:vAlign w:val="center"/>
          </w:tcPr>
          <w:p w14:paraId="0470ECBB">
            <w:pPr>
              <w:jc w:val="center"/>
              <w:rPr>
                <w:rFonts w:ascii="宋体" w:hAnsi="宋体"/>
                <w:color w:val="000000"/>
                <w:szCs w:val="21"/>
              </w:rPr>
            </w:pPr>
          </w:p>
        </w:tc>
      </w:tr>
      <w:tr w14:paraId="1C17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3BD41D5D">
            <w:pPr>
              <w:jc w:val="center"/>
              <w:rPr>
                <w:rFonts w:ascii="宋体" w:hAnsi="宋体"/>
                <w:color w:val="000000"/>
                <w:szCs w:val="21"/>
              </w:rPr>
            </w:pPr>
          </w:p>
        </w:tc>
        <w:tc>
          <w:tcPr>
            <w:tcW w:w="4269" w:type="dxa"/>
            <w:noWrap w:val="0"/>
            <w:vAlign w:val="center"/>
          </w:tcPr>
          <w:p w14:paraId="1E444A33">
            <w:pPr>
              <w:rPr>
                <w:rFonts w:ascii="宋体" w:hAnsi="宋体"/>
                <w:color w:val="000000"/>
                <w:szCs w:val="21"/>
              </w:rPr>
            </w:pPr>
          </w:p>
        </w:tc>
        <w:tc>
          <w:tcPr>
            <w:tcW w:w="1345" w:type="dxa"/>
            <w:noWrap w:val="0"/>
            <w:vAlign w:val="center"/>
          </w:tcPr>
          <w:p w14:paraId="68304968">
            <w:pPr>
              <w:jc w:val="center"/>
              <w:rPr>
                <w:rFonts w:ascii="宋体" w:hAnsi="宋体"/>
                <w:color w:val="000000"/>
                <w:szCs w:val="21"/>
              </w:rPr>
            </w:pPr>
          </w:p>
        </w:tc>
        <w:tc>
          <w:tcPr>
            <w:tcW w:w="1346" w:type="dxa"/>
            <w:noWrap w:val="0"/>
            <w:vAlign w:val="center"/>
          </w:tcPr>
          <w:p w14:paraId="7881D836">
            <w:pPr>
              <w:jc w:val="center"/>
              <w:rPr>
                <w:rFonts w:ascii="宋体" w:hAnsi="宋体"/>
                <w:color w:val="000000"/>
                <w:szCs w:val="21"/>
              </w:rPr>
            </w:pPr>
          </w:p>
        </w:tc>
        <w:tc>
          <w:tcPr>
            <w:tcW w:w="1346" w:type="dxa"/>
            <w:noWrap w:val="0"/>
            <w:vAlign w:val="center"/>
          </w:tcPr>
          <w:p w14:paraId="6FDA726E">
            <w:pPr>
              <w:jc w:val="center"/>
              <w:rPr>
                <w:rFonts w:ascii="宋体" w:hAnsi="宋体"/>
                <w:color w:val="000000"/>
                <w:szCs w:val="21"/>
              </w:rPr>
            </w:pPr>
          </w:p>
        </w:tc>
        <w:tc>
          <w:tcPr>
            <w:tcW w:w="1346" w:type="dxa"/>
            <w:noWrap w:val="0"/>
            <w:vAlign w:val="center"/>
          </w:tcPr>
          <w:p w14:paraId="3888159A">
            <w:pPr>
              <w:jc w:val="center"/>
              <w:rPr>
                <w:rFonts w:ascii="宋体" w:hAnsi="宋体"/>
                <w:color w:val="000000"/>
                <w:szCs w:val="21"/>
              </w:rPr>
            </w:pPr>
          </w:p>
        </w:tc>
        <w:tc>
          <w:tcPr>
            <w:tcW w:w="1346" w:type="dxa"/>
            <w:noWrap w:val="0"/>
            <w:vAlign w:val="center"/>
          </w:tcPr>
          <w:p w14:paraId="589DE334">
            <w:pPr>
              <w:jc w:val="center"/>
              <w:rPr>
                <w:rFonts w:ascii="宋体" w:hAnsi="宋体"/>
                <w:color w:val="000000"/>
                <w:szCs w:val="21"/>
              </w:rPr>
            </w:pPr>
          </w:p>
        </w:tc>
        <w:tc>
          <w:tcPr>
            <w:tcW w:w="2343" w:type="dxa"/>
            <w:noWrap w:val="0"/>
            <w:vAlign w:val="center"/>
          </w:tcPr>
          <w:p w14:paraId="35AFEA4B">
            <w:pPr>
              <w:jc w:val="center"/>
              <w:rPr>
                <w:rFonts w:ascii="宋体" w:hAnsi="宋体"/>
                <w:color w:val="000000"/>
                <w:szCs w:val="21"/>
              </w:rPr>
            </w:pPr>
          </w:p>
        </w:tc>
      </w:tr>
      <w:tr w14:paraId="5C15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0CCCA8FA">
            <w:pPr>
              <w:jc w:val="center"/>
              <w:rPr>
                <w:rFonts w:ascii="宋体" w:hAnsi="宋体"/>
                <w:color w:val="000000"/>
                <w:szCs w:val="21"/>
              </w:rPr>
            </w:pPr>
          </w:p>
        </w:tc>
        <w:tc>
          <w:tcPr>
            <w:tcW w:w="4269" w:type="dxa"/>
            <w:noWrap w:val="0"/>
            <w:vAlign w:val="center"/>
          </w:tcPr>
          <w:p w14:paraId="0B1151F2">
            <w:pPr>
              <w:rPr>
                <w:rFonts w:ascii="宋体" w:hAnsi="宋体"/>
                <w:color w:val="000000"/>
                <w:szCs w:val="21"/>
              </w:rPr>
            </w:pPr>
          </w:p>
        </w:tc>
        <w:tc>
          <w:tcPr>
            <w:tcW w:w="1345" w:type="dxa"/>
            <w:noWrap w:val="0"/>
            <w:vAlign w:val="center"/>
          </w:tcPr>
          <w:p w14:paraId="49DC4E85">
            <w:pPr>
              <w:jc w:val="center"/>
              <w:rPr>
                <w:rFonts w:ascii="宋体" w:hAnsi="宋体"/>
                <w:color w:val="000000"/>
                <w:szCs w:val="21"/>
              </w:rPr>
            </w:pPr>
          </w:p>
        </w:tc>
        <w:tc>
          <w:tcPr>
            <w:tcW w:w="1346" w:type="dxa"/>
            <w:noWrap w:val="0"/>
            <w:vAlign w:val="center"/>
          </w:tcPr>
          <w:p w14:paraId="2D63BDDF">
            <w:pPr>
              <w:jc w:val="center"/>
              <w:rPr>
                <w:rFonts w:ascii="宋体" w:hAnsi="宋体"/>
                <w:color w:val="000000"/>
                <w:szCs w:val="21"/>
              </w:rPr>
            </w:pPr>
          </w:p>
        </w:tc>
        <w:tc>
          <w:tcPr>
            <w:tcW w:w="1346" w:type="dxa"/>
            <w:noWrap w:val="0"/>
            <w:vAlign w:val="center"/>
          </w:tcPr>
          <w:p w14:paraId="18B8FC64">
            <w:pPr>
              <w:jc w:val="center"/>
              <w:rPr>
                <w:rFonts w:ascii="宋体" w:hAnsi="宋体"/>
                <w:color w:val="000000"/>
                <w:szCs w:val="21"/>
              </w:rPr>
            </w:pPr>
          </w:p>
        </w:tc>
        <w:tc>
          <w:tcPr>
            <w:tcW w:w="1346" w:type="dxa"/>
            <w:noWrap w:val="0"/>
            <w:vAlign w:val="center"/>
          </w:tcPr>
          <w:p w14:paraId="1C210FA7">
            <w:pPr>
              <w:jc w:val="center"/>
              <w:rPr>
                <w:rFonts w:ascii="宋体" w:hAnsi="宋体"/>
                <w:color w:val="000000"/>
                <w:szCs w:val="21"/>
              </w:rPr>
            </w:pPr>
          </w:p>
        </w:tc>
        <w:tc>
          <w:tcPr>
            <w:tcW w:w="1346" w:type="dxa"/>
            <w:noWrap w:val="0"/>
            <w:vAlign w:val="center"/>
          </w:tcPr>
          <w:p w14:paraId="6B94163E">
            <w:pPr>
              <w:jc w:val="center"/>
              <w:rPr>
                <w:rFonts w:ascii="宋体" w:hAnsi="宋体"/>
                <w:color w:val="000000"/>
                <w:szCs w:val="21"/>
              </w:rPr>
            </w:pPr>
          </w:p>
        </w:tc>
        <w:tc>
          <w:tcPr>
            <w:tcW w:w="2343" w:type="dxa"/>
            <w:noWrap w:val="0"/>
            <w:vAlign w:val="center"/>
          </w:tcPr>
          <w:p w14:paraId="05323969">
            <w:pPr>
              <w:jc w:val="center"/>
              <w:rPr>
                <w:rFonts w:ascii="宋体" w:hAnsi="宋体"/>
                <w:color w:val="000000"/>
                <w:szCs w:val="21"/>
              </w:rPr>
            </w:pPr>
          </w:p>
        </w:tc>
      </w:tr>
      <w:tr w14:paraId="5553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385C9402">
            <w:pPr>
              <w:jc w:val="center"/>
              <w:rPr>
                <w:rFonts w:ascii="宋体" w:hAnsi="宋体"/>
                <w:color w:val="000000"/>
                <w:szCs w:val="21"/>
              </w:rPr>
            </w:pPr>
          </w:p>
        </w:tc>
        <w:tc>
          <w:tcPr>
            <w:tcW w:w="4269" w:type="dxa"/>
            <w:noWrap w:val="0"/>
            <w:vAlign w:val="center"/>
          </w:tcPr>
          <w:p w14:paraId="4F7414D7">
            <w:pPr>
              <w:rPr>
                <w:rFonts w:ascii="宋体" w:hAnsi="宋体"/>
                <w:color w:val="000000"/>
                <w:szCs w:val="21"/>
              </w:rPr>
            </w:pPr>
          </w:p>
        </w:tc>
        <w:tc>
          <w:tcPr>
            <w:tcW w:w="1345" w:type="dxa"/>
            <w:noWrap w:val="0"/>
            <w:vAlign w:val="center"/>
          </w:tcPr>
          <w:p w14:paraId="246F5D00">
            <w:pPr>
              <w:jc w:val="center"/>
              <w:rPr>
                <w:rFonts w:ascii="宋体" w:hAnsi="宋体"/>
                <w:color w:val="000000"/>
                <w:szCs w:val="21"/>
              </w:rPr>
            </w:pPr>
          </w:p>
        </w:tc>
        <w:tc>
          <w:tcPr>
            <w:tcW w:w="1346" w:type="dxa"/>
            <w:noWrap w:val="0"/>
            <w:vAlign w:val="center"/>
          </w:tcPr>
          <w:p w14:paraId="074D0D86">
            <w:pPr>
              <w:jc w:val="center"/>
              <w:rPr>
                <w:rFonts w:ascii="宋体" w:hAnsi="宋体"/>
                <w:color w:val="000000"/>
                <w:szCs w:val="21"/>
              </w:rPr>
            </w:pPr>
          </w:p>
        </w:tc>
        <w:tc>
          <w:tcPr>
            <w:tcW w:w="1346" w:type="dxa"/>
            <w:noWrap w:val="0"/>
            <w:vAlign w:val="center"/>
          </w:tcPr>
          <w:p w14:paraId="1F8F38C7">
            <w:pPr>
              <w:jc w:val="center"/>
              <w:rPr>
                <w:rFonts w:ascii="宋体" w:hAnsi="宋体"/>
                <w:color w:val="000000"/>
                <w:szCs w:val="21"/>
              </w:rPr>
            </w:pPr>
          </w:p>
        </w:tc>
        <w:tc>
          <w:tcPr>
            <w:tcW w:w="1346" w:type="dxa"/>
            <w:noWrap w:val="0"/>
            <w:vAlign w:val="center"/>
          </w:tcPr>
          <w:p w14:paraId="5BEBE649">
            <w:pPr>
              <w:jc w:val="center"/>
              <w:rPr>
                <w:rFonts w:ascii="宋体" w:hAnsi="宋体"/>
                <w:color w:val="000000"/>
                <w:szCs w:val="21"/>
              </w:rPr>
            </w:pPr>
          </w:p>
        </w:tc>
        <w:tc>
          <w:tcPr>
            <w:tcW w:w="1346" w:type="dxa"/>
            <w:noWrap w:val="0"/>
            <w:vAlign w:val="center"/>
          </w:tcPr>
          <w:p w14:paraId="0F252B9E">
            <w:pPr>
              <w:jc w:val="center"/>
              <w:rPr>
                <w:rFonts w:ascii="宋体" w:hAnsi="宋体"/>
                <w:color w:val="000000"/>
                <w:szCs w:val="21"/>
              </w:rPr>
            </w:pPr>
          </w:p>
        </w:tc>
        <w:tc>
          <w:tcPr>
            <w:tcW w:w="2343" w:type="dxa"/>
            <w:noWrap w:val="0"/>
            <w:vAlign w:val="center"/>
          </w:tcPr>
          <w:p w14:paraId="43A88A40">
            <w:pPr>
              <w:jc w:val="center"/>
              <w:rPr>
                <w:rFonts w:ascii="宋体" w:hAnsi="宋体"/>
                <w:color w:val="000000"/>
                <w:szCs w:val="21"/>
              </w:rPr>
            </w:pPr>
          </w:p>
        </w:tc>
      </w:tr>
      <w:tr w14:paraId="6691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30C3DC03">
            <w:pPr>
              <w:jc w:val="center"/>
              <w:rPr>
                <w:rFonts w:ascii="宋体" w:hAnsi="宋体"/>
                <w:color w:val="000000"/>
                <w:szCs w:val="21"/>
              </w:rPr>
            </w:pPr>
            <w:r>
              <w:rPr>
                <w:rFonts w:hint="eastAsia" w:ascii="宋体" w:hAnsi="宋体"/>
                <w:color w:val="000000"/>
                <w:szCs w:val="21"/>
              </w:rPr>
              <w:t>二</w:t>
            </w:r>
          </w:p>
        </w:tc>
        <w:tc>
          <w:tcPr>
            <w:tcW w:w="4269" w:type="dxa"/>
            <w:noWrap w:val="0"/>
            <w:vAlign w:val="center"/>
          </w:tcPr>
          <w:p w14:paraId="27A40AF9">
            <w:pPr>
              <w:rPr>
                <w:rFonts w:ascii="宋体" w:hAnsi="宋体"/>
                <w:color w:val="000000"/>
                <w:szCs w:val="21"/>
              </w:rPr>
            </w:pPr>
            <w:r>
              <w:rPr>
                <w:rFonts w:hint="eastAsia" w:ascii="宋体" w:hAnsi="宋体"/>
                <w:color w:val="000000"/>
                <w:szCs w:val="21"/>
              </w:rPr>
              <w:t>安装工程</w:t>
            </w:r>
          </w:p>
        </w:tc>
        <w:tc>
          <w:tcPr>
            <w:tcW w:w="1345" w:type="dxa"/>
            <w:noWrap w:val="0"/>
            <w:vAlign w:val="center"/>
          </w:tcPr>
          <w:p w14:paraId="74E9EF1D">
            <w:pPr>
              <w:jc w:val="center"/>
              <w:rPr>
                <w:rFonts w:ascii="宋体" w:hAnsi="宋体"/>
                <w:color w:val="000000"/>
                <w:szCs w:val="21"/>
              </w:rPr>
            </w:pPr>
          </w:p>
        </w:tc>
        <w:tc>
          <w:tcPr>
            <w:tcW w:w="1346" w:type="dxa"/>
            <w:noWrap w:val="0"/>
            <w:vAlign w:val="center"/>
          </w:tcPr>
          <w:p w14:paraId="6CFAA26C">
            <w:pPr>
              <w:jc w:val="center"/>
              <w:rPr>
                <w:rFonts w:ascii="宋体" w:hAnsi="宋体"/>
                <w:color w:val="000000"/>
                <w:szCs w:val="21"/>
              </w:rPr>
            </w:pPr>
          </w:p>
        </w:tc>
        <w:tc>
          <w:tcPr>
            <w:tcW w:w="1346" w:type="dxa"/>
            <w:noWrap w:val="0"/>
            <w:vAlign w:val="center"/>
          </w:tcPr>
          <w:p w14:paraId="0D46E3FF">
            <w:pPr>
              <w:jc w:val="center"/>
              <w:rPr>
                <w:rFonts w:ascii="宋体" w:hAnsi="宋体"/>
                <w:color w:val="000000"/>
                <w:szCs w:val="21"/>
              </w:rPr>
            </w:pPr>
          </w:p>
        </w:tc>
        <w:tc>
          <w:tcPr>
            <w:tcW w:w="1346" w:type="dxa"/>
            <w:noWrap w:val="0"/>
            <w:vAlign w:val="center"/>
          </w:tcPr>
          <w:p w14:paraId="3190A4CD">
            <w:pPr>
              <w:jc w:val="center"/>
              <w:rPr>
                <w:rFonts w:ascii="宋体" w:hAnsi="宋体"/>
                <w:color w:val="000000"/>
                <w:szCs w:val="21"/>
              </w:rPr>
            </w:pPr>
          </w:p>
        </w:tc>
        <w:tc>
          <w:tcPr>
            <w:tcW w:w="1346" w:type="dxa"/>
            <w:noWrap w:val="0"/>
            <w:vAlign w:val="center"/>
          </w:tcPr>
          <w:p w14:paraId="0BD65399">
            <w:pPr>
              <w:jc w:val="center"/>
              <w:rPr>
                <w:rFonts w:ascii="宋体" w:hAnsi="宋体"/>
                <w:color w:val="000000"/>
                <w:szCs w:val="21"/>
              </w:rPr>
            </w:pPr>
          </w:p>
        </w:tc>
        <w:tc>
          <w:tcPr>
            <w:tcW w:w="2343" w:type="dxa"/>
            <w:noWrap w:val="0"/>
            <w:vAlign w:val="center"/>
          </w:tcPr>
          <w:p w14:paraId="202D2AE3">
            <w:pPr>
              <w:jc w:val="center"/>
              <w:rPr>
                <w:rFonts w:ascii="宋体" w:hAnsi="宋体"/>
                <w:color w:val="000000"/>
                <w:szCs w:val="21"/>
              </w:rPr>
            </w:pPr>
          </w:p>
        </w:tc>
      </w:tr>
      <w:tr w14:paraId="5338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772B120E">
            <w:pPr>
              <w:jc w:val="center"/>
              <w:rPr>
                <w:rFonts w:ascii="宋体" w:hAnsi="宋体"/>
                <w:color w:val="000000"/>
                <w:szCs w:val="21"/>
              </w:rPr>
            </w:pPr>
          </w:p>
        </w:tc>
        <w:tc>
          <w:tcPr>
            <w:tcW w:w="4269" w:type="dxa"/>
            <w:noWrap w:val="0"/>
            <w:vAlign w:val="center"/>
          </w:tcPr>
          <w:p w14:paraId="1B7A5FD1">
            <w:pPr>
              <w:rPr>
                <w:rFonts w:ascii="宋体" w:hAnsi="宋体"/>
                <w:color w:val="000000"/>
                <w:szCs w:val="21"/>
              </w:rPr>
            </w:pPr>
          </w:p>
        </w:tc>
        <w:tc>
          <w:tcPr>
            <w:tcW w:w="1345" w:type="dxa"/>
            <w:noWrap w:val="0"/>
            <w:vAlign w:val="center"/>
          </w:tcPr>
          <w:p w14:paraId="5BDD42BE">
            <w:pPr>
              <w:jc w:val="center"/>
              <w:rPr>
                <w:rFonts w:ascii="宋体" w:hAnsi="宋体"/>
                <w:color w:val="000000"/>
                <w:szCs w:val="21"/>
              </w:rPr>
            </w:pPr>
          </w:p>
        </w:tc>
        <w:tc>
          <w:tcPr>
            <w:tcW w:w="1346" w:type="dxa"/>
            <w:noWrap w:val="0"/>
            <w:vAlign w:val="center"/>
          </w:tcPr>
          <w:p w14:paraId="2CE2930B">
            <w:pPr>
              <w:jc w:val="center"/>
              <w:rPr>
                <w:rFonts w:ascii="宋体" w:hAnsi="宋体"/>
                <w:color w:val="000000"/>
                <w:szCs w:val="21"/>
              </w:rPr>
            </w:pPr>
          </w:p>
        </w:tc>
        <w:tc>
          <w:tcPr>
            <w:tcW w:w="1346" w:type="dxa"/>
            <w:noWrap w:val="0"/>
            <w:vAlign w:val="center"/>
          </w:tcPr>
          <w:p w14:paraId="5CB1E2B1">
            <w:pPr>
              <w:jc w:val="center"/>
              <w:rPr>
                <w:rFonts w:ascii="宋体" w:hAnsi="宋体"/>
                <w:color w:val="000000"/>
                <w:szCs w:val="21"/>
              </w:rPr>
            </w:pPr>
          </w:p>
        </w:tc>
        <w:tc>
          <w:tcPr>
            <w:tcW w:w="1346" w:type="dxa"/>
            <w:noWrap w:val="0"/>
            <w:vAlign w:val="center"/>
          </w:tcPr>
          <w:p w14:paraId="488E4817">
            <w:pPr>
              <w:jc w:val="center"/>
              <w:rPr>
                <w:rFonts w:ascii="宋体" w:hAnsi="宋体"/>
                <w:color w:val="000000"/>
                <w:szCs w:val="21"/>
              </w:rPr>
            </w:pPr>
          </w:p>
        </w:tc>
        <w:tc>
          <w:tcPr>
            <w:tcW w:w="1346" w:type="dxa"/>
            <w:noWrap w:val="0"/>
            <w:vAlign w:val="center"/>
          </w:tcPr>
          <w:p w14:paraId="09296FC3">
            <w:pPr>
              <w:jc w:val="center"/>
              <w:rPr>
                <w:rFonts w:ascii="宋体" w:hAnsi="宋体"/>
                <w:color w:val="000000"/>
                <w:szCs w:val="21"/>
              </w:rPr>
            </w:pPr>
          </w:p>
        </w:tc>
        <w:tc>
          <w:tcPr>
            <w:tcW w:w="2343" w:type="dxa"/>
            <w:noWrap w:val="0"/>
            <w:vAlign w:val="center"/>
          </w:tcPr>
          <w:p w14:paraId="65B37ABF">
            <w:pPr>
              <w:jc w:val="center"/>
              <w:rPr>
                <w:rFonts w:ascii="宋体" w:hAnsi="宋体"/>
                <w:color w:val="000000"/>
                <w:szCs w:val="21"/>
              </w:rPr>
            </w:pPr>
          </w:p>
        </w:tc>
      </w:tr>
      <w:tr w14:paraId="158C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5FBA3558">
            <w:pPr>
              <w:jc w:val="center"/>
              <w:rPr>
                <w:rFonts w:ascii="宋体" w:hAnsi="宋体"/>
                <w:color w:val="000000"/>
                <w:szCs w:val="21"/>
              </w:rPr>
            </w:pPr>
          </w:p>
        </w:tc>
        <w:tc>
          <w:tcPr>
            <w:tcW w:w="4269" w:type="dxa"/>
            <w:noWrap w:val="0"/>
            <w:vAlign w:val="center"/>
          </w:tcPr>
          <w:p w14:paraId="2DAA72B3">
            <w:pPr>
              <w:rPr>
                <w:rFonts w:ascii="宋体" w:hAnsi="宋体"/>
                <w:color w:val="000000"/>
                <w:szCs w:val="21"/>
              </w:rPr>
            </w:pPr>
          </w:p>
        </w:tc>
        <w:tc>
          <w:tcPr>
            <w:tcW w:w="1345" w:type="dxa"/>
            <w:noWrap w:val="0"/>
            <w:vAlign w:val="center"/>
          </w:tcPr>
          <w:p w14:paraId="6E7995B5">
            <w:pPr>
              <w:jc w:val="center"/>
              <w:rPr>
                <w:rFonts w:ascii="宋体" w:hAnsi="宋体"/>
                <w:color w:val="000000"/>
                <w:szCs w:val="21"/>
              </w:rPr>
            </w:pPr>
          </w:p>
        </w:tc>
        <w:tc>
          <w:tcPr>
            <w:tcW w:w="1346" w:type="dxa"/>
            <w:noWrap w:val="0"/>
            <w:vAlign w:val="center"/>
          </w:tcPr>
          <w:p w14:paraId="31AC1235">
            <w:pPr>
              <w:jc w:val="center"/>
              <w:rPr>
                <w:rFonts w:ascii="宋体" w:hAnsi="宋体"/>
                <w:color w:val="000000"/>
                <w:szCs w:val="21"/>
              </w:rPr>
            </w:pPr>
          </w:p>
        </w:tc>
        <w:tc>
          <w:tcPr>
            <w:tcW w:w="1346" w:type="dxa"/>
            <w:noWrap w:val="0"/>
            <w:vAlign w:val="center"/>
          </w:tcPr>
          <w:p w14:paraId="306AD33C">
            <w:pPr>
              <w:jc w:val="center"/>
              <w:rPr>
                <w:rFonts w:ascii="宋体" w:hAnsi="宋体"/>
                <w:color w:val="000000"/>
                <w:szCs w:val="21"/>
              </w:rPr>
            </w:pPr>
          </w:p>
        </w:tc>
        <w:tc>
          <w:tcPr>
            <w:tcW w:w="1346" w:type="dxa"/>
            <w:noWrap w:val="0"/>
            <w:vAlign w:val="center"/>
          </w:tcPr>
          <w:p w14:paraId="61ECEE6C">
            <w:pPr>
              <w:jc w:val="center"/>
              <w:rPr>
                <w:rFonts w:ascii="宋体" w:hAnsi="宋体"/>
                <w:color w:val="000000"/>
                <w:szCs w:val="21"/>
              </w:rPr>
            </w:pPr>
          </w:p>
        </w:tc>
        <w:tc>
          <w:tcPr>
            <w:tcW w:w="1346" w:type="dxa"/>
            <w:noWrap w:val="0"/>
            <w:vAlign w:val="center"/>
          </w:tcPr>
          <w:p w14:paraId="0B77B574">
            <w:pPr>
              <w:jc w:val="center"/>
              <w:rPr>
                <w:rFonts w:ascii="宋体" w:hAnsi="宋体"/>
                <w:color w:val="000000"/>
                <w:szCs w:val="21"/>
              </w:rPr>
            </w:pPr>
          </w:p>
        </w:tc>
        <w:tc>
          <w:tcPr>
            <w:tcW w:w="2343" w:type="dxa"/>
            <w:noWrap w:val="0"/>
            <w:vAlign w:val="center"/>
          </w:tcPr>
          <w:p w14:paraId="67FA4895">
            <w:pPr>
              <w:jc w:val="center"/>
              <w:rPr>
                <w:rFonts w:ascii="宋体" w:hAnsi="宋体"/>
                <w:color w:val="000000"/>
                <w:szCs w:val="21"/>
              </w:rPr>
            </w:pPr>
          </w:p>
        </w:tc>
      </w:tr>
      <w:tr w14:paraId="0B5F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67FB1F7E">
            <w:pPr>
              <w:jc w:val="center"/>
              <w:rPr>
                <w:rFonts w:ascii="宋体" w:hAnsi="宋体"/>
                <w:color w:val="000000"/>
                <w:szCs w:val="21"/>
              </w:rPr>
            </w:pPr>
          </w:p>
        </w:tc>
        <w:tc>
          <w:tcPr>
            <w:tcW w:w="4269" w:type="dxa"/>
            <w:noWrap w:val="0"/>
            <w:vAlign w:val="center"/>
          </w:tcPr>
          <w:p w14:paraId="5B6324B6">
            <w:pPr>
              <w:rPr>
                <w:rFonts w:ascii="宋体" w:hAnsi="宋体"/>
                <w:color w:val="000000"/>
                <w:szCs w:val="21"/>
              </w:rPr>
            </w:pPr>
          </w:p>
        </w:tc>
        <w:tc>
          <w:tcPr>
            <w:tcW w:w="1345" w:type="dxa"/>
            <w:noWrap w:val="0"/>
            <w:vAlign w:val="center"/>
          </w:tcPr>
          <w:p w14:paraId="1E1EE1B6">
            <w:pPr>
              <w:jc w:val="center"/>
              <w:rPr>
                <w:rFonts w:ascii="宋体" w:hAnsi="宋体"/>
                <w:color w:val="000000"/>
                <w:szCs w:val="21"/>
              </w:rPr>
            </w:pPr>
          </w:p>
        </w:tc>
        <w:tc>
          <w:tcPr>
            <w:tcW w:w="1346" w:type="dxa"/>
            <w:noWrap w:val="0"/>
            <w:vAlign w:val="center"/>
          </w:tcPr>
          <w:p w14:paraId="3BDCCE31">
            <w:pPr>
              <w:jc w:val="center"/>
              <w:rPr>
                <w:rFonts w:ascii="宋体" w:hAnsi="宋体"/>
                <w:color w:val="000000"/>
                <w:szCs w:val="21"/>
              </w:rPr>
            </w:pPr>
          </w:p>
        </w:tc>
        <w:tc>
          <w:tcPr>
            <w:tcW w:w="1346" w:type="dxa"/>
            <w:noWrap w:val="0"/>
            <w:vAlign w:val="center"/>
          </w:tcPr>
          <w:p w14:paraId="66E98AF0">
            <w:pPr>
              <w:jc w:val="center"/>
              <w:rPr>
                <w:rFonts w:ascii="宋体" w:hAnsi="宋体"/>
                <w:color w:val="000000"/>
                <w:szCs w:val="21"/>
              </w:rPr>
            </w:pPr>
          </w:p>
        </w:tc>
        <w:tc>
          <w:tcPr>
            <w:tcW w:w="1346" w:type="dxa"/>
            <w:noWrap w:val="0"/>
            <w:vAlign w:val="center"/>
          </w:tcPr>
          <w:p w14:paraId="62E8A801">
            <w:pPr>
              <w:jc w:val="center"/>
              <w:rPr>
                <w:rFonts w:ascii="宋体" w:hAnsi="宋体"/>
                <w:color w:val="000000"/>
                <w:szCs w:val="21"/>
              </w:rPr>
            </w:pPr>
          </w:p>
        </w:tc>
        <w:tc>
          <w:tcPr>
            <w:tcW w:w="1346" w:type="dxa"/>
            <w:noWrap w:val="0"/>
            <w:vAlign w:val="center"/>
          </w:tcPr>
          <w:p w14:paraId="29393593">
            <w:pPr>
              <w:jc w:val="center"/>
              <w:rPr>
                <w:rFonts w:ascii="宋体" w:hAnsi="宋体"/>
                <w:color w:val="000000"/>
                <w:szCs w:val="21"/>
              </w:rPr>
            </w:pPr>
          </w:p>
        </w:tc>
        <w:tc>
          <w:tcPr>
            <w:tcW w:w="2343" w:type="dxa"/>
            <w:noWrap w:val="0"/>
            <w:vAlign w:val="center"/>
          </w:tcPr>
          <w:p w14:paraId="7AB4ACFE">
            <w:pPr>
              <w:jc w:val="center"/>
              <w:rPr>
                <w:rFonts w:ascii="宋体" w:hAnsi="宋体"/>
                <w:color w:val="000000"/>
                <w:szCs w:val="21"/>
              </w:rPr>
            </w:pPr>
          </w:p>
        </w:tc>
      </w:tr>
      <w:tr w14:paraId="6E6A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44" w:type="dxa"/>
            <w:noWrap w:val="0"/>
            <w:vAlign w:val="center"/>
          </w:tcPr>
          <w:p w14:paraId="184EC943">
            <w:pPr>
              <w:jc w:val="center"/>
              <w:rPr>
                <w:rFonts w:ascii="宋体" w:hAnsi="宋体"/>
                <w:color w:val="000000"/>
                <w:szCs w:val="21"/>
              </w:rPr>
            </w:pPr>
          </w:p>
        </w:tc>
        <w:tc>
          <w:tcPr>
            <w:tcW w:w="4269" w:type="dxa"/>
            <w:noWrap w:val="0"/>
            <w:vAlign w:val="center"/>
          </w:tcPr>
          <w:p w14:paraId="34003780">
            <w:pPr>
              <w:rPr>
                <w:rFonts w:ascii="宋体" w:hAnsi="宋体"/>
                <w:color w:val="000000"/>
                <w:szCs w:val="21"/>
              </w:rPr>
            </w:pPr>
          </w:p>
        </w:tc>
        <w:tc>
          <w:tcPr>
            <w:tcW w:w="1345" w:type="dxa"/>
            <w:noWrap w:val="0"/>
            <w:vAlign w:val="center"/>
          </w:tcPr>
          <w:p w14:paraId="05E7E969">
            <w:pPr>
              <w:jc w:val="center"/>
              <w:rPr>
                <w:rFonts w:ascii="宋体" w:hAnsi="宋体"/>
                <w:color w:val="000000"/>
                <w:szCs w:val="21"/>
              </w:rPr>
            </w:pPr>
          </w:p>
        </w:tc>
        <w:tc>
          <w:tcPr>
            <w:tcW w:w="1346" w:type="dxa"/>
            <w:noWrap w:val="0"/>
            <w:vAlign w:val="center"/>
          </w:tcPr>
          <w:p w14:paraId="3AEADDAC">
            <w:pPr>
              <w:jc w:val="center"/>
              <w:rPr>
                <w:rFonts w:ascii="宋体" w:hAnsi="宋体"/>
                <w:color w:val="000000"/>
                <w:szCs w:val="21"/>
              </w:rPr>
            </w:pPr>
          </w:p>
        </w:tc>
        <w:tc>
          <w:tcPr>
            <w:tcW w:w="1346" w:type="dxa"/>
            <w:noWrap w:val="0"/>
            <w:vAlign w:val="center"/>
          </w:tcPr>
          <w:p w14:paraId="29D6E1C4">
            <w:pPr>
              <w:jc w:val="center"/>
              <w:rPr>
                <w:rFonts w:ascii="宋体" w:hAnsi="宋体"/>
                <w:color w:val="000000"/>
                <w:szCs w:val="21"/>
              </w:rPr>
            </w:pPr>
          </w:p>
        </w:tc>
        <w:tc>
          <w:tcPr>
            <w:tcW w:w="1346" w:type="dxa"/>
            <w:noWrap w:val="0"/>
            <w:vAlign w:val="center"/>
          </w:tcPr>
          <w:p w14:paraId="13B9AF66">
            <w:pPr>
              <w:jc w:val="center"/>
              <w:rPr>
                <w:rFonts w:ascii="宋体" w:hAnsi="宋体"/>
                <w:color w:val="000000"/>
                <w:szCs w:val="21"/>
              </w:rPr>
            </w:pPr>
          </w:p>
        </w:tc>
        <w:tc>
          <w:tcPr>
            <w:tcW w:w="1346" w:type="dxa"/>
            <w:noWrap w:val="0"/>
            <w:vAlign w:val="center"/>
          </w:tcPr>
          <w:p w14:paraId="2B5F5612">
            <w:pPr>
              <w:jc w:val="center"/>
              <w:rPr>
                <w:rFonts w:ascii="宋体" w:hAnsi="宋体"/>
                <w:color w:val="000000"/>
                <w:szCs w:val="21"/>
              </w:rPr>
            </w:pPr>
          </w:p>
        </w:tc>
        <w:tc>
          <w:tcPr>
            <w:tcW w:w="2343" w:type="dxa"/>
            <w:noWrap w:val="0"/>
            <w:vAlign w:val="center"/>
          </w:tcPr>
          <w:p w14:paraId="5CB20269">
            <w:pPr>
              <w:jc w:val="center"/>
              <w:rPr>
                <w:rFonts w:ascii="宋体" w:hAnsi="宋体"/>
                <w:color w:val="000000"/>
                <w:szCs w:val="21"/>
              </w:rPr>
            </w:pPr>
          </w:p>
        </w:tc>
      </w:tr>
    </w:tbl>
    <w:p w14:paraId="19C7BECF">
      <w:pPr>
        <w:jc w:val="center"/>
        <w:rPr>
          <w:rFonts w:ascii="宋体" w:hAnsi="宋体"/>
          <w:color w:val="000000"/>
          <w:sz w:val="24"/>
        </w:rPr>
      </w:pPr>
    </w:p>
    <w:p w14:paraId="18130CCB">
      <w:pPr>
        <w:spacing w:before="120" w:beforeLines="50" w:after="120" w:afterLines="50" w:line="460" w:lineRule="exact"/>
        <w:jc w:val="center"/>
        <w:rPr>
          <w:rFonts w:ascii="宋体" w:hAnsi="宋体"/>
          <w:color w:val="000000"/>
          <w:sz w:val="28"/>
          <w:szCs w:val="28"/>
        </w:rPr>
        <w:sectPr>
          <w:pgSz w:w="16838" w:h="11906" w:orient="landscape"/>
          <w:pgMar w:top="1418" w:right="1418" w:bottom="1469" w:left="1418" w:header="851" w:footer="992" w:gutter="0"/>
          <w:pgBorders>
            <w:top w:val="none" w:sz="0" w:space="0"/>
            <w:left w:val="none" w:sz="0" w:space="0"/>
            <w:bottom w:val="none" w:sz="0" w:space="0"/>
            <w:right w:val="none" w:sz="0" w:space="0"/>
          </w:pgBorders>
          <w:cols w:space="720" w:num="1"/>
          <w:docGrid w:linePitch="312" w:charSpace="0"/>
        </w:sectPr>
      </w:pPr>
      <w:bookmarkStart w:id="3004" w:name="_Toc221951539"/>
    </w:p>
    <w:p w14:paraId="5711046A">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05" w:name="_Toc524890373"/>
      <w:bookmarkStart w:id="3006" w:name="_Toc1217212631"/>
      <w:bookmarkStart w:id="3007" w:name="_Toc109149916"/>
      <w:r>
        <w:rPr>
          <w:rFonts w:hint="eastAsia" w:ascii="宋体" w:hAnsi="宋体" w:eastAsia="宋体" w:cs="宋体"/>
          <w:b/>
          <w:bCs/>
          <w:color w:val="000000"/>
          <w:kern w:val="2"/>
          <w:sz w:val="21"/>
          <w:szCs w:val="21"/>
          <w:lang w:val="en-US" w:eastAsia="zh-CN" w:bidi="ar-SA"/>
        </w:rPr>
        <w:t>3.9 投标人生产电、风、水、砂石基础单价汇总表</w:t>
      </w:r>
      <w:bookmarkEnd w:id="3004"/>
      <w:bookmarkEnd w:id="3005"/>
      <w:bookmarkEnd w:id="3006"/>
      <w:bookmarkEnd w:id="3007"/>
    </w:p>
    <w:p w14:paraId="5125E26E">
      <w:pPr>
        <w:spacing w:line="300" w:lineRule="exact"/>
        <w:jc w:val="center"/>
        <w:rPr>
          <w:rFonts w:ascii="宋体" w:hAnsi="宋体"/>
          <w:color w:val="000000"/>
          <w:sz w:val="32"/>
        </w:rPr>
      </w:pPr>
    </w:p>
    <w:p w14:paraId="5FEE784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27DCC76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4B48128C">
      <w:pPr>
        <w:rPr>
          <w:rFonts w:ascii="宋体" w:hAnsi="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401"/>
        <w:gridCol w:w="1260"/>
        <w:gridCol w:w="1080"/>
        <w:gridCol w:w="1054"/>
        <w:gridCol w:w="1054"/>
        <w:gridCol w:w="1054"/>
        <w:gridCol w:w="1055"/>
        <w:gridCol w:w="1054"/>
        <w:gridCol w:w="1054"/>
        <w:gridCol w:w="1055"/>
        <w:gridCol w:w="1243"/>
      </w:tblGrid>
      <w:tr w14:paraId="7721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4A567CD1">
            <w:pPr>
              <w:jc w:val="center"/>
              <w:rPr>
                <w:rFonts w:ascii="宋体" w:hAnsi="宋体"/>
                <w:color w:val="000000"/>
                <w:szCs w:val="21"/>
              </w:rPr>
            </w:pPr>
            <w:bookmarkStart w:id="3008" w:name="_Toc221951542"/>
            <w:r>
              <w:rPr>
                <w:rFonts w:hint="eastAsia" w:ascii="宋体" w:hAnsi="宋体" w:cs="宋体"/>
                <w:color w:val="000000"/>
                <w:kern w:val="0"/>
                <w:szCs w:val="21"/>
              </w:rPr>
              <w:t>序号</w:t>
            </w:r>
            <w:bookmarkEnd w:id="3008"/>
          </w:p>
        </w:tc>
        <w:tc>
          <w:tcPr>
            <w:tcW w:w="2401" w:type="dxa"/>
            <w:noWrap w:val="0"/>
            <w:vAlign w:val="center"/>
          </w:tcPr>
          <w:p w14:paraId="243C4258">
            <w:pPr>
              <w:jc w:val="center"/>
              <w:rPr>
                <w:rFonts w:ascii="宋体" w:hAnsi="宋体" w:cs="宋体"/>
                <w:color w:val="000000"/>
                <w:kern w:val="0"/>
                <w:szCs w:val="21"/>
              </w:rPr>
            </w:pPr>
            <w:bookmarkStart w:id="3009" w:name="_Toc221951543"/>
            <w:r>
              <w:rPr>
                <w:rFonts w:hint="eastAsia" w:ascii="宋体" w:hAnsi="宋体" w:cs="宋体"/>
                <w:color w:val="000000"/>
                <w:kern w:val="0"/>
                <w:szCs w:val="21"/>
              </w:rPr>
              <w:t>名称</w:t>
            </w:r>
            <w:bookmarkEnd w:id="3009"/>
          </w:p>
        </w:tc>
        <w:tc>
          <w:tcPr>
            <w:tcW w:w="1260" w:type="dxa"/>
            <w:noWrap w:val="0"/>
            <w:vAlign w:val="center"/>
          </w:tcPr>
          <w:p w14:paraId="6B658335">
            <w:pPr>
              <w:jc w:val="center"/>
              <w:rPr>
                <w:rFonts w:ascii="宋体" w:hAnsi="宋体" w:cs="宋体"/>
                <w:color w:val="000000"/>
                <w:kern w:val="0"/>
                <w:szCs w:val="21"/>
              </w:rPr>
            </w:pPr>
            <w:bookmarkStart w:id="3010" w:name="_Toc221951544"/>
            <w:r>
              <w:rPr>
                <w:rFonts w:hint="eastAsia" w:ascii="宋体" w:hAnsi="宋体" w:cs="宋体"/>
                <w:color w:val="000000"/>
                <w:kern w:val="0"/>
                <w:szCs w:val="21"/>
              </w:rPr>
              <w:t>型号规格</w:t>
            </w:r>
            <w:bookmarkEnd w:id="3010"/>
          </w:p>
        </w:tc>
        <w:tc>
          <w:tcPr>
            <w:tcW w:w="1080" w:type="dxa"/>
            <w:noWrap w:val="0"/>
            <w:vAlign w:val="center"/>
          </w:tcPr>
          <w:p w14:paraId="34536CD4">
            <w:pPr>
              <w:jc w:val="center"/>
              <w:rPr>
                <w:rFonts w:ascii="宋体" w:hAnsi="宋体" w:cs="宋体"/>
                <w:color w:val="000000"/>
                <w:kern w:val="0"/>
                <w:szCs w:val="21"/>
              </w:rPr>
            </w:pPr>
            <w:bookmarkStart w:id="3011" w:name="_Toc221951545"/>
            <w:r>
              <w:rPr>
                <w:rFonts w:hint="eastAsia" w:ascii="宋体" w:hAnsi="宋体" w:cs="宋体"/>
                <w:color w:val="000000"/>
                <w:kern w:val="0"/>
                <w:szCs w:val="21"/>
              </w:rPr>
              <w:t>计量单位</w:t>
            </w:r>
            <w:bookmarkEnd w:id="3011"/>
          </w:p>
        </w:tc>
        <w:tc>
          <w:tcPr>
            <w:tcW w:w="1054" w:type="dxa"/>
            <w:noWrap w:val="0"/>
            <w:vAlign w:val="center"/>
          </w:tcPr>
          <w:p w14:paraId="0CE4ED7C">
            <w:pPr>
              <w:jc w:val="center"/>
              <w:rPr>
                <w:rFonts w:ascii="宋体" w:hAnsi="宋体"/>
                <w:color w:val="000000"/>
                <w:szCs w:val="21"/>
              </w:rPr>
            </w:pPr>
            <w:bookmarkStart w:id="3012" w:name="_Toc221951546"/>
            <w:r>
              <w:rPr>
                <w:rFonts w:hint="eastAsia" w:ascii="宋体" w:hAnsi="宋体" w:cs="宋体"/>
                <w:color w:val="000000"/>
                <w:kern w:val="0"/>
                <w:szCs w:val="21"/>
              </w:rPr>
              <w:t>人工费</w:t>
            </w:r>
            <w:bookmarkEnd w:id="3012"/>
          </w:p>
        </w:tc>
        <w:tc>
          <w:tcPr>
            <w:tcW w:w="1054" w:type="dxa"/>
            <w:noWrap w:val="0"/>
            <w:vAlign w:val="center"/>
          </w:tcPr>
          <w:p w14:paraId="7626ABC4">
            <w:pPr>
              <w:jc w:val="center"/>
              <w:rPr>
                <w:rFonts w:ascii="宋体" w:hAnsi="宋体"/>
                <w:color w:val="000000"/>
                <w:szCs w:val="21"/>
              </w:rPr>
            </w:pPr>
            <w:bookmarkStart w:id="3013" w:name="_Toc221951547"/>
            <w:r>
              <w:rPr>
                <w:rFonts w:hint="eastAsia" w:ascii="宋体" w:hAnsi="宋体" w:cs="宋体"/>
                <w:color w:val="000000"/>
                <w:kern w:val="0"/>
                <w:szCs w:val="21"/>
              </w:rPr>
              <w:t>材料费</w:t>
            </w:r>
            <w:bookmarkEnd w:id="3013"/>
          </w:p>
        </w:tc>
        <w:tc>
          <w:tcPr>
            <w:tcW w:w="1054" w:type="dxa"/>
            <w:noWrap w:val="0"/>
            <w:vAlign w:val="center"/>
          </w:tcPr>
          <w:p w14:paraId="1C13B1C2">
            <w:pPr>
              <w:jc w:val="center"/>
              <w:rPr>
                <w:rFonts w:ascii="宋体" w:hAnsi="宋体" w:cs="宋体"/>
                <w:color w:val="000000"/>
                <w:kern w:val="0"/>
                <w:szCs w:val="21"/>
              </w:rPr>
            </w:pPr>
            <w:bookmarkStart w:id="3014" w:name="_Toc221951548"/>
            <w:r>
              <w:rPr>
                <w:rFonts w:hint="eastAsia" w:ascii="宋体" w:hAnsi="宋体" w:cs="宋体"/>
                <w:color w:val="000000"/>
                <w:kern w:val="0"/>
                <w:szCs w:val="21"/>
              </w:rPr>
              <w:t>机械</w:t>
            </w:r>
            <w:bookmarkEnd w:id="3014"/>
          </w:p>
          <w:p w14:paraId="31D5FE25">
            <w:pPr>
              <w:jc w:val="center"/>
              <w:rPr>
                <w:rFonts w:ascii="宋体" w:hAnsi="宋体" w:cs="宋体"/>
                <w:color w:val="000000"/>
                <w:kern w:val="0"/>
                <w:szCs w:val="21"/>
              </w:rPr>
            </w:pPr>
            <w:bookmarkStart w:id="3015" w:name="_Toc221951549"/>
            <w:r>
              <w:rPr>
                <w:rFonts w:hint="eastAsia" w:ascii="宋体" w:hAnsi="宋体" w:cs="宋体"/>
                <w:color w:val="000000"/>
                <w:kern w:val="0"/>
                <w:szCs w:val="21"/>
              </w:rPr>
              <w:t>使用费</w:t>
            </w:r>
            <w:bookmarkEnd w:id="3015"/>
          </w:p>
        </w:tc>
        <w:tc>
          <w:tcPr>
            <w:tcW w:w="1055" w:type="dxa"/>
            <w:noWrap w:val="0"/>
            <w:vAlign w:val="center"/>
          </w:tcPr>
          <w:p w14:paraId="4B184BE0">
            <w:pPr>
              <w:jc w:val="center"/>
              <w:rPr>
                <w:rFonts w:ascii="宋体" w:hAnsi="宋体"/>
                <w:color w:val="000000"/>
                <w:szCs w:val="21"/>
              </w:rPr>
            </w:pPr>
          </w:p>
        </w:tc>
        <w:tc>
          <w:tcPr>
            <w:tcW w:w="1054" w:type="dxa"/>
            <w:noWrap w:val="0"/>
            <w:vAlign w:val="center"/>
          </w:tcPr>
          <w:p w14:paraId="0CE06315">
            <w:pPr>
              <w:jc w:val="center"/>
              <w:rPr>
                <w:rFonts w:ascii="宋体" w:hAnsi="宋体" w:cs="宋体"/>
                <w:color w:val="000000"/>
                <w:kern w:val="0"/>
                <w:szCs w:val="21"/>
              </w:rPr>
            </w:pPr>
          </w:p>
        </w:tc>
        <w:tc>
          <w:tcPr>
            <w:tcW w:w="1054" w:type="dxa"/>
            <w:noWrap w:val="0"/>
            <w:vAlign w:val="center"/>
          </w:tcPr>
          <w:p w14:paraId="59CC54C5">
            <w:pPr>
              <w:jc w:val="center"/>
              <w:rPr>
                <w:rFonts w:ascii="宋体" w:hAnsi="宋体" w:cs="宋体"/>
                <w:color w:val="000000"/>
                <w:kern w:val="0"/>
                <w:szCs w:val="21"/>
              </w:rPr>
            </w:pPr>
          </w:p>
        </w:tc>
        <w:tc>
          <w:tcPr>
            <w:tcW w:w="1055" w:type="dxa"/>
            <w:noWrap w:val="0"/>
            <w:vAlign w:val="center"/>
          </w:tcPr>
          <w:p w14:paraId="1556830E">
            <w:pPr>
              <w:jc w:val="center"/>
              <w:rPr>
                <w:rFonts w:ascii="宋体" w:hAnsi="宋体" w:cs="宋体"/>
                <w:color w:val="000000"/>
                <w:kern w:val="0"/>
                <w:szCs w:val="21"/>
              </w:rPr>
            </w:pPr>
            <w:bookmarkStart w:id="3016" w:name="_Toc221951550"/>
            <w:r>
              <w:rPr>
                <w:rFonts w:hint="eastAsia" w:ascii="宋体" w:hAnsi="宋体" w:cs="宋体"/>
                <w:color w:val="000000"/>
                <w:kern w:val="0"/>
                <w:szCs w:val="21"/>
              </w:rPr>
              <w:t>合</w:t>
            </w:r>
            <w:bookmarkEnd w:id="3016"/>
            <w:r>
              <w:rPr>
                <w:rFonts w:hint="eastAsia" w:ascii="宋体" w:hAnsi="宋体" w:cs="宋体"/>
                <w:color w:val="000000"/>
                <w:kern w:val="0"/>
                <w:szCs w:val="21"/>
              </w:rPr>
              <w:t>价（元）</w:t>
            </w:r>
          </w:p>
        </w:tc>
        <w:tc>
          <w:tcPr>
            <w:tcW w:w="1243" w:type="dxa"/>
            <w:noWrap w:val="0"/>
            <w:vAlign w:val="center"/>
          </w:tcPr>
          <w:p w14:paraId="4D2CFDB1">
            <w:pPr>
              <w:jc w:val="center"/>
              <w:rPr>
                <w:rFonts w:ascii="宋体" w:hAnsi="宋体"/>
                <w:color w:val="000000"/>
                <w:szCs w:val="21"/>
              </w:rPr>
            </w:pPr>
            <w:bookmarkStart w:id="3017" w:name="_Toc221951551"/>
            <w:r>
              <w:rPr>
                <w:rFonts w:hint="eastAsia" w:ascii="宋体" w:hAnsi="宋体" w:cs="宋体"/>
                <w:color w:val="000000"/>
                <w:kern w:val="0"/>
                <w:szCs w:val="21"/>
              </w:rPr>
              <w:t>备注</w:t>
            </w:r>
            <w:bookmarkEnd w:id="3017"/>
          </w:p>
        </w:tc>
      </w:tr>
      <w:tr w14:paraId="2F0B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4EC575DC">
            <w:pPr>
              <w:jc w:val="center"/>
              <w:rPr>
                <w:rFonts w:ascii="宋体" w:hAnsi="宋体"/>
                <w:color w:val="000000"/>
                <w:szCs w:val="21"/>
              </w:rPr>
            </w:pPr>
          </w:p>
        </w:tc>
        <w:tc>
          <w:tcPr>
            <w:tcW w:w="2401" w:type="dxa"/>
            <w:noWrap w:val="0"/>
            <w:vAlign w:val="center"/>
          </w:tcPr>
          <w:p w14:paraId="322CE824">
            <w:pPr>
              <w:rPr>
                <w:rFonts w:ascii="宋体" w:hAnsi="宋体"/>
                <w:color w:val="000000"/>
                <w:szCs w:val="21"/>
              </w:rPr>
            </w:pPr>
          </w:p>
        </w:tc>
        <w:tc>
          <w:tcPr>
            <w:tcW w:w="1260" w:type="dxa"/>
            <w:noWrap w:val="0"/>
            <w:vAlign w:val="top"/>
          </w:tcPr>
          <w:p w14:paraId="631E74C0">
            <w:pPr>
              <w:jc w:val="center"/>
              <w:rPr>
                <w:rFonts w:ascii="宋体" w:hAnsi="宋体" w:cs="宋体"/>
                <w:color w:val="000000"/>
                <w:kern w:val="0"/>
                <w:szCs w:val="21"/>
              </w:rPr>
            </w:pPr>
          </w:p>
        </w:tc>
        <w:tc>
          <w:tcPr>
            <w:tcW w:w="1080" w:type="dxa"/>
            <w:noWrap w:val="0"/>
            <w:vAlign w:val="center"/>
          </w:tcPr>
          <w:p w14:paraId="49ECC987">
            <w:pPr>
              <w:jc w:val="center"/>
              <w:rPr>
                <w:rFonts w:ascii="宋体" w:hAnsi="宋体"/>
                <w:color w:val="000000"/>
                <w:szCs w:val="21"/>
              </w:rPr>
            </w:pPr>
          </w:p>
        </w:tc>
        <w:tc>
          <w:tcPr>
            <w:tcW w:w="1054" w:type="dxa"/>
            <w:noWrap w:val="0"/>
            <w:vAlign w:val="center"/>
          </w:tcPr>
          <w:p w14:paraId="52CC90DA">
            <w:pPr>
              <w:jc w:val="center"/>
              <w:rPr>
                <w:rFonts w:ascii="宋体" w:hAnsi="宋体"/>
                <w:color w:val="000000"/>
                <w:szCs w:val="21"/>
              </w:rPr>
            </w:pPr>
          </w:p>
        </w:tc>
        <w:tc>
          <w:tcPr>
            <w:tcW w:w="1054" w:type="dxa"/>
            <w:noWrap w:val="0"/>
            <w:vAlign w:val="center"/>
          </w:tcPr>
          <w:p w14:paraId="16AE3C7B">
            <w:pPr>
              <w:jc w:val="center"/>
              <w:rPr>
                <w:rFonts w:ascii="宋体" w:hAnsi="宋体"/>
                <w:color w:val="000000"/>
                <w:szCs w:val="21"/>
              </w:rPr>
            </w:pPr>
          </w:p>
        </w:tc>
        <w:tc>
          <w:tcPr>
            <w:tcW w:w="1054" w:type="dxa"/>
            <w:noWrap w:val="0"/>
            <w:vAlign w:val="center"/>
          </w:tcPr>
          <w:p w14:paraId="7A184508">
            <w:pPr>
              <w:jc w:val="center"/>
              <w:rPr>
                <w:rFonts w:ascii="宋体" w:hAnsi="宋体"/>
                <w:color w:val="000000"/>
                <w:szCs w:val="21"/>
              </w:rPr>
            </w:pPr>
          </w:p>
        </w:tc>
        <w:tc>
          <w:tcPr>
            <w:tcW w:w="1055" w:type="dxa"/>
            <w:noWrap w:val="0"/>
            <w:vAlign w:val="center"/>
          </w:tcPr>
          <w:p w14:paraId="0125C933">
            <w:pPr>
              <w:jc w:val="center"/>
              <w:rPr>
                <w:rFonts w:ascii="宋体" w:hAnsi="宋体"/>
                <w:color w:val="000000"/>
                <w:szCs w:val="21"/>
              </w:rPr>
            </w:pPr>
          </w:p>
        </w:tc>
        <w:tc>
          <w:tcPr>
            <w:tcW w:w="1054" w:type="dxa"/>
            <w:noWrap w:val="0"/>
            <w:vAlign w:val="center"/>
          </w:tcPr>
          <w:p w14:paraId="2D59020F">
            <w:pPr>
              <w:jc w:val="center"/>
              <w:rPr>
                <w:rFonts w:ascii="宋体" w:hAnsi="宋体"/>
                <w:color w:val="000000"/>
                <w:szCs w:val="21"/>
              </w:rPr>
            </w:pPr>
          </w:p>
        </w:tc>
        <w:tc>
          <w:tcPr>
            <w:tcW w:w="1054" w:type="dxa"/>
            <w:noWrap w:val="0"/>
            <w:vAlign w:val="center"/>
          </w:tcPr>
          <w:p w14:paraId="3833F219">
            <w:pPr>
              <w:jc w:val="center"/>
              <w:rPr>
                <w:rFonts w:ascii="宋体" w:hAnsi="宋体"/>
                <w:color w:val="000000"/>
                <w:szCs w:val="21"/>
              </w:rPr>
            </w:pPr>
          </w:p>
        </w:tc>
        <w:tc>
          <w:tcPr>
            <w:tcW w:w="1055" w:type="dxa"/>
            <w:noWrap w:val="0"/>
            <w:vAlign w:val="center"/>
          </w:tcPr>
          <w:p w14:paraId="05367B4E">
            <w:pPr>
              <w:jc w:val="center"/>
              <w:rPr>
                <w:rFonts w:ascii="宋体" w:hAnsi="宋体"/>
                <w:color w:val="000000"/>
                <w:szCs w:val="21"/>
              </w:rPr>
            </w:pPr>
          </w:p>
        </w:tc>
        <w:tc>
          <w:tcPr>
            <w:tcW w:w="1243" w:type="dxa"/>
            <w:noWrap w:val="0"/>
            <w:vAlign w:val="center"/>
          </w:tcPr>
          <w:p w14:paraId="59B30552">
            <w:pPr>
              <w:jc w:val="center"/>
              <w:rPr>
                <w:rFonts w:ascii="宋体" w:hAnsi="宋体"/>
                <w:color w:val="000000"/>
                <w:szCs w:val="21"/>
              </w:rPr>
            </w:pPr>
          </w:p>
        </w:tc>
      </w:tr>
      <w:tr w14:paraId="05D1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7667D0BC">
            <w:pPr>
              <w:jc w:val="center"/>
              <w:rPr>
                <w:rFonts w:ascii="宋体" w:hAnsi="宋体"/>
                <w:color w:val="000000"/>
                <w:szCs w:val="21"/>
              </w:rPr>
            </w:pPr>
          </w:p>
        </w:tc>
        <w:tc>
          <w:tcPr>
            <w:tcW w:w="2401" w:type="dxa"/>
            <w:noWrap w:val="0"/>
            <w:vAlign w:val="center"/>
          </w:tcPr>
          <w:p w14:paraId="2A741496">
            <w:pPr>
              <w:rPr>
                <w:rFonts w:ascii="宋体" w:hAnsi="宋体"/>
                <w:color w:val="000000"/>
                <w:szCs w:val="21"/>
              </w:rPr>
            </w:pPr>
          </w:p>
        </w:tc>
        <w:tc>
          <w:tcPr>
            <w:tcW w:w="1260" w:type="dxa"/>
            <w:noWrap w:val="0"/>
            <w:vAlign w:val="top"/>
          </w:tcPr>
          <w:p w14:paraId="2110784C">
            <w:pPr>
              <w:jc w:val="center"/>
              <w:rPr>
                <w:rFonts w:ascii="宋体" w:hAnsi="宋体" w:cs="宋体"/>
                <w:color w:val="000000"/>
                <w:kern w:val="0"/>
                <w:szCs w:val="21"/>
              </w:rPr>
            </w:pPr>
          </w:p>
        </w:tc>
        <w:tc>
          <w:tcPr>
            <w:tcW w:w="1080" w:type="dxa"/>
            <w:noWrap w:val="0"/>
            <w:vAlign w:val="center"/>
          </w:tcPr>
          <w:p w14:paraId="4AA81E20">
            <w:pPr>
              <w:jc w:val="center"/>
              <w:rPr>
                <w:rFonts w:ascii="宋体" w:hAnsi="宋体"/>
                <w:color w:val="000000"/>
                <w:szCs w:val="21"/>
              </w:rPr>
            </w:pPr>
          </w:p>
        </w:tc>
        <w:tc>
          <w:tcPr>
            <w:tcW w:w="1054" w:type="dxa"/>
            <w:noWrap w:val="0"/>
            <w:vAlign w:val="center"/>
          </w:tcPr>
          <w:p w14:paraId="3E49BD3B">
            <w:pPr>
              <w:jc w:val="center"/>
              <w:rPr>
                <w:rFonts w:ascii="宋体" w:hAnsi="宋体"/>
                <w:color w:val="000000"/>
                <w:szCs w:val="21"/>
              </w:rPr>
            </w:pPr>
          </w:p>
        </w:tc>
        <w:tc>
          <w:tcPr>
            <w:tcW w:w="1054" w:type="dxa"/>
            <w:noWrap w:val="0"/>
            <w:vAlign w:val="center"/>
          </w:tcPr>
          <w:p w14:paraId="654AD7A0">
            <w:pPr>
              <w:jc w:val="center"/>
              <w:rPr>
                <w:rFonts w:ascii="宋体" w:hAnsi="宋体"/>
                <w:color w:val="000000"/>
                <w:szCs w:val="21"/>
              </w:rPr>
            </w:pPr>
          </w:p>
        </w:tc>
        <w:tc>
          <w:tcPr>
            <w:tcW w:w="1054" w:type="dxa"/>
            <w:noWrap w:val="0"/>
            <w:vAlign w:val="center"/>
          </w:tcPr>
          <w:p w14:paraId="36F92B57">
            <w:pPr>
              <w:jc w:val="center"/>
              <w:rPr>
                <w:rFonts w:ascii="宋体" w:hAnsi="宋体"/>
                <w:color w:val="000000"/>
                <w:szCs w:val="21"/>
              </w:rPr>
            </w:pPr>
          </w:p>
        </w:tc>
        <w:tc>
          <w:tcPr>
            <w:tcW w:w="1055" w:type="dxa"/>
            <w:noWrap w:val="0"/>
            <w:vAlign w:val="center"/>
          </w:tcPr>
          <w:p w14:paraId="7F294411">
            <w:pPr>
              <w:jc w:val="center"/>
              <w:rPr>
                <w:rFonts w:ascii="宋体" w:hAnsi="宋体"/>
                <w:color w:val="000000"/>
                <w:szCs w:val="21"/>
              </w:rPr>
            </w:pPr>
          </w:p>
        </w:tc>
        <w:tc>
          <w:tcPr>
            <w:tcW w:w="1054" w:type="dxa"/>
            <w:noWrap w:val="0"/>
            <w:vAlign w:val="center"/>
          </w:tcPr>
          <w:p w14:paraId="32205073">
            <w:pPr>
              <w:jc w:val="center"/>
              <w:rPr>
                <w:rFonts w:ascii="宋体" w:hAnsi="宋体"/>
                <w:color w:val="000000"/>
                <w:szCs w:val="21"/>
              </w:rPr>
            </w:pPr>
          </w:p>
        </w:tc>
        <w:tc>
          <w:tcPr>
            <w:tcW w:w="1054" w:type="dxa"/>
            <w:noWrap w:val="0"/>
            <w:vAlign w:val="center"/>
          </w:tcPr>
          <w:p w14:paraId="2C9B5748">
            <w:pPr>
              <w:jc w:val="center"/>
              <w:rPr>
                <w:rFonts w:ascii="宋体" w:hAnsi="宋体"/>
                <w:color w:val="000000"/>
                <w:szCs w:val="21"/>
              </w:rPr>
            </w:pPr>
          </w:p>
        </w:tc>
        <w:tc>
          <w:tcPr>
            <w:tcW w:w="1055" w:type="dxa"/>
            <w:noWrap w:val="0"/>
            <w:vAlign w:val="center"/>
          </w:tcPr>
          <w:p w14:paraId="5B30978B">
            <w:pPr>
              <w:jc w:val="center"/>
              <w:rPr>
                <w:rFonts w:ascii="宋体" w:hAnsi="宋体"/>
                <w:color w:val="000000"/>
                <w:szCs w:val="21"/>
              </w:rPr>
            </w:pPr>
          </w:p>
        </w:tc>
        <w:tc>
          <w:tcPr>
            <w:tcW w:w="1243" w:type="dxa"/>
            <w:noWrap w:val="0"/>
            <w:vAlign w:val="center"/>
          </w:tcPr>
          <w:p w14:paraId="5E35DD4C">
            <w:pPr>
              <w:jc w:val="center"/>
              <w:rPr>
                <w:rFonts w:ascii="宋体" w:hAnsi="宋体"/>
                <w:color w:val="000000"/>
                <w:szCs w:val="21"/>
              </w:rPr>
            </w:pPr>
          </w:p>
        </w:tc>
      </w:tr>
      <w:tr w14:paraId="64E5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64BC8EB7">
            <w:pPr>
              <w:jc w:val="center"/>
              <w:rPr>
                <w:rFonts w:ascii="宋体" w:hAnsi="宋体"/>
                <w:color w:val="000000"/>
                <w:szCs w:val="21"/>
              </w:rPr>
            </w:pPr>
          </w:p>
        </w:tc>
        <w:tc>
          <w:tcPr>
            <w:tcW w:w="2401" w:type="dxa"/>
            <w:noWrap w:val="0"/>
            <w:vAlign w:val="center"/>
          </w:tcPr>
          <w:p w14:paraId="1C8B3C8E">
            <w:pPr>
              <w:rPr>
                <w:rFonts w:ascii="宋体" w:hAnsi="宋体"/>
                <w:color w:val="000000"/>
                <w:szCs w:val="21"/>
              </w:rPr>
            </w:pPr>
          </w:p>
        </w:tc>
        <w:tc>
          <w:tcPr>
            <w:tcW w:w="1260" w:type="dxa"/>
            <w:noWrap w:val="0"/>
            <w:vAlign w:val="top"/>
          </w:tcPr>
          <w:p w14:paraId="688C61C5">
            <w:pPr>
              <w:jc w:val="center"/>
              <w:rPr>
                <w:rFonts w:ascii="宋体" w:hAnsi="宋体" w:cs="宋体"/>
                <w:color w:val="000000"/>
                <w:kern w:val="0"/>
                <w:szCs w:val="21"/>
              </w:rPr>
            </w:pPr>
          </w:p>
        </w:tc>
        <w:tc>
          <w:tcPr>
            <w:tcW w:w="1080" w:type="dxa"/>
            <w:noWrap w:val="0"/>
            <w:vAlign w:val="center"/>
          </w:tcPr>
          <w:p w14:paraId="7C84A5FE">
            <w:pPr>
              <w:jc w:val="center"/>
              <w:rPr>
                <w:rFonts w:ascii="宋体" w:hAnsi="宋体"/>
                <w:color w:val="000000"/>
                <w:szCs w:val="21"/>
              </w:rPr>
            </w:pPr>
          </w:p>
        </w:tc>
        <w:tc>
          <w:tcPr>
            <w:tcW w:w="1054" w:type="dxa"/>
            <w:noWrap w:val="0"/>
            <w:vAlign w:val="center"/>
          </w:tcPr>
          <w:p w14:paraId="3A7886A4">
            <w:pPr>
              <w:jc w:val="center"/>
              <w:rPr>
                <w:rFonts w:ascii="宋体" w:hAnsi="宋体"/>
                <w:color w:val="000000"/>
                <w:szCs w:val="21"/>
              </w:rPr>
            </w:pPr>
          </w:p>
        </w:tc>
        <w:tc>
          <w:tcPr>
            <w:tcW w:w="1054" w:type="dxa"/>
            <w:noWrap w:val="0"/>
            <w:vAlign w:val="center"/>
          </w:tcPr>
          <w:p w14:paraId="4E8FFC6E">
            <w:pPr>
              <w:jc w:val="center"/>
              <w:rPr>
                <w:rFonts w:ascii="宋体" w:hAnsi="宋体"/>
                <w:color w:val="000000"/>
                <w:szCs w:val="21"/>
              </w:rPr>
            </w:pPr>
          </w:p>
        </w:tc>
        <w:tc>
          <w:tcPr>
            <w:tcW w:w="1054" w:type="dxa"/>
            <w:noWrap w:val="0"/>
            <w:vAlign w:val="center"/>
          </w:tcPr>
          <w:p w14:paraId="1CA7C766">
            <w:pPr>
              <w:jc w:val="center"/>
              <w:rPr>
                <w:rFonts w:ascii="宋体" w:hAnsi="宋体"/>
                <w:color w:val="000000"/>
                <w:szCs w:val="21"/>
              </w:rPr>
            </w:pPr>
          </w:p>
        </w:tc>
        <w:tc>
          <w:tcPr>
            <w:tcW w:w="1055" w:type="dxa"/>
            <w:noWrap w:val="0"/>
            <w:vAlign w:val="center"/>
          </w:tcPr>
          <w:p w14:paraId="5D3C65CC">
            <w:pPr>
              <w:jc w:val="center"/>
              <w:rPr>
                <w:rFonts w:ascii="宋体" w:hAnsi="宋体"/>
                <w:color w:val="000000"/>
                <w:szCs w:val="21"/>
              </w:rPr>
            </w:pPr>
          </w:p>
        </w:tc>
        <w:tc>
          <w:tcPr>
            <w:tcW w:w="1054" w:type="dxa"/>
            <w:noWrap w:val="0"/>
            <w:vAlign w:val="center"/>
          </w:tcPr>
          <w:p w14:paraId="784205C9">
            <w:pPr>
              <w:jc w:val="center"/>
              <w:rPr>
                <w:rFonts w:ascii="宋体" w:hAnsi="宋体"/>
                <w:color w:val="000000"/>
                <w:szCs w:val="21"/>
              </w:rPr>
            </w:pPr>
          </w:p>
        </w:tc>
        <w:tc>
          <w:tcPr>
            <w:tcW w:w="1054" w:type="dxa"/>
            <w:noWrap w:val="0"/>
            <w:vAlign w:val="center"/>
          </w:tcPr>
          <w:p w14:paraId="5991C380">
            <w:pPr>
              <w:jc w:val="center"/>
              <w:rPr>
                <w:rFonts w:ascii="宋体" w:hAnsi="宋体"/>
                <w:color w:val="000000"/>
                <w:szCs w:val="21"/>
              </w:rPr>
            </w:pPr>
          </w:p>
        </w:tc>
        <w:tc>
          <w:tcPr>
            <w:tcW w:w="1055" w:type="dxa"/>
            <w:noWrap w:val="0"/>
            <w:vAlign w:val="center"/>
          </w:tcPr>
          <w:p w14:paraId="48632375">
            <w:pPr>
              <w:jc w:val="center"/>
              <w:rPr>
                <w:rFonts w:ascii="宋体" w:hAnsi="宋体"/>
                <w:color w:val="000000"/>
                <w:szCs w:val="21"/>
              </w:rPr>
            </w:pPr>
          </w:p>
        </w:tc>
        <w:tc>
          <w:tcPr>
            <w:tcW w:w="1243" w:type="dxa"/>
            <w:noWrap w:val="0"/>
            <w:vAlign w:val="center"/>
          </w:tcPr>
          <w:p w14:paraId="0F7A3928">
            <w:pPr>
              <w:jc w:val="center"/>
              <w:rPr>
                <w:rFonts w:ascii="宋体" w:hAnsi="宋体"/>
                <w:color w:val="000000"/>
                <w:szCs w:val="21"/>
              </w:rPr>
            </w:pPr>
          </w:p>
        </w:tc>
      </w:tr>
      <w:tr w14:paraId="060A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2C2D368E">
            <w:pPr>
              <w:jc w:val="center"/>
              <w:rPr>
                <w:rFonts w:ascii="宋体" w:hAnsi="宋体"/>
                <w:color w:val="000000"/>
                <w:szCs w:val="21"/>
              </w:rPr>
            </w:pPr>
          </w:p>
        </w:tc>
        <w:tc>
          <w:tcPr>
            <w:tcW w:w="2401" w:type="dxa"/>
            <w:noWrap w:val="0"/>
            <w:vAlign w:val="center"/>
          </w:tcPr>
          <w:p w14:paraId="594CC3F8">
            <w:pPr>
              <w:rPr>
                <w:rFonts w:ascii="宋体" w:hAnsi="宋体"/>
                <w:color w:val="000000"/>
                <w:szCs w:val="21"/>
              </w:rPr>
            </w:pPr>
          </w:p>
        </w:tc>
        <w:tc>
          <w:tcPr>
            <w:tcW w:w="1260" w:type="dxa"/>
            <w:noWrap w:val="0"/>
            <w:vAlign w:val="top"/>
          </w:tcPr>
          <w:p w14:paraId="77EB9870">
            <w:pPr>
              <w:jc w:val="center"/>
              <w:rPr>
                <w:rFonts w:ascii="宋体" w:hAnsi="宋体" w:cs="宋体"/>
                <w:color w:val="000000"/>
                <w:kern w:val="0"/>
                <w:szCs w:val="21"/>
              </w:rPr>
            </w:pPr>
          </w:p>
        </w:tc>
        <w:tc>
          <w:tcPr>
            <w:tcW w:w="1080" w:type="dxa"/>
            <w:noWrap w:val="0"/>
            <w:vAlign w:val="center"/>
          </w:tcPr>
          <w:p w14:paraId="4F3B282B">
            <w:pPr>
              <w:jc w:val="center"/>
              <w:rPr>
                <w:rFonts w:ascii="宋体" w:hAnsi="宋体"/>
                <w:color w:val="000000"/>
                <w:szCs w:val="21"/>
              </w:rPr>
            </w:pPr>
          </w:p>
        </w:tc>
        <w:tc>
          <w:tcPr>
            <w:tcW w:w="1054" w:type="dxa"/>
            <w:noWrap w:val="0"/>
            <w:vAlign w:val="center"/>
          </w:tcPr>
          <w:p w14:paraId="32E448E9">
            <w:pPr>
              <w:jc w:val="center"/>
              <w:rPr>
                <w:rFonts w:ascii="宋体" w:hAnsi="宋体"/>
                <w:color w:val="000000"/>
                <w:szCs w:val="21"/>
              </w:rPr>
            </w:pPr>
          </w:p>
        </w:tc>
        <w:tc>
          <w:tcPr>
            <w:tcW w:w="1054" w:type="dxa"/>
            <w:noWrap w:val="0"/>
            <w:vAlign w:val="center"/>
          </w:tcPr>
          <w:p w14:paraId="5D78E1D7">
            <w:pPr>
              <w:jc w:val="center"/>
              <w:rPr>
                <w:rFonts w:ascii="宋体" w:hAnsi="宋体"/>
                <w:color w:val="000000"/>
                <w:szCs w:val="21"/>
              </w:rPr>
            </w:pPr>
          </w:p>
        </w:tc>
        <w:tc>
          <w:tcPr>
            <w:tcW w:w="1054" w:type="dxa"/>
            <w:noWrap w:val="0"/>
            <w:vAlign w:val="center"/>
          </w:tcPr>
          <w:p w14:paraId="37E200E7">
            <w:pPr>
              <w:jc w:val="center"/>
              <w:rPr>
                <w:rFonts w:ascii="宋体" w:hAnsi="宋体"/>
                <w:color w:val="000000"/>
                <w:szCs w:val="21"/>
              </w:rPr>
            </w:pPr>
          </w:p>
        </w:tc>
        <w:tc>
          <w:tcPr>
            <w:tcW w:w="1055" w:type="dxa"/>
            <w:noWrap w:val="0"/>
            <w:vAlign w:val="center"/>
          </w:tcPr>
          <w:p w14:paraId="73DD7B98">
            <w:pPr>
              <w:jc w:val="center"/>
              <w:rPr>
                <w:rFonts w:ascii="宋体" w:hAnsi="宋体"/>
                <w:color w:val="000000"/>
                <w:szCs w:val="21"/>
              </w:rPr>
            </w:pPr>
          </w:p>
        </w:tc>
        <w:tc>
          <w:tcPr>
            <w:tcW w:w="1054" w:type="dxa"/>
            <w:noWrap w:val="0"/>
            <w:vAlign w:val="center"/>
          </w:tcPr>
          <w:p w14:paraId="2C689DFB">
            <w:pPr>
              <w:rPr>
                <w:rFonts w:ascii="宋体" w:hAnsi="宋体"/>
                <w:color w:val="000000"/>
                <w:szCs w:val="21"/>
              </w:rPr>
            </w:pPr>
          </w:p>
        </w:tc>
        <w:tc>
          <w:tcPr>
            <w:tcW w:w="1054" w:type="dxa"/>
            <w:noWrap w:val="0"/>
            <w:vAlign w:val="center"/>
          </w:tcPr>
          <w:p w14:paraId="7A2995D6">
            <w:pPr>
              <w:rPr>
                <w:rFonts w:ascii="宋体" w:hAnsi="宋体"/>
                <w:color w:val="000000"/>
                <w:szCs w:val="21"/>
              </w:rPr>
            </w:pPr>
          </w:p>
        </w:tc>
        <w:tc>
          <w:tcPr>
            <w:tcW w:w="1055" w:type="dxa"/>
            <w:noWrap w:val="0"/>
            <w:vAlign w:val="center"/>
          </w:tcPr>
          <w:p w14:paraId="4795AB7C">
            <w:pPr>
              <w:rPr>
                <w:rFonts w:ascii="宋体" w:hAnsi="宋体"/>
                <w:color w:val="000000"/>
                <w:szCs w:val="21"/>
              </w:rPr>
            </w:pPr>
          </w:p>
        </w:tc>
        <w:tc>
          <w:tcPr>
            <w:tcW w:w="1243" w:type="dxa"/>
            <w:noWrap w:val="0"/>
            <w:vAlign w:val="center"/>
          </w:tcPr>
          <w:p w14:paraId="50933E92">
            <w:pPr>
              <w:jc w:val="center"/>
              <w:rPr>
                <w:rFonts w:ascii="宋体" w:hAnsi="宋体"/>
                <w:color w:val="000000"/>
                <w:szCs w:val="21"/>
              </w:rPr>
            </w:pPr>
          </w:p>
        </w:tc>
      </w:tr>
      <w:tr w14:paraId="4CE3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80" w:type="dxa"/>
            <w:noWrap w:val="0"/>
            <w:vAlign w:val="center"/>
          </w:tcPr>
          <w:p w14:paraId="6FB65682">
            <w:pPr>
              <w:jc w:val="center"/>
              <w:rPr>
                <w:rFonts w:ascii="宋体" w:hAnsi="宋体"/>
                <w:color w:val="000000"/>
                <w:szCs w:val="21"/>
              </w:rPr>
            </w:pPr>
          </w:p>
        </w:tc>
        <w:tc>
          <w:tcPr>
            <w:tcW w:w="2401" w:type="dxa"/>
            <w:noWrap w:val="0"/>
            <w:vAlign w:val="center"/>
          </w:tcPr>
          <w:p w14:paraId="19085794">
            <w:pPr>
              <w:widowControl/>
              <w:rPr>
                <w:rFonts w:ascii="宋体" w:hAnsi="宋体" w:cs="宋体"/>
                <w:color w:val="000000"/>
                <w:kern w:val="0"/>
                <w:szCs w:val="21"/>
              </w:rPr>
            </w:pPr>
          </w:p>
        </w:tc>
        <w:tc>
          <w:tcPr>
            <w:tcW w:w="1260" w:type="dxa"/>
            <w:noWrap w:val="0"/>
            <w:vAlign w:val="top"/>
          </w:tcPr>
          <w:p w14:paraId="7759D506">
            <w:pPr>
              <w:widowControl/>
              <w:jc w:val="center"/>
              <w:rPr>
                <w:rFonts w:ascii="宋体" w:hAnsi="宋体" w:cs="宋体"/>
                <w:color w:val="000000"/>
                <w:kern w:val="0"/>
                <w:szCs w:val="21"/>
              </w:rPr>
            </w:pPr>
          </w:p>
        </w:tc>
        <w:tc>
          <w:tcPr>
            <w:tcW w:w="1080" w:type="dxa"/>
            <w:noWrap w:val="0"/>
            <w:vAlign w:val="center"/>
          </w:tcPr>
          <w:p w14:paraId="48EC09A5">
            <w:pPr>
              <w:widowControl/>
              <w:jc w:val="center"/>
              <w:rPr>
                <w:rFonts w:ascii="宋体" w:hAnsi="宋体" w:cs="宋体"/>
                <w:color w:val="000000"/>
                <w:kern w:val="0"/>
                <w:szCs w:val="21"/>
              </w:rPr>
            </w:pPr>
          </w:p>
        </w:tc>
        <w:tc>
          <w:tcPr>
            <w:tcW w:w="1054" w:type="dxa"/>
            <w:noWrap w:val="0"/>
            <w:vAlign w:val="center"/>
          </w:tcPr>
          <w:p w14:paraId="7CDF5D82">
            <w:pPr>
              <w:jc w:val="center"/>
              <w:rPr>
                <w:rFonts w:ascii="宋体" w:hAnsi="宋体"/>
                <w:color w:val="000000"/>
                <w:szCs w:val="21"/>
              </w:rPr>
            </w:pPr>
          </w:p>
        </w:tc>
        <w:tc>
          <w:tcPr>
            <w:tcW w:w="1054" w:type="dxa"/>
            <w:noWrap w:val="0"/>
            <w:vAlign w:val="center"/>
          </w:tcPr>
          <w:p w14:paraId="4B2D004D">
            <w:pPr>
              <w:jc w:val="center"/>
              <w:rPr>
                <w:rFonts w:ascii="宋体" w:hAnsi="宋体"/>
                <w:color w:val="000000"/>
                <w:szCs w:val="21"/>
              </w:rPr>
            </w:pPr>
          </w:p>
        </w:tc>
        <w:tc>
          <w:tcPr>
            <w:tcW w:w="1054" w:type="dxa"/>
            <w:noWrap w:val="0"/>
            <w:vAlign w:val="center"/>
          </w:tcPr>
          <w:p w14:paraId="693F6BAC">
            <w:pPr>
              <w:jc w:val="center"/>
              <w:rPr>
                <w:rFonts w:ascii="宋体" w:hAnsi="宋体"/>
                <w:color w:val="000000"/>
                <w:szCs w:val="21"/>
              </w:rPr>
            </w:pPr>
          </w:p>
        </w:tc>
        <w:tc>
          <w:tcPr>
            <w:tcW w:w="1055" w:type="dxa"/>
            <w:noWrap w:val="0"/>
            <w:vAlign w:val="center"/>
          </w:tcPr>
          <w:p w14:paraId="0BD727C4">
            <w:pPr>
              <w:jc w:val="center"/>
              <w:rPr>
                <w:rFonts w:ascii="宋体" w:hAnsi="宋体"/>
                <w:color w:val="000000"/>
                <w:szCs w:val="21"/>
              </w:rPr>
            </w:pPr>
          </w:p>
        </w:tc>
        <w:tc>
          <w:tcPr>
            <w:tcW w:w="1054" w:type="dxa"/>
            <w:noWrap w:val="0"/>
            <w:vAlign w:val="center"/>
          </w:tcPr>
          <w:p w14:paraId="09C22B62">
            <w:pPr>
              <w:jc w:val="center"/>
              <w:rPr>
                <w:rFonts w:ascii="宋体" w:hAnsi="宋体"/>
                <w:color w:val="000000"/>
                <w:szCs w:val="21"/>
              </w:rPr>
            </w:pPr>
          </w:p>
        </w:tc>
        <w:tc>
          <w:tcPr>
            <w:tcW w:w="1054" w:type="dxa"/>
            <w:noWrap w:val="0"/>
            <w:vAlign w:val="center"/>
          </w:tcPr>
          <w:p w14:paraId="7C07EC5C">
            <w:pPr>
              <w:jc w:val="center"/>
              <w:rPr>
                <w:rFonts w:ascii="宋体" w:hAnsi="宋体"/>
                <w:color w:val="000000"/>
                <w:szCs w:val="21"/>
              </w:rPr>
            </w:pPr>
          </w:p>
        </w:tc>
        <w:tc>
          <w:tcPr>
            <w:tcW w:w="1055" w:type="dxa"/>
            <w:noWrap w:val="0"/>
            <w:vAlign w:val="center"/>
          </w:tcPr>
          <w:p w14:paraId="57ACBC74">
            <w:pPr>
              <w:jc w:val="center"/>
              <w:rPr>
                <w:rFonts w:ascii="宋体" w:hAnsi="宋体"/>
                <w:color w:val="000000"/>
                <w:szCs w:val="21"/>
              </w:rPr>
            </w:pPr>
          </w:p>
        </w:tc>
        <w:tc>
          <w:tcPr>
            <w:tcW w:w="1243" w:type="dxa"/>
            <w:noWrap w:val="0"/>
            <w:vAlign w:val="center"/>
          </w:tcPr>
          <w:p w14:paraId="42948ABE">
            <w:pPr>
              <w:jc w:val="center"/>
              <w:rPr>
                <w:rFonts w:ascii="宋体" w:hAnsi="宋体"/>
                <w:color w:val="000000"/>
                <w:szCs w:val="21"/>
              </w:rPr>
            </w:pPr>
          </w:p>
        </w:tc>
      </w:tr>
      <w:tr w14:paraId="1231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80" w:type="dxa"/>
            <w:noWrap w:val="0"/>
            <w:vAlign w:val="center"/>
          </w:tcPr>
          <w:p w14:paraId="0D17988C">
            <w:pPr>
              <w:jc w:val="center"/>
              <w:rPr>
                <w:rFonts w:ascii="宋体" w:hAnsi="宋体"/>
                <w:color w:val="000000"/>
                <w:szCs w:val="21"/>
              </w:rPr>
            </w:pPr>
          </w:p>
        </w:tc>
        <w:tc>
          <w:tcPr>
            <w:tcW w:w="2401" w:type="dxa"/>
            <w:noWrap w:val="0"/>
            <w:vAlign w:val="center"/>
          </w:tcPr>
          <w:p w14:paraId="65393F45">
            <w:pPr>
              <w:widowControl/>
              <w:rPr>
                <w:rFonts w:ascii="宋体" w:hAnsi="宋体" w:cs="宋体"/>
                <w:color w:val="000000"/>
                <w:kern w:val="0"/>
                <w:szCs w:val="21"/>
              </w:rPr>
            </w:pPr>
          </w:p>
        </w:tc>
        <w:tc>
          <w:tcPr>
            <w:tcW w:w="1260" w:type="dxa"/>
            <w:noWrap w:val="0"/>
            <w:vAlign w:val="top"/>
          </w:tcPr>
          <w:p w14:paraId="717905CD">
            <w:pPr>
              <w:widowControl/>
              <w:jc w:val="center"/>
              <w:rPr>
                <w:rFonts w:ascii="宋体" w:hAnsi="宋体" w:cs="宋体"/>
                <w:color w:val="000000"/>
                <w:kern w:val="0"/>
                <w:szCs w:val="21"/>
              </w:rPr>
            </w:pPr>
          </w:p>
        </w:tc>
        <w:tc>
          <w:tcPr>
            <w:tcW w:w="1080" w:type="dxa"/>
            <w:noWrap w:val="0"/>
            <w:vAlign w:val="center"/>
          </w:tcPr>
          <w:p w14:paraId="495DF612">
            <w:pPr>
              <w:widowControl/>
              <w:jc w:val="center"/>
              <w:rPr>
                <w:rFonts w:ascii="宋体" w:hAnsi="宋体" w:cs="宋体"/>
                <w:color w:val="000000"/>
                <w:kern w:val="0"/>
                <w:szCs w:val="21"/>
              </w:rPr>
            </w:pPr>
          </w:p>
        </w:tc>
        <w:tc>
          <w:tcPr>
            <w:tcW w:w="1054" w:type="dxa"/>
            <w:noWrap w:val="0"/>
            <w:vAlign w:val="center"/>
          </w:tcPr>
          <w:p w14:paraId="691B3CC8">
            <w:pPr>
              <w:jc w:val="center"/>
              <w:rPr>
                <w:rFonts w:ascii="宋体" w:hAnsi="宋体"/>
                <w:color w:val="000000"/>
                <w:szCs w:val="21"/>
              </w:rPr>
            </w:pPr>
          </w:p>
        </w:tc>
        <w:tc>
          <w:tcPr>
            <w:tcW w:w="1054" w:type="dxa"/>
            <w:noWrap w:val="0"/>
            <w:vAlign w:val="center"/>
          </w:tcPr>
          <w:p w14:paraId="59AC4354">
            <w:pPr>
              <w:jc w:val="center"/>
              <w:rPr>
                <w:rFonts w:ascii="宋体" w:hAnsi="宋体"/>
                <w:color w:val="000000"/>
                <w:szCs w:val="21"/>
              </w:rPr>
            </w:pPr>
          </w:p>
        </w:tc>
        <w:tc>
          <w:tcPr>
            <w:tcW w:w="1054" w:type="dxa"/>
            <w:noWrap w:val="0"/>
            <w:vAlign w:val="center"/>
          </w:tcPr>
          <w:p w14:paraId="0D5C08B4">
            <w:pPr>
              <w:jc w:val="center"/>
              <w:rPr>
                <w:rFonts w:ascii="宋体" w:hAnsi="宋体"/>
                <w:color w:val="000000"/>
                <w:szCs w:val="21"/>
              </w:rPr>
            </w:pPr>
          </w:p>
        </w:tc>
        <w:tc>
          <w:tcPr>
            <w:tcW w:w="1055" w:type="dxa"/>
            <w:noWrap w:val="0"/>
            <w:vAlign w:val="center"/>
          </w:tcPr>
          <w:p w14:paraId="45F00AC0">
            <w:pPr>
              <w:jc w:val="center"/>
              <w:rPr>
                <w:rFonts w:ascii="宋体" w:hAnsi="宋体"/>
                <w:color w:val="000000"/>
                <w:szCs w:val="21"/>
              </w:rPr>
            </w:pPr>
          </w:p>
        </w:tc>
        <w:tc>
          <w:tcPr>
            <w:tcW w:w="1054" w:type="dxa"/>
            <w:noWrap w:val="0"/>
            <w:vAlign w:val="center"/>
          </w:tcPr>
          <w:p w14:paraId="04E37414">
            <w:pPr>
              <w:jc w:val="center"/>
              <w:rPr>
                <w:rFonts w:ascii="宋体" w:hAnsi="宋体"/>
                <w:color w:val="000000"/>
                <w:szCs w:val="21"/>
              </w:rPr>
            </w:pPr>
          </w:p>
        </w:tc>
        <w:tc>
          <w:tcPr>
            <w:tcW w:w="1054" w:type="dxa"/>
            <w:noWrap w:val="0"/>
            <w:vAlign w:val="center"/>
          </w:tcPr>
          <w:p w14:paraId="74B48F07">
            <w:pPr>
              <w:jc w:val="center"/>
              <w:rPr>
                <w:rFonts w:ascii="宋体" w:hAnsi="宋体"/>
                <w:color w:val="000000"/>
                <w:szCs w:val="21"/>
              </w:rPr>
            </w:pPr>
          </w:p>
        </w:tc>
        <w:tc>
          <w:tcPr>
            <w:tcW w:w="1055" w:type="dxa"/>
            <w:noWrap w:val="0"/>
            <w:vAlign w:val="center"/>
          </w:tcPr>
          <w:p w14:paraId="09D0A092">
            <w:pPr>
              <w:jc w:val="center"/>
              <w:rPr>
                <w:rFonts w:ascii="宋体" w:hAnsi="宋体"/>
                <w:color w:val="000000"/>
                <w:szCs w:val="21"/>
              </w:rPr>
            </w:pPr>
          </w:p>
        </w:tc>
        <w:tc>
          <w:tcPr>
            <w:tcW w:w="1243" w:type="dxa"/>
            <w:noWrap w:val="0"/>
            <w:vAlign w:val="center"/>
          </w:tcPr>
          <w:p w14:paraId="4FA2DD5B">
            <w:pPr>
              <w:jc w:val="center"/>
              <w:rPr>
                <w:rFonts w:ascii="宋体" w:hAnsi="宋体"/>
                <w:color w:val="000000"/>
                <w:szCs w:val="21"/>
              </w:rPr>
            </w:pPr>
          </w:p>
        </w:tc>
      </w:tr>
      <w:tr w14:paraId="3C0A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079B6E39">
            <w:pPr>
              <w:jc w:val="center"/>
              <w:rPr>
                <w:rFonts w:ascii="宋体" w:hAnsi="宋体"/>
                <w:color w:val="000000"/>
                <w:szCs w:val="21"/>
              </w:rPr>
            </w:pPr>
          </w:p>
        </w:tc>
        <w:tc>
          <w:tcPr>
            <w:tcW w:w="2401" w:type="dxa"/>
            <w:noWrap w:val="0"/>
            <w:vAlign w:val="center"/>
          </w:tcPr>
          <w:p w14:paraId="0B51B204">
            <w:pPr>
              <w:widowControl/>
              <w:rPr>
                <w:rFonts w:ascii="宋体" w:hAnsi="宋体" w:cs="宋体"/>
                <w:color w:val="000000"/>
                <w:kern w:val="0"/>
                <w:szCs w:val="21"/>
              </w:rPr>
            </w:pPr>
          </w:p>
        </w:tc>
        <w:tc>
          <w:tcPr>
            <w:tcW w:w="1260" w:type="dxa"/>
            <w:noWrap w:val="0"/>
            <w:vAlign w:val="top"/>
          </w:tcPr>
          <w:p w14:paraId="1E200B79">
            <w:pPr>
              <w:widowControl/>
              <w:jc w:val="center"/>
              <w:rPr>
                <w:rFonts w:ascii="宋体" w:hAnsi="宋体" w:cs="宋体"/>
                <w:color w:val="000000"/>
                <w:kern w:val="0"/>
                <w:szCs w:val="21"/>
              </w:rPr>
            </w:pPr>
          </w:p>
        </w:tc>
        <w:tc>
          <w:tcPr>
            <w:tcW w:w="1080" w:type="dxa"/>
            <w:noWrap w:val="0"/>
            <w:vAlign w:val="center"/>
          </w:tcPr>
          <w:p w14:paraId="3204584A">
            <w:pPr>
              <w:widowControl/>
              <w:jc w:val="center"/>
              <w:rPr>
                <w:rFonts w:ascii="宋体" w:hAnsi="宋体" w:cs="宋体"/>
                <w:color w:val="000000"/>
                <w:kern w:val="0"/>
                <w:szCs w:val="21"/>
              </w:rPr>
            </w:pPr>
          </w:p>
        </w:tc>
        <w:tc>
          <w:tcPr>
            <w:tcW w:w="1054" w:type="dxa"/>
            <w:noWrap w:val="0"/>
            <w:vAlign w:val="center"/>
          </w:tcPr>
          <w:p w14:paraId="7ECDBEF5">
            <w:pPr>
              <w:jc w:val="center"/>
              <w:rPr>
                <w:rFonts w:ascii="宋体" w:hAnsi="宋体"/>
                <w:color w:val="000000"/>
                <w:szCs w:val="21"/>
              </w:rPr>
            </w:pPr>
          </w:p>
        </w:tc>
        <w:tc>
          <w:tcPr>
            <w:tcW w:w="1054" w:type="dxa"/>
            <w:noWrap w:val="0"/>
            <w:vAlign w:val="center"/>
          </w:tcPr>
          <w:p w14:paraId="14ACD80E">
            <w:pPr>
              <w:jc w:val="center"/>
              <w:rPr>
                <w:rFonts w:ascii="宋体" w:hAnsi="宋体"/>
                <w:color w:val="000000"/>
                <w:szCs w:val="21"/>
              </w:rPr>
            </w:pPr>
          </w:p>
        </w:tc>
        <w:tc>
          <w:tcPr>
            <w:tcW w:w="1054" w:type="dxa"/>
            <w:noWrap w:val="0"/>
            <w:vAlign w:val="center"/>
          </w:tcPr>
          <w:p w14:paraId="711AE52C">
            <w:pPr>
              <w:jc w:val="center"/>
              <w:rPr>
                <w:rFonts w:ascii="宋体" w:hAnsi="宋体"/>
                <w:color w:val="000000"/>
                <w:szCs w:val="21"/>
              </w:rPr>
            </w:pPr>
          </w:p>
        </w:tc>
        <w:tc>
          <w:tcPr>
            <w:tcW w:w="1055" w:type="dxa"/>
            <w:noWrap w:val="0"/>
            <w:vAlign w:val="center"/>
          </w:tcPr>
          <w:p w14:paraId="519B75A1">
            <w:pPr>
              <w:jc w:val="center"/>
              <w:rPr>
                <w:rFonts w:ascii="宋体" w:hAnsi="宋体"/>
                <w:color w:val="000000"/>
                <w:szCs w:val="21"/>
              </w:rPr>
            </w:pPr>
          </w:p>
        </w:tc>
        <w:tc>
          <w:tcPr>
            <w:tcW w:w="1054" w:type="dxa"/>
            <w:noWrap w:val="0"/>
            <w:vAlign w:val="center"/>
          </w:tcPr>
          <w:p w14:paraId="72F7B32F">
            <w:pPr>
              <w:jc w:val="center"/>
              <w:rPr>
                <w:rFonts w:ascii="宋体" w:hAnsi="宋体"/>
                <w:color w:val="000000"/>
                <w:szCs w:val="21"/>
              </w:rPr>
            </w:pPr>
          </w:p>
        </w:tc>
        <w:tc>
          <w:tcPr>
            <w:tcW w:w="1054" w:type="dxa"/>
            <w:noWrap w:val="0"/>
            <w:vAlign w:val="center"/>
          </w:tcPr>
          <w:p w14:paraId="48DD7AEC">
            <w:pPr>
              <w:jc w:val="center"/>
              <w:rPr>
                <w:rFonts w:ascii="宋体" w:hAnsi="宋体"/>
                <w:color w:val="000000"/>
                <w:szCs w:val="21"/>
              </w:rPr>
            </w:pPr>
          </w:p>
        </w:tc>
        <w:tc>
          <w:tcPr>
            <w:tcW w:w="1055" w:type="dxa"/>
            <w:noWrap w:val="0"/>
            <w:vAlign w:val="center"/>
          </w:tcPr>
          <w:p w14:paraId="1B772AD0">
            <w:pPr>
              <w:jc w:val="center"/>
              <w:rPr>
                <w:rFonts w:ascii="宋体" w:hAnsi="宋体"/>
                <w:color w:val="000000"/>
                <w:szCs w:val="21"/>
              </w:rPr>
            </w:pPr>
          </w:p>
        </w:tc>
        <w:tc>
          <w:tcPr>
            <w:tcW w:w="1243" w:type="dxa"/>
            <w:noWrap w:val="0"/>
            <w:vAlign w:val="center"/>
          </w:tcPr>
          <w:p w14:paraId="6768B09F">
            <w:pPr>
              <w:jc w:val="center"/>
              <w:rPr>
                <w:rFonts w:ascii="宋体" w:hAnsi="宋体"/>
                <w:color w:val="000000"/>
                <w:szCs w:val="21"/>
              </w:rPr>
            </w:pPr>
          </w:p>
        </w:tc>
      </w:tr>
      <w:tr w14:paraId="67DF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28183399">
            <w:pPr>
              <w:jc w:val="center"/>
              <w:rPr>
                <w:rFonts w:ascii="宋体" w:hAnsi="宋体"/>
                <w:color w:val="000000"/>
                <w:szCs w:val="21"/>
              </w:rPr>
            </w:pPr>
          </w:p>
        </w:tc>
        <w:tc>
          <w:tcPr>
            <w:tcW w:w="2401" w:type="dxa"/>
            <w:noWrap w:val="0"/>
            <w:vAlign w:val="center"/>
          </w:tcPr>
          <w:p w14:paraId="027115E5">
            <w:pPr>
              <w:widowControl/>
              <w:rPr>
                <w:rFonts w:ascii="宋体" w:hAnsi="宋体" w:cs="宋体"/>
                <w:color w:val="000000"/>
                <w:kern w:val="0"/>
                <w:szCs w:val="21"/>
              </w:rPr>
            </w:pPr>
          </w:p>
        </w:tc>
        <w:tc>
          <w:tcPr>
            <w:tcW w:w="1260" w:type="dxa"/>
            <w:noWrap w:val="0"/>
            <w:vAlign w:val="top"/>
          </w:tcPr>
          <w:p w14:paraId="194436DE">
            <w:pPr>
              <w:widowControl/>
              <w:jc w:val="center"/>
              <w:rPr>
                <w:rFonts w:ascii="宋体" w:hAnsi="宋体" w:cs="宋体"/>
                <w:color w:val="000000"/>
                <w:kern w:val="0"/>
                <w:szCs w:val="21"/>
              </w:rPr>
            </w:pPr>
          </w:p>
        </w:tc>
        <w:tc>
          <w:tcPr>
            <w:tcW w:w="1080" w:type="dxa"/>
            <w:noWrap w:val="0"/>
            <w:vAlign w:val="center"/>
          </w:tcPr>
          <w:p w14:paraId="7983AFF4">
            <w:pPr>
              <w:widowControl/>
              <w:jc w:val="center"/>
              <w:rPr>
                <w:rFonts w:ascii="宋体" w:hAnsi="宋体" w:cs="宋体"/>
                <w:color w:val="000000"/>
                <w:kern w:val="0"/>
                <w:szCs w:val="21"/>
              </w:rPr>
            </w:pPr>
          </w:p>
        </w:tc>
        <w:tc>
          <w:tcPr>
            <w:tcW w:w="1054" w:type="dxa"/>
            <w:noWrap w:val="0"/>
            <w:vAlign w:val="center"/>
          </w:tcPr>
          <w:p w14:paraId="053D91B3">
            <w:pPr>
              <w:jc w:val="center"/>
              <w:rPr>
                <w:rFonts w:ascii="宋体" w:hAnsi="宋体"/>
                <w:color w:val="000000"/>
                <w:szCs w:val="21"/>
              </w:rPr>
            </w:pPr>
          </w:p>
        </w:tc>
        <w:tc>
          <w:tcPr>
            <w:tcW w:w="1054" w:type="dxa"/>
            <w:noWrap w:val="0"/>
            <w:vAlign w:val="center"/>
          </w:tcPr>
          <w:p w14:paraId="3B9E98B7">
            <w:pPr>
              <w:jc w:val="center"/>
              <w:rPr>
                <w:rFonts w:ascii="宋体" w:hAnsi="宋体"/>
                <w:color w:val="000000"/>
                <w:szCs w:val="21"/>
              </w:rPr>
            </w:pPr>
          </w:p>
        </w:tc>
        <w:tc>
          <w:tcPr>
            <w:tcW w:w="1054" w:type="dxa"/>
            <w:noWrap w:val="0"/>
            <w:vAlign w:val="center"/>
          </w:tcPr>
          <w:p w14:paraId="6D993F72">
            <w:pPr>
              <w:jc w:val="center"/>
              <w:rPr>
                <w:rFonts w:ascii="宋体" w:hAnsi="宋体"/>
                <w:color w:val="000000"/>
                <w:szCs w:val="21"/>
              </w:rPr>
            </w:pPr>
          </w:p>
        </w:tc>
        <w:tc>
          <w:tcPr>
            <w:tcW w:w="1055" w:type="dxa"/>
            <w:noWrap w:val="0"/>
            <w:vAlign w:val="center"/>
          </w:tcPr>
          <w:p w14:paraId="15D85A25">
            <w:pPr>
              <w:jc w:val="center"/>
              <w:rPr>
                <w:rFonts w:ascii="宋体" w:hAnsi="宋体"/>
                <w:color w:val="000000"/>
                <w:szCs w:val="21"/>
              </w:rPr>
            </w:pPr>
          </w:p>
        </w:tc>
        <w:tc>
          <w:tcPr>
            <w:tcW w:w="1054" w:type="dxa"/>
            <w:noWrap w:val="0"/>
            <w:vAlign w:val="center"/>
          </w:tcPr>
          <w:p w14:paraId="6F1A9A7C">
            <w:pPr>
              <w:jc w:val="center"/>
              <w:rPr>
                <w:rFonts w:ascii="宋体" w:hAnsi="宋体"/>
                <w:color w:val="000000"/>
                <w:szCs w:val="21"/>
              </w:rPr>
            </w:pPr>
          </w:p>
        </w:tc>
        <w:tc>
          <w:tcPr>
            <w:tcW w:w="1054" w:type="dxa"/>
            <w:noWrap w:val="0"/>
            <w:vAlign w:val="center"/>
          </w:tcPr>
          <w:p w14:paraId="1CD849CD">
            <w:pPr>
              <w:jc w:val="center"/>
              <w:rPr>
                <w:rFonts w:ascii="宋体" w:hAnsi="宋体"/>
                <w:color w:val="000000"/>
                <w:szCs w:val="21"/>
              </w:rPr>
            </w:pPr>
          </w:p>
        </w:tc>
        <w:tc>
          <w:tcPr>
            <w:tcW w:w="1055" w:type="dxa"/>
            <w:noWrap w:val="0"/>
            <w:vAlign w:val="center"/>
          </w:tcPr>
          <w:p w14:paraId="53067392">
            <w:pPr>
              <w:jc w:val="center"/>
              <w:rPr>
                <w:rFonts w:ascii="宋体" w:hAnsi="宋体"/>
                <w:color w:val="000000"/>
                <w:szCs w:val="21"/>
              </w:rPr>
            </w:pPr>
          </w:p>
        </w:tc>
        <w:tc>
          <w:tcPr>
            <w:tcW w:w="1243" w:type="dxa"/>
            <w:noWrap w:val="0"/>
            <w:vAlign w:val="center"/>
          </w:tcPr>
          <w:p w14:paraId="0C2E8D2B">
            <w:pPr>
              <w:jc w:val="center"/>
              <w:rPr>
                <w:rFonts w:ascii="宋体" w:hAnsi="宋体"/>
                <w:color w:val="000000"/>
                <w:szCs w:val="21"/>
              </w:rPr>
            </w:pPr>
          </w:p>
        </w:tc>
      </w:tr>
      <w:tr w14:paraId="35C1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noWrap w:val="0"/>
            <w:vAlign w:val="center"/>
          </w:tcPr>
          <w:p w14:paraId="16BC7E44">
            <w:pPr>
              <w:jc w:val="center"/>
              <w:rPr>
                <w:rFonts w:ascii="宋体" w:hAnsi="宋体"/>
                <w:color w:val="000000"/>
                <w:szCs w:val="21"/>
              </w:rPr>
            </w:pPr>
          </w:p>
        </w:tc>
        <w:tc>
          <w:tcPr>
            <w:tcW w:w="2401" w:type="dxa"/>
            <w:noWrap w:val="0"/>
            <w:vAlign w:val="center"/>
          </w:tcPr>
          <w:p w14:paraId="20229DD6">
            <w:pPr>
              <w:widowControl/>
              <w:rPr>
                <w:rFonts w:ascii="宋体" w:hAnsi="宋体" w:cs="宋体"/>
                <w:color w:val="000000"/>
                <w:kern w:val="0"/>
                <w:szCs w:val="21"/>
              </w:rPr>
            </w:pPr>
          </w:p>
        </w:tc>
        <w:tc>
          <w:tcPr>
            <w:tcW w:w="1260" w:type="dxa"/>
            <w:noWrap w:val="0"/>
            <w:vAlign w:val="top"/>
          </w:tcPr>
          <w:p w14:paraId="483DB511">
            <w:pPr>
              <w:widowControl/>
              <w:jc w:val="center"/>
              <w:rPr>
                <w:rFonts w:ascii="宋体" w:hAnsi="宋体" w:cs="宋体"/>
                <w:color w:val="000000"/>
                <w:kern w:val="0"/>
                <w:szCs w:val="21"/>
              </w:rPr>
            </w:pPr>
          </w:p>
        </w:tc>
        <w:tc>
          <w:tcPr>
            <w:tcW w:w="1080" w:type="dxa"/>
            <w:noWrap w:val="0"/>
            <w:vAlign w:val="center"/>
          </w:tcPr>
          <w:p w14:paraId="5172C7EB">
            <w:pPr>
              <w:widowControl/>
              <w:jc w:val="center"/>
              <w:rPr>
                <w:rFonts w:ascii="宋体" w:hAnsi="宋体" w:cs="宋体"/>
                <w:color w:val="000000"/>
                <w:kern w:val="0"/>
                <w:szCs w:val="21"/>
              </w:rPr>
            </w:pPr>
          </w:p>
        </w:tc>
        <w:tc>
          <w:tcPr>
            <w:tcW w:w="1054" w:type="dxa"/>
            <w:noWrap w:val="0"/>
            <w:vAlign w:val="center"/>
          </w:tcPr>
          <w:p w14:paraId="452A9709">
            <w:pPr>
              <w:jc w:val="center"/>
              <w:rPr>
                <w:rFonts w:ascii="宋体" w:hAnsi="宋体"/>
                <w:color w:val="000000"/>
                <w:szCs w:val="21"/>
              </w:rPr>
            </w:pPr>
          </w:p>
        </w:tc>
        <w:tc>
          <w:tcPr>
            <w:tcW w:w="1054" w:type="dxa"/>
            <w:noWrap w:val="0"/>
            <w:vAlign w:val="center"/>
          </w:tcPr>
          <w:p w14:paraId="52761CDB">
            <w:pPr>
              <w:jc w:val="center"/>
              <w:rPr>
                <w:rFonts w:ascii="宋体" w:hAnsi="宋体"/>
                <w:color w:val="000000"/>
                <w:szCs w:val="21"/>
              </w:rPr>
            </w:pPr>
          </w:p>
        </w:tc>
        <w:tc>
          <w:tcPr>
            <w:tcW w:w="1054" w:type="dxa"/>
            <w:noWrap w:val="0"/>
            <w:vAlign w:val="center"/>
          </w:tcPr>
          <w:p w14:paraId="45DCCA97">
            <w:pPr>
              <w:jc w:val="center"/>
              <w:rPr>
                <w:rFonts w:ascii="宋体" w:hAnsi="宋体"/>
                <w:color w:val="000000"/>
                <w:szCs w:val="21"/>
              </w:rPr>
            </w:pPr>
          </w:p>
        </w:tc>
        <w:tc>
          <w:tcPr>
            <w:tcW w:w="1055" w:type="dxa"/>
            <w:noWrap w:val="0"/>
            <w:vAlign w:val="center"/>
          </w:tcPr>
          <w:p w14:paraId="0D3A6200">
            <w:pPr>
              <w:jc w:val="center"/>
              <w:rPr>
                <w:rFonts w:ascii="宋体" w:hAnsi="宋体"/>
                <w:color w:val="000000"/>
                <w:szCs w:val="21"/>
              </w:rPr>
            </w:pPr>
          </w:p>
        </w:tc>
        <w:tc>
          <w:tcPr>
            <w:tcW w:w="1054" w:type="dxa"/>
            <w:noWrap w:val="0"/>
            <w:vAlign w:val="center"/>
          </w:tcPr>
          <w:p w14:paraId="79B4205A">
            <w:pPr>
              <w:jc w:val="center"/>
              <w:rPr>
                <w:rFonts w:ascii="宋体" w:hAnsi="宋体"/>
                <w:color w:val="000000"/>
                <w:szCs w:val="21"/>
              </w:rPr>
            </w:pPr>
          </w:p>
        </w:tc>
        <w:tc>
          <w:tcPr>
            <w:tcW w:w="1054" w:type="dxa"/>
            <w:noWrap w:val="0"/>
            <w:vAlign w:val="center"/>
          </w:tcPr>
          <w:p w14:paraId="0BC2F30A">
            <w:pPr>
              <w:jc w:val="center"/>
              <w:rPr>
                <w:rFonts w:ascii="宋体" w:hAnsi="宋体"/>
                <w:color w:val="000000"/>
                <w:szCs w:val="21"/>
              </w:rPr>
            </w:pPr>
          </w:p>
        </w:tc>
        <w:tc>
          <w:tcPr>
            <w:tcW w:w="1055" w:type="dxa"/>
            <w:noWrap w:val="0"/>
            <w:vAlign w:val="center"/>
          </w:tcPr>
          <w:p w14:paraId="68F48EEC">
            <w:pPr>
              <w:jc w:val="center"/>
              <w:rPr>
                <w:rFonts w:ascii="宋体" w:hAnsi="宋体"/>
                <w:color w:val="000000"/>
                <w:szCs w:val="21"/>
              </w:rPr>
            </w:pPr>
          </w:p>
        </w:tc>
        <w:tc>
          <w:tcPr>
            <w:tcW w:w="1243" w:type="dxa"/>
            <w:noWrap w:val="0"/>
            <w:vAlign w:val="center"/>
          </w:tcPr>
          <w:p w14:paraId="5CE85BDE">
            <w:pPr>
              <w:jc w:val="center"/>
              <w:rPr>
                <w:rFonts w:ascii="宋体" w:hAnsi="宋体"/>
                <w:color w:val="000000"/>
                <w:szCs w:val="21"/>
              </w:rPr>
            </w:pPr>
          </w:p>
        </w:tc>
      </w:tr>
    </w:tbl>
    <w:p w14:paraId="378357A6">
      <w:pPr>
        <w:jc w:val="center"/>
        <w:rPr>
          <w:rFonts w:ascii="宋体" w:hAnsi="宋体"/>
          <w:color w:val="000000"/>
          <w:sz w:val="24"/>
        </w:rPr>
      </w:pPr>
    </w:p>
    <w:p w14:paraId="61F56906">
      <w:pPr>
        <w:jc w:val="center"/>
        <w:rPr>
          <w:rFonts w:ascii="宋体" w:hAnsi="宋体"/>
          <w:color w:val="000000"/>
          <w:sz w:val="32"/>
        </w:rPr>
      </w:pPr>
    </w:p>
    <w:p w14:paraId="6F1C8BB9">
      <w:pPr>
        <w:spacing w:line="360" w:lineRule="auto"/>
        <w:rPr>
          <w:rFonts w:ascii="宋体" w:hAnsi="宋体" w:cs="宋体"/>
          <w:color w:val="000000"/>
        </w:rPr>
      </w:pPr>
    </w:p>
    <w:p w14:paraId="1F6E7076">
      <w:pPr>
        <w:spacing w:line="360" w:lineRule="auto"/>
        <w:rPr>
          <w:rFonts w:ascii="宋体" w:hAnsi="宋体" w:cs="宋体"/>
          <w:color w:val="000000"/>
        </w:rPr>
      </w:pPr>
    </w:p>
    <w:p w14:paraId="41B30A18">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18" w:name="_Toc524890374"/>
      <w:bookmarkStart w:id="3019" w:name="_Toc1028657266"/>
      <w:bookmarkStart w:id="3020" w:name="_Toc221951552"/>
      <w:bookmarkStart w:id="3021" w:name="_Toc109149917"/>
      <w:r>
        <w:rPr>
          <w:rFonts w:hint="eastAsia" w:ascii="宋体" w:hAnsi="宋体" w:eastAsia="宋体" w:cs="宋体"/>
          <w:b/>
          <w:bCs/>
          <w:color w:val="000000"/>
          <w:kern w:val="2"/>
          <w:sz w:val="21"/>
          <w:szCs w:val="21"/>
          <w:lang w:val="en-US" w:eastAsia="zh-CN" w:bidi="ar-SA"/>
        </w:rPr>
        <w:t>3.10 投标人生产混凝土配合比材料费表</w:t>
      </w:r>
      <w:bookmarkEnd w:id="3018"/>
      <w:bookmarkEnd w:id="3019"/>
      <w:bookmarkEnd w:id="3020"/>
      <w:bookmarkEnd w:id="3021"/>
    </w:p>
    <w:p w14:paraId="21FA2893">
      <w:pPr>
        <w:spacing w:line="300" w:lineRule="exact"/>
        <w:jc w:val="center"/>
        <w:rPr>
          <w:rFonts w:ascii="宋体" w:hAnsi="宋体"/>
          <w:color w:val="000000"/>
          <w:sz w:val="32"/>
        </w:rPr>
      </w:pPr>
    </w:p>
    <w:p w14:paraId="151CEDB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295DFDE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 xml:space="preserve">  (项目名称)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221D8A40">
      <w:pPr>
        <w:rPr>
          <w:rFonts w:ascii="宋体" w:hAnsi="宋体"/>
          <w:color w:val="000000"/>
          <w:szCs w:val="21"/>
        </w:rPr>
      </w:pPr>
    </w:p>
    <w:tbl>
      <w:tblPr>
        <w:tblStyle w:val="40"/>
        <w:tblW w:w="0" w:type="auto"/>
        <w:jc w:val="center"/>
        <w:tblLayout w:type="fixed"/>
        <w:tblCellMar>
          <w:top w:w="0" w:type="dxa"/>
          <w:left w:w="108" w:type="dxa"/>
          <w:bottom w:w="0" w:type="dxa"/>
          <w:right w:w="108" w:type="dxa"/>
        </w:tblCellMar>
      </w:tblPr>
      <w:tblGrid>
        <w:gridCol w:w="739"/>
        <w:gridCol w:w="1080"/>
        <w:gridCol w:w="1260"/>
        <w:gridCol w:w="1260"/>
        <w:gridCol w:w="600"/>
        <w:gridCol w:w="600"/>
        <w:gridCol w:w="600"/>
        <w:gridCol w:w="1129"/>
        <w:gridCol w:w="900"/>
        <w:gridCol w:w="1020"/>
        <w:gridCol w:w="510"/>
        <w:gridCol w:w="555"/>
        <w:gridCol w:w="511"/>
        <w:gridCol w:w="1054"/>
        <w:gridCol w:w="2222"/>
      </w:tblGrid>
      <w:tr w14:paraId="4F3C293E">
        <w:tblPrEx>
          <w:tblCellMar>
            <w:top w:w="0" w:type="dxa"/>
            <w:left w:w="108" w:type="dxa"/>
            <w:bottom w:w="0" w:type="dxa"/>
            <w:right w:w="108" w:type="dxa"/>
          </w:tblCellMar>
        </w:tblPrEx>
        <w:trPr>
          <w:trHeight w:val="567" w:hRule="atLeast"/>
          <w:jc w:val="center"/>
        </w:trPr>
        <w:tc>
          <w:tcPr>
            <w:tcW w:w="739" w:type="dxa"/>
            <w:vMerge w:val="restart"/>
            <w:tcBorders>
              <w:top w:val="single" w:color="auto" w:sz="4" w:space="0"/>
              <w:left w:val="single" w:color="auto" w:sz="4" w:space="0"/>
              <w:right w:val="single" w:color="auto" w:sz="4" w:space="0"/>
            </w:tcBorders>
            <w:noWrap w:val="0"/>
            <w:vAlign w:val="center"/>
          </w:tcPr>
          <w:p w14:paraId="492D386C">
            <w:pPr>
              <w:jc w:val="center"/>
              <w:rPr>
                <w:rFonts w:ascii="宋体" w:hAnsi="宋体" w:cs="宋体"/>
                <w:color w:val="000000"/>
                <w:kern w:val="0"/>
                <w:szCs w:val="21"/>
              </w:rPr>
            </w:pPr>
            <w:bookmarkStart w:id="3022" w:name="_Toc221951555"/>
            <w:r>
              <w:rPr>
                <w:rFonts w:hint="eastAsia" w:ascii="宋体" w:hAnsi="宋体" w:cs="宋体"/>
                <w:color w:val="000000"/>
                <w:kern w:val="0"/>
                <w:szCs w:val="21"/>
              </w:rPr>
              <w:t>序号</w:t>
            </w:r>
            <w:bookmarkEnd w:id="3022"/>
          </w:p>
        </w:tc>
        <w:tc>
          <w:tcPr>
            <w:tcW w:w="1080" w:type="dxa"/>
            <w:vMerge w:val="restart"/>
            <w:tcBorders>
              <w:top w:val="single" w:color="auto" w:sz="4" w:space="0"/>
              <w:left w:val="nil"/>
              <w:right w:val="single" w:color="auto" w:sz="4" w:space="0"/>
            </w:tcBorders>
            <w:noWrap w:val="0"/>
            <w:vAlign w:val="center"/>
          </w:tcPr>
          <w:p w14:paraId="217C5591">
            <w:pPr>
              <w:jc w:val="center"/>
              <w:rPr>
                <w:rFonts w:ascii="宋体" w:hAnsi="宋体" w:cs="宋体"/>
                <w:color w:val="000000"/>
                <w:kern w:val="0"/>
                <w:szCs w:val="21"/>
              </w:rPr>
            </w:pPr>
            <w:bookmarkStart w:id="3023" w:name="_Toc221951556"/>
            <w:r>
              <w:rPr>
                <w:rFonts w:hint="eastAsia" w:ascii="宋体" w:hAnsi="宋体" w:cs="宋体"/>
                <w:color w:val="000000"/>
                <w:kern w:val="0"/>
                <w:szCs w:val="21"/>
              </w:rPr>
              <w:t>工程部位</w:t>
            </w:r>
            <w:bookmarkEnd w:id="3023"/>
          </w:p>
        </w:tc>
        <w:tc>
          <w:tcPr>
            <w:tcW w:w="1260" w:type="dxa"/>
            <w:vMerge w:val="restart"/>
            <w:tcBorders>
              <w:top w:val="single" w:color="auto" w:sz="4" w:space="0"/>
              <w:left w:val="nil"/>
              <w:right w:val="single" w:color="auto" w:sz="4" w:space="0"/>
            </w:tcBorders>
            <w:noWrap w:val="0"/>
            <w:vAlign w:val="center"/>
          </w:tcPr>
          <w:p w14:paraId="12C3D969">
            <w:pPr>
              <w:widowControl/>
              <w:jc w:val="center"/>
              <w:rPr>
                <w:rFonts w:ascii="宋体" w:hAnsi="宋体" w:cs="宋体"/>
                <w:color w:val="000000"/>
                <w:kern w:val="0"/>
                <w:szCs w:val="21"/>
              </w:rPr>
            </w:pPr>
            <w:bookmarkStart w:id="3024" w:name="_Toc221951557"/>
            <w:r>
              <w:rPr>
                <w:rFonts w:hint="eastAsia" w:ascii="宋体" w:hAnsi="宋体" w:cs="宋体"/>
                <w:color w:val="000000"/>
                <w:kern w:val="0"/>
                <w:szCs w:val="21"/>
              </w:rPr>
              <w:t>混凝土</w:t>
            </w:r>
            <w:bookmarkEnd w:id="3024"/>
          </w:p>
          <w:p w14:paraId="2891F1FB">
            <w:pPr>
              <w:widowControl/>
              <w:jc w:val="center"/>
              <w:rPr>
                <w:rFonts w:ascii="宋体" w:hAnsi="宋体" w:cs="宋体"/>
                <w:color w:val="000000"/>
                <w:kern w:val="0"/>
                <w:szCs w:val="21"/>
              </w:rPr>
            </w:pPr>
            <w:bookmarkStart w:id="3025" w:name="_Toc221951558"/>
            <w:r>
              <w:rPr>
                <w:rFonts w:hint="eastAsia" w:ascii="宋体" w:hAnsi="宋体" w:cs="宋体"/>
                <w:color w:val="000000"/>
                <w:kern w:val="0"/>
                <w:szCs w:val="21"/>
              </w:rPr>
              <w:t>强度等级</w:t>
            </w:r>
            <w:bookmarkEnd w:id="3025"/>
          </w:p>
        </w:tc>
        <w:tc>
          <w:tcPr>
            <w:tcW w:w="1260" w:type="dxa"/>
            <w:vMerge w:val="restart"/>
            <w:tcBorders>
              <w:top w:val="single" w:color="auto" w:sz="4" w:space="0"/>
              <w:left w:val="nil"/>
              <w:right w:val="single" w:color="auto" w:sz="4" w:space="0"/>
            </w:tcBorders>
            <w:noWrap w:val="0"/>
            <w:vAlign w:val="center"/>
          </w:tcPr>
          <w:p w14:paraId="1E173168">
            <w:pPr>
              <w:widowControl/>
              <w:jc w:val="center"/>
              <w:rPr>
                <w:rFonts w:ascii="宋体" w:hAnsi="宋体" w:cs="宋体"/>
                <w:color w:val="000000"/>
                <w:kern w:val="0"/>
                <w:szCs w:val="21"/>
              </w:rPr>
            </w:pPr>
            <w:bookmarkStart w:id="3026" w:name="_Toc221951559"/>
            <w:r>
              <w:rPr>
                <w:rFonts w:hint="eastAsia" w:ascii="宋体" w:hAnsi="宋体" w:cs="宋体"/>
                <w:color w:val="000000"/>
                <w:kern w:val="0"/>
                <w:szCs w:val="21"/>
              </w:rPr>
              <w:t>水泥</w:t>
            </w:r>
            <w:bookmarkEnd w:id="3026"/>
          </w:p>
          <w:p w14:paraId="16F4A375">
            <w:pPr>
              <w:widowControl/>
              <w:jc w:val="center"/>
              <w:rPr>
                <w:rFonts w:ascii="宋体" w:hAnsi="宋体" w:cs="宋体"/>
                <w:color w:val="000000"/>
                <w:kern w:val="0"/>
                <w:szCs w:val="21"/>
              </w:rPr>
            </w:pPr>
            <w:bookmarkStart w:id="3027" w:name="_Toc221951560"/>
            <w:r>
              <w:rPr>
                <w:rFonts w:hint="eastAsia" w:ascii="宋体" w:hAnsi="宋体" w:cs="宋体"/>
                <w:color w:val="000000"/>
                <w:kern w:val="0"/>
                <w:szCs w:val="21"/>
              </w:rPr>
              <w:t>强度等级</w:t>
            </w:r>
            <w:bookmarkEnd w:id="3027"/>
          </w:p>
        </w:tc>
        <w:tc>
          <w:tcPr>
            <w:tcW w:w="600" w:type="dxa"/>
            <w:vMerge w:val="restart"/>
            <w:tcBorders>
              <w:top w:val="single" w:color="auto" w:sz="4" w:space="0"/>
              <w:left w:val="nil"/>
              <w:right w:val="single" w:color="auto" w:sz="4" w:space="0"/>
            </w:tcBorders>
            <w:noWrap w:val="0"/>
            <w:vAlign w:val="center"/>
          </w:tcPr>
          <w:p w14:paraId="4E227A44">
            <w:pPr>
              <w:widowControl/>
              <w:jc w:val="center"/>
              <w:rPr>
                <w:rFonts w:ascii="宋体" w:hAnsi="宋体" w:cs="宋体"/>
                <w:color w:val="000000"/>
                <w:kern w:val="0"/>
                <w:szCs w:val="21"/>
              </w:rPr>
            </w:pPr>
            <w:bookmarkStart w:id="3028" w:name="_Toc221951561"/>
            <w:r>
              <w:rPr>
                <w:rFonts w:hint="eastAsia" w:ascii="宋体" w:hAnsi="宋体" w:cs="宋体"/>
                <w:color w:val="000000"/>
                <w:kern w:val="0"/>
                <w:szCs w:val="21"/>
              </w:rPr>
              <w:t>级</w:t>
            </w:r>
            <w:bookmarkEnd w:id="3028"/>
          </w:p>
          <w:p w14:paraId="532D8536">
            <w:pPr>
              <w:widowControl/>
              <w:jc w:val="center"/>
              <w:rPr>
                <w:rFonts w:ascii="宋体" w:hAnsi="宋体" w:cs="宋体"/>
                <w:color w:val="000000"/>
                <w:kern w:val="0"/>
                <w:szCs w:val="21"/>
              </w:rPr>
            </w:pPr>
          </w:p>
          <w:p w14:paraId="5619321B">
            <w:pPr>
              <w:widowControl/>
              <w:jc w:val="center"/>
              <w:rPr>
                <w:rFonts w:ascii="宋体" w:hAnsi="宋体" w:cs="宋体"/>
                <w:color w:val="000000"/>
                <w:kern w:val="0"/>
                <w:szCs w:val="21"/>
              </w:rPr>
            </w:pPr>
            <w:bookmarkStart w:id="3029" w:name="_Toc221951562"/>
            <w:r>
              <w:rPr>
                <w:rFonts w:hint="eastAsia" w:ascii="宋体" w:hAnsi="宋体" w:cs="宋体"/>
                <w:color w:val="000000"/>
                <w:kern w:val="0"/>
                <w:szCs w:val="21"/>
              </w:rPr>
              <w:t>配</w:t>
            </w:r>
            <w:bookmarkEnd w:id="3029"/>
          </w:p>
        </w:tc>
        <w:tc>
          <w:tcPr>
            <w:tcW w:w="600" w:type="dxa"/>
            <w:vMerge w:val="restart"/>
            <w:tcBorders>
              <w:top w:val="single" w:color="auto" w:sz="4" w:space="0"/>
              <w:left w:val="nil"/>
              <w:right w:val="single" w:color="auto" w:sz="4" w:space="0"/>
            </w:tcBorders>
            <w:noWrap w:val="0"/>
            <w:vAlign w:val="center"/>
          </w:tcPr>
          <w:p w14:paraId="53CA0F00">
            <w:pPr>
              <w:jc w:val="center"/>
              <w:rPr>
                <w:rFonts w:ascii="宋体" w:hAnsi="宋体" w:cs="宋体"/>
                <w:color w:val="000000"/>
                <w:kern w:val="0"/>
                <w:szCs w:val="21"/>
              </w:rPr>
            </w:pPr>
            <w:bookmarkStart w:id="3030" w:name="_Toc221951563"/>
            <w:r>
              <w:rPr>
                <w:rFonts w:hint="eastAsia" w:ascii="宋体" w:hAnsi="宋体" w:cs="宋体"/>
                <w:color w:val="000000"/>
                <w:kern w:val="0"/>
                <w:szCs w:val="21"/>
              </w:rPr>
              <w:t>水</w:t>
            </w:r>
            <w:bookmarkEnd w:id="3030"/>
          </w:p>
          <w:p w14:paraId="101AEA7E">
            <w:pPr>
              <w:jc w:val="center"/>
              <w:rPr>
                <w:rFonts w:ascii="宋体" w:hAnsi="宋体" w:cs="宋体"/>
                <w:color w:val="000000"/>
                <w:kern w:val="0"/>
                <w:szCs w:val="21"/>
              </w:rPr>
            </w:pPr>
            <w:bookmarkStart w:id="3031" w:name="_Toc221951564"/>
            <w:r>
              <w:rPr>
                <w:rFonts w:hint="eastAsia" w:ascii="宋体" w:hAnsi="宋体" w:cs="宋体"/>
                <w:color w:val="000000"/>
                <w:kern w:val="0"/>
                <w:szCs w:val="21"/>
              </w:rPr>
              <w:t>灰</w:t>
            </w:r>
            <w:bookmarkEnd w:id="3031"/>
          </w:p>
          <w:p w14:paraId="78389A53">
            <w:pPr>
              <w:jc w:val="center"/>
              <w:rPr>
                <w:rFonts w:ascii="宋体" w:hAnsi="宋体" w:cs="宋体"/>
                <w:color w:val="000000"/>
                <w:kern w:val="0"/>
                <w:szCs w:val="21"/>
              </w:rPr>
            </w:pPr>
            <w:bookmarkStart w:id="3032" w:name="_Toc221951565"/>
            <w:r>
              <w:rPr>
                <w:rFonts w:hint="eastAsia" w:ascii="宋体" w:hAnsi="宋体" w:cs="宋体"/>
                <w:color w:val="000000"/>
                <w:kern w:val="0"/>
                <w:szCs w:val="21"/>
              </w:rPr>
              <w:t>比</w:t>
            </w:r>
            <w:bookmarkEnd w:id="3032"/>
          </w:p>
        </w:tc>
        <w:tc>
          <w:tcPr>
            <w:tcW w:w="600" w:type="dxa"/>
            <w:vMerge w:val="restart"/>
            <w:tcBorders>
              <w:top w:val="single" w:color="auto" w:sz="4" w:space="0"/>
              <w:left w:val="nil"/>
              <w:right w:val="single" w:color="auto" w:sz="4" w:space="0"/>
            </w:tcBorders>
            <w:noWrap w:val="0"/>
            <w:vAlign w:val="center"/>
          </w:tcPr>
          <w:p w14:paraId="645D9987">
            <w:pPr>
              <w:jc w:val="center"/>
              <w:rPr>
                <w:rFonts w:ascii="宋体" w:hAnsi="宋体" w:cs="宋体"/>
                <w:color w:val="000000"/>
                <w:kern w:val="0"/>
                <w:szCs w:val="21"/>
              </w:rPr>
            </w:pPr>
            <w:bookmarkStart w:id="3033" w:name="_Toc221951566"/>
            <w:r>
              <w:rPr>
                <w:rFonts w:hint="eastAsia" w:ascii="宋体" w:hAnsi="宋体" w:cs="宋体"/>
                <w:color w:val="000000"/>
                <w:kern w:val="0"/>
                <w:szCs w:val="21"/>
              </w:rPr>
              <w:t>坍</w:t>
            </w:r>
            <w:bookmarkEnd w:id="3033"/>
          </w:p>
          <w:p w14:paraId="3249E1B9">
            <w:pPr>
              <w:jc w:val="center"/>
              <w:rPr>
                <w:rFonts w:ascii="宋体" w:hAnsi="宋体" w:cs="宋体"/>
                <w:color w:val="000000"/>
                <w:kern w:val="0"/>
                <w:szCs w:val="21"/>
              </w:rPr>
            </w:pPr>
            <w:bookmarkStart w:id="3034" w:name="_Toc221951567"/>
            <w:r>
              <w:rPr>
                <w:rFonts w:hint="eastAsia" w:ascii="宋体" w:hAnsi="宋体" w:cs="宋体"/>
                <w:color w:val="000000"/>
                <w:kern w:val="0"/>
                <w:szCs w:val="21"/>
              </w:rPr>
              <w:t>落</w:t>
            </w:r>
            <w:bookmarkEnd w:id="3034"/>
          </w:p>
          <w:p w14:paraId="47053760">
            <w:pPr>
              <w:jc w:val="center"/>
              <w:rPr>
                <w:rFonts w:ascii="宋体" w:hAnsi="宋体" w:cs="宋体"/>
                <w:color w:val="000000"/>
                <w:kern w:val="0"/>
                <w:szCs w:val="21"/>
              </w:rPr>
            </w:pPr>
            <w:bookmarkStart w:id="3035" w:name="_Toc221951568"/>
            <w:r>
              <w:rPr>
                <w:rFonts w:hint="eastAsia" w:ascii="宋体" w:hAnsi="宋体" w:cs="宋体"/>
                <w:color w:val="000000"/>
                <w:kern w:val="0"/>
                <w:szCs w:val="21"/>
              </w:rPr>
              <w:t>度</w:t>
            </w:r>
            <w:bookmarkEnd w:id="3035"/>
          </w:p>
        </w:tc>
        <w:tc>
          <w:tcPr>
            <w:tcW w:w="4625" w:type="dxa"/>
            <w:gridSpan w:val="6"/>
            <w:tcBorders>
              <w:top w:val="single" w:color="auto" w:sz="4" w:space="0"/>
              <w:left w:val="nil"/>
              <w:bottom w:val="single" w:color="auto" w:sz="4" w:space="0"/>
              <w:right w:val="single" w:color="auto" w:sz="4" w:space="0"/>
            </w:tcBorders>
            <w:noWrap w:val="0"/>
            <w:vAlign w:val="center"/>
          </w:tcPr>
          <w:p w14:paraId="56DC7951">
            <w:pPr>
              <w:widowControl/>
              <w:jc w:val="center"/>
              <w:rPr>
                <w:rFonts w:ascii="宋体" w:hAnsi="宋体" w:cs="宋体"/>
                <w:color w:val="000000"/>
                <w:kern w:val="0"/>
                <w:szCs w:val="21"/>
              </w:rPr>
            </w:pPr>
            <w:bookmarkStart w:id="3036" w:name="_Toc221951569"/>
            <w:r>
              <w:rPr>
                <w:rFonts w:hint="eastAsia" w:ascii="宋体" w:hAnsi="宋体" w:cs="宋体"/>
                <w:color w:val="000000"/>
                <w:kern w:val="0"/>
                <w:szCs w:val="21"/>
              </w:rPr>
              <w:t>预算材料量(kg/m</w:t>
            </w:r>
            <w:r>
              <w:rPr>
                <w:rFonts w:hint="eastAsia" w:ascii="宋体" w:hAnsi="宋体" w:cs="宋体"/>
                <w:color w:val="000000"/>
                <w:kern w:val="0"/>
                <w:szCs w:val="21"/>
                <w:vertAlign w:val="superscript"/>
              </w:rPr>
              <w:t>3</w:t>
            </w:r>
            <w:r>
              <w:rPr>
                <w:rFonts w:hint="eastAsia" w:ascii="宋体" w:hAnsi="宋体" w:cs="宋体"/>
                <w:color w:val="000000"/>
                <w:kern w:val="0"/>
                <w:szCs w:val="21"/>
              </w:rPr>
              <w:t>)</w:t>
            </w:r>
            <w:bookmarkEnd w:id="3036"/>
          </w:p>
        </w:tc>
        <w:tc>
          <w:tcPr>
            <w:tcW w:w="1054" w:type="dxa"/>
            <w:tcBorders>
              <w:top w:val="single" w:color="auto" w:sz="4" w:space="0"/>
              <w:left w:val="nil"/>
              <w:bottom w:val="single" w:color="auto" w:sz="4" w:space="0"/>
              <w:right w:val="single" w:color="auto" w:sz="4" w:space="0"/>
            </w:tcBorders>
            <w:noWrap w:val="0"/>
            <w:vAlign w:val="center"/>
          </w:tcPr>
          <w:p w14:paraId="21AA9CBC">
            <w:pPr>
              <w:widowControl/>
              <w:jc w:val="center"/>
              <w:rPr>
                <w:rFonts w:ascii="宋体" w:hAnsi="宋体" w:cs="宋体"/>
                <w:color w:val="000000"/>
                <w:kern w:val="0"/>
                <w:szCs w:val="21"/>
              </w:rPr>
            </w:pPr>
            <w:bookmarkStart w:id="3037" w:name="_Toc221951570"/>
            <w:r>
              <w:rPr>
                <w:rFonts w:hint="eastAsia" w:ascii="宋体" w:hAnsi="宋体" w:cs="宋体"/>
                <w:color w:val="000000"/>
                <w:kern w:val="0"/>
                <w:szCs w:val="21"/>
              </w:rPr>
              <w:t>单 价</w:t>
            </w:r>
            <w:bookmarkEnd w:id="3037"/>
          </w:p>
          <w:p w14:paraId="2E0A8FFC">
            <w:pPr>
              <w:widowControl/>
              <w:jc w:val="center"/>
              <w:rPr>
                <w:rFonts w:ascii="宋体" w:hAnsi="宋体" w:cs="宋体"/>
                <w:color w:val="000000"/>
                <w:kern w:val="0"/>
                <w:szCs w:val="21"/>
              </w:rPr>
            </w:pPr>
            <w:bookmarkStart w:id="3038" w:name="_Toc221951571"/>
            <w:r>
              <w:rPr>
                <w:rFonts w:hint="eastAsia" w:ascii="宋体" w:hAnsi="宋体" w:cs="宋体"/>
                <w:color w:val="000000"/>
                <w:kern w:val="0"/>
                <w:szCs w:val="21"/>
              </w:rPr>
              <w:t>(元/m</w:t>
            </w:r>
            <w:r>
              <w:rPr>
                <w:rFonts w:hint="eastAsia" w:ascii="宋体" w:hAnsi="宋体" w:cs="宋体"/>
                <w:color w:val="000000"/>
                <w:kern w:val="0"/>
                <w:szCs w:val="21"/>
                <w:vertAlign w:val="superscript"/>
              </w:rPr>
              <w:t>3</w:t>
            </w:r>
            <w:r>
              <w:rPr>
                <w:rFonts w:hint="eastAsia" w:ascii="宋体" w:hAnsi="宋体" w:cs="宋体"/>
                <w:color w:val="000000"/>
                <w:kern w:val="0"/>
                <w:szCs w:val="21"/>
              </w:rPr>
              <w:t>)</w:t>
            </w:r>
            <w:bookmarkEnd w:id="3038"/>
          </w:p>
        </w:tc>
        <w:tc>
          <w:tcPr>
            <w:tcW w:w="2222" w:type="dxa"/>
            <w:tcBorders>
              <w:top w:val="single" w:color="auto" w:sz="4" w:space="0"/>
              <w:left w:val="single" w:color="auto" w:sz="4" w:space="0"/>
              <w:right w:val="single" w:color="auto" w:sz="4" w:space="0"/>
            </w:tcBorders>
            <w:noWrap w:val="0"/>
            <w:vAlign w:val="center"/>
          </w:tcPr>
          <w:p w14:paraId="2C17B7DD">
            <w:pPr>
              <w:widowControl/>
              <w:jc w:val="center"/>
              <w:rPr>
                <w:rFonts w:ascii="宋体" w:hAnsi="宋体" w:cs="宋体"/>
                <w:color w:val="000000"/>
                <w:kern w:val="0"/>
                <w:szCs w:val="21"/>
              </w:rPr>
            </w:pPr>
            <w:bookmarkStart w:id="3039" w:name="_Toc221951572"/>
            <w:r>
              <w:rPr>
                <w:rFonts w:hint="eastAsia" w:ascii="宋体" w:hAnsi="宋体" w:cs="宋体"/>
                <w:color w:val="000000"/>
                <w:kern w:val="0"/>
                <w:szCs w:val="21"/>
              </w:rPr>
              <w:t>备注</w:t>
            </w:r>
            <w:bookmarkEnd w:id="3039"/>
          </w:p>
        </w:tc>
      </w:tr>
      <w:tr w14:paraId="36B2206B">
        <w:tblPrEx>
          <w:tblCellMar>
            <w:top w:w="0" w:type="dxa"/>
            <w:left w:w="108" w:type="dxa"/>
            <w:bottom w:w="0" w:type="dxa"/>
            <w:right w:w="108" w:type="dxa"/>
          </w:tblCellMar>
        </w:tblPrEx>
        <w:trPr>
          <w:trHeight w:val="567" w:hRule="atLeast"/>
          <w:jc w:val="center"/>
        </w:trPr>
        <w:tc>
          <w:tcPr>
            <w:tcW w:w="739" w:type="dxa"/>
            <w:vMerge w:val="continue"/>
            <w:tcBorders>
              <w:left w:val="single" w:color="auto" w:sz="4" w:space="0"/>
              <w:bottom w:val="single" w:color="auto" w:sz="4" w:space="0"/>
              <w:right w:val="single" w:color="auto" w:sz="4" w:space="0"/>
            </w:tcBorders>
            <w:noWrap w:val="0"/>
            <w:vAlign w:val="center"/>
          </w:tcPr>
          <w:p w14:paraId="1B1F726F">
            <w:pPr>
              <w:widowControl/>
              <w:jc w:val="center"/>
              <w:rPr>
                <w:rFonts w:ascii="宋体" w:hAnsi="宋体" w:cs="宋体"/>
                <w:color w:val="000000"/>
                <w:kern w:val="0"/>
                <w:szCs w:val="21"/>
              </w:rPr>
            </w:pPr>
          </w:p>
        </w:tc>
        <w:tc>
          <w:tcPr>
            <w:tcW w:w="1080" w:type="dxa"/>
            <w:vMerge w:val="continue"/>
            <w:tcBorders>
              <w:left w:val="nil"/>
              <w:bottom w:val="single" w:color="auto" w:sz="4" w:space="0"/>
              <w:right w:val="single" w:color="auto" w:sz="4" w:space="0"/>
            </w:tcBorders>
            <w:noWrap w:val="0"/>
            <w:vAlign w:val="center"/>
          </w:tcPr>
          <w:p w14:paraId="029AD5E2">
            <w:pPr>
              <w:widowControl/>
              <w:rPr>
                <w:rFonts w:ascii="宋体" w:hAnsi="宋体" w:cs="宋体"/>
                <w:color w:val="000000"/>
                <w:kern w:val="0"/>
                <w:szCs w:val="21"/>
              </w:rPr>
            </w:pPr>
          </w:p>
        </w:tc>
        <w:tc>
          <w:tcPr>
            <w:tcW w:w="1260" w:type="dxa"/>
            <w:vMerge w:val="continue"/>
            <w:tcBorders>
              <w:left w:val="nil"/>
              <w:bottom w:val="single" w:color="auto" w:sz="4" w:space="0"/>
              <w:right w:val="single" w:color="auto" w:sz="4" w:space="0"/>
            </w:tcBorders>
            <w:noWrap w:val="0"/>
            <w:vAlign w:val="center"/>
          </w:tcPr>
          <w:p w14:paraId="25D98035">
            <w:pPr>
              <w:widowControl/>
              <w:rPr>
                <w:rFonts w:ascii="宋体" w:hAnsi="宋体" w:cs="宋体"/>
                <w:color w:val="000000"/>
                <w:kern w:val="0"/>
                <w:szCs w:val="21"/>
              </w:rPr>
            </w:pPr>
          </w:p>
        </w:tc>
        <w:tc>
          <w:tcPr>
            <w:tcW w:w="1260" w:type="dxa"/>
            <w:vMerge w:val="continue"/>
            <w:tcBorders>
              <w:left w:val="nil"/>
              <w:bottom w:val="single" w:color="auto" w:sz="4" w:space="0"/>
              <w:right w:val="single" w:color="auto" w:sz="4" w:space="0"/>
            </w:tcBorders>
            <w:noWrap w:val="0"/>
            <w:vAlign w:val="center"/>
          </w:tcPr>
          <w:p w14:paraId="21010BD4">
            <w:pPr>
              <w:widowControl/>
              <w:jc w:val="center"/>
              <w:rPr>
                <w:rFonts w:ascii="宋体" w:hAnsi="宋体" w:cs="宋体"/>
                <w:color w:val="000000"/>
                <w:kern w:val="0"/>
                <w:szCs w:val="21"/>
              </w:rPr>
            </w:pPr>
          </w:p>
        </w:tc>
        <w:tc>
          <w:tcPr>
            <w:tcW w:w="600" w:type="dxa"/>
            <w:vMerge w:val="continue"/>
            <w:tcBorders>
              <w:left w:val="nil"/>
              <w:bottom w:val="single" w:color="auto" w:sz="4" w:space="0"/>
              <w:right w:val="single" w:color="auto" w:sz="4" w:space="0"/>
            </w:tcBorders>
            <w:noWrap w:val="0"/>
            <w:vAlign w:val="center"/>
          </w:tcPr>
          <w:p w14:paraId="2607D002">
            <w:pPr>
              <w:widowControl/>
              <w:jc w:val="center"/>
              <w:rPr>
                <w:rFonts w:ascii="宋体" w:hAnsi="宋体" w:cs="宋体"/>
                <w:color w:val="000000"/>
                <w:kern w:val="0"/>
                <w:szCs w:val="21"/>
              </w:rPr>
            </w:pPr>
          </w:p>
        </w:tc>
        <w:tc>
          <w:tcPr>
            <w:tcW w:w="600" w:type="dxa"/>
            <w:vMerge w:val="continue"/>
            <w:tcBorders>
              <w:left w:val="nil"/>
              <w:bottom w:val="single" w:color="auto" w:sz="4" w:space="0"/>
              <w:right w:val="single" w:color="auto" w:sz="4" w:space="0"/>
            </w:tcBorders>
            <w:noWrap w:val="0"/>
            <w:vAlign w:val="center"/>
          </w:tcPr>
          <w:p w14:paraId="2B193F96">
            <w:pPr>
              <w:widowControl/>
              <w:jc w:val="center"/>
              <w:rPr>
                <w:rFonts w:ascii="宋体" w:hAnsi="宋体" w:cs="宋体"/>
                <w:color w:val="000000"/>
                <w:kern w:val="0"/>
                <w:szCs w:val="21"/>
              </w:rPr>
            </w:pPr>
          </w:p>
        </w:tc>
        <w:tc>
          <w:tcPr>
            <w:tcW w:w="600" w:type="dxa"/>
            <w:vMerge w:val="continue"/>
            <w:tcBorders>
              <w:left w:val="nil"/>
              <w:bottom w:val="single" w:color="auto" w:sz="4" w:space="0"/>
              <w:right w:val="single" w:color="auto" w:sz="4" w:space="0"/>
            </w:tcBorders>
            <w:noWrap w:val="0"/>
            <w:vAlign w:val="center"/>
          </w:tcPr>
          <w:p w14:paraId="695DE55D">
            <w:pPr>
              <w:widowControl/>
              <w:jc w:val="center"/>
              <w:rPr>
                <w:rFonts w:ascii="宋体" w:hAnsi="宋体" w:cs="宋体"/>
                <w:color w:val="000000"/>
                <w:kern w:val="0"/>
                <w:szCs w:val="21"/>
              </w:rPr>
            </w:pPr>
          </w:p>
        </w:tc>
        <w:tc>
          <w:tcPr>
            <w:tcW w:w="1129" w:type="dxa"/>
            <w:tcBorders>
              <w:top w:val="single" w:color="auto" w:sz="4" w:space="0"/>
              <w:left w:val="nil"/>
              <w:bottom w:val="single" w:color="auto" w:sz="4" w:space="0"/>
              <w:right w:val="single" w:color="auto" w:sz="4" w:space="0"/>
            </w:tcBorders>
            <w:noWrap w:val="0"/>
            <w:vAlign w:val="center"/>
          </w:tcPr>
          <w:p w14:paraId="70CD2C01">
            <w:pPr>
              <w:widowControl/>
              <w:jc w:val="center"/>
              <w:rPr>
                <w:rFonts w:ascii="宋体" w:hAnsi="宋体" w:cs="宋体"/>
                <w:color w:val="000000"/>
                <w:kern w:val="0"/>
                <w:szCs w:val="21"/>
              </w:rPr>
            </w:pPr>
            <w:bookmarkStart w:id="3040" w:name="_Toc221951573"/>
            <w:r>
              <w:rPr>
                <w:rFonts w:hint="eastAsia" w:ascii="宋体" w:hAnsi="宋体" w:cs="宋体"/>
                <w:color w:val="000000"/>
                <w:kern w:val="0"/>
                <w:szCs w:val="21"/>
              </w:rPr>
              <w:t>水泥</w:t>
            </w:r>
            <w:bookmarkEnd w:id="3040"/>
            <w:r>
              <w:rPr>
                <w:rFonts w:hint="eastAsia" w:ascii="宋体" w:hAnsi="宋体" w:cs="宋体"/>
                <w:color w:val="000000"/>
                <w:kern w:val="0"/>
                <w:szCs w:val="21"/>
              </w:rPr>
              <w:t>（</w:t>
            </w:r>
            <w:r>
              <w:rPr>
                <w:rFonts w:ascii="宋体" w:hAnsi="宋体" w:cs="宋体"/>
                <w:color w:val="000000"/>
                <w:kern w:val="0"/>
                <w:szCs w:val="21"/>
              </w:rPr>
              <w:t>kg</w:t>
            </w:r>
            <w:r>
              <w:rPr>
                <w:rFonts w:hint="eastAsia" w:ascii="宋体" w:hAnsi="宋体" w:cs="宋体"/>
                <w:color w:val="000000"/>
                <w:kern w:val="0"/>
                <w:szCs w:val="21"/>
              </w:rPr>
              <w:t>）</w:t>
            </w:r>
          </w:p>
        </w:tc>
        <w:tc>
          <w:tcPr>
            <w:tcW w:w="900" w:type="dxa"/>
            <w:tcBorders>
              <w:top w:val="single" w:color="auto" w:sz="4" w:space="0"/>
              <w:left w:val="nil"/>
              <w:bottom w:val="single" w:color="auto" w:sz="4" w:space="0"/>
              <w:right w:val="single" w:color="auto" w:sz="4" w:space="0"/>
            </w:tcBorders>
            <w:noWrap w:val="0"/>
            <w:vAlign w:val="center"/>
          </w:tcPr>
          <w:p w14:paraId="55EF54C8">
            <w:pPr>
              <w:widowControl/>
              <w:jc w:val="center"/>
              <w:rPr>
                <w:rFonts w:ascii="宋体" w:hAnsi="宋体" w:cs="宋体"/>
                <w:color w:val="000000"/>
                <w:kern w:val="0"/>
                <w:szCs w:val="21"/>
              </w:rPr>
            </w:pPr>
            <w:bookmarkStart w:id="3041" w:name="_Toc221951574"/>
            <w:r>
              <w:rPr>
                <w:rFonts w:hint="eastAsia" w:ascii="宋体" w:hAnsi="宋体" w:cs="宋体"/>
                <w:color w:val="000000"/>
                <w:kern w:val="0"/>
                <w:szCs w:val="21"/>
              </w:rPr>
              <w:t>砂</w:t>
            </w:r>
            <w:bookmarkEnd w:id="3041"/>
            <w:r>
              <w:rPr>
                <w:rFonts w:hint="eastAsia" w:ascii="宋体" w:hAnsi="宋体" w:cs="宋体"/>
                <w:color w:val="000000"/>
                <w:kern w:val="0"/>
                <w:szCs w:val="21"/>
              </w:rPr>
              <w:t>（m</w:t>
            </w:r>
            <w:r>
              <w:rPr>
                <w:rFonts w:hint="eastAsia" w:ascii="宋体" w:hAnsi="宋体" w:cs="宋体"/>
                <w:color w:val="000000"/>
                <w:kern w:val="0"/>
                <w:szCs w:val="21"/>
                <w:vertAlign w:val="superscript"/>
              </w:rPr>
              <w:t>3</w:t>
            </w:r>
            <w:r>
              <w:rPr>
                <w:rFonts w:hint="eastAsia" w:ascii="宋体" w:hAnsi="宋体" w:cs="宋体"/>
                <w:color w:val="000000"/>
                <w:kern w:val="0"/>
                <w:szCs w:val="21"/>
              </w:rPr>
              <w:t>）</w:t>
            </w:r>
          </w:p>
        </w:tc>
        <w:tc>
          <w:tcPr>
            <w:tcW w:w="1020" w:type="dxa"/>
            <w:tcBorders>
              <w:top w:val="single" w:color="auto" w:sz="4" w:space="0"/>
              <w:left w:val="nil"/>
              <w:bottom w:val="single" w:color="auto" w:sz="4" w:space="0"/>
              <w:right w:val="single" w:color="auto" w:sz="4" w:space="0"/>
            </w:tcBorders>
            <w:noWrap w:val="0"/>
            <w:vAlign w:val="center"/>
          </w:tcPr>
          <w:p w14:paraId="48ADFBA6">
            <w:pPr>
              <w:widowControl/>
              <w:jc w:val="center"/>
              <w:rPr>
                <w:rFonts w:ascii="宋体" w:hAnsi="宋体" w:cs="宋体"/>
                <w:color w:val="000000"/>
                <w:kern w:val="0"/>
                <w:szCs w:val="21"/>
              </w:rPr>
            </w:pPr>
            <w:bookmarkStart w:id="3042" w:name="_Toc221951575"/>
            <w:r>
              <w:rPr>
                <w:rFonts w:hint="eastAsia" w:ascii="宋体" w:hAnsi="宋体" w:cs="宋体"/>
                <w:color w:val="000000"/>
                <w:kern w:val="0"/>
                <w:szCs w:val="21"/>
              </w:rPr>
              <w:t>石</w:t>
            </w:r>
            <w:bookmarkEnd w:id="3042"/>
            <w:r>
              <w:rPr>
                <w:rFonts w:hint="eastAsia" w:ascii="宋体" w:hAnsi="宋体" w:cs="宋体"/>
                <w:color w:val="000000"/>
                <w:kern w:val="0"/>
                <w:szCs w:val="21"/>
              </w:rPr>
              <w:t>（m</w:t>
            </w:r>
            <w:r>
              <w:rPr>
                <w:rFonts w:hint="eastAsia" w:ascii="宋体" w:hAnsi="宋体" w:cs="宋体"/>
                <w:color w:val="000000"/>
                <w:kern w:val="0"/>
                <w:szCs w:val="21"/>
                <w:vertAlign w:val="superscript"/>
              </w:rPr>
              <w:t>3</w:t>
            </w:r>
            <w:r>
              <w:rPr>
                <w:rFonts w:hint="eastAsia" w:ascii="宋体" w:hAnsi="宋体" w:cs="宋体"/>
                <w:color w:val="000000"/>
                <w:kern w:val="0"/>
                <w:szCs w:val="21"/>
              </w:rPr>
              <w:t>）</w:t>
            </w:r>
          </w:p>
        </w:tc>
        <w:tc>
          <w:tcPr>
            <w:tcW w:w="510" w:type="dxa"/>
            <w:tcBorders>
              <w:top w:val="single" w:color="auto" w:sz="4" w:space="0"/>
              <w:left w:val="nil"/>
              <w:bottom w:val="single" w:color="auto" w:sz="4" w:space="0"/>
              <w:right w:val="single" w:color="auto" w:sz="4" w:space="0"/>
            </w:tcBorders>
            <w:noWrap w:val="0"/>
            <w:vAlign w:val="center"/>
          </w:tcPr>
          <w:p w14:paraId="2191864B">
            <w:pPr>
              <w:widowControl/>
              <w:jc w:val="center"/>
              <w:rPr>
                <w:rFonts w:ascii="宋体" w:hAnsi="宋体" w:cs="宋体"/>
                <w:color w:val="000000"/>
                <w:kern w:val="0"/>
                <w:szCs w:val="21"/>
              </w:rPr>
            </w:pPr>
          </w:p>
        </w:tc>
        <w:tc>
          <w:tcPr>
            <w:tcW w:w="555" w:type="dxa"/>
            <w:tcBorders>
              <w:top w:val="single" w:color="auto" w:sz="4" w:space="0"/>
              <w:left w:val="nil"/>
              <w:bottom w:val="single" w:color="auto" w:sz="4" w:space="0"/>
              <w:right w:val="single" w:color="auto" w:sz="4" w:space="0"/>
            </w:tcBorders>
            <w:noWrap w:val="0"/>
            <w:vAlign w:val="center"/>
          </w:tcPr>
          <w:p w14:paraId="5A4F01CE">
            <w:pPr>
              <w:widowControl/>
              <w:jc w:val="center"/>
              <w:rPr>
                <w:rFonts w:ascii="宋体" w:hAnsi="宋体" w:cs="宋体"/>
                <w:color w:val="000000"/>
                <w:kern w:val="0"/>
                <w:szCs w:val="21"/>
              </w:rPr>
            </w:pPr>
          </w:p>
        </w:tc>
        <w:tc>
          <w:tcPr>
            <w:tcW w:w="511" w:type="dxa"/>
            <w:tcBorders>
              <w:top w:val="single" w:color="auto" w:sz="4" w:space="0"/>
              <w:left w:val="nil"/>
              <w:bottom w:val="single" w:color="auto" w:sz="4" w:space="0"/>
              <w:right w:val="single" w:color="auto" w:sz="4" w:space="0"/>
            </w:tcBorders>
            <w:noWrap w:val="0"/>
            <w:vAlign w:val="center"/>
          </w:tcPr>
          <w:p w14:paraId="3C279BD3">
            <w:pPr>
              <w:widowControl/>
              <w:jc w:val="center"/>
              <w:rPr>
                <w:rFonts w:ascii="宋体" w:hAnsi="宋体" w:cs="宋体"/>
                <w:color w:val="000000"/>
                <w:kern w:val="0"/>
                <w:szCs w:val="21"/>
              </w:rPr>
            </w:pPr>
          </w:p>
        </w:tc>
        <w:tc>
          <w:tcPr>
            <w:tcW w:w="1054" w:type="dxa"/>
            <w:tcBorders>
              <w:top w:val="single" w:color="auto" w:sz="4" w:space="0"/>
              <w:left w:val="nil"/>
              <w:bottom w:val="single" w:color="auto" w:sz="4" w:space="0"/>
              <w:right w:val="single" w:color="auto" w:sz="4" w:space="0"/>
            </w:tcBorders>
            <w:noWrap w:val="0"/>
            <w:vAlign w:val="center"/>
          </w:tcPr>
          <w:p w14:paraId="60D286CD">
            <w:pPr>
              <w:widowControl/>
              <w:jc w:val="center"/>
              <w:rPr>
                <w:rFonts w:ascii="宋体" w:hAnsi="宋体" w:cs="宋体"/>
                <w:color w:val="000000"/>
                <w:kern w:val="0"/>
                <w:szCs w:val="21"/>
              </w:rPr>
            </w:pPr>
          </w:p>
        </w:tc>
        <w:tc>
          <w:tcPr>
            <w:tcW w:w="2222" w:type="dxa"/>
            <w:tcBorders>
              <w:top w:val="single" w:color="auto" w:sz="4" w:space="0"/>
              <w:left w:val="nil"/>
              <w:bottom w:val="single" w:color="auto" w:sz="4" w:space="0"/>
              <w:right w:val="single" w:color="auto" w:sz="4" w:space="0"/>
            </w:tcBorders>
            <w:noWrap w:val="0"/>
            <w:vAlign w:val="center"/>
          </w:tcPr>
          <w:p w14:paraId="2DD6B1F6">
            <w:pPr>
              <w:widowControl/>
              <w:jc w:val="center"/>
              <w:rPr>
                <w:rFonts w:ascii="宋体" w:hAnsi="宋体" w:cs="宋体"/>
                <w:color w:val="000000"/>
                <w:kern w:val="0"/>
                <w:szCs w:val="21"/>
              </w:rPr>
            </w:pPr>
          </w:p>
        </w:tc>
      </w:tr>
      <w:tr w14:paraId="4EAD696A">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42D18BF2">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42A2AFD2">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039803A4">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0F8017E0">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7D32712F">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09698147">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11849228">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32783281">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4CA9D7A7">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1CA0976A">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5904EAC5">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569A8F91">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702BC1F1">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3348A438">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03B748FD">
            <w:pPr>
              <w:widowControl/>
              <w:jc w:val="center"/>
              <w:rPr>
                <w:rFonts w:ascii="宋体" w:hAnsi="宋体" w:cs="宋体"/>
                <w:color w:val="000000"/>
                <w:kern w:val="0"/>
                <w:sz w:val="24"/>
              </w:rPr>
            </w:pPr>
          </w:p>
        </w:tc>
      </w:tr>
      <w:tr w14:paraId="391C2185">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053CD7D9">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120B965F">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447226F9">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1B80244F">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73513CF8">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62C9248A">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7DF8E598">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6BDCB4B2">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60CF1DAF">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6BE48ADC">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77595D27">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40AD9A82">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22E9BF56">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26AE64F8">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40BD54BE">
            <w:pPr>
              <w:widowControl/>
              <w:jc w:val="center"/>
              <w:rPr>
                <w:rFonts w:ascii="宋体" w:hAnsi="宋体" w:cs="宋体"/>
                <w:color w:val="000000"/>
                <w:kern w:val="0"/>
                <w:sz w:val="24"/>
              </w:rPr>
            </w:pPr>
          </w:p>
        </w:tc>
      </w:tr>
      <w:tr w14:paraId="3470EC1A">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3A8E631C">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71F706C3">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1E05D453">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5C2BB534">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6AFB3E79">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0E9F15E2">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03BFA6EF">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15F5DF77">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0441ADB1">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14AD48C3">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4F50F0F4">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2D4BD5D0">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7B50FB48">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0D74513F">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47C2DE53">
            <w:pPr>
              <w:widowControl/>
              <w:jc w:val="center"/>
              <w:rPr>
                <w:rFonts w:ascii="宋体" w:hAnsi="宋体" w:cs="宋体"/>
                <w:color w:val="000000"/>
                <w:kern w:val="0"/>
                <w:sz w:val="24"/>
              </w:rPr>
            </w:pPr>
          </w:p>
        </w:tc>
      </w:tr>
      <w:tr w14:paraId="4680FCCB">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1BD95298">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3B237DB2">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3DA61FDF">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21289F2C">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4EEF29B4">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25B1F5DC">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28D9F8C5">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7FA073BD">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77D3E4F3">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0ED8538A">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2164E115">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49A43D6C">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12299F56">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211C9B21">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6404424B">
            <w:pPr>
              <w:widowControl/>
              <w:jc w:val="center"/>
              <w:rPr>
                <w:rFonts w:ascii="宋体" w:hAnsi="宋体" w:cs="宋体"/>
                <w:color w:val="000000"/>
                <w:kern w:val="0"/>
                <w:sz w:val="24"/>
              </w:rPr>
            </w:pPr>
          </w:p>
        </w:tc>
      </w:tr>
      <w:tr w14:paraId="3CA58CEC">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64782D8F">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1FB37DD9">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6EB020FF">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57DCA47A">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3A1E7C38">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2C5F7F8D">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68631105">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43E4527F">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70EAB248">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299F35C1">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18007D03">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1CBED4DE">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626081EB">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5604BA68">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7D555243">
            <w:pPr>
              <w:widowControl/>
              <w:jc w:val="center"/>
              <w:rPr>
                <w:rFonts w:ascii="宋体" w:hAnsi="宋体" w:cs="宋体"/>
                <w:color w:val="000000"/>
                <w:kern w:val="0"/>
                <w:sz w:val="24"/>
              </w:rPr>
            </w:pPr>
          </w:p>
        </w:tc>
      </w:tr>
      <w:tr w14:paraId="22FFCA12">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300AA73F">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02B3E57A">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0AA3D49F">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6386684E">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24231948">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4BD5AD99">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1D7D06B6">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1C15BC22">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7E6A6B5A">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454878A4">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3258AF36">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68395989">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32715A26">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4DF11AEC">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6F13DEF4">
            <w:pPr>
              <w:widowControl/>
              <w:jc w:val="center"/>
              <w:rPr>
                <w:rFonts w:ascii="宋体" w:hAnsi="宋体" w:cs="宋体"/>
                <w:color w:val="000000"/>
                <w:kern w:val="0"/>
                <w:sz w:val="24"/>
              </w:rPr>
            </w:pPr>
          </w:p>
        </w:tc>
      </w:tr>
      <w:tr w14:paraId="6EC3CE54">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6BC7B999">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671CB83D">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0F071D93">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0DED9B18">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1DC44EBE">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516881FE">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47BBF174">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585E0A0D">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6C0D7942">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4F078F67">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11DC4FC8">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69D93359">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4372D4E6">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0225D50F">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171AB712">
            <w:pPr>
              <w:widowControl/>
              <w:jc w:val="center"/>
              <w:rPr>
                <w:rFonts w:ascii="宋体" w:hAnsi="宋体" w:cs="宋体"/>
                <w:color w:val="000000"/>
                <w:kern w:val="0"/>
                <w:sz w:val="24"/>
              </w:rPr>
            </w:pPr>
          </w:p>
        </w:tc>
      </w:tr>
      <w:tr w14:paraId="5D2980EE">
        <w:tblPrEx>
          <w:tblCellMar>
            <w:top w:w="0" w:type="dxa"/>
            <w:left w:w="108" w:type="dxa"/>
            <w:bottom w:w="0" w:type="dxa"/>
            <w:right w:w="108" w:type="dxa"/>
          </w:tblCellMar>
        </w:tblPrEx>
        <w:trPr>
          <w:trHeight w:val="567" w:hRule="atLeast"/>
          <w:jc w:val="center"/>
        </w:trPr>
        <w:tc>
          <w:tcPr>
            <w:tcW w:w="739" w:type="dxa"/>
            <w:tcBorders>
              <w:top w:val="nil"/>
              <w:left w:val="single" w:color="auto" w:sz="4" w:space="0"/>
              <w:bottom w:val="single" w:color="auto" w:sz="4" w:space="0"/>
              <w:right w:val="single" w:color="auto" w:sz="4" w:space="0"/>
            </w:tcBorders>
            <w:noWrap w:val="0"/>
            <w:vAlign w:val="center"/>
          </w:tcPr>
          <w:p w14:paraId="54BA8163">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44BC85E8">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6AF8378C">
            <w:pPr>
              <w:widowControl/>
              <w:rPr>
                <w:rFonts w:ascii="宋体" w:hAnsi="宋体" w:cs="宋体"/>
                <w:color w:val="000000"/>
                <w:kern w:val="0"/>
                <w:sz w:val="24"/>
              </w:rPr>
            </w:pPr>
          </w:p>
        </w:tc>
        <w:tc>
          <w:tcPr>
            <w:tcW w:w="1260" w:type="dxa"/>
            <w:tcBorders>
              <w:top w:val="nil"/>
              <w:left w:val="nil"/>
              <w:bottom w:val="single" w:color="auto" w:sz="4" w:space="0"/>
              <w:right w:val="single" w:color="auto" w:sz="4" w:space="0"/>
            </w:tcBorders>
            <w:noWrap w:val="0"/>
            <w:vAlign w:val="center"/>
          </w:tcPr>
          <w:p w14:paraId="57136982">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1F8F727F">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2523FD05">
            <w:pPr>
              <w:widowControl/>
              <w:jc w:val="center"/>
              <w:rPr>
                <w:rFonts w:ascii="宋体" w:hAnsi="宋体" w:cs="宋体"/>
                <w:color w:val="000000"/>
                <w:kern w:val="0"/>
                <w:sz w:val="24"/>
              </w:rPr>
            </w:pPr>
          </w:p>
        </w:tc>
        <w:tc>
          <w:tcPr>
            <w:tcW w:w="600" w:type="dxa"/>
            <w:tcBorders>
              <w:top w:val="nil"/>
              <w:left w:val="nil"/>
              <w:bottom w:val="single" w:color="auto" w:sz="4" w:space="0"/>
              <w:right w:val="single" w:color="auto" w:sz="4" w:space="0"/>
            </w:tcBorders>
            <w:noWrap w:val="0"/>
            <w:vAlign w:val="center"/>
          </w:tcPr>
          <w:p w14:paraId="415E8E6E">
            <w:pPr>
              <w:widowControl/>
              <w:jc w:val="center"/>
              <w:rPr>
                <w:rFonts w:ascii="宋体" w:hAnsi="宋体" w:cs="宋体"/>
                <w:color w:val="000000"/>
                <w:kern w:val="0"/>
                <w:sz w:val="24"/>
              </w:rPr>
            </w:pPr>
          </w:p>
        </w:tc>
        <w:tc>
          <w:tcPr>
            <w:tcW w:w="1129" w:type="dxa"/>
            <w:tcBorders>
              <w:top w:val="nil"/>
              <w:left w:val="nil"/>
              <w:bottom w:val="single" w:color="auto" w:sz="4" w:space="0"/>
              <w:right w:val="single" w:color="auto" w:sz="4" w:space="0"/>
            </w:tcBorders>
            <w:noWrap w:val="0"/>
            <w:vAlign w:val="center"/>
          </w:tcPr>
          <w:p w14:paraId="71802A7C">
            <w:pPr>
              <w:widowControl/>
              <w:jc w:val="center"/>
              <w:rPr>
                <w:rFonts w:ascii="宋体" w:hAnsi="宋体" w:cs="宋体"/>
                <w:color w:val="000000"/>
                <w:kern w:val="0"/>
                <w:sz w:val="24"/>
              </w:rPr>
            </w:pPr>
          </w:p>
        </w:tc>
        <w:tc>
          <w:tcPr>
            <w:tcW w:w="900" w:type="dxa"/>
            <w:tcBorders>
              <w:top w:val="nil"/>
              <w:left w:val="nil"/>
              <w:bottom w:val="single" w:color="auto" w:sz="4" w:space="0"/>
              <w:right w:val="single" w:color="auto" w:sz="4" w:space="0"/>
            </w:tcBorders>
            <w:noWrap w:val="0"/>
            <w:vAlign w:val="center"/>
          </w:tcPr>
          <w:p w14:paraId="3E0D5191">
            <w:pPr>
              <w:widowControl/>
              <w:jc w:val="center"/>
              <w:rPr>
                <w:rFonts w:ascii="宋体" w:hAnsi="宋体" w:cs="宋体"/>
                <w:color w:val="000000"/>
                <w:kern w:val="0"/>
                <w:sz w:val="24"/>
              </w:rPr>
            </w:pPr>
          </w:p>
        </w:tc>
        <w:tc>
          <w:tcPr>
            <w:tcW w:w="1020" w:type="dxa"/>
            <w:tcBorders>
              <w:top w:val="nil"/>
              <w:left w:val="nil"/>
              <w:bottom w:val="single" w:color="auto" w:sz="4" w:space="0"/>
              <w:right w:val="single" w:color="auto" w:sz="4" w:space="0"/>
            </w:tcBorders>
            <w:noWrap w:val="0"/>
            <w:vAlign w:val="center"/>
          </w:tcPr>
          <w:p w14:paraId="0D0DFCA8">
            <w:pPr>
              <w:widowControl/>
              <w:jc w:val="center"/>
              <w:rPr>
                <w:rFonts w:ascii="宋体" w:hAnsi="宋体" w:cs="宋体"/>
                <w:color w:val="000000"/>
                <w:kern w:val="0"/>
                <w:sz w:val="24"/>
              </w:rPr>
            </w:pPr>
          </w:p>
        </w:tc>
        <w:tc>
          <w:tcPr>
            <w:tcW w:w="510" w:type="dxa"/>
            <w:tcBorders>
              <w:top w:val="nil"/>
              <w:left w:val="nil"/>
              <w:bottom w:val="single" w:color="auto" w:sz="4" w:space="0"/>
              <w:right w:val="single" w:color="auto" w:sz="4" w:space="0"/>
            </w:tcBorders>
            <w:noWrap w:val="0"/>
            <w:vAlign w:val="center"/>
          </w:tcPr>
          <w:p w14:paraId="112E62A9">
            <w:pPr>
              <w:widowControl/>
              <w:jc w:val="center"/>
              <w:rPr>
                <w:rFonts w:ascii="宋体" w:hAnsi="宋体" w:cs="宋体"/>
                <w:color w:val="000000"/>
                <w:kern w:val="0"/>
                <w:sz w:val="24"/>
              </w:rPr>
            </w:pPr>
          </w:p>
        </w:tc>
        <w:tc>
          <w:tcPr>
            <w:tcW w:w="555" w:type="dxa"/>
            <w:tcBorders>
              <w:top w:val="nil"/>
              <w:left w:val="nil"/>
              <w:bottom w:val="single" w:color="auto" w:sz="4" w:space="0"/>
              <w:right w:val="single" w:color="auto" w:sz="4" w:space="0"/>
            </w:tcBorders>
            <w:noWrap w:val="0"/>
            <w:vAlign w:val="center"/>
          </w:tcPr>
          <w:p w14:paraId="610D0A4F">
            <w:pPr>
              <w:widowControl/>
              <w:jc w:val="center"/>
              <w:rPr>
                <w:rFonts w:ascii="宋体" w:hAnsi="宋体" w:cs="宋体"/>
                <w:color w:val="000000"/>
                <w:kern w:val="0"/>
                <w:sz w:val="24"/>
              </w:rPr>
            </w:pPr>
          </w:p>
        </w:tc>
        <w:tc>
          <w:tcPr>
            <w:tcW w:w="511" w:type="dxa"/>
            <w:tcBorders>
              <w:top w:val="nil"/>
              <w:left w:val="nil"/>
              <w:bottom w:val="single" w:color="auto" w:sz="4" w:space="0"/>
              <w:right w:val="single" w:color="auto" w:sz="4" w:space="0"/>
            </w:tcBorders>
            <w:noWrap w:val="0"/>
            <w:vAlign w:val="center"/>
          </w:tcPr>
          <w:p w14:paraId="38EE29DD">
            <w:pPr>
              <w:widowControl/>
              <w:jc w:val="center"/>
              <w:rPr>
                <w:rFonts w:ascii="宋体" w:hAnsi="宋体" w:cs="宋体"/>
                <w:color w:val="000000"/>
                <w:kern w:val="0"/>
                <w:sz w:val="24"/>
              </w:rPr>
            </w:pPr>
          </w:p>
        </w:tc>
        <w:tc>
          <w:tcPr>
            <w:tcW w:w="1054" w:type="dxa"/>
            <w:tcBorders>
              <w:top w:val="nil"/>
              <w:left w:val="nil"/>
              <w:bottom w:val="single" w:color="auto" w:sz="4" w:space="0"/>
              <w:right w:val="single" w:color="auto" w:sz="4" w:space="0"/>
            </w:tcBorders>
            <w:noWrap w:val="0"/>
            <w:vAlign w:val="center"/>
          </w:tcPr>
          <w:p w14:paraId="2DA9AD25">
            <w:pPr>
              <w:widowControl/>
              <w:jc w:val="center"/>
              <w:rPr>
                <w:rFonts w:ascii="宋体" w:hAnsi="宋体" w:cs="宋体"/>
                <w:color w:val="000000"/>
                <w:kern w:val="0"/>
                <w:sz w:val="24"/>
              </w:rPr>
            </w:pPr>
          </w:p>
        </w:tc>
        <w:tc>
          <w:tcPr>
            <w:tcW w:w="2222" w:type="dxa"/>
            <w:tcBorders>
              <w:top w:val="nil"/>
              <w:left w:val="nil"/>
              <w:bottom w:val="single" w:color="auto" w:sz="4" w:space="0"/>
              <w:right w:val="single" w:color="auto" w:sz="4" w:space="0"/>
            </w:tcBorders>
            <w:noWrap w:val="0"/>
            <w:vAlign w:val="center"/>
          </w:tcPr>
          <w:p w14:paraId="2FA7FA8A">
            <w:pPr>
              <w:widowControl/>
              <w:jc w:val="center"/>
              <w:rPr>
                <w:rFonts w:ascii="宋体" w:hAnsi="宋体" w:cs="宋体"/>
                <w:color w:val="000000"/>
                <w:kern w:val="0"/>
                <w:sz w:val="24"/>
              </w:rPr>
            </w:pPr>
          </w:p>
        </w:tc>
      </w:tr>
      <w:tr w14:paraId="7238CDBD">
        <w:tblPrEx>
          <w:tblCellMar>
            <w:top w:w="0" w:type="dxa"/>
            <w:left w:w="108" w:type="dxa"/>
            <w:bottom w:w="0" w:type="dxa"/>
            <w:right w:w="108" w:type="dxa"/>
          </w:tblCellMar>
        </w:tblPrEx>
        <w:trPr>
          <w:trHeight w:val="567"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1DD33D94">
            <w:pPr>
              <w:widowControl/>
              <w:jc w:val="center"/>
              <w:rPr>
                <w:rFonts w:ascii="宋体" w:hAnsi="宋体" w:cs="宋体"/>
                <w:color w:val="000000"/>
                <w:kern w:val="0"/>
                <w:sz w:val="24"/>
              </w:rPr>
            </w:pPr>
          </w:p>
        </w:tc>
        <w:tc>
          <w:tcPr>
            <w:tcW w:w="1080" w:type="dxa"/>
            <w:tcBorders>
              <w:top w:val="single" w:color="auto" w:sz="4" w:space="0"/>
              <w:left w:val="nil"/>
              <w:bottom w:val="single" w:color="auto" w:sz="4" w:space="0"/>
              <w:right w:val="single" w:color="auto" w:sz="4" w:space="0"/>
            </w:tcBorders>
            <w:noWrap w:val="0"/>
            <w:vAlign w:val="center"/>
          </w:tcPr>
          <w:p w14:paraId="718561CC">
            <w:pPr>
              <w:widowControl/>
              <w:rPr>
                <w:rFonts w:ascii="宋体" w:hAnsi="宋体" w:cs="宋体"/>
                <w:color w:val="000000"/>
                <w:kern w:val="0"/>
                <w:sz w:val="24"/>
              </w:rPr>
            </w:pPr>
          </w:p>
        </w:tc>
        <w:tc>
          <w:tcPr>
            <w:tcW w:w="1260" w:type="dxa"/>
            <w:tcBorders>
              <w:top w:val="single" w:color="auto" w:sz="4" w:space="0"/>
              <w:left w:val="nil"/>
              <w:bottom w:val="single" w:color="auto" w:sz="4" w:space="0"/>
              <w:right w:val="single" w:color="auto" w:sz="4" w:space="0"/>
            </w:tcBorders>
            <w:noWrap w:val="0"/>
            <w:vAlign w:val="center"/>
          </w:tcPr>
          <w:p w14:paraId="1CEFEFF0">
            <w:pPr>
              <w:widowControl/>
              <w:rPr>
                <w:rFonts w:ascii="宋体" w:hAnsi="宋体" w:cs="宋体"/>
                <w:color w:val="000000"/>
                <w:kern w:val="0"/>
                <w:sz w:val="24"/>
              </w:rPr>
            </w:pPr>
          </w:p>
        </w:tc>
        <w:tc>
          <w:tcPr>
            <w:tcW w:w="1260" w:type="dxa"/>
            <w:tcBorders>
              <w:top w:val="single" w:color="auto" w:sz="4" w:space="0"/>
              <w:left w:val="nil"/>
              <w:bottom w:val="single" w:color="auto" w:sz="4" w:space="0"/>
              <w:right w:val="single" w:color="auto" w:sz="4" w:space="0"/>
            </w:tcBorders>
            <w:noWrap w:val="0"/>
            <w:vAlign w:val="center"/>
          </w:tcPr>
          <w:p w14:paraId="59DDE5E9">
            <w:pPr>
              <w:widowControl/>
              <w:jc w:val="center"/>
              <w:rPr>
                <w:rFonts w:ascii="宋体" w:hAnsi="宋体" w:cs="宋体"/>
                <w:color w:val="000000"/>
                <w:kern w:val="0"/>
                <w:sz w:val="24"/>
              </w:rPr>
            </w:pPr>
          </w:p>
        </w:tc>
        <w:tc>
          <w:tcPr>
            <w:tcW w:w="600" w:type="dxa"/>
            <w:tcBorders>
              <w:top w:val="single" w:color="auto" w:sz="4" w:space="0"/>
              <w:left w:val="nil"/>
              <w:bottom w:val="single" w:color="auto" w:sz="4" w:space="0"/>
              <w:right w:val="single" w:color="auto" w:sz="4" w:space="0"/>
            </w:tcBorders>
            <w:noWrap w:val="0"/>
            <w:vAlign w:val="center"/>
          </w:tcPr>
          <w:p w14:paraId="70AC0930">
            <w:pPr>
              <w:widowControl/>
              <w:jc w:val="center"/>
              <w:rPr>
                <w:rFonts w:ascii="宋体" w:hAnsi="宋体" w:cs="宋体"/>
                <w:color w:val="000000"/>
                <w:kern w:val="0"/>
                <w:sz w:val="24"/>
              </w:rPr>
            </w:pPr>
          </w:p>
        </w:tc>
        <w:tc>
          <w:tcPr>
            <w:tcW w:w="600" w:type="dxa"/>
            <w:tcBorders>
              <w:top w:val="single" w:color="auto" w:sz="4" w:space="0"/>
              <w:left w:val="nil"/>
              <w:bottom w:val="single" w:color="auto" w:sz="4" w:space="0"/>
              <w:right w:val="single" w:color="auto" w:sz="4" w:space="0"/>
            </w:tcBorders>
            <w:noWrap w:val="0"/>
            <w:vAlign w:val="center"/>
          </w:tcPr>
          <w:p w14:paraId="0BA368CA">
            <w:pPr>
              <w:widowControl/>
              <w:jc w:val="center"/>
              <w:rPr>
                <w:rFonts w:ascii="宋体" w:hAnsi="宋体" w:cs="宋体"/>
                <w:color w:val="000000"/>
                <w:kern w:val="0"/>
                <w:sz w:val="24"/>
              </w:rPr>
            </w:pPr>
          </w:p>
        </w:tc>
        <w:tc>
          <w:tcPr>
            <w:tcW w:w="600" w:type="dxa"/>
            <w:tcBorders>
              <w:top w:val="single" w:color="auto" w:sz="4" w:space="0"/>
              <w:left w:val="nil"/>
              <w:bottom w:val="single" w:color="auto" w:sz="4" w:space="0"/>
              <w:right w:val="single" w:color="auto" w:sz="4" w:space="0"/>
            </w:tcBorders>
            <w:noWrap w:val="0"/>
            <w:vAlign w:val="center"/>
          </w:tcPr>
          <w:p w14:paraId="08723CBC">
            <w:pPr>
              <w:widowControl/>
              <w:jc w:val="center"/>
              <w:rPr>
                <w:rFonts w:ascii="宋体" w:hAnsi="宋体" w:cs="宋体"/>
                <w:color w:val="000000"/>
                <w:kern w:val="0"/>
                <w:sz w:val="24"/>
              </w:rPr>
            </w:pPr>
          </w:p>
        </w:tc>
        <w:tc>
          <w:tcPr>
            <w:tcW w:w="1129" w:type="dxa"/>
            <w:tcBorders>
              <w:top w:val="single" w:color="auto" w:sz="4" w:space="0"/>
              <w:left w:val="nil"/>
              <w:bottom w:val="single" w:color="auto" w:sz="4" w:space="0"/>
              <w:right w:val="single" w:color="auto" w:sz="4" w:space="0"/>
            </w:tcBorders>
            <w:noWrap w:val="0"/>
            <w:vAlign w:val="center"/>
          </w:tcPr>
          <w:p w14:paraId="29E6B256">
            <w:pPr>
              <w:widowControl/>
              <w:jc w:val="center"/>
              <w:rPr>
                <w:rFonts w:ascii="宋体" w:hAnsi="宋体" w:cs="宋体"/>
                <w:color w:val="000000"/>
                <w:kern w:val="0"/>
                <w:sz w:val="24"/>
              </w:rPr>
            </w:pPr>
          </w:p>
        </w:tc>
        <w:tc>
          <w:tcPr>
            <w:tcW w:w="900" w:type="dxa"/>
            <w:tcBorders>
              <w:top w:val="single" w:color="auto" w:sz="4" w:space="0"/>
              <w:left w:val="nil"/>
              <w:bottom w:val="single" w:color="auto" w:sz="4" w:space="0"/>
              <w:right w:val="single" w:color="auto" w:sz="4" w:space="0"/>
            </w:tcBorders>
            <w:noWrap w:val="0"/>
            <w:vAlign w:val="center"/>
          </w:tcPr>
          <w:p w14:paraId="5C82353F">
            <w:pPr>
              <w:widowControl/>
              <w:jc w:val="center"/>
              <w:rPr>
                <w:rFonts w:ascii="宋体" w:hAnsi="宋体" w:cs="宋体"/>
                <w:color w:val="000000"/>
                <w:kern w:val="0"/>
                <w:sz w:val="24"/>
              </w:rPr>
            </w:pPr>
          </w:p>
        </w:tc>
        <w:tc>
          <w:tcPr>
            <w:tcW w:w="1020" w:type="dxa"/>
            <w:tcBorders>
              <w:top w:val="single" w:color="auto" w:sz="4" w:space="0"/>
              <w:left w:val="nil"/>
              <w:bottom w:val="single" w:color="auto" w:sz="4" w:space="0"/>
              <w:right w:val="single" w:color="auto" w:sz="4" w:space="0"/>
            </w:tcBorders>
            <w:noWrap w:val="0"/>
            <w:vAlign w:val="center"/>
          </w:tcPr>
          <w:p w14:paraId="57A69AE0">
            <w:pPr>
              <w:widowControl/>
              <w:jc w:val="center"/>
              <w:rPr>
                <w:rFonts w:ascii="宋体" w:hAnsi="宋体" w:cs="宋体"/>
                <w:color w:val="000000"/>
                <w:kern w:val="0"/>
                <w:sz w:val="24"/>
              </w:rPr>
            </w:pPr>
          </w:p>
        </w:tc>
        <w:tc>
          <w:tcPr>
            <w:tcW w:w="510" w:type="dxa"/>
            <w:tcBorders>
              <w:top w:val="single" w:color="auto" w:sz="4" w:space="0"/>
              <w:left w:val="nil"/>
              <w:bottom w:val="single" w:color="auto" w:sz="4" w:space="0"/>
              <w:right w:val="single" w:color="auto" w:sz="4" w:space="0"/>
            </w:tcBorders>
            <w:noWrap w:val="0"/>
            <w:vAlign w:val="center"/>
          </w:tcPr>
          <w:p w14:paraId="36DECAA1">
            <w:pPr>
              <w:widowControl/>
              <w:jc w:val="center"/>
              <w:rPr>
                <w:rFonts w:ascii="宋体" w:hAnsi="宋体" w:cs="宋体"/>
                <w:color w:val="000000"/>
                <w:kern w:val="0"/>
                <w:sz w:val="24"/>
              </w:rPr>
            </w:pPr>
          </w:p>
        </w:tc>
        <w:tc>
          <w:tcPr>
            <w:tcW w:w="555" w:type="dxa"/>
            <w:tcBorders>
              <w:top w:val="single" w:color="auto" w:sz="4" w:space="0"/>
              <w:left w:val="nil"/>
              <w:bottom w:val="single" w:color="auto" w:sz="4" w:space="0"/>
              <w:right w:val="single" w:color="auto" w:sz="4" w:space="0"/>
            </w:tcBorders>
            <w:noWrap w:val="0"/>
            <w:vAlign w:val="center"/>
          </w:tcPr>
          <w:p w14:paraId="2E381EAE">
            <w:pPr>
              <w:widowControl/>
              <w:jc w:val="center"/>
              <w:rPr>
                <w:rFonts w:ascii="宋体" w:hAnsi="宋体" w:cs="宋体"/>
                <w:color w:val="000000"/>
                <w:kern w:val="0"/>
                <w:sz w:val="24"/>
              </w:rPr>
            </w:pPr>
          </w:p>
        </w:tc>
        <w:tc>
          <w:tcPr>
            <w:tcW w:w="511" w:type="dxa"/>
            <w:tcBorders>
              <w:top w:val="single" w:color="auto" w:sz="4" w:space="0"/>
              <w:left w:val="nil"/>
              <w:bottom w:val="single" w:color="auto" w:sz="4" w:space="0"/>
              <w:right w:val="single" w:color="auto" w:sz="4" w:space="0"/>
            </w:tcBorders>
            <w:noWrap w:val="0"/>
            <w:vAlign w:val="center"/>
          </w:tcPr>
          <w:p w14:paraId="76E56282">
            <w:pPr>
              <w:widowControl/>
              <w:jc w:val="center"/>
              <w:rPr>
                <w:rFonts w:ascii="宋体" w:hAnsi="宋体" w:cs="宋体"/>
                <w:color w:val="000000"/>
                <w:kern w:val="0"/>
                <w:sz w:val="24"/>
              </w:rPr>
            </w:pPr>
          </w:p>
        </w:tc>
        <w:tc>
          <w:tcPr>
            <w:tcW w:w="1054" w:type="dxa"/>
            <w:tcBorders>
              <w:top w:val="single" w:color="auto" w:sz="4" w:space="0"/>
              <w:left w:val="nil"/>
              <w:bottom w:val="single" w:color="auto" w:sz="4" w:space="0"/>
              <w:right w:val="single" w:color="auto" w:sz="4" w:space="0"/>
            </w:tcBorders>
            <w:noWrap w:val="0"/>
            <w:vAlign w:val="center"/>
          </w:tcPr>
          <w:p w14:paraId="25628C4C">
            <w:pPr>
              <w:widowControl/>
              <w:jc w:val="center"/>
              <w:rPr>
                <w:rFonts w:ascii="宋体" w:hAnsi="宋体" w:cs="宋体"/>
                <w:color w:val="000000"/>
                <w:kern w:val="0"/>
                <w:sz w:val="24"/>
              </w:rPr>
            </w:pPr>
          </w:p>
        </w:tc>
        <w:tc>
          <w:tcPr>
            <w:tcW w:w="2222" w:type="dxa"/>
            <w:tcBorders>
              <w:top w:val="single" w:color="auto" w:sz="4" w:space="0"/>
              <w:left w:val="nil"/>
              <w:bottom w:val="single" w:color="auto" w:sz="4" w:space="0"/>
              <w:right w:val="single" w:color="auto" w:sz="4" w:space="0"/>
            </w:tcBorders>
            <w:noWrap w:val="0"/>
            <w:vAlign w:val="center"/>
          </w:tcPr>
          <w:p w14:paraId="6F49C77D">
            <w:pPr>
              <w:widowControl/>
              <w:jc w:val="center"/>
              <w:rPr>
                <w:rFonts w:ascii="宋体" w:hAnsi="宋体" w:cs="宋体"/>
                <w:color w:val="000000"/>
                <w:kern w:val="0"/>
                <w:sz w:val="24"/>
              </w:rPr>
            </w:pPr>
          </w:p>
        </w:tc>
      </w:tr>
    </w:tbl>
    <w:p w14:paraId="4E7A2101">
      <w:pPr>
        <w:spacing w:before="120" w:beforeLines="50" w:after="120" w:afterLines="50" w:line="460" w:lineRule="exact"/>
        <w:jc w:val="center"/>
        <w:rPr>
          <w:rFonts w:ascii="宋体" w:hAnsi="宋体"/>
          <w:color w:val="000000"/>
          <w:sz w:val="28"/>
        </w:rPr>
      </w:pPr>
    </w:p>
    <w:p w14:paraId="1E288B05">
      <w:pPr>
        <w:spacing w:before="120" w:beforeLines="50" w:after="120" w:afterLines="50" w:line="460" w:lineRule="exact"/>
        <w:jc w:val="center"/>
        <w:rPr>
          <w:rFonts w:ascii="宋体" w:hAnsi="宋体"/>
          <w:color w:val="000000"/>
          <w:sz w:val="28"/>
        </w:rPr>
        <w:sectPr>
          <w:pgSz w:w="16838" w:h="11906" w:orient="landscape"/>
          <w:pgMar w:top="1418" w:right="1418" w:bottom="1469" w:left="1418" w:header="851" w:footer="992" w:gutter="0"/>
          <w:pgBorders>
            <w:top w:val="none" w:sz="0" w:space="0"/>
            <w:left w:val="none" w:sz="0" w:space="0"/>
            <w:bottom w:val="none" w:sz="0" w:space="0"/>
            <w:right w:val="none" w:sz="0" w:space="0"/>
          </w:pgBorders>
          <w:cols w:space="720" w:num="1"/>
          <w:docGrid w:linePitch="312" w:charSpace="0"/>
        </w:sectPr>
      </w:pPr>
    </w:p>
    <w:p w14:paraId="490A3412">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43" w:name="_Toc221951576"/>
      <w:bookmarkStart w:id="3044" w:name="_Toc524890375"/>
      <w:bookmarkStart w:id="3045" w:name="_Toc109149918"/>
      <w:bookmarkStart w:id="3046" w:name="_Toc581651460"/>
      <w:r>
        <w:rPr>
          <w:rFonts w:hint="eastAsia" w:ascii="宋体" w:hAnsi="宋体" w:eastAsia="宋体" w:cs="宋体"/>
          <w:b/>
          <w:bCs/>
          <w:color w:val="000000"/>
          <w:kern w:val="2"/>
          <w:sz w:val="21"/>
          <w:szCs w:val="21"/>
          <w:lang w:val="en-US" w:eastAsia="zh-CN" w:bidi="ar-SA"/>
        </w:rPr>
        <w:t>3.11 招标人供应材料价格汇总表</w:t>
      </w:r>
      <w:bookmarkEnd w:id="3043"/>
      <w:bookmarkEnd w:id="3044"/>
      <w:bookmarkEnd w:id="3045"/>
      <w:bookmarkEnd w:id="3046"/>
    </w:p>
    <w:p w14:paraId="32C47D78">
      <w:pPr>
        <w:spacing w:line="300" w:lineRule="exact"/>
        <w:jc w:val="center"/>
        <w:rPr>
          <w:rFonts w:ascii="宋体" w:hAnsi="宋体"/>
          <w:color w:val="000000"/>
          <w:sz w:val="32"/>
        </w:rPr>
      </w:pPr>
    </w:p>
    <w:p w14:paraId="695DEC86">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682B293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443C7871">
      <w:pPr>
        <w:rPr>
          <w:rFonts w:ascii="宋体" w:hAnsi="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3155"/>
        <w:gridCol w:w="1214"/>
        <w:gridCol w:w="1260"/>
        <w:gridCol w:w="1440"/>
        <w:gridCol w:w="1598"/>
      </w:tblGrid>
      <w:tr w14:paraId="03F2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50F25A7E">
            <w:pPr>
              <w:jc w:val="center"/>
              <w:rPr>
                <w:rFonts w:ascii="宋体" w:hAnsi="宋体"/>
                <w:color w:val="000000"/>
                <w:szCs w:val="21"/>
              </w:rPr>
            </w:pPr>
            <w:bookmarkStart w:id="3047" w:name="_Toc221951579"/>
            <w:r>
              <w:rPr>
                <w:rFonts w:hint="eastAsia" w:ascii="宋体" w:hAnsi="宋体"/>
                <w:color w:val="000000"/>
                <w:szCs w:val="21"/>
              </w:rPr>
              <w:t>序号</w:t>
            </w:r>
            <w:bookmarkEnd w:id="3047"/>
          </w:p>
        </w:tc>
        <w:tc>
          <w:tcPr>
            <w:tcW w:w="3155" w:type="dxa"/>
            <w:noWrap w:val="0"/>
            <w:vAlign w:val="center"/>
          </w:tcPr>
          <w:p w14:paraId="5FCF569D">
            <w:pPr>
              <w:jc w:val="center"/>
              <w:rPr>
                <w:rFonts w:ascii="宋体" w:hAnsi="宋体"/>
                <w:color w:val="000000"/>
                <w:szCs w:val="21"/>
              </w:rPr>
            </w:pPr>
            <w:bookmarkStart w:id="3048" w:name="_Toc221951580"/>
            <w:r>
              <w:rPr>
                <w:rFonts w:hint="eastAsia" w:ascii="宋体" w:hAnsi="宋体"/>
                <w:color w:val="000000"/>
                <w:szCs w:val="21"/>
              </w:rPr>
              <w:t>材料名称</w:t>
            </w:r>
            <w:bookmarkEnd w:id="3048"/>
          </w:p>
        </w:tc>
        <w:tc>
          <w:tcPr>
            <w:tcW w:w="1214" w:type="dxa"/>
            <w:noWrap w:val="0"/>
            <w:vAlign w:val="center"/>
          </w:tcPr>
          <w:p w14:paraId="30BE6A87">
            <w:pPr>
              <w:jc w:val="center"/>
              <w:rPr>
                <w:rFonts w:ascii="宋体" w:hAnsi="宋体"/>
                <w:color w:val="000000"/>
                <w:szCs w:val="21"/>
              </w:rPr>
            </w:pPr>
            <w:bookmarkStart w:id="3049" w:name="_Toc221951581"/>
            <w:r>
              <w:rPr>
                <w:rFonts w:hint="eastAsia" w:ascii="宋体" w:hAnsi="宋体"/>
                <w:color w:val="000000"/>
                <w:szCs w:val="21"/>
              </w:rPr>
              <w:t>型号规格</w:t>
            </w:r>
            <w:bookmarkEnd w:id="3049"/>
          </w:p>
        </w:tc>
        <w:tc>
          <w:tcPr>
            <w:tcW w:w="1260" w:type="dxa"/>
            <w:noWrap w:val="0"/>
            <w:vAlign w:val="center"/>
          </w:tcPr>
          <w:p w14:paraId="7580A5FB">
            <w:pPr>
              <w:jc w:val="center"/>
              <w:rPr>
                <w:rFonts w:ascii="宋体" w:hAnsi="宋体"/>
                <w:color w:val="000000"/>
                <w:szCs w:val="21"/>
              </w:rPr>
            </w:pPr>
            <w:bookmarkStart w:id="3050" w:name="_Toc221951582"/>
            <w:r>
              <w:rPr>
                <w:rFonts w:hint="eastAsia" w:ascii="宋体" w:hAnsi="宋体"/>
                <w:color w:val="000000"/>
                <w:szCs w:val="21"/>
              </w:rPr>
              <w:t>计量单位</w:t>
            </w:r>
            <w:bookmarkEnd w:id="3050"/>
          </w:p>
        </w:tc>
        <w:tc>
          <w:tcPr>
            <w:tcW w:w="1440" w:type="dxa"/>
            <w:noWrap w:val="0"/>
            <w:vAlign w:val="center"/>
          </w:tcPr>
          <w:p w14:paraId="5E517BF1">
            <w:pPr>
              <w:jc w:val="center"/>
              <w:rPr>
                <w:rFonts w:ascii="宋体" w:hAnsi="宋体"/>
                <w:color w:val="000000"/>
                <w:szCs w:val="21"/>
              </w:rPr>
            </w:pPr>
            <w:bookmarkStart w:id="3051" w:name="_Toc221951583"/>
            <w:r>
              <w:rPr>
                <w:rFonts w:hint="eastAsia" w:ascii="宋体" w:hAnsi="宋体"/>
                <w:color w:val="000000"/>
                <w:szCs w:val="21"/>
              </w:rPr>
              <w:t>供应价格(元)</w:t>
            </w:r>
            <w:bookmarkEnd w:id="3051"/>
          </w:p>
        </w:tc>
        <w:tc>
          <w:tcPr>
            <w:tcW w:w="1598" w:type="dxa"/>
            <w:noWrap w:val="0"/>
            <w:vAlign w:val="center"/>
          </w:tcPr>
          <w:p w14:paraId="5EC40926">
            <w:pPr>
              <w:jc w:val="center"/>
              <w:rPr>
                <w:rFonts w:ascii="宋体" w:hAnsi="宋体"/>
                <w:color w:val="000000"/>
                <w:szCs w:val="21"/>
              </w:rPr>
            </w:pPr>
            <w:bookmarkStart w:id="3052" w:name="_Toc221951584"/>
            <w:r>
              <w:rPr>
                <w:rFonts w:hint="eastAsia" w:ascii="宋体" w:hAnsi="宋体"/>
                <w:color w:val="000000"/>
                <w:szCs w:val="21"/>
              </w:rPr>
              <w:t>预算价格(元)</w:t>
            </w:r>
            <w:bookmarkEnd w:id="3052"/>
          </w:p>
        </w:tc>
      </w:tr>
      <w:tr w14:paraId="5659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51AEDB9F">
            <w:pPr>
              <w:jc w:val="center"/>
              <w:rPr>
                <w:rFonts w:ascii="宋体" w:hAnsi="宋体"/>
                <w:color w:val="000000"/>
                <w:sz w:val="32"/>
              </w:rPr>
            </w:pPr>
          </w:p>
        </w:tc>
        <w:tc>
          <w:tcPr>
            <w:tcW w:w="3155" w:type="dxa"/>
            <w:noWrap w:val="0"/>
            <w:vAlign w:val="center"/>
          </w:tcPr>
          <w:p w14:paraId="36763426">
            <w:pPr>
              <w:jc w:val="center"/>
              <w:rPr>
                <w:rFonts w:ascii="宋体" w:hAnsi="宋体"/>
                <w:color w:val="000000"/>
                <w:sz w:val="32"/>
              </w:rPr>
            </w:pPr>
          </w:p>
        </w:tc>
        <w:tc>
          <w:tcPr>
            <w:tcW w:w="1214" w:type="dxa"/>
            <w:noWrap w:val="0"/>
            <w:vAlign w:val="center"/>
          </w:tcPr>
          <w:p w14:paraId="6D6631BC">
            <w:pPr>
              <w:jc w:val="center"/>
              <w:rPr>
                <w:rFonts w:ascii="宋体" w:hAnsi="宋体"/>
                <w:color w:val="000000"/>
                <w:sz w:val="32"/>
              </w:rPr>
            </w:pPr>
          </w:p>
        </w:tc>
        <w:tc>
          <w:tcPr>
            <w:tcW w:w="1260" w:type="dxa"/>
            <w:noWrap w:val="0"/>
            <w:vAlign w:val="center"/>
          </w:tcPr>
          <w:p w14:paraId="1BF06414">
            <w:pPr>
              <w:jc w:val="center"/>
              <w:rPr>
                <w:rFonts w:ascii="宋体" w:hAnsi="宋体"/>
                <w:color w:val="000000"/>
                <w:sz w:val="32"/>
              </w:rPr>
            </w:pPr>
          </w:p>
        </w:tc>
        <w:tc>
          <w:tcPr>
            <w:tcW w:w="1440" w:type="dxa"/>
            <w:noWrap w:val="0"/>
            <w:vAlign w:val="center"/>
          </w:tcPr>
          <w:p w14:paraId="777458C8">
            <w:pPr>
              <w:jc w:val="center"/>
              <w:rPr>
                <w:rFonts w:ascii="宋体" w:hAnsi="宋体"/>
                <w:color w:val="000000"/>
                <w:sz w:val="32"/>
              </w:rPr>
            </w:pPr>
          </w:p>
        </w:tc>
        <w:tc>
          <w:tcPr>
            <w:tcW w:w="1598" w:type="dxa"/>
            <w:noWrap w:val="0"/>
            <w:vAlign w:val="center"/>
          </w:tcPr>
          <w:p w14:paraId="631EC399">
            <w:pPr>
              <w:jc w:val="center"/>
              <w:rPr>
                <w:rFonts w:ascii="宋体" w:hAnsi="宋体"/>
                <w:color w:val="000000"/>
                <w:sz w:val="32"/>
              </w:rPr>
            </w:pPr>
          </w:p>
        </w:tc>
      </w:tr>
      <w:tr w14:paraId="6C1A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39235FBC">
            <w:pPr>
              <w:jc w:val="center"/>
              <w:rPr>
                <w:rFonts w:ascii="宋体" w:hAnsi="宋体"/>
                <w:color w:val="000000"/>
                <w:sz w:val="32"/>
              </w:rPr>
            </w:pPr>
          </w:p>
        </w:tc>
        <w:tc>
          <w:tcPr>
            <w:tcW w:w="3155" w:type="dxa"/>
            <w:noWrap w:val="0"/>
            <w:vAlign w:val="center"/>
          </w:tcPr>
          <w:p w14:paraId="62148E3E">
            <w:pPr>
              <w:jc w:val="center"/>
              <w:rPr>
                <w:rFonts w:ascii="宋体" w:hAnsi="宋体"/>
                <w:color w:val="000000"/>
                <w:sz w:val="32"/>
              </w:rPr>
            </w:pPr>
          </w:p>
        </w:tc>
        <w:tc>
          <w:tcPr>
            <w:tcW w:w="1214" w:type="dxa"/>
            <w:noWrap w:val="0"/>
            <w:vAlign w:val="center"/>
          </w:tcPr>
          <w:p w14:paraId="272DFBCB">
            <w:pPr>
              <w:jc w:val="center"/>
              <w:rPr>
                <w:rFonts w:ascii="宋体" w:hAnsi="宋体"/>
                <w:color w:val="000000"/>
                <w:sz w:val="32"/>
              </w:rPr>
            </w:pPr>
          </w:p>
        </w:tc>
        <w:tc>
          <w:tcPr>
            <w:tcW w:w="1260" w:type="dxa"/>
            <w:noWrap w:val="0"/>
            <w:vAlign w:val="center"/>
          </w:tcPr>
          <w:p w14:paraId="55395C31">
            <w:pPr>
              <w:jc w:val="center"/>
              <w:rPr>
                <w:rFonts w:ascii="宋体" w:hAnsi="宋体"/>
                <w:color w:val="000000"/>
                <w:sz w:val="32"/>
              </w:rPr>
            </w:pPr>
          </w:p>
        </w:tc>
        <w:tc>
          <w:tcPr>
            <w:tcW w:w="1440" w:type="dxa"/>
            <w:noWrap w:val="0"/>
            <w:vAlign w:val="center"/>
          </w:tcPr>
          <w:p w14:paraId="62F12F51">
            <w:pPr>
              <w:jc w:val="center"/>
              <w:rPr>
                <w:rFonts w:ascii="宋体" w:hAnsi="宋体"/>
                <w:color w:val="000000"/>
                <w:sz w:val="32"/>
              </w:rPr>
            </w:pPr>
          </w:p>
        </w:tc>
        <w:tc>
          <w:tcPr>
            <w:tcW w:w="1598" w:type="dxa"/>
            <w:noWrap w:val="0"/>
            <w:vAlign w:val="center"/>
          </w:tcPr>
          <w:p w14:paraId="08E40ABF">
            <w:pPr>
              <w:jc w:val="center"/>
              <w:rPr>
                <w:rFonts w:ascii="宋体" w:hAnsi="宋体"/>
                <w:color w:val="000000"/>
                <w:sz w:val="32"/>
              </w:rPr>
            </w:pPr>
          </w:p>
        </w:tc>
      </w:tr>
      <w:tr w14:paraId="31D3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1C2725ED">
            <w:pPr>
              <w:jc w:val="center"/>
              <w:rPr>
                <w:rFonts w:ascii="宋体" w:hAnsi="宋体"/>
                <w:color w:val="000000"/>
                <w:sz w:val="32"/>
              </w:rPr>
            </w:pPr>
          </w:p>
        </w:tc>
        <w:tc>
          <w:tcPr>
            <w:tcW w:w="3155" w:type="dxa"/>
            <w:noWrap w:val="0"/>
            <w:vAlign w:val="center"/>
          </w:tcPr>
          <w:p w14:paraId="58457946">
            <w:pPr>
              <w:jc w:val="center"/>
              <w:rPr>
                <w:rFonts w:ascii="宋体" w:hAnsi="宋体"/>
                <w:color w:val="000000"/>
                <w:sz w:val="32"/>
              </w:rPr>
            </w:pPr>
          </w:p>
        </w:tc>
        <w:tc>
          <w:tcPr>
            <w:tcW w:w="1214" w:type="dxa"/>
            <w:noWrap w:val="0"/>
            <w:vAlign w:val="center"/>
          </w:tcPr>
          <w:p w14:paraId="7F75DCBE">
            <w:pPr>
              <w:jc w:val="center"/>
              <w:rPr>
                <w:rFonts w:ascii="宋体" w:hAnsi="宋体"/>
                <w:color w:val="000000"/>
                <w:sz w:val="32"/>
              </w:rPr>
            </w:pPr>
          </w:p>
        </w:tc>
        <w:tc>
          <w:tcPr>
            <w:tcW w:w="1260" w:type="dxa"/>
            <w:noWrap w:val="0"/>
            <w:vAlign w:val="center"/>
          </w:tcPr>
          <w:p w14:paraId="591C63BD">
            <w:pPr>
              <w:jc w:val="center"/>
              <w:rPr>
                <w:rFonts w:ascii="宋体" w:hAnsi="宋体"/>
                <w:color w:val="000000"/>
                <w:sz w:val="32"/>
              </w:rPr>
            </w:pPr>
          </w:p>
        </w:tc>
        <w:tc>
          <w:tcPr>
            <w:tcW w:w="1440" w:type="dxa"/>
            <w:noWrap w:val="0"/>
            <w:vAlign w:val="center"/>
          </w:tcPr>
          <w:p w14:paraId="23F9C50A">
            <w:pPr>
              <w:jc w:val="center"/>
              <w:rPr>
                <w:rFonts w:ascii="宋体" w:hAnsi="宋体"/>
                <w:color w:val="000000"/>
                <w:sz w:val="32"/>
              </w:rPr>
            </w:pPr>
          </w:p>
        </w:tc>
        <w:tc>
          <w:tcPr>
            <w:tcW w:w="1598" w:type="dxa"/>
            <w:noWrap w:val="0"/>
            <w:vAlign w:val="center"/>
          </w:tcPr>
          <w:p w14:paraId="2B4A7145">
            <w:pPr>
              <w:jc w:val="center"/>
              <w:rPr>
                <w:rFonts w:ascii="宋体" w:hAnsi="宋体"/>
                <w:color w:val="000000"/>
                <w:sz w:val="32"/>
              </w:rPr>
            </w:pPr>
          </w:p>
        </w:tc>
      </w:tr>
      <w:tr w14:paraId="18B5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7CF225CB">
            <w:pPr>
              <w:jc w:val="center"/>
              <w:rPr>
                <w:rFonts w:ascii="宋体" w:hAnsi="宋体"/>
                <w:color w:val="000000"/>
                <w:sz w:val="32"/>
              </w:rPr>
            </w:pPr>
          </w:p>
        </w:tc>
        <w:tc>
          <w:tcPr>
            <w:tcW w:w="3155" w:type="dxa"/>
            <w:noWrap w:val="0"/>
            <w:vAlign w:val="center"/>
          </w:tcPr>
          <w:p w14:paraId="45FA3CB3">
            <w:pPr>
              <w:jc w:val="center"/>
              <w:rPr>
                <w:rFonts w:ascii="宋体" w:hAnsi="宋体"/>
                <w:color w:val="000000"/>
                <w:sz w:val="32"/>
              </w:rPr>
            </w:pPr>
          </w:p>
        </w:tc>
        <w:tc>
          <w:tcPr>
            <w:tcW w:w="1214" w:type="dxa"/>
            <w:noWrap w:val="0"/>
            <w:vAlign w:val="center"/>
          </w:tcPr>
          <w:p w14:paraId="360CDDD7">
            <w:pPr>
              <w:jc w:val="center"/>
              <w:rPr>
                <w:rFonts w:ascii="宋体" w:hAnsi="宋体"/>
                <w:color w:val="000000"/>
                <w:sz w:val="32"/>
              </w:rPr>
            </w:pPr>
          </w:p>
        </w:tc>
        <w:tc>
          <w:tcPr>
            <w:tcW w:w="1260" w:type="dxa"/>
            <w:noWrap w:val="0"/>
            <w:vAlign w:val="center"/>
          </w:tcPr>
          <w:p w14:paraId="06238E4E">
            <w:pPr>
              <w:jc w:val="center"/>
              <w:rPr>
                <w:rFonts w:ascii="宋体" w:hAnsi="宋体"/>
                <w:color w:val="000000"/>
                <w:sz w:val="32"/>
              </w:rPr>
            </w:pPr>
          </w:p>
        </w:tc>
        <w:tc>
          <w:tcPr>
            <w:tcW w:w="1440" w:type="dxa"/>
            <w:noWrap w:val="0"/>
            <w:vAlign w:val="center"/>
          </w:tcPr>
          <w:p w14:paraId="5A96589E">
            <w:pPr>
              <w:jc w:val="center"/>
              <w:rPr>
                <w:rFonts w:ascii="宋体" w:hAnsi="宋体"/>
                <w:color w:val="000000"/>
                <w:sz w:val="32"/>
              </w:rPr>
            </w:pPr>
          </w:p>
        </w:tc>
        <w:tc>
          <w:tcPr>
            <w:tcW w:w="1598" w:type="dxa"/>
            <w:noWrap w:val="0"/>
            <w:vAlign w:val="center"/>
          </w:tcPr>
          <w:p w14:paraId="2A6A9249">
            <w:pPr>
              <w:jc w:val="center"/>
              <w:rPr>
                <w:rFonts w:ascii="宋体" w:hAnsi="宋体"/>
                <w:color w:val="000000"/>
                <w:sz w:val="32"/>
              </w:rPr>
            </w:pPr>
          </w:p>
        </w:tc>
      </w:tr>
      <w:tr w14:paraId="7260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213F8899">
            <w:pPr>
              <w:jc w:val="center"/>
              <w:rPr>
                <w:rFonts w:ascii="宋体" w:hAnsi="宋体"/>
                <w:color w:val="000000"/>
                <w:sz w:val="32"/>
              </w:rPr>
            </w:pPr>
          </w:p>
        </w:tc>
        <w:tc>
          <w:tcPr>
            <w:tcW w:w="3155" w:type="dxa"/>
            <w:noWrap w:val="0"/>
            <w:vAlign w:val="center"/>
          </w:tcPr>
          <w:p w14:paraId="5A20D1CD">
            <w:pPr>
              <w:jc w:val="center"/>
              <w:rPr>
                <w:rFonts w:ascii="宋体" w:hAnsi="宋体"/>
                <w:color w:val="000000"/>
                <w:sz w:val="32"/>
              </w:rPr>
            </w:pPr>
          </w:p>
        </w:tc>
        <w:tc>
          <w:tcPr>
            <w:tcW w:w="1214" w:type="dxa"/>
            <w:noWrap w:val="0"/>
            <w:vAlign w:val="center"/>
          </w:tcPr>
          <w:p w14:paraId="68CF9520">
            <w:pPr>
              <w:jc w:val="center"/>
              <w:rPr>
                <w:rFonts w:ascii="宋体" w:hAnsi="宋体"/>
                <w:color w:val="000000"/>
                <w:sz w:val="32"/>
              </w:rPr>
            </w:pPr>
          </w:p>
        </w:tc>
        <w:tc>
          <w:tcPr>
            <w:tcW w:w="1260" w:type="dxa"/>
            <w:noWrap w:val="0"/>
            <w:vAlign w:val="center"/>
          </w:tcPr>
          <w:p w14:paraId="7D72233E">
            <w:pPr>
              <w:jc w:val="center"/>
              <w:rPr>
                <w:rFonts w:ascii="宋体" w:hAnsi="宋体"/>
                <w:color w:val="000000"/>
                <w:sz w:val="32"/>
              </w:rPr>
            </w:pPr>
          </w:p>
        </w:tc>
        <w:tc>
          <w:tcPr>
            <w:tcW w:w="1440" w:type="dxa"/>
            <w:noWrap w:val="0"/>
            <w:vAlign w:val="center"/>
          </w:tcPr>
          <w:p w14:paraId="7F8B1A9A">
            <w:pPr>
              <w:jc w:val="center"/>
              <w:rPr>
                <w:rFonts w:ascii="宋体" w:hAnsi="宋体"/>
                <w:color w:val="000000"/>
                <w:sz w:val="32"/>
              </w:rPr>
            </w:pPr>
          </w:p>
        </w:tc>
        <w:tc>
          <w:tcPr>
            <w:tcW w:w="1598" w:type="dxa"/>
            <w:noWrap w:val="0"/>
            <w:vAlign w:val="center"/>
          </w:tcPr>
          <w:p w14:paraId="5F17180C">
            <w:pPr>
              <w:jc w:val="center"/>
              <w:rPr>
                <w:rFonts w:ascii="宋体" w:hAnsi="宋体"/>
                <w:color w:val="000000"/>
                <w:sz w:val="32"/>
              </w:rPr>
            </w:pPr>
          </w:p>
        </w:tc>
      </w:tr>
      <w:tr w14:paraId="70A0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0CCBD0CF">
            <w:pPr>
              <w:jc w:val="center"/>
              <w:rPr>
                <w:rFonts w:ascii="宋体" w:hAnsi="宋体"/>
                <w:color w:val="000000"/>
                <w:sz w:val="32"/>
              </w:rPr>
            </w:pPr>
          </w:p>
        </w:tc>
        <w:tc>
          <w:tcPr>
            <w:tcW w:w="3155" w:type="dxa"/>
            <w:noWrap w:val="0"/>
            <w:vAlign w:val="center"/>
          </w:tcPr>
          <w:p w14:paraId="5820D9AF">
            <w:pPr>
              <w:jc w:val="center"/>
              <w:rPr>
                <w:rFonts w:ascii="宋体" w:hAnsi="宋体"/>
                <w:color w:val="000000"/>
                <w:sz w:val="32"/>
              </w:rPr>
            </w:pPr>
          </w:p>
        </w:tc>
        <w:tc>
          <w:tcPr>
            <w:tcW w:w="1214" w:type="dxa"/>
            <w:noWrap w:val="0"/>
            <w:vAlign w:val="center"/>
          </w:tcPr>
          <w:p w14:paraId="206F4063">
            <w:pPr>
              <w:jc w:val="center"/>
              <w:rPr>
                <w:rFonts w:ascii="宋体" w:hAnsi="宋体"/>
                <w:color w:val="000000"/>
                <w:sz w:val="32"/>
              </w:rPr>
            </w:pPr>
          </w:p>
        </w:tc>
        <w:tc>
          <w:tcPr>
            <w:tcW w:w="1260" w:type="dxa"/>
            <w:noWrap w:val="0"/>
            <w:vAlign w:val="center"/>
          </w:tcPr>
          <w:p w14:paraId="1325F5F0">
            <w:pPr>
              <w:jc w:val="center"/>
              <w:rPr>
                <w:rFonts w:ascii="宋体" w:hAnsi="宋体"/>
                <w:color w:val="000000"/>
                <w:sz w:val="32"/>
              </w:rPr>
            </w:pPr>
          </w:p>
        </w:tc>
        <w:tc>
          <w:tcPr>
            <w:tcW w:w="1440" w:type="dxa"/>
            <w:noWrap w:val="0"/>
            <w:vAlign w:val="center"/>
          </w:tcPr>
          <w:p w14:paraId="6D5285F0">
            <w:pPr>
              <w:jc w:val="center"/>
              <w:rPr>
                <w:rFonts w:ascii="宋体" w:hAnsi="宋体"/>
                <w:color w:val="000000"/>
                <w:sz w:val="32"/>
              </w:rPr>
            </w:pPr>
          </w:p>
        </w:tc>
        <w:tc>
          <w:tcPr>
            <w:tcW w:w="1598" w:type="dxa"/>
            <w:noWrap w:val="0"/>
            <w:vAlign w:val="center"/>
          </w:tcPr>
          <w:p w14:paraId="4320FD06">
            <w:pPr>
              <w:jc w:val="center"/>
              <w:rPr>
                <w:rFonts w:ascii="宋体" w:hAnsi="宋体"/>
                <w:color w:val="000000"/>
                <w:sz w:val="32"/>
              </w:rPr>
            </w:pPr>
          </w:p>
        </w:tc>
      </w:tr>
      <w:tr w14:paraId="68C2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1F17D344">
            <w:pPr>
              <w:jc w:val="center"/>
              <w:rPr>
                <w:rFonts w:ascii="宋体" w:hAnsi="宋体"/>
                <w:color w:val="000000"/>
                <w:sz w:val="32"/>
              </w:rPr>
            </w:pPr>
          </w:p>
        </w:tc>
        <w:tc>
          <w:tcPr>
            <w:tcW w:w="3155" w:type="dxa"/>
            <w:noWrap w:val="0"/>
            <w:vAlign w:val="center"/>
          </w:tcPr>
          <w:p w14:paraId="5C024AE7">
            <w:pPr>
              <w:jc w:val="center"/>
              <w:rPr>
                <w:rFonts w:ascii="宋体" w:hAnsi="宋体"/>
                <w:color w:val="000000"/>
                <w:sz w:val="32"/>
              </w:rPr>
            </w:pPr>
          </w:p>
        </w:tc>
        <w:tc>
          <w:tcPr>
            <w:tcW w:w="1214" w:type="dxa"/>
            <w:noWrap w:val="0"/>
            <w:vAlign w:val="center"/>
          </w:tcPr>
          <w:p w14:paraId="4229862A">
            <w:pPr>
              <w:jc w:val="center"/>
              <w:rPr>
                <w:rFonts w:ascii="宋体" w:hAnsi="宋体"/>
                <w:color w:val="000000"/>
                <w:sz w:val="32"/>
              </w:rPr>
            </w:pPr>
          </w:p>
        </w:tc>
        <w:tc>
          <w:tcPr>
            <w:tcW w:w="1260" w:type="dxa"/>
            <w:noWrap w:val="0"/>
            <w:vAlign w:val="center"/>
          </w:tcPr>
          <w:p w14:paraId="279A400F">
            <w:pPr>
              <w:jc w:val="center"/>
              <w:rPr>
                <w:rFonts w:ascii="宋体" w:hAnsi="宋体"/>
                <w:color w:val="000000"/>
                <w:sz w:val="32"/>
              </w:rPr>
            </w:pPr>
          </w:p>
        </w:tc>
        <w:tc>
          <w:tcPr>
            <w:tcW w:w="1440" w:type="dxa"/>
            <w:noWrap w:val="0"/>
            <w:vAlign w:val="center"/>
          </w:tcPr>
          <w:p w14:paraId="230B1FA3">
            <w:pPr>
              <w:jc w:val="center"/>
              <w:rPr>
                <w:rFonts w:ascii="宋体" w:hAnsi="宋体"/>
                <w:color w:val="000000"/>
                <w:sz w:val="32"/>
              </w:rPr>
            </w:pPr>
          </w:p>
        </w:tc>
        <w:tc>
          <w:tcPr>
            <w:tcW w:w="1598" w:type="dxa"/>
            <w:noWrap w:val="0"/>
            <w:vAlign w:val="center"/>
          </w:tcPr>
          <w:p w14:paraId="43D956E8">
            <w:pPr>
              <w:jc w:val="center"/>
              <w:rPr>
                <w:rFonts w:ascii="宋体" w:hAnsi="宋体"/>
                <w:color w:val="000000"/>
                <w:sz w:val="32"/>
              </w:rPr>
            </w:pPr>
          </w:p>
        </w:tc>
      </w:tr>
      <w:tr w14:paraId="0A30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07C175C5">
            <w:pPr>
              <w:jc w:val="center"/>
              <w:rPr>
                <w:rFonts w:ascii="宋体" w:hAnsi="宋体"/>
                <w:color w:val="000000"/>
                <w:sz w:val="32"/>
              </w:rPr>
            </w:pPr>
          </w:p>
        </w:tc>
        <w:tc>
          <w:tcPr>
            <w:tcW w:w="3155" w:type="dxa"/>
            <w:noWrap w:val="0"/>
            <w:vAlign w:val="center"/>
          </w:tcPr>
          <w:p w14:paraId="7A37A855">
            <w:pPr>
              <w:jc w:val="center"/>
              <w:rPr>
                <w:rFonts w:ascii="宋体" w:hAnsi="宋体"/>
                <w:color w:val="000000"/>
                <w:sz w:val="32"/>
              </w:rPr>
            </w:pPr>
          </w:p>
        </w:tc>
        <w:tc>
          <w:tcPr>
            <w:tcW w:w="1214" w:type="dxa"/>
            <w:noWrap w:val="0"/>
            <w:vAlign w:val="center"/>
          </w:tcPr>
          <w:p w14:paraId="2AAC508D">
            <w:pPr>
              <w:jc w:val="center"/>
              <w:rPr>
                <w:rFonts w:ascii="宋体" w:hAnsi="宋体"/>
                <w:color w:val="000000"/>
                <w:sz w:val="32"/>
              </w:rPr>
            </w:pPr>
          </w:p>
        </w:tc>
        <w:tc>
          <w:tcPr>
            <w:tcW w:w="1260" w:type="dxa"/>
            <w:noWrap w:val="0"/>
            <w:vAlign w:val="center"/>
          </w:tcPr>
          <w:p w14:paraId="5E3338B3">
            <w:pPr>
              <w:jc w:val="center"/>
              <w:rPr>
                <w:rFonts w:ascii="宋体" w:hAnsi="宋体"/>
                <w:color w:val="000000"/>
                <w:sz w:val="32"/>
              </w:rPr>
            </w:pPr>
          </w:p>
        </w:tc>
        <w:tc>
          <w:tcPr>
            <w:tcW w:w="1440" w:type="dxa"/>
            <w:noWrap w:val="0"/>
            <w:vAlign w:val="center"/>
          </w:tcPr>
          <w:p w14:paraId="1A4D0617">
            <w:pPr>
              <w:jc w:val="center"/>
              <w:rPr>
                <w:rFonts w:ascii="宋体" w:hAnsi="宋体"/>
                <w:color w:val="000000"/>
                <w:sz w:val="32"/>
              </w:rPr>
            </w:pPr>
          </w:p>
        </w:tc>
        <w:tc>
          <w:tcPr>
            <w:tcW w:w="1598" w:type="dxa"/>
            <w:noWrap w:val="0"/>
            <w:vAlign w:val="center"/>
          </w:tcPr>
          <w:p w14:paraId="33FB3731">
            <w:pPr>
              <w:jc w:val="center"/>
              <w:rPr>
                <w:rFonts w:ascii="宋体" w:hAnsi="宋体"/>
                <w:color w:val="000000"/>
                <w:sz w:val="32"/>
              </w:rPr>
            </w:pPr>
          </w:p>
        </w:tc>
      </w:tr>
      <w:tr w14:paraId="0E71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5FA2DEF9">
            <w:pPr>
              <w:jc w:val="center"/>
              <w:rPr>
                <w:rFonts w:ascii="宋体" w:hAnsi="宋体"/>
                <w:color w:val="000000"/>
                <w:sz w:val="32"/>
              </w:rPr>
            </w:pPr>
          </w:p>
        </w:tc>
        <w:tc>
          <w:tcPr>
            <w:tcW w:w="3155" w:type="dxa"/>
            <w:noWrap w:val="0"/>
            <w:vAlign w:val="center"/>
          </w:tcPr>
          <w:p w14:paraId="0F4E542B">
            <w:pPr>
              <w:jc w:val="center"/>
              <w:rPr>
                <w:rFonts w:ascii="宋体" w:hAnsi="宋体"/>
                <w:color w:val="000000"/>
                <w:sz w:val="32"/>
              </w:rPr>
            </w:pPr>
          </w:p>
        </w:tc>
        <w:tc>
          <w:tcPr>
            <w:tcW w:w="1214" w:type="dxa"/>
            <w:noWrap w:val="0"/>
            <w:vAlign w:val="center"/>
          </w:tcPr>
          <w:p w14:paraId="631FB7D3">
            <w:pPr>
              <w:jc w:val="center"/>
              <w:rPr>
                <w:rFonts w:ascii="宋体" w:hAnsi="宋体"/>
                <w:color w:val="000000"/>
                <w:sz w:val="32"/>
              </w:rPr>
            </w:pPr>
          </w:p>
        </w:tc>
        <w:tc>
          <w:tcPr>
            <w:tcW w:w="1260" w:type="dxa"/>
            <w:noWrap w:val="0"/>
            <w:vAlign w:val="center"/>
          </w:tcPr>
          <w:p w14:paraId="5B917BEB">
            <w:pPr>
              <w:jc w:val="center"/>
              <w:rPr>
                <w:rFonts w:ascii="宋体" w:hAnsi="宋体"/>
                <w:color w:val="000000"/>
                <w:sz w:val="32"/>
              </w:rPr>
            </w:pPr>
          </w:p>
        </w:tc>
        <w:tc>
          <w:tcPr>
            <w:tcW w:w="1440" w:type="dxa"/>
            <w:noWrap w:val="0"/>
            <w:vAlign w:val="center"/>
          </w:tcPr>
          <w:p w14:paraId="6548B0DD">
            <w:pPr>
              <w:jc w:val="center"/>
              <w:rPr>
                <w:rFonts w:ascii="宋体" w:hAnsi="宋体"/>
                <w:color w:val="000000"/>
                <w:sz w:val="32"/>
              </w:rPr>
            </w:pPr>
          </w:p>
        </w:tc>
        <w:tc>
          <w:tcPr>
            <w:tcW w:w="1598" w:type="dxa"/>
            <w:noWrap w:val="0"/>
            <w:vAlign w:val="center"/>
          </w:tcPr>
          <w:p w14:paraId="32A452F4">
            <w:pPr>
              <w:jc w:val="center"/>
              <w:rPr>
                <w:rFonts w:ascii="宋体" w:hAnsi="宋体"/>
                <w:color w:val="000000"/>
                <w:sz w:val="32"/>
              </w:rPr>
            </w:pPr>
          </w:p>
        </w:tc>
      </w:tr>
      <w:tr w14:paraId="69E6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487BE877">
            <w:pPr>
              <w:jc w:val="center"/>
              <w:rPr>
                <w:rFonts w:ascii="宋体" w:hAnsi="宋体"/>
                <w:color w:val="000000"/>
                <w:sz w:val="32"/>
              </w:rPr>
            </w:pPr>
          </w:p>
        </w:tc>
        <w:tc>
          <w:tcPr>
            <w:tcW w:w="3155" w:type="dxa"/>
            <w:noWrap w:val="0"/>
            <w:vAlign w:val="center"/>
          </w:tcPr>
          <w:p w14:paraId="366AD168">
            <w:pPr>
              <w:jc w:val="center"/>
              <w:rPr>
                <w:rFonts w:ascii="宋体" w:hAnsi="宋体"/>
                <w:color w:val="000000"/>
                <w:sz w:val="32"/>
              </w:rPr>
            </w:pPr>
          </w:p>
        </w:tc>
        <w:tc>
          <w:tcPr>
            <w:tcW w:w="1214" w:type="dxa"/>
            <w:noWrap w:val="0"/>
            <w:vAlign w:val="center"/>
          </w:tcPr>
          <w:p w14:paraId="783A5421">
            <w:pPr>
              <w:jc w:val="center"/>
              <w:rPr>
                <w:rFonts w:ascii="宋体" w:hAnsi="宋体"/>
                <w:color w:val="000000"/>
                <w:sz w:val="32"/>
              </w:rPr>
            </w:pPr>
          </w:p>
        </w:tc>
        <w:tc>
          <w:tcPr>
            <w:tcW w:w="1260" w:type="dxa"/>
            <w:noWrap w:val="0"/>
            <w:vAlign w:val="center"/>
          </w:tcPr>
          <w:p w14:paraId="6282FF99">
            <w:pPr>
              <w:jc w:val="center"/>
              <w:rPr>
                <w:rFonts w:ascii="宋体" w:hAnsi="宋体"/>
                <w:color w:val="000000"/>
                <w:sz w:val="32"/>
              </w:rPr>
            </w:pPr>
          </w:p>
        </w:tc>
        <w:tc>
          <w:tcPr>
            <w:tcW w:w="1440" w:type="dxa"/>
            <w:noWrap w:val="0"/>
            <w:vAlign w:val="center"/>
          </w:tcPr>
          <w:p w14:paraId="714DC131">
            <w:pPr>
              <w:jc w:val="center"/>
              <w:rPr>
                <w:rFonts w:ascii="宋体" w:hAnsi="宋体"/>
                <w:color w:val="000000"/>
                <w:sz w:val="32"/>
              </w:rPr>
            </w:pPr>
          </w:p>
        </w:tc>
        <w:tc>
          <w:tcPr>
            <w:tcW w:w="1598" w:type="dxa"/>
            <w:noWrap w:val="0"/>
            <w:vAlign w:val="center"/>
          </w:tcPr>
          <w:p w14:paraId="0F492556">
            <w:pPr>
              <w:jc w:val="center"/>
              <w:rPr>
                <w:rFonts w:ascii="宋体" w:hAnsi="宋体"/>
                <w:color w:val="000000"/>
                <w:sz w:val="32"/>
              </w:rPr>
            </w:pPr>
          </w:p>
        </w:tc>
      </w:tr>
      <w:tr w14:paraId="39B1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76B4A57F">
            <w:pPr>
              <w:jc w:val="center"/>
              <w:rPr>
                <w:rFonts w:ascii="宋体" w:hAnsi="宋体"/>
                <w:color w:val="000000"/>
                <w:sz w:val="32"/>
              </w:rPr>
            </w:pPr>
          </w:p>
        </w:tc>
        <w:tc>
          <w:tcPr>
            <w:tcW w:w="3155" w:type="dxa"/>
            <w:noWrap w:val="0"/>
            <w:vAlign w:val="center"/>
          </w:tcPr>
          <w:p w14:paraId="07739BF3">
            <w:pPr>
              <w:jc w:val="center"/>
              <w:rPr>
                <w:rFonts w:ascii="宋体" w:hAnsi="宋体"/>
                <w:color w:val="000000"/>
                <w:sz w:val="32"/>
              </w:rPr>
            </w:pPr>
          </w:p>
        </w:tc>
        <w:tc>
          <w:tcPr>
            <w:tcW w:w="1214" w:type="dxa"/>
            <w:noWrap w:val="0"/>
            <w:vAlign w:val="center"/>
          </w:tcPr>
          <w:p w14:paraId="1DD74546">
            <w:pPr>
              <w:jc w:val="center"/>
              <w:rPr>
                <w:rFonts w:ascii="宋体" w:hAnsi="宋体"/>
                <w:color w:val="000000"/>
                <w:sz w:val="32"/>
              </w:rPr>
            </w:pPr>
          </w:p>
        </w:tc>
        <w:tc>
          <w:tcPr>
            <w:tcW w:w="1260" w:type="dxa"/>
            <w:noWrap w:val="0"/>
            <w:vAlign w:val="center"/>
          </w:tcPr>
          <w:p w14:paraId="5F8F33BE">
            <w:pPr>
              <w:jc w:val="center"/>
              <w:rPr>
                <w:rFonts w:ascii="宋体" w:hAnsi="宋体"/>
                <w:color w:val="000000"/>
                <w:sz w:val="32"/>
              </w:rPr>
            </w:pPr>
          </w:p>
        </w:tc>
        <w:tc>
          <w:tcPr>
            <w:tcW w:w="1440" w:type="dxa"/>
            <w:noWrap w:val="0"/>
            <w:vAlign w:val="center"/>
          </w:tcPr>
          <w:p w14:paraId="17B8B427">
            <w:pPr>
              <w:jc w:val="center"/>
              <w:rPr>
                <w:rFonts w:ascii="宋体" w:hAnsi="宋体"/>
                <w:color w:val="000000"/>
                <w:sz w:val="32"/>
              </w:rPr>
            </w:pPr>
          </w:p>
        </w:tc>
        <w:tc>
          <w:tcPr>
            <w:tcW w:w="1598" w:type="dxa"/>
            <w:noWrap w:val="0"/>
            <w:vAlign w:val="center"/>
          </w:tcPr>
          <w:p w14:paraId="5147E7B3">
            <w:pPr>
              <w:jc w:val="center"/>
              <w:rPr>
                <w:rFonts w:ascii="宋体" w:hAnsi="宋体"/>
                <w:color w:val="000000"/>
                <w:sz w:val="32"/>
              </w:rPr>
            </w:pPr>
          </w:p>
        </w:tc>
      </w:tr>
      <w:tr w14:paraId="7048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3D1FCF85">
            <w:pPr>
              <w:jc w:val="center"/>
              <w:rPr>
                <w:rFonts w:ascii="宋体" w:hAnsi="宋体"/>
                <w:color w:val="000000"/>
                <w:sz w:val="32"/>
              </w:rPr>
            </w:pPr>
          </w:p>
        </w:tc>
        <w:tc>
          <w:tcPr>
            <w:tcW w:w="3155" w:type="dxa"/>
            <w:noWrap w:val="0"/>
            <w:vAlign w:val="center"/>
          </w:tcPr>
          <w:p w14:paraId="601E9769">
            <w:pPr>
              <w:jc w:val="center"/>
              <w:rPr>
                <w:rFonts w:ascii="宋体" w:hAnsi="宋体"/>
                <w:color w:val="000000"/>
                <w:sz w:val="32"/>
              </w:rPr>
            </w:pPr>
          </w:p>
        </w:tc>
        <w:tc>
          <w:tcPr>
            <w:tcW w:w="1214" w:type="dxa"/>
            <w:noWrap w:val="0"/>
            <w:vAlign w:val="center"/>
          </w:tcPr>
          <w:p w14:paraId="0334A1CB">
            <w:pPr>
              <w:jc w:val="center"/>
              <w:rPr>
                <w:rFonts w:ascii="宋体" w:hAnsi="宋体"/>
                <w:color w:val="000000"/>
                <w:sz w:val="32"/>
              </w:rPr>
            </w:pPr>
          </w:p>
        </w:tc>
        <w:tc>
          <w:tcPr>
            <w:tcW w:w="1260" w:type="dxa"/>
            <w:noWrap w:val="0"/>
            <w:vAlign w:val="center"/>
          </w:tcPr>
          <w:p w14:paraId="476A0DA3">
            <w:pPr>
              <w:jc w:val="center"/>
              <w:rPr>
                <w:rFonts w:ascii="宋体" w:hAnsi="宋体"/>
                <w:color w:val="000000"/>
                <w:sz w:val="32"/>
              </w:rPr>
            </w:pPr>
          </w:p>
        </w:tc>
        <w:tc>
          <w:tcPr>
            <w:tcW w:w="1440" w:type="dxa"/>
            <w:noWrap w:val="0"/>
            <w:vAlign w:val="center"/>
          </w:tcPr>
          <w:p w14:paraId="300DFE99">
            <w:pPr>
              <w:jc w:val="center"/>
              <w:rPr>
                <w:rFonts w:ascii="宋体" w:hAnsi="宋体"/>
                <w:color w:val="000000"/>
                <w:sz w:val="32"/>
              </w:rPr>
            </w:pPr>
          </w:p>
        </w:tc>
        <w:tc>
          <w:tcPr>
            <w:tcW w:w="1598" w:type="dxa"/>
            <w:noWrap w:val="0"/>
            <w:vAlign w:val="center"/>
          </w:tcPr>
          <w:p w14:paraId="041FF6CB">
            <w:pPr>
              <w:jc w:val="center"/>
              <w:rPr>
                <w:rFonts w:ascii="宋体" w:hAnsi="宋体"/>
                <w:color w:val="000000"/>
                <w:sz w:val="32"/>
              </w:rPr>
            </w:pPr>
          </w:p>
        </w:tc>
      </w:tr>
      <w:tr w14:paraId="1FF5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1C4562DC">
            <w:pPr>
              <w:jc w:val="center"/>
              <w:rPr>
                <w:rFonts w:ascii="宋体" w:hAnsi="宋体"/>
                <w:color w:val="000000"/>
                <w:sz w:val="32"/>
              </w:rPr>
            </w:pPr>
          </w:p>
        </w:tc>
        <w:tc>
          <w:tcPr>
            <w:tcW w:w="3155" w:type="dxa"/>
            <w:noWrap w:val="0"/>
            <w:vAlign w:val="center"/>
          </w:tcPr>
          <w:p w14:paraId="651D7AA0">
            <w:pPr>
              <w:jc w:val="center"/>
              <w:rPr>
                <w:rFonts w:ascii="宋体" w:hAnsi="宋体"/>
                <w:color w:val="000000"/>
                <w:sz w:val="32"/>
              </w:rPr>
            </w:pPr>
          </w:p>
        </w:tc>
        <w:tc>
          <w:tcPr>
            <w:tcW w:w="1214" w:type="dxa"/>
            <w:noWrap w:val="0"/>
            <w:vAlign w:val="center"/>
          </w:tcPr>
          <w:p w14:paraId="30DE5A7E">
            <w:pPr>
              <w:jc w:val="center"/>
              <w:rPr>
                <w:rFonts w:ascii="宋体" w:hAnsi="宋体"/>
                <w:color w:val="000000"/>
                <w:sz w:val="32"/>
              </w:rPr>
            </w:pPr>
          </w:p>
        </w:tc>
        <w:tc>
          <w:tcPr>
            <w:tcW w:w="1260" w:type="dxa"/>
            <w:noWrap w:val="0"/>
            <w:vAlign w:val="center"/>
          </w:tcPr>
          <w:p w14:paraId="73EE2A8A">
            <w:pPr>
              <w:jc w:val="center"/>
              <w:rPr>
                <w:rFonts w:ascii="宋体" w:hAnsi="宋体"/>
                <w:color w:val="000000"/>
                <w:sz w:val="32"/>
              </w:rPr>
            </w:pPr>
          </w:p>
        </w:tc>
        <w:tc>
          <w:tcPr>
            <w:tcW w:w="1440" w:type="dxa"/>
            <w:noWrap w:val="0"/>
            <w:vAlign w:val="center"/>
          </w:tcPr>
          <w:p w14:paraId="2E3BECF0">
            <w:pPr>
              <w:jc w:val="center"/>
              <w:rPr>
                <w:rFonts w:ascii="宋体" w:hAnsi="宋体"/>
                <w:color w:val="000000"/>
                <w:sz w:val="32"/>
              </w:rPr>
            </w:pPr>
          </w:p>
        </w:tc>
        <w:tc>
          <w:tcPr>
            <w:tcW w:w="1598" w:type="dxa"/>
            <w:noWrap w:val="0"/>
            <w:vAlign w:val="center"/>
          </w:tcPr>
          <w:p w14:paraId="436334C1">
            <w:pPr>
              <w:jc w:val="center"/>
              <w:rPr>
                <w:rFonts w:ascii="宋体" w:hAnsi="宋体"/>
                <w:color w:val="000000"/>
                <w:sz w:val="32"/>
              </w:rPr>
            </w:pPr>
          </w:p>
        </w:tc>
      </w:tr>
      <w:tr w14:paraId="168F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4649BEFF">
            <w:pPr>
              <w:jc w:val="center"/>
              <w:rPr>
                <w:rFonts w:ascii="宋体" w:hAnsi="宋体"/>
                <w:color w:val="000000"/>
                <w:sz w:val="32"/>
              </w:rPr>
            </w:pPr>
          </w:p>
        </w:tc>
        <w:tc>
          <w:tcPr>
            <w:tcW w:w="3155" w:type="dxa"/>
            <w:noWrap w:val="0"/>
            <w:vAlign w:val="center"/>
          </w:tcPr>
          <w:p w14:paraId="49A1F60E">
            <w:pPr>
              <w:jc w:val="center"/>
              <w:rPr>
                <w:rFonts w:ascii="宋体" w:hAnsi="宋体"/>
                <w:color w:val="000000"/>
                <w:sz w:val="32"/>
              </w:rPr>
            </w:pPr>
          </w:p>
        </w:tc>
        <w:tc>
          <w:tcPr>
            <w:tcW w:w="1214" w:type="dxa"/>
            <w:noWrap w:val="0"/>
            <w:vAlign w:val="center"/>
          </w:tcPr>
          <w:p w14:paraId="208EB4FB">
            <w:pPr>
              <w:jc w:val="center"/>
              <w:rPr>
                <w:rFonts w:ascii="宋体" w:hAnsi="宋体"/>
                <w:color w:val="000000"/>
                <w:sz w:val="32"/>
              </w:rPr>
            </w:pPr>
          </w:p>
        </w:tc>
        <w:tc>
          <w:tcPr>
            <w:tcW w:w="1260" w:type="dxa"/>
            <w:noWrap w:val="0"/>
            <w:vAlign w:val="center"/>
          </w:tcPr>
          <w:p w14:paraId="0E8883C8">
            <w:pPr>
              <w:jc w:val="center"/>
              <w:rPr>
                <w:rFonts w:ascii="宋体" w:hAnsi="宋体"/>
                <w:color w:val="000000"/>
                <w:sz w:val="32"/>
              </w:rPr>
            </w:pPr>
          </w:p>
        </w:tc>
        <w:tc>
          <w:tcPr>
            <w:tcW w:w="1440" w:type="dxa"/>
            <w:noWrap w:val="0"/>
            <w:vAlign w:val="center"/>
          </w:tcPr>
          <w:p w14:paraId="6E121C55">
            <w:pPr>
              <w:jc w:val="center"/>
              <w:rPr>
                <w:rFonts w:ascii="宋体" w:hAnsi="宋体"/>
                <w:color w:val="000000"/>
                <w:sz w:val="32"/>
              </w:rPr>
            </w:pPr>
          </w:p>
        </w:tc>
        <w:tc>
          <w:tcPr>
            <w:tcW w:w="1598" w:type="dxa"/>
            <w:noWrap w:val="0"/>
            <w:vAlign w:val="center"/>
          </w:tcPr>
          <w:p w14:paraId="0CD1AD23">
            <w:pPr>
              <w:jc w:val="center"/>
              <w:rPr>
                <w:rFonts w:ascii="宋体" w:hAnsi="宋体"/>
                <w:color w:val="000000"/>
                <w:sz w:val="32"/>
              </w:rPr>
            </w:pPr>
          </w:p>
        </w:tc>
      </w:tr>
      <w:tr w14:paraId="08E1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38FB3BC2">
            <w:pPr>
              <w:jc w:val="center"/>
              <w:rPr>
                <w:rFonts w:ascii="宋体" w:hAnsi="宋体"/>
                <w:color w:val="000000"/>
                <w:sz w:val="32"/>
              </w:rPr>
            </w:pPr>
          </w:p>
        </w:tc>
        <w:tc>
          <w:tcPr>
            <w:tcW w:w="3155" w:type="dxa"/>
            <w:noWrap w:val="0"/>
            <w:vAlign w:val="center"/>
          </w:tcPr>
          <w:p w14:paraId="32358D97">
            <w:pPr>
              <w:jc w:val="center"/>
              <w:rPr>
                <w:rFonts w:ascii="宋体" w:hAnsi="宋体"/>
                <w:color w:val="000000"/>
                <w:sz w:val="32"/>
              </w:rPr>
            </w:pPr>
          </w:p>
        </w:tc>
        <w:tc>
          <w:tcPr>
            <w:tcW w:w="1214" w:type="dxa"/>
            <w:noWrap w:val="0"/>
            <w:vAlign w:val="center"/>
          </w:tcPr>
          <w:p w14:paraId="5B30A185">
            <w:pPr>
              <w:jc w:val="center"/>
              <w:rPr>
                <w:rFonts w:ascii="宋体" w:hAnsi="宋体"/>
                <w:color w:val="000000"/>
                <w:sz w:val="32"/>
              </w:rPr>
            </w:pPr>
          </w:p>
        </w:tc>
        <w:tc>
          <w:tcPr>
            <w:tcW w:w="1260" w:type="dxa"/>
            <w:noWrap w:val="0"/>
            <w:vAlign w:val="center"/>
          </w:tcPr>
          <w:p w14:paraId="5E5C3AF4">
            <w:pPr>
              <w:jc w:val="center"/>
              <w:rPr>
                <w:rFonts w:ascii="宋体" w:hAnsi="宋体"/>
                <w:color w:val="000000"/>
                <w:sz w:val="32"/>
              </w:rPr>
            </w:pPr>
          </w:p>
        </w:tc>
        <w:tc>
          <w:tcPr>
            <w:tcW w:w="1440" w:type="dxa"/>
            <w:noWrap w:val="0"/>
            <w:vAlign w:val="center"/>
          </w:tcPr>
          <w:p w14:paraId="71217A8B">
            <w:pPr>
              <w:jc w:val="center"/>
              <w:rPr>
                <w:rFonts w:ascii="宋体" w:hAnsi="宋体"/>
                <w:color w:val="000000"/>
                <w:sz w:val="32"/>
              </w:rPr>
            </w:pPr>
          </w:p>
        </w:tc>
        <w:tc>
          <w:tcPr>
            <w:tcW w:w="1598" w:type="dxa"/>
            <w:noWrap w:val="0"/>
            <w:vAlign w:val="center"/>
          </w:tcPr>
          <w:p w14:paraId="4FF41979">
            <w:pPr>
              <w:jc w:val="center"/>
              <w:rPr>
                <w:rFonts w:ascii="宋体" w:hAnsi="宋体"/>
                <w:color w:val="000000"/>
                <w:sz w:val="32"/>
              </w:rPr>
            </w:pPr>
          </w:p>
        </w:tc>
      </w:tr>
      <w:tr w14:paraId="5284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18E57CB3">
            <w:pPr>
              <w:jc w:val="center"/>
              <w:rPr>
                <w:rFonts w:ascii="宋体" w:hAnsi="宋体"/>
                <w:color w:val="000000"/>
                <w:sz w:val="32"/>
              </w:rPr>
            </w:pPr>
          </w:p>
        </w:tc>
        <w:tc>
          <w:tcPr>
            <w:tcW w:w="3155" w:type="dxa"/>
            <w:noWrap w:val="0"/>
            <w:vAlign w:val="center"/>
          </w:tcPr>
          <w:p w14:paraId="1028519E">
            <w:pPr>
              <w:jc w:val="center"/>
              <w:rPr>
                <w:rFonts w:ascii="宋体" w:hAnsi="宋体"/>
                <w:color w:val="000000"/>
                <w:sz w:val="32"/>
              </w:rPr>
            </w:pPr>
          </w:p>
        </w:tc>
        <w:tc>
          <w:tcPr>
            <w:tcW w:w="1214" w:type="dxa"/>
            <w:noWrap w:val="0"/>
            <w:vAlign w:val="center"/>
          </w:tcPr>
          <w:p w14:paraId="3A2DE672">
            <w:pPr>
              <w:jc w:val="center"/>
              <w:rPr>
                <w:rFonts w:ascii="宋体" w:hAnsi="宋体"/>
                <w:color w:val="000000"/>
                <w:sz w:val="32"/>
              </w:rPr>
            </w:pPr>
          </w:p>
        </w:tc>
        <w:tc>
          <w:tcPr>
            <w:tcW w:w="1260" w:type="dxa"/>
            <w:noWrap w:val="0"/>
            <w:vAlign w:val="center"/>
          </w:tcPr>
          <w:p w14:paraId="33A9AC0B">
            <w:pPr>
              <w:jc w:val="center"/>
              <w:rPr>
                <w:rFonts w:ascii="宋体" w:hAnsi="宋体"/>
                <w:color w:val="000000"/>
                <w:sz w:val="32"/>
              </w:rPr>
            </w:pPr>
          </w:p>
        </w:tc>
        <w:tc>
          <w:tcPr>
            <w:tcW w:w="1440" w:type="dxa"/>
            <w:noWrap w:val="0"/>
            <w:vAlign w:val="center"/>
          </w:tcPr>
          <w:p w14:paraId="6B78D5B1">
            <w:pPr>
              <w:jc w:val="center"/>
              <w:rPr>
                <w:rFonts w:ascii="宋体" w:hAnsi="宋体"/>
                <w:color w:val="000000"/>
                <w:sz w:val="32"/>
              </w:rPr>
            </w:pPr>
          </w:p>
        </w:tc>
        <w:tc>
          <w:tcPr>
            <w:tcW w:w="1598" w:type="dxa"/>
            <w:noWrap w:val="0"/>
            <w:vAlign w:val="center"/>
          </w:tcPr>
          <w:p w14:paraId="647FF0A1">
            <w:pPr>
              <w:jc w:val="center"/>
              <w:rPr>
                <w:rFonts w:ascii="宋体" w:hAnsi="宋体"/>
                <w:color w:val="000000"/>
                <w:sz w:val="32"/>
              </w:rPr>
            </w:pPr>
          </w:p>
        </w:tc>
      </w:tr>
      <w:tr w14:paraId="1158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2BAE38B7">
            <w:pPr>
              <w:jc w:val="center"/>
              <w:rPr>
                <w:rFonts w:ascii="宋体" w:hAnsi="宋体"/>
                <w:color w:val="000000"/>
                <w:sz w:val="32"/>
              </w:rPr>
            </w:pPr>
          </w:p>
        </w:tc>
        <w:tc>
          <w:tcPr>
            <w:tcW w:w="3155" w:type="dxa"/>
            <w:noWrap w:val="0"/>
            <w:vAlign w:val="center"/>
          </w:tcPr>
          <w:p w14:paraId="38EF916D">
            <w:pPr>
              <w:jc w:val="center"/>
              <w:rPr>
                <w:rFonts w:ascii="宋体" w:hAnsi="宋体"/>
                <w:color w:val="000000"/>
                <w:sz w:val="32"/>
              </w:rPr>
            </w:pPr>
          </w:p>
        </w:tc>
        <w:tc>
          <w:tcPr>
            <w:tcW w:w="1214" w:type="dxa"/>
            <w:noWrap w:val="0"/>
            <w:vAlign w:val="center"/>
          </w:tcPr>
          <w:p w14:paraId="497F8BDC">
            <w:pPr>
              <w:jc w:val="center"/>
              <w:rPr>
                <w:rFonts w:ascii="宋体" w:hAnsi="宋体"/>
                <w:color w:val="000000"/>
                <w:sz w:val="32"/>
              </w:rPr>
            </w:pPr>
          </w:p>
        </w:tc>
        <w:tc>
          <w:tcPr>
            <w:tcW w:w="1260" w:type="dxa"/>
            <w:noWrap w:val="0"/>
            <w:vAlign w:val="center"/>
          </w:tcPr>
          <w:p w14:paraId="0A4CBB45">
            <w:pPr>
              <w:jc w:val="center"/>
              <w:rPr>
                <w:rFonts w:ascii="宋体" w:hAnsi="宋体"/>
                <w:color w:val="000000"/>
                <w:sz w:val="32"/>
              </w:rPr>
            </w:pPr>
          </w:p>
        </w:tc>
        <w:tc>
          <w:tcPr>
            <w:tcW w:w="1440" w:type="dxa"/>
            <w:noWrap w:val="0"/>
            <w:vAlign w:val="center"/>
          </w:tcPr>
          <w:p w14:paraId="537C0783">
            <w:pPr>
              <w:jc w:val="center"/>
              <w:rPr>
                <w:rFonts w:ascii="宋体" w:hAnsi="宋体"/>
                <w:color w:val="000000"/>
                <w:sz w:val="32"/>
              </w:rPr>
            </w:pPr>
          </w:p>
        </w:tc>
        <w:tc>
          <w:tcPr>
            <w:tcW w:w="1598" w:type="dxa"/>
            <w:noWrap w:val="0"/>
            <w:vAlign w:val="center"/>
          </w:tcPr>
          <w:p w14:paraId="3B152B55">
            <w:pPr>
              <w:jc w:val="center"/>
              <w:rPr>
                <w:rFonts w:ascii="宋体" w:hAnsi="宋体"/>
                <w:color w:val="000000"/>
                <w:sz w:val="32"/>
              </w:rPr>
            </w:pPr>
          </w:p>
        </w:tc>
      </w:tr>
      <w:tr w14:paraId="2FE8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6" w:type="dxa"/>
            <w:noWrap w:val="0"/>
            <w:vAlign w:val="center"/>
          </w:tcPr>
          <w:p w14:paraId="4DAFD04D">
            <w:pPr>
              <w:jc w:val="center"/>
              <w:rPr>
                <w:rFonts w:ascii="宋体" w:hAnsi="宋体"/>
                <w:color w:val="000000"/>
                <w:sz w:val="32"/>
              </w:rPr>
            </w:pPr>
          </w:p>
        </w:tc>
        <w:tc>
          <w:tcPr>
            <w:tcW w:w="3155" w:type="dxa"/>
            <w:noWrap w:val="0"/>
            <w:vAlign w:val="center"/>
          </w:tcPr>
          <w:p w14:paraId="556E39D1">
            <w:pPr>
              <w:jc w:val="center"/>
              <w:rPr>
                <w:rFonts w:ascii="宋体" w:hAnsi="宋体"/>
                <w:color w:val="000000"/>
                <w:sz w:val="32"/>
              </w:rPr>
            </w:pPr>
          </w:p>
        </w:tc>
        <w:tc>
          <w:tcPr>
            <w:tcW w:w="1214" w:type="dxa"/>
            <w:noWrap w:val="0"/>
            <w:vAlign w:val="center"/>
          </w:tcPr>
          <w:p w14:paraId="146865C2">
            <w:pPr>
              <w:jc w:val="center"/>
              <w:rPr>
                <w:rFonts w:ascii="宋体" w:hAnsi="宋体"/>
                <w:color w:val="000000"/>
                <w:sz w:val="32"/>
              </w:rPr>
            </w:pPr>
          </w:p>
        </w:tc>
        <w:tc>
          <w:tcPr>
            <w:tcW w:w="1260" w:type="dxa"/>
            <w:noWrap w:val="0"/>
            <w:vAlign w:val="center"/>
          </w:tcPr>
          <w:p w14:paraId="6D40BEF0">
            <w:pPr>
              <w:jc w:val="center"/>
              <w:rPr>
                <w:rFonts w:ascii="宋体" w:hAnsi="宋体"/>
                <w:color w:val="000000"/>
                <w:sz w:val="32"/>
              </w:rPr>
            </w:pPr>
          </w:p>
        </w:tc>
        <w:tc>
          <w:tcPr>
            <w:tcW w:w="1440" w:type="dxa"/>
            <w:noWrap w:val="0"/>
            <w:vAlign w:val="center"/>
          </w:tcPr>
          <w:p w14:paraId="66F815AE">
            <w:pPr>
              <w:jc w:val="center"/>
              <w:rPr>
                <w:rFonts w:ascii="宋体" w:hAnsi="宋体"/>
                <w:color w:val="000000"/>
                <w:sz w:val="32"/>
              </w:rPr>
            </w:pPr>
          </w:p>
        </w:tc>
        <w:tc>
          <w:tcPr>
            <w:tcW w:w="1598" w:type="dxa"/>
            <w:noWrap w:val="0"/>
            <w:vAlign w:val="center"/>
          </w:tcPr>
          <w:p w14:paraId="5EA1C020">
            <w:pPr>
              <w:jc w:val="center"/>
              <w:rPr>
                <w:rFonts w:ascii="宋体" w:hAnsi="宋体"/>
                <w:color w:val="000000"/>
                <w:sz w:val="32"/>
              </w:rPr>
            </w:pPr>
          </w:p>
        </w:tc>
      </w:tr>
    </w:tbl>
    <w:p w14:paraId="0E31681A">
      <w:pPr>
        <w:spacing w:line="420" w:lineRule="exact"/>
        <w:ind w:firstLine="4578"/>
        <w:rPr>
          <w:rFonts w:ascii="宋体" w:hAnsi="宋体"/>
          <w:color w:val="000000"/>
          <w:sz w:val="24"/>
        </w:rPr>
        <w:sectPr>
          <w:pgSz w:w="11906" w:h="16838"/>
          <w:pgMar w:top="1418" w:right="1469" w:bottom="1418" w:left="1418" w:header="851" w:footer="992" w:gutter="0"/>
          <w:pgBorders>
            <w:top w:val="none" w:sz="0" w:space="0"/>
            <w:left w:val="none" w:sz="0" w:space="0"/>
            <w:bottom w:val="none" w:sz="0" w:space="0"/>
            <w:right w:val="none" w:sz="0" w:space="0"/>
          </w:pgBorders>
          <w:cols w:space="720" w:num="1"/>
          <w:docGrid w:linePitch="312" w:charSpace="0"/>
        </w:sectPr>
      </w:pPr>
    </w:p>
    <w:p w14:paraId="42240DE6">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53" w:name="_Toc524890376"/>
      <w:bookmarkStart w:id="3054" w:name="_Toc101118209"/>
      <w:bookmarkStart w:id="3055" w:name="_Toc221951585"/>
      <w:bookmarkStart w:id="3056" w:name="_Toc109149919"/>
      <w:r>
        <w:rPr>
          <w:rFonts w:hint="eastAsia" w:ascii="宋体" w:hAnsi="宋体" w:eastAsia="宋体" w:cs="宋体"/>
          <w:b/>
          <w:bCs/>
          <w:color w:val="000000"/>
          <w:kern w:val="2"/>
          <w:sz w:val="21"/>
          <w:szCs w:val="21"/>
          <w:lang w:val="en-US" w:eastAsia="zh-CN" w:bidi="ar-SA"/>
        </w:rPr>
        <w:t>3.12 投标人自行采购主要材料预算价格汇总表</w:t>
      </w:r>
      <w:bookmarkEnd w:id="3053"/>
      <w:bookmarkEnd w:id="3054"/>
      <w:bookmarkEnd w:id="3055"/>
      <w:bookmarkEnd w:id="3056"/>
    </w:p>
    <w:p w14:paraId="5B05229D">
      <w:pPr>
        <w:spacing w:line="300" w:lineRule="exact"/>
        <w:jc w:val="center"/>
        <w:rPr>
          <w:rFonts w:ascii="宋体" w:hAnsi="宋体"/>
          <w:color w:val="000000"/>
          <w:sz w:val="32"/>
        </w:rPr>
      </w:pPr>
    </w:p>
    <w:p w14:paraId="0AABF8B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0FA9CB9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0C74521C">
      <w:pPr>
        <w:rPr>
          <w:rFonts w:ascii="宋体" w:hAnsi="宋体"/>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3492"/>
        <w:gridCol w:w="1089"/>
        <w:gridCol w:w="1128"/>
        <w:gridCol w:w="1565"/>
        <w:gridCol w:w="1135"/>
      </w:tblGrid>
      <w:tr w14:paraId="20A7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24783B56">
            <w:pPr>
              <w:jc w:val="center"/>
              <w:rPr>
                <w:rFonts w:ascii="宋体" w:hAnsi="宋体"/>
                <w:color w:val="000000"/>
                <w:szCs w:val="21"/>
              </w:rPr>
            </w:pPr>
            <w:bookmarkStart w:id="3057" w:name="_Toc221951588"/>
            <w:r>
              <w:rPr>
                <w:rFonts w:hint="eastAsia" w:ascii="宋体" w:hAnsi="宋体"/>
                <w:color w:val="000000"/>
                <w:szCs w:val="21"/>
              </w:rPr>
              <w:t>序号</w:t>
            </w:r>
            <w:bookmarkEnd w:id="3057"/>
          </w:p>
        </w:tc>
        <w:tc>
          <w:tcPr>
            <w:tcW w:w="3492" w:type="dxa"/>
            <w:noWrap w:val="0"/>
            <w:vAlign w:val="center"/>
          </w:tcPr>
          <w:p w14:paraId="14A92E78">
            <w:pPr>
              <w:jc w:val="center"/>
              <w:rPr>
                <w:rFonts w:ascii="宋体" w:hAnsi="宋体"/>
                <w:color w:val="000000"/>
                <w:szCs w:val="21"/>
              </w:rPr>
            </w:pPr>
            <w:bookmarkStart w:id="3058" w:name="_Toc221951589"/>
            <w:r>
              <w:rPr>
                <w:rFonts w:hint="eastAsia" w:ascii="宋体" w:hAnsi="宋体"/>
                <w:color w:val="000000"/>
                <w:szCs w:val="21"/>
              </w:rPr>
              <w:t>材料名称</w:t>
            </w:r>
            <w:bookmarkEnd w:id="3058"/>
          </w:p>
        </w:tc>
        <w:tc>
          <w:tcPr>
            <w:tcW w:w="1089" w:type="dxa"/>
            <w:noWrap w:val="0"/>
            <w:vAlign w:val="center"/>
          </w:tcPr>
          <w:p w14:paraId="0C92CB9B">
            <w:pPr>
              <w:jc w:val="center"/>
              <w:rPr>
                <w:rFonts w:ascii="宋体" w:hAnsi="宋体"/>
                <w:color w:val="000000"/>
                <w:szCs w:val="21"/>
              </w:rPr>
            </w:pPr>
            <w:bookmarkStart w:id="3059" w:name="_Toc221951590"/>
            <w:r>
              <w:rPr>
                <w:rFonts w:hint="eastAsia" w:ascii="宋体" w:hAnsi="宋体"/>
                <w:color w:val="000000"/>
                <w:szCs w:val="21"/>
              </w:rPr>
              <w:t>型号规格</w:t>
            </w:r>
            <w:bookmarkEnd w:id="3059"/>
          </w:p>
        </w:tc>
        <w:tc>
          <w:tcPr>
            <w:tcW w:w="1128" w:type="dxa"/>
            <w:noWrap w:val="0"/>
            <w:vAlign w:val="center"/>
          </w:tcPr>
          <w:p w14:paraId="72C2CD94">
            <w:pPr>
              <w:jc w:val="center"/>
              <w:rPr>
                <w:rFonts w:ascii="宋体" w:hAnsi="宋体"/>
                <w:color w:val="000000"/>
                <w:szCs w:val="21"/>
              </w:rPr>
            </w:pPr>
            <w:bookmarkStart w:id="3060" w:name="_Toc221951591"/>
            <w:r>
              <w:rPr>
                <w:rFonts w:hint="eastAsia" w:ascii="宋体" w:hAnsi="宋体"/>
                <w:color w:val="000000"/>
                <w:szCs w:val="21"/>
              </w:rPr>
              <w:t>计量单位</w:t>
            </w:r>
            <w:bookmarkEnd w:id="3060"/>
          </w:p>
        </w:tc>
        <w:tc>
          <w:tcPr>
            <w:tcW w:w="1565" w:type="dxa"/>
            <w:noWrap w:val="0"/>
            <w:vAlign w:val="center"/>
          </w:tcPr>
          <w:p w14:paraId="580A5280">
            <w:pPr>
              <w:jc w:val="center"/>
              <w:rPr>
                <w:rFonts w:ascii="宋体" w:hAnsi="宋体"/>
                <w:color w:val="000000"/>
                <w:szCs w:val="21"/>
              </w:rPr>
            </w:pPr>
            <w:bookmarkStart w:id="3061" w:name="_Toc221951592"/>
            <w:r>
              <w:rPr>
                <w:rFonts w:hint="eastAsia" w:ascii="宋体" w:hAnsi="宋体"/>
                <w:color w:val="000000"/>
                <w:szCs w:val="21"/>
              </w:rPr>
              <w:t>预算价格(元)</w:t>
            </w:r>
            <w:bookmarkEnd w:id="3061"/>
          </w:p>
        </w:tc>
        <w:tc>
          <w:tcPr>
            <w:tcW w:w="1135" w:type="dxa"/>
            <w:noWrap w:val="0"/>
            <w:vAlign w:val="center"/>
          </w:tcPr>
          <w:p w14:paraId="4568C701">
            <w:pPr>
              <w:jc w:val="center"/>
              <w:rPr>
                <w:rFonts w:ascii="宋体" w:hAnsi="宋体"/>
                <w:color w:val="000000"/>
                <w:szCs w:val="21"/>
              </w:rPr>
            </w:pPr>
            <w:bookmarkStart w:id="3062" w:name="_Toc221951593"/>
            <w:r>
              <w:rPr>
                <w:rFonts w:hint="eastAsia" w:ascii="宋体" w:hAnsi="宋体"/>
                <w:color w:val="000000"/>
                <w:szCs w:val="21"/>
              </w:rPr>
              <w:t>备注</w:t>
            </w:r>
            <w:bookmarkEnd w:id="3062"/>
          </w:p>
        </w:tc>
      </w:tr>
      <w:tr w14:paraId="2898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13B34CE9">
            <w:pPr>
              <w:jc w:val="center"/>
              <w:rPr>
                <w:rFonts w:ascii="宋体" w:hAnsi="宋体"/>
                <w:color w:val="000000"/>
                <w:sz w:val="24"/>
              </w:rPr>
            </w:pPr>
          </w:p>
        </w:tc>
        <w:tc>
          <w:tcPr>
            <w:tcW w:w="3492" w:type="dxa"/>
            <w:noWrap w:val="0"/>
            <w:vAlign w:val="center"/>
          </w:tcPr>
          <w:p w14:paraId="0EDAD675">
            <w:pPr>
              <w:jc w:val="center"/>
              <w:rPr>
                <w:rFonts w:ascii="宋体" w:hAnsi="宋体"/>
                <w:color w:val="000000"/>
                <w:sz w:val="24"/>
              </w:rPr>
            </w:pPr>
          </w:p>
        </w:tc>
        <w:tc>
          <w:tcPr>
            <w:tcW w:w="1089" w:type="dxa"/>
            <w:noWrap w:val="0"/>
            <w:vAlign w:val="center"/>
          </w:tcPr>
          <w:p w14:paraId="3CAF0C1F">
            <w:pPr>
              <w:jc w:val="center"/>
              <w:rPr>
                <w:rFonts w:ascii="宋体" w:hAnsi="宋体"/>
                <w:color w:val="000000"/>
                <w:sz w:val="24"/>
              </w:rPr>
            </w:pPr>
          </w:p>
        </w:tc>
        <w:tc>
          <w:tcPr>
            <w:tcW w:w="1128" w:type="dxa"/>
            <w:noWrap w:val="0"/>
            <w:vAlign w:val="center"/>
          </w:tcPr>
          <w:p w14:paraId="72DCCDFD">
            <w:pPr>
              <w:jc w:val="center"/>
              <w:rPr>
                <w:rFonts w:ascii="宋体" w:hAnsi="宋体"/>
                <w:color w:val="000000"/>
                <w:sz w:val="24"/>
              </w:rPr>
            </w:pPr>
          </w:p>
        </w:tc>
        <w:tc>
          <w:tcPr>
            <w:tcW w:w="1565" w:type="dxa"/>
            <w:noWrap w:val="0"/>
            <w:vAlign w:val="center"/>
          </w:tcPr>
          <w:p w14:paraId="68DAF15D">
            <w:pPr>
              <w:jc w:val="center"/>
              <w:rPr>
                <w:rFonts w:ascii="宋体" w:hAnsi="宋体"/>
                <w:color w:val="000000"/>
                <w:sz w:val="24"/>
              </w:rPr>
            </w:pPr>
          </w:p>
        </w:tc>
        <w:tc>
          <w:tcPr>
            <w:tcW w:w="1135" w:type="dxa"/>
            <w:noWrap w:val="0"/>
            <w:vAlign w:val="center"/>
          </w:tcPr>
          <w:p w14:paraId="3E294FEC">
            <w:pPr>
              <w:jc w:val="center"/>
              <w:rPr>
                <w:rFonts w:ascii="宋体" w:hAnsi="宋体"/>
                <w:color w:val="000000"/>
                <w:sz w:val="24"/>
              </w:rPr>
            </w:pPr>
          </w:p>
        </w:tc>
      </w:tr>
      <w:tr w14:paraId="5D6D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7C0D2AEF">
            <w:pPr>
              <w:jc w:val="center"/>
              <w:rPr>
                <w:rFonts w:ascii="宋体" w:hAnsi="宋体"/>
                <w:color w:val="000000"/>
                <w:sz w:val="24"/>
              </w:rPr>
            </w:pPr>
          </w:p>
        </w:tc>
        <w:tc>
          <w:tcPr>
            <w:tcW w:w="3492" w:type="dxa"/>
            <w:noWrap w:val="0"/>
            <w:vAlign w:val="center"/>
          </w:tcPr>
          <w:p w14:paraId="0C4E27F9">
            <w:pPr>
              <w:jc w:val="center"/>
              <w:rPr>
                <w:rFonts w:ascii="宋体" w:hAnsi="宋体"/>
                <w:color w:val="000000"/>
                <w:sz w:val="24"/>
              </w:rPr>
            </w:pPr>
          </w:p>
        </w:tc>
        <w:tc>
          <w:tcPr>
            <w:tcW w:w="1089" w:type="dxa"/>
            <w:noWrap w:val="0"/>
            <w:vAlign w:val="center"/>
          </w:tcPr>
          <w:p w14:paraId="19CD63F3">
            <w:pPr>
              <w:jc w:val="center"/>
              <w:rPr>
                <w:rFonts w:ascii="宋体" w:hAnsi="宋体"/>
                <w:color w:val="000000"/>
                <w:sz w:val="24"/>
              </w:rPr>
            </w:pPr>
          </w:p>
        </w:tc>
        <w:tc>
          <w:tcPr>
            <w:tcW w:w="1128" w:type="dxa"/>
            <w:noWrap w:val="0"/>
            <w:vAlign w:val="center"/>
          </w:tcPr>
          <w:p w14:paraId="7F18115D">
            <w:pPr>
              <w:jc w:val="center"/>
              <w:rPr>
                <w:rFonts w:ascii="宋体" w:hAnsi="宋体"/>
                <w:color w:val="000000"/>
                <w:sz w:val="24"/>
              </w:rPr>
            </w:pPr>
          </w:p>
        </w:tc>
        <w:tc>
          <w:tcPr>
            <w:tcW w:w="1565" w:type="dxa"/>
            <w:noWrap w:val="0"/>
            <w:vAlign w:val="center"/>
          </w:tcPr>
          <w:p w14:paraId="417DF81C">
            <w:pPr>
              <w:jc w:val="center"/>
              <w:rPr>
                <w:rFonts w:ascii="宋体" w:hAnsi="宋体"/>
                <w:color w:val="000000"/>
                <w:sz w:val="24"/>
              </w:rPr>
            </w:pPr>
          </w:p>
        </w:tc>
        <w:tc>
          <w:tcPr>
            <w:tcW w:w="1135" w:type="dxa"/>
            <w:noWrap w:val="0"/>
            <w:vAlign w:val="center"/>
          </w:tcPr>
          <w:p w14:paraId="440ABB57">
            <w:pPr>
              <w:jc w:val="center"/>
              <w:rPr>
                <w:rFonts w:ascii="宋体" w:hAnsi="宋体"/>
                <w:color w:val="000000"/>
                <w:sz w:val="24"/>
              </w:rPr>
            </w:pPr>
          </w:p>
        </w:tc>
      </w:tr>
      <w:tr w14:paraId="2410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1D909E10">
            <w:pPr>
              <w:jc w:val="center"/>
              <w:rPr>
                <w:rFonts w:ascii="宋体" w:hAnsi="宋体"/>
                <w:color w:val="000000"/>
                <w:sz w:val="24"/>
              </w:rPr>
            </w:pPr>
          </w:p>
        </w:tc>
        <w:tc>
          <w:tcPr>
            <w:tcW w:w="3492" w:type="dxa"/>
            <w:noWrap w:val="0"/>
            <w:vAlign w:val="center"/>
          </w:tcPr>
          <w:p w14:paraId="615862C3">
            <w:pPr>
              <w:jc w:val="center"/>
              <w:rPr>
                <w:rFonts w:ascii="宋体" w:hAnsi="宋体"/>
                <w:color w:val="000000"/>
                <w:sz w:val="24"/>
              </w:rPr>
            </w:pPr>
          </w:p>
        </w:tc>
        <w:tc>
          <w:tcPr>
            <w:tcW w:w="1089" w:type="dxa"/>
            <w:noWrap w:val="0"/>
            <w:vAlign w:val="center"/>
          </w:tcPr>
          <w:p w14:paraId="1962BE02">
            <w:pPr>
              <w:jc w:val="center"/>
              <w:rPr>
                <w:rFonts w:ascii="宋体" w:hAnsi="宋体"/>
                <w:color w:val="000000"/>
                <w:sz w:val="24"/>
              </w:rPr>
            </w:pPr>
          </w:p>
        </w:tc>
        <w:tc>
          <w:tcPr>
            <w:tcW w:w="1128" w:type="dxa"/>
            <w:noWrap w:val="0"/>
            <w:vAlign w:val="center"/>
          </w:tcPr>
          <w:p w14:paraId="73727C7F">
            <w:pPr>
              <w:jc w:val="center"/>
              <w:rPr>
                <w:rFonts w:ascii="宋体" w:hAnsi="宋体"/>
                <w:color w:val="000000"/>
                <w:sz w:val="24"/>
              </w:rPr>
            </w:pPr>
          </w:p>
        </w:tc>
        <w:tc>
          <w:tcPr>
            <w:tcW w:w="1565" w:type="dxa"/>
            <w:noWrap w:val="0"/>
            <w:vAlign w:val="center"/>
          </w:tcPr>
          <w:p w14:paraId="57E886DD">
            <w:pPr>
              <w:jc w:val="center"/>
              <w:rPr>
                <w:rFonts w:ascii="宋体" w:hAnsi="宋体"/>
                <w:color w:val="000000"/>
                <w:sz w:val="24"/>
              </w:rPr>
            </w:pPr>
          </w:p>
        </w:tc>
        <w:tc>
          <w:tcPr>
            <w:tcW w:w="1135" w:type="dxa"/>
            <w:noWrap w:val="0"/>
            <w:vAlign w:val="center"/>
          </w:tcPr>
          <w:p w14:paraId="6E627427">
            <w:pPr>
              <w:jc w:val="center"/>
              <w:rPr>
                <w:rFonts w:ascii="宋体" w:hAnsi="宋体"/>
                <w:color w:val="000000"/>
                <w:sz w:val="24"/>
              </w:rPr>
            </w:pPr>
          </w:p>
        </w:tc>
      </w:tr>
      <w:tr w14:paraId="0D7C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436D6556">
            <w:pPr>
              <w:jc w:val="center"/>
              <w:rPr>
                <w:rFonts w:ascii="宋体" w:hAnsi="宋体"/>
                <w:color w:val="000000"/>
                <w:sz w:val="24"/>
              </w:rPr>
            </w:pPr>
          </w:p>
        </w:tc>
        <w:tc>
          <w:tcPr>
            <w:tcW w:w="3492" w:type="dxa"/>
            <w:noWrap w:val="0"/>
            <w:vAlign w:val="center"/>
          </w:tcPr>
          <w:p w14:paraId="499D62A7">
            <w:pPr>
              <w:jc w:val="center"/>
              <w:rPr>
                <w:rFonts w:ascii="宋体" w:hAnsi="宋体"/>
                <w:color w:val="000000"/>
                <w:sz w:val="24"/>
              </w:rPr>
            </w:pPr>
          </w:p>
        </w:tc>
        <w:tc>
          <w:tcPr>
            <w:tcW w:w="1089" w:type="dxa"/>
            <w:noWrap w:val="0"/>
            <w:vAlign w:val="center"/>
          </w:tcPr>
          <w:p w14:paraId="324C92A0">
            <w:pPr>
              <w:jc w:val="center"/>
              <w:rPr>
                <w:rFonts w:ascii="宋体" w:hAnsi="宋体"/>
                <w:color w:val="000000"/>
                <w:sz w:val="24"/>
              </w:rPr>
            </w:pPr>
          </w:p>
        </w:tc>
        <w:tc>
          <w:tcPr>
            <w:tcW w:w="1128" w:type="dxa"/>
            <w:noWrap w:val="0"/>
            <w:vAlign w:val="center"/>
          </w:tcPr>
          <w:p w14:paraId="07FF2BC4">
            <w:pPr>
              <w:jc w:val="center"/>
              <w:rPr>
                <w:rFonts w:ascii="宋体" w:hAnsi="宋体"/>
                <w:color w:val="000000"/>
                <w:sz w:val="24"/>
              </w:rPr>
            </w:pPr>
          </w:p>
        </w:tc>
        <w:tc>
          <w:tcPr>
            <w:tcW w:w="1565" w:type="dxa"/>
            <w:noWrap w:val="0"/>
            <w:vAlign w:val="center"/>
          </w:tcPr>
          <w:p w14:paraId="3B93F717">
            <w:pPr>
              <w:jc w:val="center"/>
              <w:rPr>
                <w:rFonts w:ascii="宋体" w:hAnsi="宋体"/>
                <w:color w:val="000000"/>
                <w:sz w:val="24"/>
              </w:rPr>
            </w:pPr>
          </w:p>
        </w:tc>
        <w:tc>
          <w:tcPr>
            <w:tcW w:w="1135" w:type="dxa"/>
            <w:noWrap w:val="0"/>
            <w:vAlign w:val="center"/>
          </w:tcPr>
          <w:p w14:paraId="6C0C48F9">
            <w:pPr>
              <w:jc w:val="center"/>
              <w:rPr>
                <w:rFonts w:ascii="宋体" w:hAnsi="宋体"/>
                <w:color w:val="000000"/>
                <w:sz w:val="24"/>
              </w:rPr>
            </w:pPr>
          </w:p>
        </w:tc>
      </w:tr>
      <w:tr w14:paraId="33A9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5158A32F">
            <w:pPr>
              <w:jc w:val="center"/>
              <w:rPr>
                <w:rFonts w:ascii="宋体" w:hAnsi="宋体"/>
                <w:color w:val="000000"/>
                <w:sz w:val="24"/>
              </w:rPr>
            </w:pPr>
          </w:p>
        </w:tc>
        <w:tc>
          <w:tcPr>
            <w:tcW w:w="3492" w:type="dxa"/>
            <w:noWrap w:val="0"/>
            <w:vAlign w:val="center"/>
          </w:tcPr>
          <w:p w14:paraId="017DDB31">
            <w:pPr>
              <w:jc w:val="center"/>
              <w:rPr>
                <w:rFonts w:ascii="宋体" w:hAnsi="宋体"/>
                <w:color w:val="000000"/>
                <w:sz w:val="24"/>
              </w:rPr>
            </w:pPr>
          </w:p>
        </w:tc>
        <w:tc>
          <w:tcPr>
            <w:tcW w:w="1089" w:type="dxa"/>
            <w:noWrap w:val="0"/>
            <w:vAlign w:val="center"/>
          </w:tcPr>
          <w:p w14:paraId="27649952">
            <w:pPr>
              <w:jc w:val="center"/>
              <w:rPr>
                <w:rFonts w:ascii="宋体" w:hAnsi="宋体"/>
                <w:color w:val="000000"/>
                <w:sz w:val="24"/>
              </w:rPr>
            </w:pPr>
          </w:p>
        </w:tc>
        <w:tc>
          <w:tcPr>
            <w:tcW w:w="1128" w:type="dxa"/>
            <w:noWrap w:val="0"/>
            <w:vAlign w:val="center"/>
          </w:tcPr>
          <w:p w14:paraId="59776A0D">
            <w:pPr>
              <w:jc w:val="center"/>
              <w:rPr>
                <w:rFonts w:ascii="宋体" w:hAnsi="宋体"/>
                <w:color w:val="000000"/>
                <w:sz w:val="24"/>
              </w:rPr>
            </w:pPr>
          </w:p>
        </w:tc>
        <w:tc>
          <w:tcPr>
            <w:tcW w:w="1565" w:type="dxa"/>
            <w:noWrap w:val="0"/>
            <w:vAlign w:val="center"/>
          </w:tcPr>
          <w:p w14:paraId="384FD69A">
            <w:pPr>
              <w:jc w:val="center"/>
              <w:rPr>
                <w:rFonts w:ascii="宋体" w:hAnsi="宋体"/>
                <w:color w:val="000000"/>
                <w:sz w:val="24"/>
              </w:rPr>
            </w:pPr>
          </w:p>
        </w:tc>
        <w:tc>
          <w:tcPr>
            <w:tcW w:w="1135" w:type="dxa"/>
            <w:noWrap w:val="0"/>
            <w:vAlign w:val="center"/>
          </w:tcPr>
          <w:p w14:paraId="390743E6">
            <w:pPr>
              <w:jc w:val="center"/>
              <w:rPr>
                <w:rFonts w:ascii="宋体" w:hAnsi="宋体"/>
                <w:color w:val="000000"/>
                <w:sz w:val="24"/>
              </w:rPr>
            </w:pPr>
          </w:p>
        </w:tc>
      </w:tr>
      <w:tr w14:paraId="495D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63137E36">
            <w:pPr>
              <w:jc w:val="center"/>
              <w:rPr>
                <w:rFonts w:ascii="宋体" w:hAnsi="宋体"/>
                <w:color w:val="000000"/>
                <w:sz w:val="24"/>
              </w:rPr>
            </w:pPr>
          </w:p>
        </w:tc>
        <w:tc>
          <w:tcPr>
            <w:tcW w:w="3492" w:type="dxa"/>
            <w:noWrap w:val="0"/>
            <w:vAlign w:val="center"/>
          </w:tcPr>
          <w:p w14:paraId="2FF37A4A">
            <w:pPr>
              <w:jc w:val="center"/>
              <w:rPr>
                <w:rFonts w:ascii="宋体" w:hAnsi="宋体"/>
                <w:color w:val="000000"/>
                <w:sz w:val="24"/>
              </w:rPr>
            </w:pPr>
          </w:p>
        </w:tc>
        <w:tc>
          <w:tcPr>
            <w:tcW w:w="1089" w:type="dxa"/>
            <w:noWrap w:val="0"/>
            <w:vAlign w:val="center"/>
          </w:tcPr>
          <w:p w14:paraId="411A0A75">
            <w:pPr>
              <w:jc w:val="center"/>
              <w:rPr>
                <w:rFonts w:ascii="宋体" w:hAnsi="宋体"/>
                <w:color w:val="000000"/>
                <w:sz w:val="24"/>
              </w:rPr>
            </w:pPr>
          </w:p>
        </w:tc>
        <w:tc>
          <w:tcPr>
            <w:tcW w:w="1128" w:type="dxa"/>
            <w:noWrap w:val="0"/>
            <w:vAlign w:val="center"/>
          </w:tcPr>
          <w:p w14:paraId="7E814729">
            <w:pPr>
              <w:jc w:val="center"/>
              <w:rPr>
                <w:rFonts w:ascii="宋体" w:hAnsi="宋体"/>
                <w:color w:val="000000"/>
                <w:sz w:val="24"/>
              </w:rPr>
            </w:pPr>
          </w:p>
        </w:tc>
        <w:tc>
          <w:tcPr>
            <w:tcW w:w="1565" w:type="dxa"/>
            <w:noWrap w:val="0"/>
            <w:vAlign w:val="center"/>
          </w:tcPr>
          <w:p w14:paraId="4621D1D4">
            <w:pPr>
              <w:jc w:val="center"/>
              <w:rPr>
                <w:rFonts w:ascii="宋体" w:hAnsi="宋体"/>
                <w:color w:val="000000"/>
                <w:sz w:val="24"/>
              </w:rPr>
            </w:pPr>
          </w:p>
        </w:tc>
        <w:tc>
          <w:tcPr>
            <w:tcW w:w="1135" w:type="dxa"/>
            <w:noWrap w:val="0"/>
            <w:vAlign w:val="center"/>
          </w:tcPr>
          <w:p w14:paraId="5558C2D4">
            <w:pPr>
              <w:jc w:val="center"/>
              <w:rPr>
                <w:rFonts w:ascii="宋体" w:hAnsi="宋体"/>
                <w:color w:val="000000"/>
                <w:sz w:val="24"/>
              </w:rPr>
            </w:pPr>
          </w:p>
        </w:tc>
      </w:tr>
      <w:tr w14:paraId="3359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18523B44">
            <w:pPr>
              <w:jc w:val="center"/>
              <w:rPr>
                <w:rFonts w:ascii="宋体" w:hAnsi="宋体"/>
                <w:color w:val="000000"/>
                <w:sz w:val="24"/>
              </w:rPr>
            </w:pPr>
          </w:p>
        </w:tc>
        <w:tc>
          <w:tcPr>
            <w:tcW w:w="3492" w:type="dxa"/>
            <w:noWrap w:val="0"/>
            <w:vAlign w:val="center"/>
          </w:tcPr>
          <w:p w14:paraId="2BD7CA06">
            <w:pPr>
              <w:jc w:val="center"/>
              <w:rPr>
                <w:rFonts w:ascii="宋体" w:hAnsi="宋体"/>
                <w:color w:val="000000"/>
                <w:sz w:val="24"/>
              </w:rPr>
            </w:pPr>
          </w:p>
        </w:tc>
        <w:tc>
          <w:tcPr>
            <w:tcW w:w="1089" w:type="dxa"/>
            <w:noWrap w:val="0"/>
            <w:vAlign w:val="center"/>
          </w:tcPr>
          <w:p w14:paraId="67516D65">
            <w:pPr>
              <w:jc w:val="center"/>
              <w:rPr>
                <w:rFonts w:ascii="宋体" w:hAnsi="宋体"/>
                <w:color w:val="000000"/>
                <w:sz w:val="24"/>
              </w:rPr>
            </w:pPr>
          </w:p>
        </w:tc>
        <w:tc>
          <w:tcPr>
            <w:tcW w:w="1128" w:type="dxa"/>
            <w:noWrap w:val="0"/>
            <w:vAlign w:val="center"/>
          </w:tcPr>
          <w:p w14:paraId="1B57367A">
            <w:pPr>
              <w:jc w:val="center"/>
              <w:rPr>
                <w:rFonts w:ascii="宋体" w:hAnsi="宋体"/>
                <w:color w:val="000000"/>
                <w:sz w:val="24"/>
              </w:rPr>
            </w:pPr>
          </w:p>
        </w:tc>
        <w:tc>
          <w:tcPr>
            <w:tcW w:w="1565" w:type="dxa"/>
            <w:noWrap w:val="0"/>
            <w:vAlign w:val="center"/>
          </w:tcPr>
          <w:p w14:paraId="71936D75">
            <w:pPr>
              <w:jc w:val="center"/>
              <w:rPr>
                <w:rFonts w:ascii="宋体" w:hAnsi="宋体"/>
                <w:color w:val="000000"/>
                <w:sz w:val="24"/>
              </w:rPr>
            </w:pPr>
          </w:p>
        </w:tc>
        <w:tc>
          <w:tcPr>
            <w:tcW w:w="1135" w:type="dxa"/>
            <w:noWrap w:val="0"/>
            <w:vAlign w:val="center"/>
          </w:tcPr>
          <w:p w14:paraId="55F8FB0F">
            <w:pPr>
              <w:jc w:val="center"/>
              <w:rPr>
                <w:rFonts w:ascii="宋体" w:hAnsi="宋体"/>
                <w:color w:val="000000"/>
                <w:sz w:val="24"/>
              </w:rPr>
            </w:pPr>
          </w:p>
        </w:tc>
      </w:tr>
      <w:tr w14:paraId="11D6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6CF5BA3B">
            <w:pPr>
              <w:jc w:val="center"/>
              <w:rPr>
                <w:rFonts w:ascii="宋体" w:hAnsi="宋体"/>
                <w:color w:val="000000"/>
                <w:sz w:val="24"/>
              </w:rPr>
            </w:pPr>
          </w:p>
        </w:tc>
        <w:tc>
          <w:tcPr>
            <w:tcW w:w="3492" w:type="dxa"/>
            <w:noWrap w:val="0"/>
            <w:vAlign w:val="center"/>
          </w:tcPr>
          <w:p w14:paraId="08503385">
            <w:pPr>
              <w:jc w:val="center"/>
              <w:rPr>
                <w:rFonts w:ascii="宋体" w:hAnsi="宋体"/>
                <w:color w:val="000000"/>
                <w:sz w:val="24"/>
              </w:rPr>
            </w:pPr>
          </w:p>
        </w:tc>
        <w:tc>
          <w:tcPr>
            <w:tcW w:w="1089" w:type="dxa"/>
            <w:noWrap w:val="0"/>
            <w:vAlign w:val="center"/>
          </w:tcPr>
          <w:p w14:paraId="0E88606C">
            <w:pPr>
              <w:jc w:val="center"/>
              <w:rPr>
                <w:rFonts w:ascii="宋体" w:hAnsi="宋体"/>
                <w:color w:val="000000"/>
                <w:sz w:val="24"/>
              </w:rPr>
            </w:pPr>
          </w:p>
        </w:tc>
        <w:tc>
          <w:tcPr>
            <w:tcW w:w="1128" w:type="dxa"/>
            <w:noWrap w:val="0"/>
            <w:vAlign w:val="center"/>
          </w:tcPr>
          <w:p w14:paraId="58BAD188">
            <w:pPr>
              <w:jc w:val="center"/>
              <w:rPr>
                <w:rFonts w:ascii="宋体" w:hAnsi="宋体"/>
                <w:color w:val="000000"/>
                <w:sz w:val="24"/>
              </w:rPr>
            </w:pPr>
          </w:p>
        </w:tc>
        <w:tc>
          <w:tcPr>
            <w:tcW w:w="1565" w:type="dxa"/>
            <w:noWrap w:val="0"/>
            <w:vAlign w:val="center"/>
          </w:tcPr>
          <w:p w14:paraId="0690F879">
            <w:pPr>
              <w:jc w:val="center"/>
              <w:rPr>
                <w:rFonts w:ascii="宋体" w:hAnsi="宋体"/>
                <w:color w:val="000000"/>
                <w:sz w:val="24"/>
              </w:rPr>
            </w:pPr>
          </w:p>
        </w:tc>
        <w:tc>
          <w:tcPr>
            <w:tcW w:w="1135" w:type="dxa"/>
            <w:noWrap w:val="0"/>
            <w:vAlign w:val="center"/>
          </w:tcPr>
          <w:p w14:paraId="1842104F">
            <w:pPr>
              <w:jc w:val="center"/>
              <w:rPr>
                <w:rFonts w:ascii="宋体" w:hAnsi="宋体"/>
                <w:color w:val="000000"/>
                <w:sz w:val="24"/>
              </w:rPr>
            </w:pPr>
          </w:p>
        </w:tc>
      </w:tr>
      <w:tr w14:paraId="5BED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03D50FAD">
            <w:pPr>
              <w:jc w:val="center"/>
              <w:rPr>
                <w:rFonts w:ascii="宋体" w:hAnsi="宋体"/>
                <w:color w:val="000000"/>
                <w:sz w:val="24"/>
              </w:rPr>
            </w:pPr>
          </w:p>
        </w:tc>
        <w:tc>
          <w:tcPr>
            <w:tcW w:w="3492" w:type="dxa"/>
            <w:noWrap w:val="0"/>
            <w:vAlign w:val="center"/>
          </w:tcPr>
          <w:p w14:paraId="205FE96B">
            <w:pPr>
              <w:jc w:val="center"/>
              <w:rPr>
                <w:rFonts w:ascii="宋体" w:hAnsi="宋体"/>
                <w:color w:val="000000"/>
                <w:sz w:val="24"/>
              </w:rPr>
            </w:pPr>
          </w:p>
        </w:tc>
        <w:tc>
          <w:tcPr>
            <w:tcW w:w="1089" w:type="dxa"/>
            <w:noWrap w:val="0"/>
            <w:vAlign w:val="center"/>
          </w:tcPr>
          <w:p w14:paraId="46E7B672">
            <w:pPr>
              <w:jc w:val="center"/>
              <w:rPr>
                <w:rFonts w:ascii="宋体" w:hAnsi="宋体"/>
                <w:color w:val="000000"/>
                <w:sz w:val="24"/>
              </w:rPr>
            </w:pPr>
          </w:p>
        </w:tc>
        <w:tc>
          <w:tcPr>
            <w:tcW w:w="1128" w:type="dxa"/>
            <w:noWrap w:val="0"/>
            <w:vAlign w:val="center"/>
          </w:tcPr>
          <w:p w14:paraId="32308AE4">
            <w:pPr>
              <w:jc w:val="center"/>
              <w:rPr>
                <w:rFonts w:ascii="宋体" w:hAnsi="宋体"/>
                <w:color w:val="000000"/>
                <w:sz w:val="24"/>
              </w:rPr>
            </w:pPr>
          </w:p>
        </w:tc>
        <w:tc>
          <w:tcPr>
            <w:tcW w:w="1565" w:type="dxa"/>
            <w:noWrap w:val="0"/>
            <w:vAlign w:val="center"/>
          </w:tcPr>
          <w:p w14:paraId="79E261B4">
            <w:pPr>
              <w:jc w:val="center"/>
              <w:rPr>
                <w:rFonts w:ascii="宋体" w:hAnsi="宋体"/>
                <w:color w:val="000000"/>
                <w:sz w:val="24"/>
              </w:rPr>
            </w:pPr>
          </w:p>
        </w:tc>
        <w:tc>
          <w:tcPr>
            <w:tcW w:w="1135" w:type="dxa"/>
            <w:noWrap w:val="0"/>
            <w:vAlign w:val="center"/>
          </w:tcPr>
          <w:p w14:paraId="013B33B4">
            <w:pPr>
              <w:jc w:val="center"/>
              <w:rPr>
                <w:rFonts w:ascii="宋体" w:hAnsi="宋体"/>
                <w:color w:val="000000"/>
                <w:sz w:val="24"/>
              </w:rPr>
            </w:pPr>
          </w:p>
        </w:tc>
      </w:tr>
      <w:tr w14:paraId="3569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2C384CC4">
            <w:pPr>
              <w:jc w:val="center"/>
              <w:rPr>
                <w:rFonts w:ascii="宋体" w:hAnsi="宋体"/>
                <w:color w:val="000000"/>
                <w:sz w:val="24"/>
              </w:rPr>
            </w:pPr>
          </w:p>
        </w:tc>
        <w:tc>
          <w:tcPr>
            <w:tcW w:w="3492" w:type="dxa"/>
            <w:noWrap w:val="0"/>
            <w:vAlign w:val="center"/>
          </w:tcPr>
          <w:p w14:paraId="3199B810">
            <w:pPr>
              <w:jc w:val="center"/>
              <w:rPr>
                <w:rFonts w:ascii="宋体" w:hAnsi="宋体"/>
                <w:color w:val="000000"/>
                <w:sz w:val="24"/>
              </w:rPr>
            </w:pPr>
          </w:p>
        </w:tc>
        <w:tc>
          <w:tcPr>
            <w:tcW w:w="1089" w:type="dxa"/>
            <w:noWrap w:val="0"/>
            <w:vAlign w:val="center"/>
          </w:tcPr>
          <w:p w14:paraId="69855DC1">
            <w:pPr>
              <w:jc w:val="center"/>
              <w:rPr>
                <w:rFonts w:ascii="宋体" w:hAnsi="宋体"/>
                <w:color w:val="000000"/>
                <w:sz w:val="24"/>
              </w:rPr>
            </w:pPr>
          </w:p>
        </w:tc>
        <w:tc>
          <w:tcPr>
            <w:tcW w:w="1128" w:type="dxa"/>
            <w:noWrap w:val="0"/>
            <w:vAlign w:val="center"/>
          </w:tcPr>
          <w:p w14:paraId="12F6EFE3">
            <w:pPr>
              <w:jc w:val="center"/>
              <w:rPr>
                <w:rFonts w:ascii="宋体" w:hAnsi="宋体"/>
                <w:color w:val="000000"/>
                <w:sz w:val="24"/>
              </w:rPr>
            </w:pPr>
          </w:p>
        </w:tc>
        <w:tc>
          <w:tcPr>
            <w:tcW w:w="1565" w:type="dxa"/>
            <w:noWrap w:val="0"/>
            <w:vAlign w:val="center"/>
          </w:tcPr>
          <w:p w14:paraId="580B93D3">
            <w:pPr>
              <w:jc w:val="center"/>
              <w:rPr>
                <w:rFonts w:ascii="宋体" w:hAnsi="宋体"/>
                <w:color w:val="000000"/>
                <w:sz w:val="24"/>
              </w:rPr>
            </w:pPr>
          </w:p>
        </w:tc>
        <w:tc>
          <w:tcPr>
            <w:tcW w:w="1135" w:type="dxa"/>
            <w:noWrap w:val="0"/>
            <w:vAlign w:val="center"/>
          </w:tcPr>
          <w:p w14:paraId="016652AD">
            <w:pPr>
              <w:jc w:val="center"/>
              <w:rPr>
                <w:rFonts w:ascii="宋体" w:hAnsi="宋体"/>
                <w:color w:val="000000"/>
                <w:sz w:val="24"/>
              </w:rPr>
            </w:pPr>
          </w:p>
        </w:tc>
      </w:tr>
      <w:tr w14:paraId="4F47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1C2F5351">
            <w:pPr>
              <w:jc w:val="center"/>
              <w:rPr>
                <w:rFonts w:ascii="宋体" w:hAnsi="宋体"/>
                <w:color w:val="000000"/>
                <w:sz w:val="24"/>
              </w:rPr>
            </w:pPr>
          </w:p>
        </w:tc>
        <w:tc>
          <w:tcPr>
            <w:tcW w:w="3492" w:type="dxa"/>
            <w:noWrap w:val="0"/>
            <w:vAlign w:val="center"/>
          </w:tcPr>
          <w:p w14:paraId="36898E5F">
            <w:pPr>
              <w:jc w:val="center"/>
              <w:rPr>
                <w:rFonts w:ascii="宋体" w:hAnsi="宋体"/>
                <w:color w:val="000000"/>
                <w:sz w:val="24"/>
              </w:rPr>
            </w:pPr>
          </w:p>
        </w:tc>
        <w:tc>
          <w:tcPr>
            <w:tcW w:w="1089" w:type="dxa"/>
            <w:noWrap w:val="0"/>
            <w:vAlign w:val="center"/>
          </w:tcPr>
          <w:p w14:paraId="0605EDED">
            <w:pPr>
              <w:jc w:val="center"/>
              <w:rPr>
                <w:rFonts w:ascii="宋体" w:hAnsi="宋体"/>
                <w:color w:val="000000"/>
                <w:sz w:val="24"/>
              </w:rPr>
            </w:pPr>
          </w:p>
        </w:tc>
        <w:tc>
          <w:tcPr>
            <w:tcW w:w="1128" w:type="dxa"/>
            <w:noWrap w:val="0"/>
            <w:vAlign w:val="center"/>
          </w:tcPr>
          <w:p w14:paraId="28022020">
            <w:pPr>
              <w:jc w:val="center"/>
              <w:rPr>
                <w:rFonts w:ascii="宋体" w:hAnsi="宋体"/>
                <w:color w:val="000000"/>
                <w:sz w:val="24"/>
              </w:rPr>
            </w:pPr>
          </w:p>
        </w:tc>
        <w:tc>
          <w:tcPr>
            <w:tcW w:w="1565" w:type="dxa"/>
            <w:noWrap w:val="0"/>
            <w:vAlign w:val="center"/>
          </w:tcPr>
          <w:p w14:paraId="009331AB">
            <w:pPr>
              <w:jc w:val="center"/>
              <w:rPr>
                <w:rFonts w:ascii="宋体" w:hAnsi="宋体"/>
                <w:color w:val="000000"/>
                <w:sz w:val="24"/>
              </w:rPr>
            </w:pPr>
          </w:p>
        </w:tc>
        <w:tc>
          <w:tcPr>
            <w:tcW w:w="1135" w:type="dxa"/>
            <w:noWrap w:val="0"/>
            <w:vAlign w:val="center"/>
          </w:tcPr>
          <w:p w14:paraId="270039B9">
            <w:pPr>
              <w:jc w:val="center"/>
              <w:rPr>
                <w:rFonts w:ascii="宋体" w:hAnsi="宋体"/>
                <w:color w:val="000000"/>
                <w:sz w:val="24"/>
              </w:rPr>
            </w:pPr>
          </w:p>
        </w:tc>
      </w:tr>
      <w:tr w14:paraId="4797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28047DFC">
            <w:pPr>
              <w:jc w:val="center"/>
              <w:rPr>
                <w:rFonts w:ascii="宋体" w:hAnsi="宋体"/>
                <w:color w:val="000000"/>
                <w:sz w:val="24"/>
              </w:rPr>
            </w:pPr>
          </w:p>
        </w:tc>
        <w:tc>
          <w:tcPr>
            <w:tcW w:w="3492" w:type="dxa"/>
            <w:noWrap w:val="0"/>
            <w:vAlign w:val="center"/>
          </w:tcPr>
          <w:p w14:paraId="41D5716D">
            <w:pPr>
              <w:jc w:val="center"/>
              <w:rPr>
                <w:rFonts w:ascii="宋体" w:hAnsi="宋体"/>
                <w:color w:val="000000"/>
                <w:sz w:val="24"/>
              </w:rPr>
            </w:pPr>
          </w:p>
        </w:tc>
        <w:tc>
          <w:tcPr>
            <w:tcW w:w="1089" w:type="dxa"/>
            <w:noWrap w:val="0"/>
            <w:vAlign w:val="center"/>
          </w:tcPr>
          <w:p w14:paraId="3FFDFA32">
            <w:pPr>
              <w:jc w:val="center"/>
              <w:rPr>
                <w:rFonts w:ascii="宋体" w:hAnsi="宋体"/>
                <w:color w:val="000000"/>
                <w:sz w:val="24"/>
              </w:rPr>
            </w:pPr>
          </w:p>
        </w:tc>
        <w:tc>
          <w:tcPr>
            <w:tcW w:w="1128" w:type="dxa"/>
            <w:noWrap w:val="0"/>
            <w:vAlign w:val="center"/>
          </w:tcPr>
          <w:p w14:paraId="46CAE792">
            <w:pPr>
              <w:jc w:val="center"/>
              <w:rPr>
                <w:rFonts w:ascii="宋体" w:hAnsi="宋体"/>
                <w:color w:val="000000"/>
                <w:sz w:val="24"/>
              </w:rPr>
            </w:pPr>
          </w:p>
        </w:tc>
        <w:tc>
          <w:tcPr>
            <w:tcW w:w="1565" w:type="dxa"/>
            <w:noWrap w:val="0"/>
            <w:vAlign w:val="center"/>
          </w:tcPr>
          <w:p w14:paraId="1CC97B00">
            <w:pPr>
              <w:jc w:val="center"/>
              <w:rPr>
                <w:rFonts w:ascii="宋体" w:hAnsi="宋体"/>
                <w:color w:val="000000"/>
                <w:sz w:val="24"/>
              </w:rPr>
            </w:pPr>
          </w:p>
        </w:tc>
        <w:tc>
          <w:tcPr>
            <w:tcW w:w="1135" w:type="dxa"/>
            <w:noWrap w:val="0"/>
            <w:vAlign w:val="center"/>
          </w:tcPr>
          <w:p w14:paraId="7A0314ED">
            <w:pPr>
              <w:jc w:val="center"/>
              <w:rPr>
                <w:rFonts w:ascii="宋体" w:hAnsi="宋体"/>
                <w:color w:val="000000"/>
                <w:sz w:val="24"/>
              </w:rPr>
            </w:pPr>
          </w:p>
        </w:tc>
      </w:tr>
      <w:tr w14:paraId="3D6D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10E59A2C">
            <w:pPr>
              <w:jc w:val="center"/>
              <w:rPr>
                <w:rFonts w:ascii="宋体" w:hAnsi="宋体"/>
                <w:color w:val="000000"/>
                <w:sz w:val="24"/>
              </w:rPr>
            </w:pPr>
          </w:p>
        </w:tc>
        <w:tc>
          <w:tcPr>
            <w:tcW w:w="3492" w:type="dxa"/>
            <w:noWrap w:val="0"/>
            <w:vAlign w:val="center"/>
          </w:tcPr>
          <w:p w14:paraId="75C004A3">
            <w:pPr>
              <w:jc w:val="center"/>
              <w:rPr>
                <w:rFonts w:ascii="宋体" w:hAnsi="宋体"/>
                <w:color w:val="000000"/>
                <w:sz w:val="24"/>
              </w:rPr>
            </w:pPr>
          </w:p>
        </w:tc>
        <w:tc>
          <w:tcPr>
            <w:tcW w:w="1089" w:type="dxa"/>
            <w:noWrap w:val="0"/>
            <w:vAlign w:val="center"/>
          </w:tcPr>
          <w:p w14:paraId="484AD820">
            <w:pPr>
              <w:jc w:val="center"/>
              <w:rPr>
                <w:rFonts w:ascii="宋体" w:hAnsi="宋体"/>
                <w:color w:val="000000"/>
                <w:sz w:val="24"/>
              </w:rPr>
            </w:pPr>
          </w:p>
        </w:tc>
        <w:tc>
          <w:tcPr>
            <w:tcW w:w="1128" w:type="dxa"/>
            <w:noWrap w:val="0"/>
            <w:vAlign w:val="center"/>
          </w:tcPr>
          <w:p w14:paraId="531E1BB1">
            <w:pPr>
              <w:jc w:val="center"/>
              <w:rPr>
                <w:rFonts w:ascii="宋体" w:hAnsi="宋体"/>
                <w:color w:val="000000"/>
                <w:sz w:val="24"/>
              </w:rPr>
            </w:pPr>
          </w:p>
        </w:tc>
        <w:tc>
          <w:tcPr>
            <w:tcW w:w="1565" w:type="dxa"/>
            <w:noWrap w:val="0"/>
            <w:vAlign w:val="center"/>
          </w:tcPr>
          <w:p w14:paraId="022D4803">
            <w:pPr>
              <w:jc w:val="center"/>
              <w:rPr>
                <w:rFonts w:ascii="宋体" w:hAnsi="宋体"/>
                <w:color w:val="000000"/>
                <w:sz w:val="24"/>
              </w:rPr>
            </w:pPr>
          </w:p>
        </w:tc>
        <w:tc>
          <w:tcPr>
            <w:tcW w:w="1135" w:type="dxa"/>
            <w:noWrap w:val="0"/>
            <w:vAlign w:val="center"/>
          </w:tcPr>
          <w:p w14:paraId="70B9D150">
            <w:pPr>
              <w:jc w:val="center"/>
              <w:rPr>
                <w:rFonts w:ascii="宋体" w:hAnsi="宋体"/>
                <w:color w:val="000000"/>
                <w:sz w:val="24"/>
              </w:rPr>
            </w:pPr>
          </w:p>
        </w:tc>
      </w:tr>
      <w:tr w14:paraId="33B9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45200A7C">
            <w:pPr>
              <w:jc w:val="center"/>
              <w:rPr>
                <w:rFonts w:ascii="宋体" w:hAnsi="宋体"/>
                <w:color w:val="000000"/>
                <w:sz w:val="24"/>
              </w:rPr>
            </w:pPr>
          </w:p>
        </w:tc>
        <w:tc>
          <w:tcPr>
            <w:tcW w:w="3492" w:type="dxa"/>
            <w:noWrap w:val="0"/>
            <w:vAlign w:val="center"/>
          </w:tcPr>
          <w:p w14:paraId="77CC28CE">
            <w:pPr>
              <w:jc w:val="center"/>
              <w:rPr>
                <w:rFonts w:ascii="宋体" w:hAnsi="宋体"/>
                <w:color w:val="000000"/>
                <w:sz w:val="24"/>
              </w:rPr>
            </w:pPr>
          </w:p>
        </w:tc>
        <w:tc>
          <w:tcPr>
            <w:tcW w:w="1089" w:type="dxa"/>
            <w:noWrap w:val="0"/>
            <w:vAlign w:val="center"/>
          </w:tcPr>
          <w:p w14:paraId="7446945A">
            <w:pPr>
              <w:jc w:val="center"/>
              <w:rPr>
                <w:rFonts w:ascii="宋体" w:hAnsi="宋体"/>
                <w:color w:val="000000"/>
                <w:sz w:val="24"/>
              </w:rPr>
            </w:pPr>
          </w:p>
        </w:tc>
        <w:tc>
          <w:tcPr>
            <w:tcW w:w="1128" w:type="dxa"/>
            <w:noWrap w:val="0"/>
            <w:vAlign w:val="center"/>
          </w:tcPr>
          <w:p w14:paraId="3722A781">
            <w:pPr>
              <w:jc w:val="center"/>
              <w:rPr>
                <w:rFonts w:ascii="宋体" w:hAnsi="宋体"/>
                <w:color w:val="000000"/>
                <w:sz w:val="24"/>
              </w:rPr>
            </w:pPr>
          </w:p>
        </w:tc>
        <w:tc>
          <w:tcPr>
            <w:tcW w:w="1565" w:type="dxa"/>
            <w:noWrap w:val="0"/>
            <w:vAlign w:val="center"/>
          </w:tcPr>
          <w:p w14:paraId="58F96E7C">
            <w:pPr>
              <w:jc w:val="center"/>
              <w:rPr>
                <w:rFonts w:ascii="宋体" w:hAnsi="宋体"/>
                <w:color w:val="000000"/>
                <w:sz w:val="24"/>
              </w:rPr>
            </w:pPr>
          </w:p>
        </w:tc>
        <w:tc>
          <w:tcPr>
            <w:tcW w:w="1135" w:type="dxa"/>
            <w:noWrap w:val="0"/>
            <w:vAlign w:val="center"/>
          </w:tcPr>
          <w:p w14:paraId="66F1B1BA">
            <w:pPr>
              <w:jc w:val="center"/>
              <w:rPr>
                <w:rFonts w:ascii="宋体" w:hAnsi="宋体"/>
                <w:color w:val="000000"/>
                <w:sz w:val="24"/>
              </w:rPr>
            </w:pPr>
          </w:p>
        </w:tc>
      </w:tr>
      <w:tr w14:paraId="424E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14542F6F">
            <w:pPr>
              <w:jc w:val="center"/>
              <w:rPr>
                <w:rFonts w:ascii="宋体" w:hAnsi="宋体"/>
                <w:color w:val="000000"/>
                <w:sz w:val="24"/>
              </w:rPr>
            </w:pPr>
          </w:p>
        </w:tc>
        <w:tc>
          <w:tcPr>
            <w:tcW w:w="3492" w:type="dxa"/>
            <w:noWrap w:val="0"/>
            <w:vAlign w:val="center"/>
          </w:tcPr>
          <w:p w14:paraId="2929DE78">
            <w:pPr>
              <w:jc w:val="center"/>
              <w:rPr>
                <w:rFonts w:ascii="宋体" w:hAnsi="宋体"/>
                <w:color w:val="000000"/>
                <w:sz w:val="24"/>
              </w:rPr>
            </w:pPr>
          </w:p>
        </w:tc>
        <w:tc>
          <w:tcPr>
            <w:tcW w:w="1089" w:type="dxa"/>
            <w:noWrap w:val="0"/>
            <w:vAlign w:val="center"/>
          </w:tcPr>
          <w:p w14:paraId="6538E6C4">
            <w:pPr>
              <w:jc w:val="center"/>
              <w:rPr>
                <w:rFonts w:ascii="宋体" w:hAnsi="宋体"/>
                <w:color w:val="000000"/>
                <w:sz w:val="24"/>
              </w:rPr>
            </w:pPr>
          </w:p>
        </w:tc>
        <w:tc>
          <w:tcPr>
            <w:tcW w:w="1128" w:type="dxa"/>
            <w:noWrap w:val="0"/>
            <w:vAlign w:val="center"/>
          </w:tcPr>
          <w:p w14:paraId="01DDCB85">
            <w:pPr>
              <w:jc w:val="center"/>
              <w:rPr>
                <w:rFonts w:ascii="宋体" w:hAnsi="宋体"/>
                <w:color w:val="000000"/>
                <w:sz w:val="24"/>
              </w:rPr>
            </w:pPr>
          </w:p>
        </w:tc>
        <w:tc>
          <w:tcPr>
            <w:tcW w:w="1565" w:type="dxa"/>
            <w:noWrap w:val="0"/>
            <w:vAlign w:val="center"/>
          </w:tcPr>
          <w:p w14:paraId="44140944">
            <w:pPr>
              <w:jc w:val="center"/>
              <w:rPr>
                <w:rFonts w:ascii="宋体" w:hAnsi="宋体"/>
                <w:color w:val="000000"/>
                <w:sz w:val="24"/>
              </w:rPr>
            </w:pPr>
          </w:p>
        </w:tc>
        <w:tc>
          <w:tcPr>
            <w:tcW w:w="1135" w:type="dxa"/>
            <w:noWrap w:val="0"/>
            <w:vAlign w:val="center"/>
          </w:tcPr>
          <w:p w14:paraId="1753FDC9">
            <w:pPr>
              <w:jc w:val="center"/>
              <w:rPr>
                <w:rFonts w:ascii="宋体" w:hAnsi="宋体"/>
                <w:color w:val="000000"/>
                <w:sz w:val="24"/>
              </w:rPr>
            </w:pPr>
          </w:p>
        </w:tc>
      </w:tr>
      <w:tr w14:paraId="2A38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27A2A1F8">
            <w:pPr>
              <w:jc w:val="center"/>
              <w:rPr>
                <w:rFonts w:ascii="宋体" w:hAnsi="宋体"/>
                <w:color w:val="000000"/>
                <w:sz w:val="24"/>
              </w:rPr>
            </w:pPr>
          </w:p>
        </w:tc>
        <w:tc>
          <w:tcPr>
            <w:tcW w:w="3492" w:type="dxa"/>
            <w:noWrap w:val="0"/>
            <w:vAlign w:val="center"/>
          </w:tcPr>
          <w:p w14:paraId="625D1227">
            <w:pPr>
              <w:jc w:val="center"/>
              <w:rPr>
                <w:rFonts w:ascii="宋体" w:hAnsi="宋体"/>
                <w:color w:val="000000"/>
                <w:sz w:val="24"/>
              </w:rPr>
            </w:pPr>
          </w:p>
        </w:tc>
        <w:tc>
          <w:tcPr>
            <w:tcW w:w="1089" w:type="dxa"/>
            <w:noWrap w:val="0"/>
            <w:vAlign w:val="center"/>
          </w:tcPr>
          <w:p w14:paraId="54BE9937">
            <w:pPr>
              <w:jc w:val="center"/>
              <w:rPr>
                <w:rFonts w:ascii="宋体" w:hAnsi="宋体"/>
                <w:color w:val="000000"/>
                <w:sz w:val="24"/>
              </w:rPr>
            </w:pPr>
          </w:p>
        </w:tc>
        <w:tc>
          <w:tcPr>
            <w:tcW w:w="1128" w:type="dxa"/>
            <w:noWrap w:val="0"/>
            <w:vAlign w:val="center"/>
          </w:tcPr>
          <w:p w14:paraId="597A0622">
            <w:pPr>
              <w:jc w:val="center"/>
              <w:rPr>
                <w:rFonts w:ascii="宋体" w:hAnsi="宋体"/>
                <w:color w:val="000000"/>
                <w:sz w:val="24"/>
              </w:rPr>
            </w:pPr>
          </w:p>
        </w:tc>
        <w:tc>
          <w:tcPr>
            <w:tcW w:w="1565" w:type="dxa"/>
            <w:noWrap w:val="0"/>
            <w:vAlign w:val="center"/>
          </w:tcPr>
          <w:p w14:paraId="42435408">
            <w:pPr>
              <w:jc w:val="center"/>
              <w:rPr>
                <w:rFonts w:ascii="宋体" w:hAnsi="宋体"/>
                <w:color w:val="000000"/>
                <w:sz w:val="24"/>
              </w:rPr>
            </w:pPr>
          </w:p>
        </w:tc>
        <w:tc>
          <w:tcPr>
            <w:tcW w:w="1135" w:type="dxa"/>
            <w:noWrap w:val="0"/>
            <w:vAlign w:val="center"/>
          </w:tcPr>
          <w:p w14:paraId="1738BCD7">
            <w:pPr>
              <w:jc w:val="center"/>
              <w:rPr>
                <w:rFonts w:ascii="宋体" w:hAnsi="宋体"/>
                <w:color w:val="000000"/>
                <w:sz w:val="24"/>
              </w:rPr>
            </w:pPr>
          </w:p>
        </w:tc>
      </w:tr>
      <w:tr w14:paraId="48F9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3691CA8F">
            <w:pPr>
              <w:jc w:val="center"/>
              <w:rPr>
                <w:rFonts w:ascii="宋体" w:hAnsi="宋体"/>
                <w:color w:val="000000"/>
                <w:sz w:val="24"/>
              </w:rPr>
            </w:pPr>
          </w:p>
        </w:tc>
        <w:tc>
          <w:tcPr>
            <w:tcW w:w="3492" w:type="dxa"/>
            <w:noWrap w:val="0"/>
            <w:vAlign w:val="center"/>
          </w:tcPr>
          <w:p w14:paraId="3B516348">
            <w:pPr>
              <w:jc w:val="center"/>
              <w:rPr>
                <w:rFonts w:ascii="宋体" w:hAnsi="宋体"/>
                <w:color w:val="000000"/>
                <w:sz w:val="24"/>
              </w:rPr>
            </w:pPr>
          </w:p>
        </w:tc>
        <w:tc>
          <w:tcPr>
            <w:tcW w:w="1089" w:type="dxa"/>
            <w:noWrap w:val="0"/>
            <w:vAlign w:val="center"/>
          </w:tcPr>
          <w:p w14:paraId="4AC2ED70">
            <w:pPr>
              <w:jc w:val="center"/>
              <w:rPr>
                <w:rFonts w:ascii="宋体" w:hAnsi="宋体"/>
                <w:color w:val="000000"/>
                <w:sz w:val="24"/>
              </w:rPr>
            </w:pPr>
          </w:p>
        </w:tc>
        <w:tc>
          <w:tcPr>
            <w:tcW w:w="1128" w:type="dxa"/>
            <w:noWrap w:val="0"/>
            <w:vAlign w:val="center"/>
          </w:tcPr>
          <w:p w14:paraId="3B3AB353">
            <w:pPr>
              <w:jc w:val="center"/>
              <w:rPr>
                <w:rFonts w:ascii="宋体" w:hAnsi="宋体"/>
                <w:color w:val="000000"/>
                <w:sz w:val="24"/>
              </w:rPr>
            </w:pPr>
          </w:p>
        </w:tc>
        <w:tc>
          <w:tcPr>
            <w:tcW w:w="1565" w:type="dxa"/>
            <w:noWrap w:val="0"/>
            <w:vAlign w:val="center"/>
          </w:tcPr>
          <w:p w14:paraId="27A912B9">
            <w:pPr>
              <w:jc w:val="center"/>
              <w:rPr>
                <w:rFonts w:ascii="宋体" w:hAnsi="宋体"/>
                <w:color w:val="000000"/>
                <w:sz w:val="24"/>
              </w:rPr>
            </w:pPr>
          </w:p>
        </w:tc>
        <w:tc>
          <w:tcPr>
            <w:tcW w:w="1135" w:type="dxa"/>
            <w:noWrap w:val="0"/>
            <w:vAlign w:val="center"/>
          </w:tcPr>
          <w:p w14:paraId="4E9FECDC">
            <w:pPr>
              <w:jc w:val="center"/>
              <w:rPr>
                <w:rFonts w:ascii="宋体" w:hAnsi="宋体"/>
                <w:color w:val="000000"/>
                <w:sz w:val="24"/>
              </w:rPr>
            </w:pPr>
          </w:p>
        </w:tc>
      </w:tr>
      <w:tr w14:paraId="1F8A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8" w:type="dxa"/>
            <w:noWrap w:val="0"/>
            <w:vAlign w:val="center"/>
          </w:tcPr>
          <w:p w14:paraId="413EE6D9">
            <w:pPr>
              <w:jc w:val="center"/>
              <w:rPr>
                <w:rFonts w:ascii="宋体" w:hAnsi="宋体"/>
                <w:color w:val="000000"/>
                <w:sz w:val="24"/>
              </w:rPr>
            </w:pPr>
          </w:p>
        </w:tc>
        <w:tc>
          <w:tcPr>
            <w:tcW w:w="3492" w:type="dxa"/>
            <w:noWrap w:val="0"/>
            <w:vAlign w:val="center"/>
          </w:tcPr>
          <w:p w14:paraId="18FF10A7">
            <w:pPr>
              <w:jc w:val="center"/>
              <w:rPr>
                <w:rFonts w:ascii="宋体" w:hAnsi="宋体"/>
                <w:color w:val="000000"/>
                <w:sz w:val="24"/>
              </w:rPr>
            </w:pPr>
          </w:p>
        </w:tc>
        <w:tc>
          <w:tcPr>
            <w:tcW w:w="1089" w:type="dxa"/>
            <w:noWrap w:val="0"/>
            <w:vAlign w:val="center"/>
          </w:tcPr>
          <w:p w14:paraId="0B3D61BE">
            <w:pPr>
              <w:jc w:val="center"/>
              <w:rPr>
                <w:rFonts w:ascii="宋体" w:hAnsi="宋体"/>
                <w:color w:val="000000"/>
                <w:sz w:val="24"/>
              </w:rPr>
            </w:pPr>
          </w:p>
        </w:tc>
        <w:tc>
          <w:tcPr>
            <w:tcW w:w="1128" w:type="dxa"/>
            <w:noWrap w:val="0"/>
            <w:vAlign w:val="center"/>
          </w:tcPr>
          <w:p w14:paraId="127E1EF8">
            <w:pPr>
              <w:jc w:val="center"/>
              <w:rPr>
                <w:rFonts w:ascii="宋体" w:hAnsi="宋体"/>
                <w:color w:val="000000"/>
                <w:sz w:val="24"/>
              </w:rPr>
            </w:pPr>
          </w:p>
        </w:tc>
        <w:tc>
          <w:tcPr>
            <w:tcW w:w="1565" w:type="dxa"/>
            <w:noWrap w:val="0"/>
            <w:vAlign w:val="center"/>
          </w:tcPr>
          <w:p w14:paraId="2ECBEDC5">
            <w:pPr>
              <w:jc w:val="center"/>
              <w:rPr>
                <w:rFonts w:ascii="宋体" w:hAnsi="宋体"/>
                <w:color w:val="000000"/>
                <w:sz w:val="24"/>
              </w:rPr>
            </w:pPr>
          </w:p>
        </w:tc>
        <w:tc>
          <w:tcPr>
            <w:tcW w:w="1135" w:type="dxa"/>
            <w:noWrap w:val="0"/>
            <w:vAlign w:val="center"/>
          </w:tcPr>
          <w:p w14:paraId="53DC3DED">
            <w:pPr>
              <w:jc w:val="center"/>
              <w:rPr>
                <w:rFonts w:ascii="宋体" w:hAnsi="宋体"/>
                <w:color w:val="000000"/>
                <w:sz w:val="24"/>
              </w:rPr>
            </w:pPr>
          </w:p>
        </w:tc>
      </w:tr>
    </w:tbl>
    <w:p w14:paraId="691C3B55">
      <w:pPr>
        <w:spacing w:line="300" w:lineRule="exact"/>
        <w:rPr>
          <w:rFonts w:ascii="宋体" w:hAnsi="宋体"/>
          <w:color w:val="000000"/>
          <w:sz w:val="28"/>
        </w:rPr>
      </w:pPr>
    </w:p>
    <w:p w14:paraId="1EE23080">
      <w:pPr>
        <w:spacing w:line="420" w:lineRule="exact"/>
        <w:ind w:firstLine="4680" w:firstLineChars="1950"/>
        <w:rPr>
          <w:rFonts w:ascii="宋体" w:hAnsi="宋体"/>
          <w:color w:val="000000"/>
          <w:sz w:val="24"/>
        </w:rPr>
        <w:sectPr>
          <w:pgSz w:w="11906" w:h="16838"/>
          <w:pgMar w:top="1418" w:right="1469" w:bottom="1418" w:left="1418" w:header="851" w:footer="992" w:gutter="0"/>
          <w:pgBorders>
            <w:top w:val="none" w:sz="0" w:space="0"/>
            <w:left w:val="none" w:sz="0" w:space="0"/>
            <w:bottom w:val="none" w:sz="0" w:space="0"/>
            <w:right w:val="none" w:sz="0" w:space="0"/>
          </w:pgBorders>
          <w:cols w:space="720" w:num="1"/>
          <w:docGrid w:linePitch="312" w:charSpace="0"/>
        </w:sectPr>
      </w:pPr>
    </w:p>
    <w:p w14:paraId="53D0CFAA">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63" w:name="_Toc221951594"/>
      <w:bookmarkStart w:id="3064" w:name="_Toc109149920"/>
      <w:bookmarkStart w:id="3065" w:name="_Toc524890377"/>
      <w:bookmarkStart w:id="3066" w:name="_Toc1737570040"/>
      <w:r>
        <w:rPr>
          <w:rFonts w:hint="eastAsia" w:ascii="宋体" w:hAnsi="宋体" w:eastAsia="宋体" w:cs="宋体"/>
          <w:b/>
          <w:bCs/>
          <w:color w:val="000000"/>
          <w:kern w:val="2"/>
          <w:sz w:val="21"/>
          <w:szCs w:val="21"/>
          <w:lang w:val="en-US" w:eastAsia="zh-CN" w:bidi="ar-SA"/>
        </w:rPr>
        <w:t>3.13 招标人提供施工机械台时(班)费汇总表</w:t>
      </w:r>
      <w:bookmarkEnd w:id="3063"/>
      <w:bookmarkEnd w:id="3064"/>
      <w:bookmarkEnd w:id="3065"/>
      <w:bookmarkEnd w:id="3066"/>
    </w:p>
    <w:p w14:paraId="6E42A73C">
      <w:pPr>
        <w:spacing w:line="300" w:lineRule="exact"/>
        <w:jc w:val="center"/>
        <w:rPr>
          <w:rFonts w:ascii="宋体" w:hAnsi="宋体"/>
          <w:color w:val="000000"/>
          <w:sz w:val="32"/>
        </w:rPr>
      </w:pPr>
    </w:p>
    <w:p w14:paraId="0553C632">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bookmarkStart w:id="3067" w:name="_Toc221951596"/>
      <w:r>
        <w:rPr>
          <w:rFonts w:hint="eastAsia" w:ascii="宋体" w:hAnsi="宋体" w:cs="宋体"/>
          <w:color w:val="000000"/>
          <w:sz w:val="21"/>
          <w:szCs w:val="21"/>
        </w:rPr>
        <w:t>投标人：___________________________</w:t>
      </w:r>
    </w:p>
    <w:p w14:paraId="41C017C4">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r>
        <w:rPr>
          <w:rFonts w:hint="eastAsia"/>
          <w:color w:val="000000"/>
          <w:sz w:val="21"/>
          <w:szCs w:val="21"/>
        </w:rPr>
        <w:t xml:space="preserve">                   </w:t>
      </w:r>
      <w:r>
        <w:rPr>
          <w:rFonts w:hint="eastAsia" w:ascii="宋体" w:hAnsi="宋体"/>
          <w:color w:val="000000"/>
          <w:sz w:val="21"/>
          <w:szCs w:val="21"/>
        </w:rPr>
        <w:t xml:space="preserve">       </w:t>
      </w:r>
      <w:r>
        <w:rPr>
          <w:rFonts w:hint="eastAsia" w:ascii="宋体" w:hAnsi="宋体"/>
          <w:bCs/>
          <w:color w:val="000000"/>
          <w:sz w:val="21"/>
          <w:szCs w:val="21"/>
        </w:rPr>
        <w:t>单位：元／</w:t>
      </w:r>
      <w:r>
        <w:rPr>
          <w:rFonts w:hint="eastAsia" w:ascii="宋体" w:hAnsi="宋体"/>
          <w:color w:val="000000"/>
          <w:sz w:val="21"/>
          <w:szCs w:val="21"/>
        </w:rPr>
        <w:t>台时(班)</w:t>
      </w:r>
      <w:bookmarkEnd w:id="3067"/>
    </w:p>
    <w:p w14:paraId="67546B09">
      <w:pPr>
        <w:rPr>
          <w:rFonts w:ascii="宋体" w:hAnsi="宋体"/>
          <w:bCs/>
          <w:color w:val="000000"/>
          <w:szCs w:val="21"/>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789"/>
        <w:gridCol w:w="1317"/>
        <w:gridCol w:w="1666"/>
        <w:gridCol w:w="995"/>
        <w:gridCol w:w="995"/>
        <w:gridCol w:w="995"/>
        <w:gridCol w:w="995"/>
        <w:gridCol w:w="995"/>
        <w:gridCol w:w="711"/>
        <w:gridCol w:w="711"/>
        <w:gridCol w:w="711"/>
        <w:gridCol w:w="711"/>
        <w:gridCol w:w="748"/>
      </w:tblGrid>
      <w:tr w14:paraId="42B0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vMerge w:val="restart"/>
            <w:noWrap w:val="0"/>
            <w:vAlign w:val="center"/>
          </w:tcPr>
          <w:p w14:paraId="0167F1F5">
            <w:pPr>
              <w:jc w:val="center"/>
              <w:rPr>
                <w:rFonts w:ascii="宋体" w:hAnsi="宋体"/>
                <w:bCs/>
                <w:color w:val="000000"/>
                <w:szCs w:val="21"/>
              </w:rPr>
            </w:pPr>
            <w:bookmarkStart w:id="3068" w:name="_Toc221951597"/>
            <w:r>
              <w:rPr>
                <w:rFonts w:hint="eastAsia" w:ascii="宋体" w:hAnsi="宋体"/>
                <w:bCs/>
                <w:color w:val="000000"/>
                <w:szCs w:val="21"/>
              </w:rPr>
              <w:t>序号</w:t>
            </w:r>
            <w:bookmarkEnd w:id="3068"/>
          </w:p>
        </w:tc>
        <w:tc>
          <w:tcPr>
            <w:tcW w:w="1789" w:type="dxa"/>
            <w:vMerge w:val="restart"/>
            <w:noWrap w:val="0"/>
            <w:vAlign w:val="center"/>
          </w:tcPr>
          <w:p w14:paraId="31DF8FE7">
            <w:pPr>
              <w:jc w:val="center"/>
              <w:rPr>
                <w:rFonts w:ascii="宋体" w:hAnsi="宋体"/>
                <w:bCs/>
                <w:color w:val="000000"/>
                <w:szCs w:val="21"/>
              </w:rPr>
            </w:pPr>
            <w:bookmarkStart w:id="3069" w:name="_Toc221951598"/>
            <w:r>
              <w:rPr>
                <w:rFonts w:hint="eastAsia" w:ascii="宋体" w:hAnsi="宋体"/>
                <w:bCs/>
                <w:color w:val="000000"/>
                <w:szCs w:val="21"/>
              </w:rPr>
              <w:t>机械名称</w:t>
            </w:r>
            <w:bookmarkEnd w:id="3069"/>
          </w:p>
        </w:tc>
        <w:tc>
          <w:tcPr>
            <w:tcW w:w="1317" w:type="dxa"/>
            <w:vMerge w:val="restart"/>
            <w:noWrap w:val="0"/>
            <w:vAlign w:val="center"/>
          </w:tcPr>
          <w:p w14:paraId="001F5A76">
            <w:pPr>
              <w:jc w:val="center"/>
              <w:rPr>
                <w:rFonts w:ascii="宋体" w:hAnsi="宋体"/>
                <w:bCs/>
                <w:color w:val="000000"/>
                <w:szCs w:val="21"/>
              </w:rPr>
            </w:pPr>
            <w:bookmarkStart w:id="3070" w:name="_Toc221951599"/>
            <w:r>
              <w:rPr>
                <w:rFonts w:hint="eastAsia" w:ascii="宋体" w:hAnsi="宋体"/>
                <w:bCs/>
                <w:color w:val="000000"/>
                <w:szCs w:val="21"/>
              </w:rPr>
              <w:t>型号规格</w:t>
            </w:r>
            <w:bookmarkEnd w:id="3070"/>
          </w:p>
        </w:tc>
        <w:tc>
          <w:tcPr>
            <w:tcW w:w="1666" w:type="dxa"/>
            <w:vMerge w:val="restart"/>
            <w:noWrap w:val="0"/>
            <w:vAlign w:val="center"/>
          </w:tcPr>
          <w:p w14:paraId="64D78DA0">
            <w:pPr>
              <w:jc w:val="center"/>
              <w:rPr>
                <w:rFonts w:ascii="宋体" w:hAnsi="宋体"/>
                <w:bCs/>
                <w:color w:val="000000"/>
                <w:szCs w:val="21"/>
              </w:rPr>
            </w:pPr>
            <w:bookmarkStart w:id="3071" w:name="_Toc221951600"/>
            <w:r>
              <w:rPr>
                <w:rFonts w:hint="eastAsia" w:ascii="宋体" w:hAnsi="宋体"/>
                <w:bCs/>
                <w:color w:val="000000"/>
                <w:szCs w:val="21"/>
              </w:rPr>
              <w:t>招标人收取</w:t>
            </w:r>
            <w:bookmarkEnd w:id="3071"/>
          </w:p>
          <w:p w14:paraId="6A685AEA">
            <w:pPr>
              <w:jc w:val="center"/>
              <w:rPr>
                <w:rFonts w:ascii="宋体" w:hAnsi="宋体"/>
                <w:bCs/>
                <w:color w:val="000000"/>
                <w:szCs w:val="21"/>
              </w:rPr>
            </w:pPr>
            <w:bookmarkStart w:id="3072" w:name="_Toc221951601"/>
            <w:r>
              <w:rPr>
                <w:rFonts w:hint="eastAsia" w:ascii="宋体" w:hAnsi="宋体"/>
                <w:bCs/>
                <w:color w:val="000000"/>
                <w:szCs w:val="21"/>
              </w:rPr>
              <w:t>的折旧费</w:t>
            </w:r>
            <w:bookmarkEnd w:id="3072"/>
          </w:p>
        </w:tc>
        <w:tc>
          <w:tcPr>
            <w:tcW w:w="7819" w:type="dxa"/>
            <w:gridSpan w:val="9"/>
            <w:tcBorders>
              <w:bottom w:val="single" w:color="auto" w:sz="4" w:space="0"/>
            </w:tcBorders>
            <w:noWrap w:val="0"/>
            <w:vAlign w:val="center"/>
          </w:tcPr>
          <w:p w14:paraId="5B146968">
            <w:pPr>
              <w:jc w:val="center"/>
              <w:rPr>
                <w:rFonts w:ascii="宋体" w:hAnsi="宋体"/>
                <w:color w:val="000000"/>
                <w:szCs w:val="21"/>
              </w:rPr>
            </w:pPr>
            <w:bookmarkStart w:id="3073" w:name="_Toc221951602"/>
            <w:r>
              <w:rPr>
                <w:rFonts w:hint="eastAsia" w:ascii="宋体" w:hAnsi="宋体"/>
                <w:bCs/>
                <w:color w:val="000000"/>
                <w:szCs w:val="21"/>
              </w:rPr>
              <w:t>投标人应计算的费用</w:t>
            </w:r>
            <w:bookmarkEnd w:id="3073"/>
          </w:p>
        </w:tc>
        <w:tc>
          <w:tcPr>
            <w:tcW w:w="748" w:type="dxa"/>
            <w:vMerge w:val="restart"/>
            <w:noWrap w:val="0"/>
            <w:vAlign w:val="center"/>
          </w:tcPr>
          <w:p w14:paraId="13AC7AD2">
            <w:pPr>
              <w:jc w:val="center"/>
              <w:rPr>
                <w:rFonts w:ascii="宋体" w:hAnsi="宋体"/>
                <w:color w:val="000000"/>
                <w:szCs w:val="21"/>
              </w:rPr>
            </w:pPr>
            <w:bookmarkStart w:id="3074" w:name="_Toc221951603"/>
            <w:r>
              <w:rPr>
                <w:rFonts w:hint="eastAsia" w:ascii="宋体" w:hAnsi="宋体"/>
                <w:bCs/>
                <w:color w:val="000000"/>
                <w:szCs w:val="21"/>
              </w:rPr>
              <w:t>合计</w:t>
            </w:r>
            <w:bookmarkEnd w:id="3074"/>
          </w:p>
        </w:tc>
      </w:tr>
      <w:tr w14:paraId="394C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vMerge w:val="continue"/>
            <w:noWrap w:val="0"/>
            <w:vAlign w:val="center"/>
          </w:tcPr>
          <w:p w14:paraId="4F587B97">
            <w:pPr>
              <w:jc w:val="center"/>
              <w:rPr>
                <w:rFonts w:ascii="宋体" w:hAnsi="宋体"/>
                <w:bCs/>
                <w:color w:val="000000"/>
                <w:szCs w:val="21"/>
              </w:rPr>
            </w:pPr>
          </w:p>
        </w:tc>
        <w:tc>
          <w:tcPr>
            <w:tcW w:w="1789" w:type="dxa"/>
            <w:vMerge w:val="continue"/>
            <w:noWrap w:val="0"/>
            <w:vAlign w:val="top"/>
          </w:tcPr>
          <w:p w14:paraId="26E3192F">
            <w:pPr>
              <w:jc w:val="center"/>
              <w:rPr>
                <w:rFonts w:ascii="宋体" w:hAnsi="宋体"/>
                <w:bCs/>
                <w:color w:val="000000"/>
                <w:szCs w:val="21"/>
              </w:rPr>
            </w:pPr>
          </w:p>
        </w:tc>
        <w:tc>
          <w:tcPr>
            <w:tcW w:w="1317" w:type="dxa"/>
            <w:vMerge w:val="continue"/>
            <w:noWrap w:val="0"/>
            <w:vAlign w:val="center"/>
          </w:tcPr>
          <w:p w14:paraId="1BE5B1A7">
            <w:pPr>
              <w:jc w:val="center"/>
              <w:rPr>
                <w:rFonts w:ascii="宋体" w:hAnsi="宋体"/>
                <w:bCs/>
                <w:color w:val="000000"/>
                <w:szCs w:val="21"/>
              </w:rPr>
            </w:pPr>
          </w:p>
        </w:tc>
        <w:tc>
          <w:tcPr>
            <w:tcW w:w="1666" w:type="dxa"/>
            <w:vMerge w:val="continue"/>
            <w:noWrap w:val="0"/>
            <w:vAlign w:val="center"/>
          </w:tcPr>
          <w:p w14:paraId="6995429F">
            <w:pPr>
              <w:jc w:val="center"/>
              <w:rPr>
                <w:rFonts w:ascii="宋体" w:hAnsi="宋体"/>
                <w:bCs/>
                <w:color w:val="000000"/>
                <w:szCs w:val="21"/>
              </w:rPr>
            </w:pPr>
          </w:p>
        </w:tc>
        <w:tc>
          <w:tcPr>
            <w:tcW w:w="995" w:type="dxa"/>
            <w:tcBorders>
              <w:top w:val="single" w:color="auto" w:sz="4" w:space="0"/>
            </w:tcBorders>
            <w:noWrap w:val="0"/>
            <w:vAlign w:val="center"/>
          </w:tcPr>
          <w:p w14:paraId="2E1A8B7A">
            <w:pPr>
              <w:jc w:val="center"/>
              <w:rPr>
                <w:rFonts w:ascii="宋体" w:hAnsi="宋体"/>
                <w:bCs/>
                <w:color w:val="000000"/>
                <w:szCs w:val="21"/>
              </w:rPr>
            </w:pPr>
            <w:bookmarkStart w:id="3075" w:name="_Toc221951604"/>
            <w:r>
              <w:rPr>
                <w:rFonts w:hint="eastAsia" w:ascii="宋体" w:hAnsi="宋体"/>
                <w:bCs/>
                <w:color w:val="000000"/>
                <w:szCs w:val="21"/>
              </w:rPr>
              <w:t>维修费</w:t>
            </w:r>
            <w:bookmarkEnd w:id="3075"/>
          </w:p>
        </w:tc>
        <w:tc>
          <w:tcPr>
            <w:tcW w:w="995" w:type="dxa"/>
            <w:tcBorders>
              <w:top w:val="single" w:color="auto" w:sz="4" w:space="0"/>
            </w:tcBorders>
            <w:noWrap w:val="0"/>
            <w:vAlign w:val="center"/>
          </w:tcPr>
          <w:p w14:paraId="1E306072">
            <w:pPr>
              <w:jc w:val="center"/>
              <w:rPr>
                <w:rFonts w:ascii="宋体" w:hAnsi="宋体"/>
                <w:bCs/>
                <w:color w:val="000000"/>
                <w:szCs w:val="21"/>
              </w:rPr>
            </w:pPr>
            <w:bookmarkStart w:id="3076" w:name="_Toc221951605"/>
            <w:r>
              <w:rPr>
                <w:rFonts w:hint="eastAsia" w:ascii="宋体" w:hAnsi="宋体"/>
                <w:bCs/>
                <w:color w:val="000000"/>
                <w:szCs w:val="21"/>
              </w:rPr>
              <w:t>安拆费</w:t>
            </w:r>
            <w:bookmarkEnd w:id="3076"/>
          </w:p>
        </w:tc>
        <w:tc>
          <w:tcPr>
            <w:tcW w:w="995" w:type="dxa"/>
            <w:noWrap w:val="0"/>
            <w:vAlign w:val="center"/>
          </w:tcPr>
          <w:p w14:paraId="59873181">
            <w:pPr>
              <w:jc w:val="center"/>
              <w:rPr>
                <w:rFonts w:ascii="宋体" w:hAnsi="宋体"/>
                <w:bCs/>
                <w:color w:val="000000"/>
                <w:szCs w:val="21"/>
              </w:rPr>
            </w:pPr>
            <w:bookmarkStart w:id="3077" w:name="_Toc221951606"/>
            <w:r>
              <w:rPr>
                <w:rFonts w:hint="eastAsia" w:ascii="宋体" w:hAnsi="宋体"/>
                <w:bCs/>
                <w:color w:val="000000"/>
                <w:szCs w:val="21"/>
              </w:rPr>
              <w:t>人工</w:t>
            </w:r>
            <w:bookmarkEnd w:id="3077"/>
          </w:p>
        </w:tc>
        <w:tc>
          <w:tcPr>
            <w:tcW w:w="995" w:type="dxa"/>
            <w:noWrap w:val="0"/>
            <w:vAlign w:val="center"/>
          </w:tcPr>
          <w:p w14:paraId="461EC7E8">
            <w:pPr>
              <w:jc w:val="center"/>
              <w:rPr>
                <w:rFonts w:ascii="宋体" w:hAnsi="宋体"/>
                <w:bCs/>
                <w:color w:val="000000"/>
                <w:szCs w:val="21"/>
              </w:rPr>
            </w:pPr>
            <w:bookmarkStart w:id="3078" w:name="_Toc221951607"/>
            <w:r>
              <w:rPr>
                <w:rFonts w:hint="eastAsia" w:ascii="宋体" w:hAnsi="宋体"/>
                <w:bCs/>
                <w:color w:val="000000"/>
                <w:szCs w:val="21"/>
              </w:rPr>
              <w:t>柴油</w:t>
            </w:r>
            <w:bookmarkEnd w:id="3078"/>
          </w:p>
        </w:tc>
        <w:tc>
          <w:tcPr>
            <w:tcW w:w="995" w:type="dxa"/>
            <w:noWrap w:val="0"/>
            <w:vAlign w:val="center"/>
          </w:tcPr>
          <w:p w14:paraId="7D6C7082">
            <w:pPr>
              <w:jc w:val="center"/>
              <w:rPr>
                <w:rFonts w:ascii="宋体" w:hAnsi="宋体"/>
                <w:bCs/>
                <w:color w:val="000000"/>
                <w:szCs w:val="21"/>
              </w:rPr>
            </w:pPr>
            <w:r>
              <w:rPr>
                <w:rFonts w:hint="eastAsia" w:ascii="宋体" w:hAnsi="宋体"/>
                <w:bCs/>
                <w:color w:val="000000"/>
                <w:szCs w:val="21"/>
              </w:rPr>
              <w:t>汽油</w:t>
            </w:r>
          </w:p>
        </w:tc>
        <w:tc>
          <w:tcPr>
            <w:tcW w:w="711" w:type="dxa"/>
            <w:noWrap w:val="0"/>
            <w:vAlign w:val="center"/>
          </w:tcPr>
          <w:p w14:paraId="3183C1EB">
            <w:pPr>
              <w:jc w:val="center"/>
              <w:rPr>
                <w:rFonts w:ascii="宋体" w:hAnsi="宋体"/>
                <w:bCs/>
                <w:color w:val="000000"/>
                <w:szCs w:val="21"/>
              </w:rPr>
            </w:pPr>
            <w:r>
              <w:rPr>
                <w:rFonts w:hint="eastAsia" w:ascii="宋体" w:hAnsi="宋体"/>
                <w:bCs/>
                <w:color w:val="000000"/>
                <w:szCs w:val="21"/>
              </w:rPr>
              <w:t>电</w:t>
            </w:r>
          </w:p>
        </w:tc>
        <w:tc>
          <w:tcPr>
            <w:tcW w:w="711" w:type="dxa"/>
            <w:noWrap w:val="0"/>
            <w:vAlign w:val="center"/>
          </w:tcPr>
          <w:p w14:paraId="53D94E26">
            <w:pPr>
              <w:jc w:val="center"/>
              <w:rPr>
                <w:rFonts w:ascii="宋体" w:hAnsi="宋体"/>
                <w:bCs/>
                <w:color w:val="000000"/>
                <w:szCs w:val="21"/>
              </w:rPr>
            </w:pPr>
            <w:r>
              <w:rPr>
                <w:rFonts w:hint="eastAsia" w:ascii="宋体" w:hAnsi="宋体"/>
                <w:bCs/>
                <w:color w:val="000000"/>
                <w:szCs w:val="21"/>
              </w:rPr>
              <w:t>风</w:t>
            </w:r>
          </w:p>
        </w:tc>
        <w:tc>
          <w:tcPr>
            <w:tcW w:w="711" w:type="dxa"/>
            <w:noWrap w:val="0"/>
            <w:vAlign w:val="center"/>
          </w:tcPr>
          <w:p w14:paraId="657C3227">
            <w:pPr>
              <w:jc w:val="center"/>
              <w:rPr>
                <w:rFonts w:ascii="宋体" w:hAnsi="宋体"/>
                <w:bCs/>
                <w:color w:val="000000"/>
                <w:szCs w:val="21"/>
              </w:rPr>
            </w:pPr>
            <w:r>
              <w:rPr>
                <w:rFonts w:hint="eastAsia" w:ascii="宋体" w:hAnsi="宋体"/>
                <w:bCs/>
                <w:color w:val="000000"/>
                <w:szCs w:val="21"/>
              </w:rPr>
              <w:t>水</w:t>
            </w:r>
          </w:p>
        </w:tc>
        <w:tc>
          <w:tcPr>
            <w:tcW w:w="711" w:type="dxa"/>
            <w:noWrap w:val="0"/>
            <w:vAlign w:val="center"/>
          </w:tcPr>
          <w:p w14:paraId="313271DF">
            <w:pPr>
              <w:jc w:val="center"/>
              <w:rPr>
                <w:rFonts w:ascii="宋体" w:hAnsi="宋体"/>
                <w:bCs/>
                <w:color w:val="000000"/>
                <w:szCs w:val="21"/>
              </w:rPr>
            </w:pPr>
            <w:bookmarkStart w:id="3079" w:name="_Toc221951609"/>
            <w:r>
              <w:rPr>
                <w:rFonts w:hint="eastAsia" w:ascii="宋体" w:hAnsi="宋体"/>
                <w:bCs/>
                <w:color w:val="000000"/>
                <w:szCs w:val="21"/>
              </w:rPr>
              <w:t>小计</w:t>
            </w:r>
            <w:bookmarkEnd w:id="3079"/>
          </w:p>
        </w:tc>
        <w:tc>
          <w:tcPr>
            <w:tcW w:w="748" w:type="dxa"/>
            <w:vMerge w:val="continue"/>
            <w:noWrap w:val="0"/>
            <w:vAlign w:val="top"/>
          </w:tcPr>
          <w:p w14:paraId="46DC6804">
            <w:pPr>
              <w:rPr>
                <w:rFonts w:ascii="宋体" w:hAnsi="宋体"/>
                <w:color w:val="000000"/>
                <w:szCs w:val="21"/>
              </w:rPr>
            </w:pPr>
          </w:p>
        </w:tc>
      </w:tr>
      <w:tr w14:paraId="1F8E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74C440A7">
            <w:pPr>
              <w:jc w:val="center"/>
              <w:rPr>
                <w:rFonts w:ascii="宋体" w:hAnsi="宋体"/>
                <w:bCs/>
                <w:color w:val="000000"/>
                <w:szCs w:val="21"/>
              </w:rPr>
            </w:pPr>
          </w:p>
        </w:tc>
        <w:tc>
          <w:tcPr>
            <w:tcW w:w="1789" w:type="dxa"/>
            <w:noWrap w:val="0"/>
            <w:vAlign w:val="top"/>
          </w:tcPr>
          <w:p w14:paraId="7CFAB41C">
            <w:pPr>
              <w:jc w:val="center"/>
              <w:rPr>
                <w:rFonts w:ascii="宋体" w:hAnsi="宋体"/>
                <w:bCs/>
                <w:color w:val="000000"/>
                <w:szCs w:val="21"/>
              </w:rPr>
            </w:pPr>
          </w:p>
        </w:tc>
        <w:tc>
          <w:tcPr>
            <w:tcW w:w="1317" w:type="dxa"/>
            <w:noWrap w:val="0"/>
            <w:vAlign w:val="center"/>
          </w:tcPr>
          <w:p w14:paraId="4D43BD16">
            <w:pPr>
              <w:jc w:val="center"/>
              <w:rPr>
                <w:rFonts w:ascii="宋体" w:hAnsi="宋体"/>
                <w:bCs/>
                <w:color w:val="000000"/>
                <w:szCs w:val="21"/>
              </w:rPr>
            </w:pPr>
          </w:p>
        </w:tc>
        <w:tc>
          <w:tcPr>
            <w:tcW w:w="1666" w:type="dxa"/>
            <w:noWrap w:val="0"/>
            <w:vAlign w:val="center"/>
          </w:tcPr>
          <w:p w14:paraId="7DDCF49B">
            <w:pPr>
              <w:jc w:val="center"/>
              <w:rPr>
                <w:rFonts w:ascii="宋体" w:hAnsi="宋体"/>
                <w:bCs/>
                <w:color w:val="000000"/>
                <w:szCs w:val="21"/>
              </w:rPr>
            </w:pPr>
          </w:p>
        </w:tc>
        <w:tc>
          <w:tcPr>
            <w:tcW w:w="995" w:type="dxa"/>
            <w:noWrap w:val="0"/>
            <w:vAlign w:val="center"/>
          </w:tcPr>
          <w:p w14:paraId="30578704">
            <w:pPr>
              <w:jc w:val="center"/>
              <w:rPr>
                <w:rFonts w:ascii="宋体" w:hAnsi="宋体"/>
                <w:bCs/>
                <w:color w:val="000000"/>
                <w:szCs w:val="21"/>
              </w:rPr>
            </w:pPr>
          </w:p>
        </w:tc>
        <w:tc>
          <w:tcPr>
            <w:tcW w:w="995" w:type="dxa"/>
            <w:noWrap w:val="0"/>
            <w:vAlign w:val="center"/>
          </w:tcPr>
          <w:p w14:paraId="267315B0">
            <w:pPr>
              <w:jc w:val="center"/>
              <w:rPr>
                <w:rFonts w:ascii="宋体" w:hAnsi="宋体"/>
                <w:bCs/>
                <w:color w:val="000000"/>
                <w:szCs w:val="21"/>
              </w:rPr>
            </w:pPr>
          </w:p>
        </w:tc>
        <w:tc>
          <w:tcPr>
            <w:tcW w:w="995" w:type="dxa"/>
            <w:noWrap w:val="0"/>
            <w:vAlign w:val="center"/>
          </w:tcPr>
          <w:p w14:paraId="4A3A6C3B">
            <w:pPr>
              <w:jc w:val="center"/>
              <w:rPr>
                <w:rFonts w:ascii="宋体" w:hAnsi="宋体"/>
                <w:bCs/>
                <w:color w:val="000000"/>
                <w:szCs w:val="21"/>
              </w:rPr>
            </w:pPr>
          </w:p>
        </w:tc>
        <w:tc>
          <w:tcPr>
            <w:tcW w:w="995" w:type="dxa"/>
            <w:noWrap w:val="0"/>
            <w:vAlign w:val="center"/>
          </w:tcPr>
          <w:p w14:paraId="1D518953">
            <w:pPr>
              <w:jc w:val="center"/>
              <w:rPr>
                <w:rFonts w:ascii="宋体" w:hAnsi="宋体"/>
                <w:bCs/>
                <w:color w:val="000000"/>
                <w:szCs w:val="21"/>
              </w:rPr>
            </w:pPr>
          </w:p>
        </w:tc>
        <w:tc>
          <w:tcPr>
            <w:tcW w:w="995" w:type="dxa"/>
            <w:noWrap w:val="0"/>
            <w:vAlign w:val="center"/>
          </w:tcPr>
          <w:p w14:paraId="4DC2CDB2">
            <w:pPr>
              <w:jc w:val="center"/>
              <w:rPr>
                <w:rFonts w:ascii="宋体" w:hAnsi="宋体"/>
                <w:color w:val="000000"/>
                <w:szCs w:val="21"/>
              </w:rPr>
            </w:pPr>
          </w:p>
        </w:tc>
        <w:tc>
          <w:tcPr>
            <w:tcW w:w="711" w:type="dxa"/>
            <w:noWrap w:val="0"/>
            <w:vAlign w:val="center"/>
          </w:tcPr>
          <w:p w14:paraId="61F0FEDC">
            <w:pPr>
              <w:jc w:val="center"/>
              <w:rPr>
                <w:rFonts w:ascii="宋体" w:hAnsi="宋体"/>
                <w:color w:val="000000"/>
                <w:szCs w:val="21"/>
              </w:rPr>
            </w:pPr>
          </w:p>
        </w:tc>
        <w:tc>
          <w:tcPr>
            <w:tcW w:w="711" w:type="dxa"/>
            <w:noWrap w:val="0"/>
            <w:vAlign w:val="center"/>
          </w:tcPr>
          <w:p w14:paraId="38FF1B01">
            <w:pPr>
              <w:jc w:val="center"/>
              <w:rPr>
                <w:rFonts w:ascii="宋体" w:hAnsi="宋体"/>
                <w:color w:val="000000"/>
                <w:szCs w:val="21"/>
              </w:rPr>
            </w:pPr>
          </w:p>
        </w:tc>
        <w:tc>
          <w:tcPr>
            <w:tcW w:w="711" w:type="dxa"/>
            <w:noWrap w:val="0"/>
            <w:vAlign w:val="center"/>
          </w:tcPr>
          <w:p w14:paraId="6461EF24">
            <w:pPr>
              <w:jc w:val="center"/>
              <w:rPr>
                <w:rFonts w:ascii="宋体" w:hAnsi="宋体"/>
                <w:color w:val="000000"/>
                <w:szCs w:val="21"/>
              </w:rPr>
            </w:pPr>
          </w:p>
        </w:tc>
        <w:tc>
          <w:tcPr>
            <w:tcW w:w="711" w:type="dxa"/>
            <w:noWrap w:val="0"/>
            <w:vAlign w:val="center"/>
          </w:tcPr>
          <w:p w14:paraId="2D9CE9A4">
            <w:pPr>
              <w:jc w:val="center"/>
              <w:rPr>
                <w:rFonts w:ascii="宋体" w:hAnsi="宋体"/>
                <w:color w:val="000000"/>
                <w:szCs w:val="21"/>
              </w:rPr>
            </w:pPr>
          </w:p>
        </w:tc>
        <w:tc>
          <w:tcPr>
            <w:tcW w:w="748" w:type="dxa"/>
            <w:noWrap w:val="0"/>
            <w:vAlign w:val="center"/>
          </w:tcPr>
          <w:p w14:paraId="6573D1F4">
            <w:pPr>
              <w:jc w:val="center"/>
              <w:rPr>
                <w:rFonts w:ascii="宋体" w:hAnsi="宋体"/>
                <w:color w:val="000000"/>
                <w:szCs w:val="21"/>
              </w:rPr>
            </w:pPr>
          </w:p>
        </w:tc>
      </w:tr>
      <w:tr w14:paraId="68B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704104E4">
            <w:pPr>
              <w:jc w:val="center"/>
              <w:rPr>
                <w:rFonts w:ascii="宋体" w:hAnsi="宋体"/>
                <w:color w:val="000000"/>
                <w:szCs w:val="21"/>
              </w:rPr>
            </w:pPr>
          </w:p>
        </w:tc>
        <w:tc>
          <w:tcPr>
            <w:tcW w:w="1789" w:type="dxa"/>
            <w:noWrap w:val="0"/>
            <w:vAlign w:val="top"/>
          </w:tcPr>
          <w:p w14:paraId="38C66E9D">
            <w:pPr>
              <w:jc w:val="center"/>
              <w:rPr>
                <w:rFonts w:ascii="宋体" w:hAnsi="宋体"/>
                <w:color w:val="000000"/>
                <w:szCs w:val="21"/>
              </w:rPr>
            </w:pPr>
          </w:p>
        </w:tc>
        <w:tc>
          <w:tcPr>
            <w:tcW w:w="1317" w:type="dxa"/>
            <w:noWrap w:val="0"/>
            <w:vAlign w:val="center"/>
          </w:tcPr>
          <w:p w14:paraId="276391FA">
            <w:pPr>
              <w:jc w:val="center"/>
              <w:rPr>
                <w:rFonts w:ascii="宋体" w:hAnsi="宋体"/>
                <w:color w:val="000000"/>
                <w:szCs w:val="21"/>
              </w:rPr>
            </w:pPr>
          </w:p>
        </w:tc>
        <w:tc>
          <w:tcPr>
            <w:tcW w:w="1666" w:type="dxa"/>
            <w:noWrap w:val="0"/>
            <w:vAlign w:val="center"/>
          </w:tcPr>
          <w:p w14:paraId="6D1E3196">
            <w:pPr>
              <w:jc w:val="center"/>
              <w:rPr>
                <w:rFonts w:ascii="宋体" w:hAnsi="宋体"/>
                <w:color w:val="000000"/>
                <w:szCs w:val="21"/>
              </w:rPr>
            </w:pPr>
          </w:p>
        </w:tc>
        <w:tc>
          <w:tcPr>
            <w:tcW w:w="995" w:type="dxa"/>
            <w:noWrap w:val="0"/>
            <w:vAlign w:val="center"/>
          </w:tcPr>
          <w:p w14:paraId="0A26F017">
            <w:pPr>
              <w:jc w:val="center"/>
              <w:rPr>
                <w:rFonts w:ascii="宋体" w:hAnsi="宋体"/>
                <w:color w:val="000000"/>
                <w:szCs w:val="21"/>
              </w:rPr>
            </w:pPr>
          </w:p>
        </w:tc>
        <w:tc>
          <w:tcPr>
            <w:tcW w:w="995" w:type="dxa"/>
            <w:noWrap w:val="0"/>
            <w:vAlign w:val="center"/>
          </w:tcPr>
          <w:p w14:paraId="66BEFCD4">
            <w:pPr>
              <w:jc w:val="center"/>
              <w:rPr>
                <w:rFonts w:ascii="宋体" w:hAnsi="宋体"/>
                <w:color w:val="000000"/>
                <w:szCs w:val="21"/>
              </w:rPr>
            </w:pPr>
          </w:p>
        </w:tc>
        <w:tc>
          <w:tcPr>
            <w:tcW w:w="995" w:type="dxa"/>
            <w:noWrap w:val="0"/>
            <w:vAlign w:val="center"/>
          </w:tcPr>
          <w:p w14:paraId="36962BA7">
            <w:pPr>
              <w:jc w:val="center"/>
              <w:rPr>
                <w:rFonts w:ascii="宋体" w:hAnsi="宋体"/>
                <w:color w:val="000000"/>
                <w:szCs w:val="21"/>
              </w:rPr>
            </w:pPr>
          </w:p>
        </w:tc>
        <w:tc>
          <w:tcPr>
            <w:tcW w:w="995" w:type="dxa"/>
            <w:noWrap w:val="0"/>
            <w:vAlign w:val="center"/>
          </w:tcPr>
          <w:p w14:paraId="7935C61C">
            <w:pPr>
              <w:jc w:val="center"/>
              <w:rPr>
                <w:rFonts w:ascii="宋体" w:hAnsi="宋体"/>
                <w:color w:val="000000"/>
                <w:szCs w:val="21"/>
              </w:rPr>
            </w:pPr>
          </w:p>
        </w:tc>
        <w:tc>
          <w:tcPr>
            <w:tcW w:w="995" w:type="dxa"/>
            <w:noWrap w:val="0"/>
            <w:vAlign w:val="center"/>
          </w:tcPr>
          <w:p w14:paraId="46AA0F78">
            <w:pPr>
              <w:jc w:val="center"/>
              <w:rPr>
                <w:rFonts w:ascii="宋体" w:hAnsi="宋体"/>
                <w:color w:val="000000"/>
                <w:szCs w:val="21"/>
              </w:rPr>
            </w:pPr>
          </w:p>
        </w:tc>
        <w:tc>
          <w:tcPr>
            <w:tcW w:w="711" w:type="dxa"/>
            <w:noWrap w:val="0"/>
            <w:vAlign w:val="center"/>
          </w:tcPr>
          <w:p w14:paraId="49E0340B">
            <w:pPr>
              <w:jc w:val="center"/>
              <w:rPr>
                <w:rFonts w:ascii="宋体" w:hAnsi="宋体"/>
                <w:color w:val="000000"/>
                <w:szCs w:val="21"/>
              </w:rPr>
            </w:pPr>
          </w:p>
        </w:tc>
        <w:tc>
          <w:tcPr>
            <w:tcW w:w="711" w:type="dxa"/>
            <w:noWrap w:val="0"/>
            <w:vAlign w:val="center"/>
          </w:tcPr>
          <w:p w14:paraId="644A4213">
            <w:pPr>
              <w:jc w:val="center"/>
              <w:rPr>
                <w:rFonts w:ascii="宋体" w:hAnsi="宋体"/>
                <w:color w:val="000000"/>
                <w:szCs w:val="21"/>
              </w:rPr>
            </w:pPr>
          </w:p>
        </w:tc>
        <w:tc>
          <w:tcPr>
            <w:tcW w:w="711" w:type="dxa"/>
            <w:noWrap w:val="0"/>
            <w:vAlign w:val="center"/>
          </w:tcPr>
          <w:p w14:paraId="74176260">
            <w:pPr>
              <w:jc w:val="center"/>
              <w:rPr>
                <w:rFonts w:ascii="宋体" w:hAnsi="宋体"/>
                <w:color w:val="000000"/>
                <w:szCs w:val="21"/>
              </w:rPr>
            </w:pPr>
          </w:p>
        </w:tc>
        <w:tc>
          <w:tcPr>
            <w:tcW w:w="711" w:type="dxa"/>
            <w:noWrap w:val="0"/>
            <w:vAlign w:val="center"/>
          </w:tcPr>
          <w:p w14:paraId="47B6B31C">
            <w:pPr>
              <w:jc w:val="center"/>
              <w:rPr>
                <w:rFonts w:ascii="宋体" w:hAnsi="宋体"/>
                <w:color w:val="000000"/>
                <w:szCs w:val="21"/>
              </w:rPr>
            </w:pPr>
          </w:p>
        </w:tc>
        <w:tc>
          <w:tcPr>
            <w:tcW w:w="748" w:type="dxa"/>
            <w:noWrap w:val="0"/>
            <w:vAlign w:val="center"/>
          </w:tcPr>
          <w:p w14:paraId="4EDC772C">
            <w:pPr>
              <w:jc w:val="center"/>
              <w:rPr>
                <w:rFonts w:ascii="宋体" w:hAnsi="宋体"/>
                <w:color w:val="000000"/>
                <w:szCs w:val="21"/>
              </w:rPr>
            </w:pPr>
          </w:p>
        </w:tc>
      </w:tr>
      <w:tr w14:paraId="47EE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41697C27">
            <w:pPr>
              <w:jc w:val="center"/>
              <w:rPr>
                <w:rFonts w:ascii="宋体" w:hAnsi="宋体"/>
                <w:color w:val="000000"/>
                <w:szCs w:val="21"/>
              </w:rPr>
            </w:pPr>
          </w:p>
        </w:tc>
        <w:tc>
          <w:tcPr>
            <w:tcW w:w="1789" w:type="dxa"/>
            <w:noWrap w:val="0"/>
            <w:vAlign w:val="top"/>
          </w:tcPr>
          <w:p w14:paraId="36D3311D">
            <w:pPr>
              <w:jc w:val="center"/>
              <w:rPr>
                <w:rFonts w:ascii="宋体" w:hAnsi="宋体"/>
                <w:color w:val="000000"/>
                <w:szCs w:val="21"/>
              </w:rPr>
            </w:pPr>
          </w:p>
        </w:tc>
        <w:tc>
          <w:tcPr>
            <w:tcW w:w="1317" w:type="dxa"/>
            <w:noWrap w:val="0"/>
            <w:vAlign w:val="center"/>
          </w:tcPr>
          <w:p w14:paraId="5857E90B">
            <w:pPr>
              <w:jc w:val="center"/>
              <w:rPr>
                <w:rFonts w:ascii="宋体" w:hAnsi="宋体"/>
                <w:color w:val="000000"/>
                <w:szCs w:val="21"/>
              </w:rPr>
            </w:pPr>
          </w:p>
        </w:tc>
        <w:tc>
          <w:tcPr>
            <w:tcW w:w="1666" w:type="dxa"/>
            <w:noWrap w:val="0"/>
            <w:vAlign w:val="center"/>
          </w:tcPr>
          <w:p w14:paraId="6F1CC183">
            <w:pPr>
              <w:jc w:val="center"/>
              <w:rPr>
                <w:rFonts w:ascii="宋体" w:hAnsi="宋体"/>
                <w:color w:val="000000"/>
                <w:szCs w:val="21"/>
              </w:rPr>
            </w:pPr>
          </w:p>
        </w:tc>
        <w:tc>
          <w:tcPr>
            <w:tcW w:w="995" w:type="dxa"/>
            <w:noWrap w:val="0"/>
            <w:vAlign w:val="center"/>
          </w:tcPr>
          <w:p w14:paraId="2B7D5EBD">
            <w:pPr>
              <w:jc w:val="center"/>
              <w:rPr>
                <w:rFonts w:ascii="宋体" w:hAnsi="宋体"/>
                <w:color w:val="000000"/>
                <w:szCs w:val="21"/>
              </w:rPr>
            </w:pPr>
          </w:p>
        </w:tc>
        <w:tc>
          <w:tcPr>
            <w:tcW w:w="995" w:type="dxa"/>
            <w:noWrap w:val="0"/>
            <w:vAlign w:val="center"/>
          </w:tcPr>
          <w:p w14:paraId="05A7B669">
            <w:pPr>
              <w:jc w:val="center"/>
              <w:rPr>
                <w:rFonts w:ascii="宋体" w:hAnsi="宋体"/>
                <w:color w:val="000000"/>
                <w:szCs w:val="21"/>
              </w:rPr>
            </w:pPr>
          </w:p>
        </w:tc>
        <w:tc>
          <w:tcPr>
            <w:tcW w:w="995" w:type="dxa"/>
            <w:noWrap w:val="0"/>
            <w:vAlign w:val="center"/>
          </w:tcPr>
          <w:p w14:paraId="3C781DCD">
            <w:pPr>
              <w:jc w:val="center"/>
              <w:rPr>
                <w:rFonts w:ascii="宋体" w:hAnsi="宋体"/>
                <w:color w:val="000000"/>
                <w:szCs w:val="21"/>
              </w:rPr>
            </w:pPr>
          </w:p>
        </w:tc>
        <w:tc>
          <w:tcPr>
            <w:tcW w:w="995" w:type="dxa"/>
            <w:noWrap w:val="0"/>
            <w:vAlign w:val="center"/>
          </w:tcPr>
          <w:p w14:paraId="18AD63D0">
            <w:pPr>
              <w:jc w:val="center"/>
              <w:rPr>
                <w:rFonts w:ascii="宋体" w:hAnsi="宋体"/>
                <w:color w:val="000000"/>
                <w:szCs w:val="21"/>
              </w:rPr>
            </w:pPr>
          </w:p>
        </w:tc>
        <w:tc>
          <w:tcPr>
            <w:tcW w:w="995" w:type="dxa"/>
            <w:noWrap w:val="0"/>
            <w:vAlign w:val="center"/>
          </w:tcPr>
          <w:p w14:paraId="330B0C6E">
            <w:pPr>
              <w:jc w:val="center"/>
              <w:rPr>
                <w:rFonts w:ascii="宋体" w:hAnsi="宋体"/>
                <w:color w:val="000000"/>
                <w:szCs w:val="21"/>
              </w:rPr>
            </w:pPr>
          </w:p>
        </w:tc>
        <w:tc>
          <w:tcPr>
            <w:tcW w:w="711" w:type="dxa"/>
            <w:noWrap w:val="0"/>
            <w:vAlign w:val="center"/>
          </w:tcPr>
          <w:p w14:paraId="42CA8F62">
            <w:pPr>
              <w:jc w:val="center"/>
              <w:rPr>
                <w:rFonts w:ascii="宋体" w:hAnsi="宋体"/>
                <w:color w:val="000000"/>
                <w:szCs w:val="21"/>
              </w:rPr>
            </w:pPr>
          </w:p>
        </w:tc>
        <w:tc>
          <w:tcPr>
            <w:tcW w:w="711" w:type="dxa"/>
            <w:noWrap w:val="0"/>
            <w:vAlign w:val="center"/>
          </w:tcPr>
          <w:p w14:paraId="7B0F9BEA">
            <w:pPr>
              <w:jc w:val="center"/>
              <w:rPr>
                <w:rFonts w:ascii="宋体" w:hAnsi="宋体"/>
                <w:color w:val="000000"/>
                <w:szCs w:val="21"/>
              </w:rPr>
            </w:pPr>
          </w:p>
        </w:tc>
        <w:tc>
          <w:tcPr>
            <w:tcW w:w="711" w:type="dxa"/>
            <w:noWrap w:val="0"/>
            <w:vAlign w:val="center"/>
          </w:tcPr>
          <w:p w14:paraId="538694B9">
            <w:pPr>
              <w:jc w:val="center"/>
              <w:rPr>
                <w:rFonts w:ascii="宋体" w:hAnsi="宋体"/>
                <w:color w:val="000000"/>
                <w:szCs w:val="21"/>
              </w:rPr>
            </w:pPr>
          </w:p>
        </w:tc>
        <w:tc>
          <w:tcPr>
            <w:tcW w:w="711" w:type="dxa"/>
            <w:noWrap w:val="0"/>
            <w:vAlign w:val="center"/>
          </w:tcPr>
          <w:p w14:paraId="27E0E432">
            <w:pPr>
              <w:jc w:val="center"/>
              <w:rPr>
                <w:rFonts w:ascii="宋体" w:hAnsi="宋体"/>
                <w:color w:val="000000"/>
                <w:szCs w:val="21"/>
              </w:rPr>
            </w:pPr>
          </w:p>
        </w:tc>
        <w:tc>
          <w:tcPr>
            <w:tcW w:w="748" w:type="dxa"/>
            <w:noWrap w:val="0"/>
            <w:vAlign w:val="center"/>
          </w:tcPr>
          <w:p w14:paraId="39350B4F">
            <w:pPr>
              <w:jc w:val="center"/>
              <w:rPr>
                <w:rFonts w:ascii="宋体" w:hAnsi="宋体"/>
                <w:color w:val="000000"/>
                <w:szCs w:val="21"/>
              </w:rPr>
            </w:pPr>
          </w:p>
        </w:tc>
      </w:tr>
      <w:tr w14:paraId="2EED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5EBED559">
            <w:pPr>
              <w:jc w:val="center"/>
              <w:rPr>
                <w:rFonts w:ascii="宋体" w:hAnsi="宋体"/>
                <w:color w:val="000000"/>
                <w:szCs w:val="21"/>
              </w:rPr>
            </w:pPr>
          </w:p>
        </w:tc>
        <w:tc>
          <w:tcPr>
            <w:tcW w:w="1789" w:type="dxa"/>
            <w:noWrap w:val="0"/>
            <w:vAlign w:val="top"/>
          </w:tcPr>
          <w:p w14:paraId="2C6F53F8">
            <w:pPr>
              <w:jc w:val="center"/>
              <w:rPr>
                <w:rFonts w:ascii="宋体" w:hAnsi="宋体"/>
                <w:color w:val="000000"/>
                <w:szCs w:val="21"/>
              </w:rPr>
            </w:pPr>
          </w:p>
        </w:tc>
        <w:tc>
          <w:tcPr>
            <w:tcW w:w="1317" w:type="dxa"/>
            <w:noWrap w:val="0"/>
            <w:vAlign w:val="center"/>
          </w:tcPr>
          <w:p w14:paraId="621B23CE">
            <w:pPr>
              <w:jc w:val="center"/>
              <w:rPr>
                <w:rFonts w:ascii="宋体" w:hAnsi="宋体"/>
                <w:color w:val="000000"/>
                <w:szCs w:val="21"/>
              </w:rPr>
            </w:pPr>
          </w:p>
        </w:tc>
        <w:tc>
          <w:tcPr>
            <w:tcW w:w="1666" w:type="dxa"/>
            <w:noWrap w:val="0"/>
            <w:vAlign w:val="center"/>
          </w:tcPr>
          <w:p w14:paraId="1C76539F">
            <w:pPr>
              <w:jc w:val="center"/>
              <w:rPr>
                <w:rFonts w:ascii="宋体" w:hAnsi="宋体"/>
                <w:color w:val="000000"/>
                <w:szCs w:val="21"/>
              </w:rPr>
            </w:pPr>
          </w:p>
        </w:tc>
        <w:tc>
          <w:tcPr>
            <w:tcW w:w="995" w:type="dxa"/>
            <w:noWrap w:val="0"/>
            <w:vAlign w:val="center"/>
          </w:tcPr>
          <w:p w14:paraId="77B771FF">
            <w:pPr>
              <w:jc w:val="center"/>
              <w:rPr>
                <w:rFonts w:ascii="宋体" w:hAnsi="宋体"/>
                <w:color w:val="000000"/>
                <w:szCs w:val="21"/>
              </w:rPr>
            </w:pPr>
          </w:p>
        </w:tc>
        <w:tc>
          <w:tcPr>
            <w:tcW w:w="995" w:type="dxa"/>
            <w:noWrap w:val="0"/>
            <w:vAlign w:val="center"/>
          </w:tcPr>
          <w:p w14:paraId="0EE1AA33">
            <w:pPr>
              <w:jc w:val="center"/>
              <w:rPr>
                <w:rFonts w:ascii="宋体" w:hAnsi="宋体"/>
                <w:color w:val="000000"/>
                <w:szCs w:val="21"/>
              </w:rPr>
            </w:pPr>
          </w:p>
        </w:tc>
        <w:tc>
          <w:tcPr>
            <w:tcW w:w="995" w:type="dxa"/>
            <w:noWrap w:val="0"/>
            <w:vAlign w:val="center"/>
          </w:tcPr>
          <w:p w14:paraId="7F0152B2">
            <w:pPr>
              <w:jc w:val="center"/>
              <w:rPr>
                <w:rFonts w:ascii="宋体" w:hAnsi="宋体"/>
                <w:color w:val="000000"/>
                <w:szCs w:val="21"/>
              </w:rPr>
            </w:pPr>
          </w:p>
        </w:tc>
        <w:tc>
          <w:tcPr>
            <w:tcW w:w="995" w:type="dxa"/>
            <w:noWrap w:val="0"/>
            <w:vAlign w:val="center"/>
          </w:tcPr>
          <w:p w14:paraId="0F1C7785">
            <w:pPr>
              <w:jc w:val="center"/>
              <w:rPr>
                <w:rFonts w:ascii="宋体" w:hAnsi="宋体"/>
                <w:color w:val="000000"/>
                <w:szCs w:val="21"/>
              </w:rPr>
            </w:pPr>
          </w:p>
        </w:tc>
        <w:tc>
          <w:tcPr>
            <w:tcW w:w="995" w:type="dxa"/>
            <w:noWrap w:val="0"/>
            <w:vAlign w:val="center"/>
          </w:tcPr>
          <w:p w14:paraId="7148E46E">
            <w:pPr>
              <w:jc w:val="center"/>
              <w:rPr>
                <w:rFonts w:ascii="宋体" w:hAnsi="宋体"/>
                <w:color w:val="000000"/>
                <w:szCs w:val="21"/>
              </w:rPr>
            </w:pPr>
          </w:p>
        </w:tc>
        <w:tc>
          <w:tcPr>
            <w:tcW w:w="711" w:type="dxa"/>
            <w:noWrap w:val="0"/>
            <w:vAlign w:val="center"/>
          </w:tcPr>
          <w:p w14:paraId="2DE99A32">
            <w:pPr>
              <w:jc w:val="center"/>
              <w:rPr>
                <w:rFonts w:ascii="宋体" w:hAnsi="宋体"/>
                <w:color w:val="000000"/>
                <w:szCs w:val="21"/>
              </w:rPr>
            </w:pPr>
          </w:p>
        </w:tc>
        <w:tc>
          <w:tcPr>
            <w:tcW w:w="711" w:type="dxa"/>
            <w:noWrap w:val="0"/>
            <w:vAlign w:val="center"/>
          </w:tcPr>
          <w:p w14:paraId="67759078">
            <w:pPr>
              <w:jc w:val="center"/>
              <w:rPr>
                <w:rFonts w:ascii="宋体" w:hAnsi="宋体"/>
                <w:color w:val="000000"/>
                <w:szCs w:val="21"/>
              </w:rPr>
            </w:pPr>
          </w:p>
        </w:tc>
        <w:tc>
          <w:tcPr>
            <w:tcW w:w="711" w:type="dxa"/>
            <w:noWrap w:val="0"/>
            <w:vAlign w:val="center"/>
          </w:tcPr>
          <w:p w14:paraId="3D0A4B40">
            <w:pPr>
              <w:jc w:val="center"/>
              <w:rPr>
                <w:rFonts w:ascii="宋体" w:hAnsi="宋体"/>
                <w:color w:val="000000"/>
                <w:szCs w:val="21"/>
              </w:rPr>
            </w:pPr>
          </w:p>
        </w:tc>
        <w:tc>
          <w:tcPr>
            <w:tcW w:w="711" w:type="dxa"/>
            <w:noWrap w:val="0"/>
            <w:vAlign w:val="center"/>
          </w:tcPr>
          <w:p w14:paraId="30F2BED1">
            <w:pPr>
              <w:jc w:val="center"/>
              <w:rPr>
                <w:rFonts w:ascii="宋体" w:hAnsi="宋体"/>
                <w:color w:val="000000"/>
                <w:szCs w:val="21"/>
              </w:rPr>
            </w:pPr>
          </w:p>
        </w:tc>
        <w:tc>
          <w:tcPr>
            <w:tcW w:w="748" w:type="dxa"/>
            <w:noWrap w:val="0"/>
            <w:vAlign w:val="center"/>
          </w:tcPr>
          <w:p w14:paraId="6803DAB9">
            <w:pPr>
              <w:jc w:val="center"/>
              <w:rPr>
                <w:rFonts w:ascii="宋体" w:hAnsi="宋体"/>
                <w:color w:val="000000"/>
                <w:szCs w:val="21"/>
              </w:rPr>
            </w:pPr>
          </w:p>
        </w:tc>
      </w:tr>
      <w:tr w14:paraId="0354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2579483E">
            <w:pPr>
              <w:jc w:val="center"/>
              <w:rPr>
                <w:rFonts w:ascii="宋体" w:hAnsi="宋体"/>
                <w:color w:val="000000"/>
                <w:szCs w:val="21"/>
              </w:rPr>
            </w:pPr>
          </w:p>
        </w:tc>
        <w:tc>
          <w:tcPr>
            <w:tcW w:w="1789" w:type="dxa"/>
            <w:noWrap w:val="0"/>
            <w:vAlign w:val="top"/>
          </w:tcPr>
          <w:p w14:paraId="543E9514">
            <w:pPr>
              <w:jc w:val="center"/>
              <w:rPr>
                <w:rFonts w:ascii="宋体" w:hAnsi="宋体"/>
                <w:color w:val="000000"/>
                <w:szCs w:val="21"/>
              </w:rPr>
            </w:pPr>
          </w:p>
        </w:tc>
        <w:tc>
          <w:tcPr>
            <w:tcW w:w="1317" w:type="dxa"/>
            <w:noWrap w:val="0"/>
            <w:vAlign w:val="center"/>
          </w:tcPr>
          <w:p w14:paraId="1B0422F0">
            <w:pPr>
              <w:jc w:val="center"/>
              <w:rPr>
                <w:rFonts w:ascii="宋体" w:hAnsi="宋体"/>
                <w:color w:val="000000"/>
                <w:szCs w:val="21"/>
              </w:rPr>
            </w:pPr>
          </w:p>
        </w:tc>
        <w:tc>
          <w:tcPr>
            <w:tcW w:w="1666" w:type="dxa"/>
            <w:noWrap w:val="0"/>
            <w:vAlign w:val="center"/>
          </w:tcPr>
          <w:p w14:paraId="0C0F9D55">
            <w:pPr>
              <w:jc w:val="center"/>
              <w:rPr>
                <w:rFonts w:ascii="宋体" w:hAnsi="宋体"/>
                <w:color w:val="000000"/>
                <w:szCs w:val="21"/>
              </w:rPr>
            </w:pPr>
          </w:p>
        </w:tc>
        <w:tc>
          <w:tcPr>
            <w:tcW w:w="995" w:type="dxa"/>
            <w:noWrap w:val="0"/>
            <w:vAlign w:val="center"/>
          </w:tcPr>
          <w:p w14:paraId="5EED28A8">
            <w:pPr>
              <w:jc w:val="center"/>
              <w:rPr>
                <w:rFonts w:ascii="宋体" w:hAnsi="宋体"/>
                <w:color w:val="000000"/>
                <w:szCs w:val="21"/>
              </w:rPr>
            </w:pPr>
          </w:p>
        </w:tc>
        <w:tc>
          <w:tcPr>
            <w:tcW w:w="995" w:type="dxa"/>
            <w:noWrap w:val="0"/>
            <w:vAlign w:val="center"/>
          </w:tcPr>
          <w:p w14:paraId="4615CA89">
            <w:pPr>
              <w:jc w:val="center"/>
              <w:rPr>
                <w:rFonts w:ascii="宋体" w:hAnsi="宋体"/>
                <w:color w:val="000000"/>
                <w:szCs w:val="21"/>
              </w:rPr>
            </w:pPr>
          </w:p>
        </w:tc>
        <w:tc>
          <w:tcPr>
            <w:tcW w:w="995" w:type="dxa"/>
            <w:noWrap w:val="0"/>
            <w:vAlign w:val="center"/>
          </w:tcPr>
          <w:p w14:paraId="5713C789">
            <w:pPr>
              <w:jc w:val="center"/>
              <w:rPr>
                <w:rFonts w:ascii="宋体" w:hAnsi="宋体"/>
                <w:color w:val="000000"/>
                <w:szCs w:val="21"/>
              </w:rPr>
            </w:pPr>
          </w:p>
        </w:tc>
        <w:tc>
          <w:tcPr>
            <w:tcW w:w="995" w:type="dxa"/>
            <w:noWrap w:val="0"/>
            <w:vAlign w:val="center"/>
          </w:tcPr>
          <w:p w14:paraId="6C3A74CD">
            <w:pPr>
              <w:jc w:val="center"/>
              <w:rPr>
                <w:rFonts w:ascii="宋体" w:hAnsi="宋体"/>
                <w:color w:val="000000"/>
                <w:szCs w:val="21"/>
              </w:rPr>
            </w:pPr>
          </w:p>
        </w:tc>
        <w:tc>
          <w:tcPr>
            <w:tcW w:w="995" w:type="dxa"/>
            <w:noWrap w:val="0"/>
            <w:vAlign w:val="center"/>
          </w:tcPr>
          <w:p w14:paraId="2B0384F4">
            <w:pPr>
              <w:jc w:val="center"/>
              <w:rPr>
                <w:rFonts w:ascii="宋体" w:hAnsi="宋体"/>
                <w:color w:val="000000"/>
                <w:szCs w:val="21"/>
              </w:rPr>
            </w:pPr>
          </w:p>
        </w:tc>
        <w:tc>
          <w:tcPr>
            <w:tcW w:w="711" w:type="dxa"/>
            <w:noWrap w:val="0"/>
            <w:vAlign w:val="center"/>
          </w:tcPr>
          <w:p w14:paraId="1882CC53">
            <w:pPr>
              <w:jc w:val="center"/>
              <w:rPr>
                <w:rFonts w:ascii="宋体" w:hAnsi="宋体"/>
                <w:color w:val="000000"/>
                <w:szCs w:val="21"/>
              </w:rPr>
            </w:pPr>
          </w:p>
        </w:tc>
        <w:tc>
          <w:tcPr>
            <w:tcW w:w="711" w:type="dxa"/>
            <w:noWrap w:val="0"/>
            <w:vAlign w:val="center"/>
          </w:tcPr>
          <w:p w14:paraId="6D5452D1">
            <w:pPr>
              <w:jc w:val="center"/>
              <w:rPr>
                <w:rFonts w:ascii="宋体" w:hAnsi="宋体"/>
                <w:color w:val="000000"/>
                <w:szCs w:val="21"/>
              </w:rPr>
            </w:pPr>
          </w:p>
        </w:tc>
        <w:tc>
          <w:tcPr>
            <w:tcW w:w="711" w:type="dxa"/>
            <w:noWrap w:val="0"/>
            <w:vAlign w:val="center"/>
          </w:tcPr>
          <w:p w14:paraId="35514600">
            <w:pPr>
              <w:jc w:val="center"/>
              <w:rPr>
                <w:rFonts w:ascii="宋体" w:hAnsi="宋体"/>
                <w:color w:val="000000"/>
                <w:szCs w:val="21"/>
              </w:rPr>
            </w:pPr>
          </w:p>
        </w:tc>
        <w:tc>
          <w:tcPr>
            <w:tcW w:w="711" w:type="dxa"/>
            <w:noWrap w:val="0"/>
            <w:vAlign w:val="center"/>
          </w:tcPr>
          <w:p w14:paraId="3EEECA5E">
            <w:pPr>
              <w:jc w:val="center"/>
              <w:rPr>
                <w:rFonts w:ascii="宋体" w:hAnsi="宋体"/>
                <w:color w:val="000000"/>
                <w:szCs w:val="21"/>
              </w:rPr>
            </w:pPr>
          </w:p>
        </w:tc>
        <w:tc>
          <w:tcPr>
            <w:tcW w:w="748" w:type="dxa"/>
            <w:noWrap w:val="0"/>
            <w:vAlign w:val="center"/>
          </w:tcPr>
          <w:p w14:paraId="365CCC68">
            <w:pPr>
              <w:jc w:val="center"/>
              <w:rPr>
                <w:rFonts w:ascii="宋体" w:hAnsi="宋体"/>
                <w:color w:val="000000"/>
                <w:szCs w:val="21"/>
              </w:rPr>
            </w:pPr>
          </w:p>
        </w:tc>
      </w:tr>
      <w:tr w14:paraId="05B2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5B645D36">
            <w:pPr>
              <w:jc w:val="center"/>
              <w:rPr>
                <w:rFonts w:ascii="宋体" w:hAnsi="宋体"/>
                <w:color w:val="000000"/>
                <w:szCs w:val="21"/>
              </w:rPr>
            </w:pPr>
          </w:p>
        </w:tc>
        <w:tc>
          <w:tcPr>
            <w:tcW w:w="1789" w:type="dxa"/>
            <w:noWrap w:val="0"/>
            <w:vAlign w:val="top"/>
          </w:tcPr>
          <w:p w14:paraId="7FE2DFBA">
            <w:pPr>
              <w:jc w:val="center"/>
              <w:rPr>
                <w:rFonts w:ascii="宋体" w:hAnsi="宋体"/>
                <w:color w:val="000000"/>
                <w:szCs w:val="21"/>
              </w:rPr>
            </w:pPr>
          </w:p>
        </w:tc>
        <w:tc>
          <w:tcPr>
            <w:tcW w:w="1317" w:type="dxa"/>
            <w:noWrap w:val="0"/>
            <w:vAlign w:val="center"/>
          </w:tcPr>
          <w:p w14:paraId="371C697B">
            <w:pPr>
              <w:jc w:val="center"/>
              <w:rPr>
                <w:rFonts w:ascii="宋体" w:hAnsi="宋体"/>
                <w:color w:val="000000"/>
                <w:szCs w:val="21"/>
              </w:rPr>
            </w:pPr>
          </w:p>
        </w:tc>
        <w:tc>
          <w:tcPr>
            <w:tcW w:w="1666" w:type="dxa"/>
            <w:noWrap w:val="0"/>
            <w:vAlign w:val="center"/>
          </w:tcPr>
          <w:p w14:paraId="347E3FF2">
            <w:pPr>
              <w:jc w:val="center"/>
              <w:rPr>
                <w:rFonts w:ascii="宋体" w:hAnsi="宋体"/>
                <w:color w:val="000000"/>
                <w:szCs w:val="21"/>
              </w:rPr>
            </w:pPr>
          </w:p>
        </w:tc>
        <w:tc>
          <w:tcPr>
            <w:tcW w:w="995" w:type="dxa"/>
            <w:noWrap w:val="0"/>
            <w:vAlign w:val="center"/>
          </w:tcPr>
          <w:p w14:paraId="12CE2B9B">
            <w:pPr>
              <w:jc w:val="center"/>
              <w:rPr>
                <w:rFonts w:ascii="宋体" w:hAnsi="宋体"/>
                <w:color w:val="000000"/>
                <w:szCs w:val="21"/>
              </w:rPr>
            </w:pPr>
          </w:p>
        </w:tc>
        <w:tc>
          <w:tcPr>
            <w:tcW w:w="995" w:type="dxa"/>
            <w:noWrap w:val="0"/>
            <w:vAlign w:val="center"/>
          </w:tcPr>
          <w:p w14:paraId="6CF58D69">
            <w:pPr>
              <w:jc w:val="center"/>
              <w:rPr>
                <w:rFonts w:ascii="宋体" w:hAnsi="宋体"/>
                <w:color w:val="000000"/>
                <w:szCs w:val="21"/>
              </w:rPr>
            </w:pPr>
          </w:p>
        </w:tc>
        <w:tc>
          <w:tcPr>
            <w:tcW w:w="995" w:type="dxa"/>
            <w:noWrap w:val="0"/>
            <w:vAlign w:val="center"/>
          </w:tcPr>
          <w:p w14:paraId="49AE7F7F">
            <w:pPr>
              <w:jc w:val="center"/>
              <w:rPr>
                <w:rFonts w:ascii="宋体" w:hAnsi="宋体"/>
                <w:color w:val="000000"/>
                <w:szCs w:val="21"/>
              </w:rPr>
            </w:pPr>
          </w:p>
        </w:tc>
        <w:tc>
          <w:tcPr>
            <w:tcW w:w="995" w:type="dxa"/>
            <w:noWrap w:val="0"/>
            <w:vAlign w:val="center"/>
          </w:tcPr>
          <w:p w14:paraId="4EC19189">
            <w:pPr>
              <w:jc w:val="center"/>
              <w:rPr>
                <w:rFonts w:ascii="宋体" w:hAnsi="宋体"/>
                <w:color w:val="000000"/>
                <w:szCs w:val="21"/>
              </w:rPr>
            </w:pPr>
          </w:p>
        </w:tc>
        <w:tc>
          <w:tcPr>
            <w:tcW w:w="995" w:type="dxa"/>
            <w:noWrap w:val="0"/>
            <w:vAlign w:val="center"/>
          </w:tcPr>
          <w:p w14:paraId="53663FFB">
            <w:pPr>
              <w:jc w:val="center"/>
              <w:rPr>
                <w:rFonts w:ascii="宋体" w:hAnsi="宋体"/>
                <w:color w:val="000000"/>
                <w:szCs w:val="21"/>
              </w:rPr>
            </w:pPr>
          </w:p>
        </w:tc>
        <w:tc>
          <w:tcPr>
            <w:tcW w:w="711" w:type="dxa"/>
            <w:noWrap w:val="0"/>
            <w:vAlign w:val="center"/>
          </w:tcPr>
          <w:p w14:paraId="0782064E">
            <w:pPr>
              <w:jc w:val="center"/>
              <w:rPr>
                <w:rFonts w:ascii="宋体" w:hAnsi="宋体"/>
                <w:color w:val="000000"/>
                <w:szCs w:val="21"/>
              </w:rPr>
            </w:pPr>
          </w:p>
        </w:tc>
        <w:tc>
          <w:tcPr>
            <w:tcW w:w="711" w:type="dxa"/>
            <w:noWrap w:val="0"/>
            <w:vAlign w:val="center"/>
          </w:tcPr>
          <w:p w14:paraId="2BF7BC31">
            <w:pPr>
              <w:jc w:val="center"/>
              <w:rPr>
                <w:rFonts w:ascii="宋体" w:hAnsi="宋体"/>
                <w:color w:val="000000"/>
                <w:szCs w:val="21"/>
              </w:rPr>
            </w:pPr>
          </w:p>
        </w:tc>
        <w:tc>
          <w:tcPr>
            <w:tcW w:w="711" w:type="dxa"/>
            <w:noWrap w:val="0"/>
            <w:vAlign w:val="center"/>
          </w:tcPr>
          <w:p w14:paraId="41D2A113">
            <w:pPr>
              <w:jc w:val="center"/>
              <w:rPr>
                <w:rFonts w:ascii="宋体" w:hAnsi="宋体"/>
                <w:color w:val="000000"/>
                <w:szCs w:val="21"/>
              </w:rPr>
            </w:pPr>
          </w:p>
        </w:tc>
        <w:tc>
          <w:tcPr>
            <w:tcW w:w="711" w:type="dxa"/>
            <w:noWrap w:val="0"/>
            <w:vAlign w:val="center"/>
          </w:tcPr>
          <w:p w14:paraId="2BFB1284">
            <w:pPr>
              <w:jc w:val="center"/>
              <w:rPr>
                <w:rFonts w:ascii="宋体" w:hAnsi="宋体"/>
                <w:color w:val="000000"/>
                <w:szCs w:val="21"/>
              </w:rPr>
            </w:pPr>
          </w:p>
        </w:tc>
        <w:tc>
          <w:tcPr>
            <w:tcW w:w="748" w:type="dxa"/>
            <w:noWrap w:val="0"/>
            <w:vAlign w:val="center"/>
          </w:tcPr>
          <w:p w14:paraId="5A2ECEE8">
            <w:pPr>
              <w:jc w:val="center"/>
              <w:rPr>
                <w:rFonts w:ascii="宋体" w:hAnsi="宋体"/>
                <w:color w:val="000000"/>
                <w:szCs w:val="21"/>
              </w:rPr>
            </w:pPr>
          </w:p>
        </w:tc>
      </w:tr>
      <w:tr w14:paraId="7485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75EB35F7">
            <w:pPr>
              <w:jc w:val="center"/>
              <w:rPr>
                <w:rFonts w:ascii="宋体" w:hAnsi="宋体"/>
                <w:color w:val="000000"/>
                <w:szCs w:val="21"/>
              </w:rPr>
            </w:pPr>
          </w:p>
        </w:tc>
        <w:tc>
          <w:tcPr>
            <w:tcW w:w="1789" w:type="dxa"/>
            <w:noWrap w:val="0"/>
            <w:vAlign w:val="top"/>
          </w:tcPr>
          <w:p w14:paraId="149B6A9A">
            <w:pPr>
              <w:jc w:val="center"/>
              <w:rPr>
                <w:rFonts w:ascii="宋体" w:hAnsi="宋体"/>
                <w:color w:val="000000"/>
                <w:szCs w:val="21"/>
              </w:rPr>
            </w:pPr>
          </w:p>
        </w:tc>
        <w:tc>
          <w:tcPr>
            <w:tcW w:w="1317" w:type="dxa"/>
            <w:noWrap w:val="0"/>
            <w:vAlign w:val="center"/>
          </w:tcPr>
          <w:p w14:paraId="22342826">
            <w:pPr>
              <w:jc w:val="center"/>
              <w:rPr>
                <w:rFonts w:ascii="宋体" w:hAnsi="宋体"/>
                <w:color w:val="000000"/>
                <w:szCs w:val="21"/>
              </w:rPr>
            </w:pPr>
          </w:p>
        </w:tc>
        <w:tc>
          <w:tcPr>
            <w:tcW w:w="1666" w:type="dxa"/>
            <w:noWrap w:val="0"/>
            <w:vAlign w:val="center"/>
          </w:tcPr>
          <w:p w14:paraId="23248C22">
            <w:pPr>
              <w:jc w:val="center"/>
              <w:rPr>
                <w:rFonts w:ascii="宋体" w:hAnsi="宋体"/>
                <w:color w:val="000000"/>
                <w:szCs w:val="21"/>
              </w:rPr>
            </w:pPr>
          </w:p>
        </w:tc>
        <w:tc>
          <w:tcPr>
            <w:tcW w:w="995" w:type="dxa"/>
            <w:noWrap w:val="0"/>
            <w:vAlign w:val="center"/>
          </w:tcPr>
          <w:p w14:paraId="0B77E491">
            <w:pPr>
              <w:jc w:val="center"/>
              <w:rPr>
                <w:rFonts w:ascii="宋体" w:hAnsi="宋体"/>
                <w:color w:val="000000"/>
                <w:szCs w:val="21"/>
              </w:rPr>
            </w:pPr>
          </w:p>
        </w:tc>
        <w:tc>
          <w:tcPr>
            <w:tcW w:w="995" w:type="dxa"/>
            <w:noWrap w:val="0"/>
            <w:vAlign w:val="center"/>
          </w:tcPr>
          <w:p w14:paraId="007295D2">
            <w:pPr>
              <w:jc w:val="center"/>
              <w:rPr>
                <w:rFonts w:ascii="宋体" w:hAnsi="宋体"/>
                <w:color w:val="000000"/>
                <w:szCs w:val="21"/>
              </w:rPr>
            </w:pPr>
          </w:p>
        </w:tc>
        <w:tc>
          <w:tcPr>
            <w:tcW w:w="995" w:type="dxa"/>
            <w:noWrap w:val="0"/>
            <w:vAlign w:val="center"/>
          </w:tcPr>
          <w:p w14:paraId="294AFDA7">
            <w:pPr>
              <w:jc w:val="center"/>
              <w:rPr>
                <w:rFonts w:ascii="宋体" w:hAnsi="宋体"/>
                <w:color w:val="000000"/>
                <w:szCs w:val="21"/>
              </w:rPr>
            </w:pPr>
          </w:p>
        </w:tc>
        <w:tc>
          <w:tcPr>
            <w:tcW w:w="995" w:type="dxa"/>
            <w:noWrap w:val="0"/>
            <w:vAlign w:val="center"/>
          </w:tcPr>
          <w:p w14:paraId="218516E0">
            <w:pPr>
              <w:jc w:val="center"/>
              <w:rPr>
                <w:rFonts w:ascii="宋体" w:hAnsi="宋体"/>
                <w:color w:val="000000"/>
                <w:szCs w:val="21"/>
              </w:rPr>
            </w:pPr>
          </w:p>
        </w:tc>
        <w:tc>
          <w:tcPr>
            <w:tcW w:w="995" w:type="dxa"/>
            <w:noWrap w:val="0"/>
            <w:vAlign w:val="center"/>
          </w:tcPr>
          <w:p w14:paraId="0FFC5BFC">
            <w:pPr>
              <w:jc w:val="center"/>
              <w:rPr>
                <w:rFonts w:ascii="宋体" w:hAnsi="宋体"/>
                <w:color w:val="000000"/>
                <w:szCs w:val="21"/>
              </w:rPr>
            </w:pPr>
          </w:p>
        </w:tc>
        <w:tc>
          <w:tcPr>
            <w:tcW w:w="711" w:type="dxa"/>
            <w:noWrap w:val="0"/>
            <w:vAlign w:val="center"/>
          </w:tcPr>
          <w:p w14:paraId="06325905">
            <w:pPr>
              <w:jc w:val="center"/>
              <w:rPr>
                <w:rFonts w:ascii="宋体" w:hAnsi="宋体"/>
                <w:color w:val="000000"/>
                <w:szCs w:val="21"/>
              </w:rPr>
            </w:pPr>
          </w:p>
        </w:tc>
        <w:tc>
          <w:tcPr>
            <w:tcW w:w="711" w:type="dxa"/>
            <w:noWrap w:val="0"/>
            <w:vAlign w:val="center"/>
          </w:tcPr>
          <w:p w14:paraId="320E6D59">
            <w:pPr>
              <w:jc w:val="center"/>
              <w:rPr>
                <w:rFonts w:ascii="宋体" w:hAnsi="宋体"/>
                <w:color w:val="000000"/>
                <w:szCs w:val="21"/>
              </w:rPr>
            </w:pPr>
          </w:p>
        </w:tc>
        <w:tc>
          <w:tcPr>
            <w:tcW w:w="711" w:type="dxa"/>
            <w:noWrap w:val="0"/>
            <w:vAlign w:val="center"/>
          </w:tcPr>
          <w:p w14:paraId="4945B8D5">
            <w:pPr>
              <w:jc w:val="center"/>
              <w:rPr>
                <w:rFonts w:ascii="宋体" w:hAnsi="宋体"/>
                <w:color w:val="000000"/>
                <w:szCs w:val="21"/>
              </w:rPr>
            </w:pPr>
          </w:p>
        </w:tc>
        <w:tc>
          <w:tcPr>
            <w:tcW w:w="711" w:type="dxa"/>
            <w:noWrap w:val="0"/>
            <w:vAlign w:val="center"/>
          </w:tcPr>
          <w:p w14:paraId="01C8C496">
            <w:pPr>
              <w:jc w:val="center"/>
              <w:rPr>
                <w:rFonts w:ascii="宋体" w:hAnsi="宋体"/>
                <w:color w:val="000000"/>
                <w:szCs w:val="21"/>
              </w:rPr>
            </w:pPr>
          </w:p>
        </w:tc>
        <w:tc>
          <w:tcPr>
            <w:tcW w:w="748" w:type="dxa"/>
            <w:noWrap w:val="0"/>
            <w:vAlign w:val="center"/>
          </w:tcPr>
          <w:p w14:paraId="70989B6C">
            <w:pPr>
              <w:jc w:val="center"/>
              <w:rPr>
                <w:rFonts w:ascii="宋体" w:hAnsi="宋体"/>
                <w:color w:val="000000"/>
                <w:szCs w:val="21"/>
              </w:rPr>
            </w:pPr>
          </w:p>
        </w:tc>
      </w:tr>
      <w:tr w14:paraId="4364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79" w:type="dxa"/>
            <w:noWrap w:val="0"/>
            <w:vAlign w:val="center"/>
          </w:tcPr>
          <w:p w14:paraId="1AD45F1B">
            <w:pPr>
              <w:jc w:val="center"/>
              <w:rPr>
                <w:rFonts w:ascii="宋体" w:hAnsi="宋体"/>
                <w:color w:val="000000"/>
                <w:szCs w:val="21"/>
              </w:rPr>
            </w:pPr>
          </w:p>
        </w:tc>
        <w:tc>
          <w:tcPr>
            <w:tcW w:w="1789" w:type="dxa"/>
            <w:noWrap w:val="0"/>
            <w:vAlign w:val="top"/>
          </w:tcPr>
          <w:p w14:paraId="61CAC122">
            <w:pPr>
              <w:jc w:val="center"/>
              <w:rPr>
                <w:rFonts w:ascii="宋体" w:hAnsi="宋体"/>
                <w:color w:val="000000"/>
                <w:szCs w:val="21"/>
              </w:rPr>
            </w:pPr>
          </w:p>
        </w:tc>
        <w:tc>
          <w:tcPr>
            <w:tcW w:w="1317" w:type="dxa"/>
            <w:noWrap w:val="0"/>
            <w:vAlign w:val="center"/>
          </w:tcPr>
          <w:p w14:paraId="63664316">
            <w:pPr>
              <w:jc w:val="center"/>
              <w:rPr>
                <w:rFonts w:ascii="宋体" w:hAnsi="宋体"/>
                <w:color w:val="000000"/>
                <w:szCs w:val="21"/>
              </w:rPr>
            </w:pPr>
          </w:p>
        </w:tc>
        <w:tc>
          <w:tcPr>
            <w:tcW w:w="1666" w:type="dxa"/>
            <w:noWrap w:val="0"/>
            <w:vAlign w:val="center"/>
          </w:tcPr>
          <w:p w14:paraId="2F3ECDDD">
            <w:pPr>
              <w:jc w:val="center"/>
              <w:rPr>
                <w:rFonts w:ascii="宋体" w:hAnsi="宋体"/>
                <w:color w:val="000000"/>
                <w:szCs w:val="21"/>
              </w:rPr>
            </w:pPr>
          </w:p>
        </w:tc>
        <w:tc>
          <w:tcPr>
            <w:tcW w:w="995" w:type="dxa"/>
            <w:noWrap w:val="0"/>
            <w:vAlign w:val="center"/>
          </w:tcPr>
          <w:p w14:paraId="2E632045">
            <w:pPr>
              <w:jc w:val="center"/>
              <w:rPr>
                <w:rFonts w:ascii="宋体" w:hAnsi="宋体"/>
                <w:color w:val="000000"/>
                <w:szCs w:val="21"/>
              </w:rPr>
            </w:pPr>
          </w:p>
        </w:tc>
        <w:tc>
          <w:tcPr>
            <w:tcW w:w="995" w:type="dxa"/>
            <w:noWrap w:val="0"/>
            <w:vAlign w:val="center"/>
          </w:tcPr>
          <w:p w14:paraId="48B027C9">
            <w:pPr>
              <w:jc w:val="center"/>
              <w:rPr>
                <w:rFonts w:ascii="宋体" w:hAnsi="宋体"/>
                <w:color w:val="000000"/>
                <w:szCs w:val="21"/>
              </w:rPr>
            </w:pPr>
          </w:p>
        </w:tc>
        <w:tc>
          <w:tcPr>
            <w:tcW w:w="995" w:type="dxa"/>
            <w:noWrap w:val="0"/>
            <w:vAlign w:val="center"/>
          </w:tcPr>
          <w:p w14:paraId="46960E81">
            <w:pPr>
              <w:jc w:val="center"/>
              <w:rPr>
                <w:rFonts w:ascii="宋体" w:hAnsi="宋体"/>
                <w:color w:val="000000"/>
                <w:szCs w:val="21"/>
              </w:rPr>
            </w:pPr>
          </w:p>
        </w:tc>
        <w:tc>
          <w:tcPr>
            <w:tcW w:w="995" w:type="dxa"/>
            <w:noWrap w:val="0"/>
            <w:vAlign w:val="center"/>
          </w:tcPr>
          <w:p w14:paraId="22529818">
            <w:pPr>
              <w:jc w:val="center"/>
              <w:rPr>
                <w:rFonts w:ascii="宋体" w:hAnsi="宋体"/>
                <w:color w:val="000000"/>
                <w:szCs w:val="21"/>
              </w:rPr>
            </w:pPr>
          </w:p>
        </w:tc>
        <w:tc>
          <w:tcPr>
            <w:tcW w:w="995" w:type="dxa"/>
            <w:noWrap w:val="0"/>
            <w:vAlign w:val="center"/>
          </w:tcPr>
          <w:p w14:paraId="569C935D">
            <w:pPr>
              <w:jc w:val="center"/>
              <w:rPr>
                <w:rFonts w:ascii="宋体" w:hAnsi="宋体"/>
                <w:color w:val="000000"/>
                <w:szCs w:val="21"/>
              </w:rPr>
            </w:pPr>
          </w:p>
        </w:tc>
        <w:tc>
          <w:tcPr>
            <w:tcW w:w="711" w:type="dxa"/>
            <w:noWrap w:val="0"/>
            <w:vAlign w:val="center"/>
          </w:tcPr>
          <w:p w14:paraId="7D964B50">
            <w:pPr>
              <w:jc w:val="center"/>
              <w:rPr>
                <w:rFonts w:ascii="宋体" w:hAnsi="宋体"/>
                <w:color w:val="000000"/>
                <w:szCs w:val="21"/>
              </w:rPr>
            </w:pPr>
          </w:p>
        </w:tc>
        <w:tc>
          <w:tcPr>
            <w:tcW w:w="711" w:type="dxa"/>
            <w:noWrap w:val="0"/>
            <w:vAlign w:val="center"/>
          </w:tcPr>
          <w:p w14:paraId="2932505A">
            <w:pPr>
              <w:jc w:val="center"/>
              <w:rPr>
                <w:rFonts w:ascii="宋体" w:hAnsi="宋体"/>
                <w:color w:val="000000"/>
                <w:szCs w:val="21"/>
              </w:rPr>
            </w:pPr>
          </w:p>
        </w:tc>
        <w:tc>
          <w:tcPr>
            <w:tcW w:w="711" w:type="dxa"/>
            <w:noWrap w:val="0"/>
            <w:vAlign w:val="center"/>
          </w:tcPr>
          <w:p w14:paraId="734AF9BD">
            <w:pPr>
              <w:jc w:val="center"/>
              <w:rPr>
                <w:rFonts w:ascii="宋体" w:hAnsi="宋体"/>
                <w:color w:val="000000"/>
                <w:szCs w:val="21"/>
              </w:rPr>
            </w:pPr>
          </w:p>
        </w:tc>
        <w:tc>
          <w:tcPr>
            <w:tcW w:w="711" w:type="dxa"/>
            <w:noWrap w:val="0"/>
            <w:vAlign w:val="center"/>
          </w:tcPr>
          <w:p w14:paraId="4EAD71A7">
            <w:pPr>
              <w:jc w:val="center"/>
              <w:rPr>
                <w:rFonts w:ascii="宋体" w:hAnsi="宋体"/>
                <w:color w:val="000000"/>
                <w:szCs w:val="21"/>
              </w:rPr>
            </w:pPr>
          </w:p>
        </w:tc>
        <w:tc>
          <w:tcPr>
            <w:tcW w:w="748" w:type="dxa"/>
            <w:noWrap w:val="0"/>
            <w:vAlign w:val="center"/>
          </w:tcPr>
          <w:p w14:paraId="78BE8FAD">
            <w:pPr>
              <w:jc w:val="center"/>
              <w:rPr>
                <w:rFonts w:ascii="宋体" w:hAnsi="宋体"/>
                <w:color w:val="000000"/>
                <w:szCs w:val="21"/>
              </w:rPr>
            </w:pPr>
          </w:p>
        </w:tc>
      </w:tr>
    </w:tbl>
    <w:p w14:paraId="52FB7C3F">
      <w:pPr>
        <w:spacing w:line="300" w:lineRule="exact"/>
        <w:ind w:firstLine="3500" w:firstLineChars="1250"/>
        <w:rPr>
          <w:rFonts w:ascii="宋体" w:hAnsi="宋体"/>
          <w:color w:val="000000"/>
          <w:sz w:val="28"/>
        </w:rPr>
      </w:pPr>
    </w:p>
    <w:p w14:paraId="4A6C8598">
      <w:pPr>
        <w:tabs>
          <w:tab w:val="left" w:pos="-1418"/>
        </w:tabs>
        <w:jc w:val="center"/>
        <w:rPr>
          <w:rFonts w:ascii="宋体" w:hAnsi="宋体"/>
          <w:color w:val="000000"/>
          <w:sz w:val="24"/>
        </w:rPr>
      </w:pPr>
    </w:p>
    <w:p w14:paraId="0CB00CC1">
      <w:pPr>
        <w:tabs>
          <w:tab w:val="left" w:pos="-1418"/>
        </w:tabs>
        <w:jc w:val="center"/>
        <w:rPr>
          <w:rFonts w:ascii="宋体" w:hAnsi="宋体"/>
          <w:color w:val="000000"/>
          <w:sz w:val="24"/>
        </w:rPr>
      </w:pPr>
    </w:p>
    <w:p w14:paraId="1CEAEDDB">
      <w:pPr>
        <w:tabs>
          <w:tab w:val="left" w:pos="-1418"/>
        </w:tabs>
        <w:jc w:val="center"/>
        <w:rPr>
          <w:rFonts w:ascii="宋体" w:hAnsi="宋体"/>
          <w:color w:val="000000"/>
          <w:sz w:val="24"/>
        </w:rPr>
      </w:pPr>
    </w:p>
    <w:p w14:paraId="20BC013F">
      <w:pPr>
        <w:tabs>
          <w:tab w:val="left" w:pos="-1418"/>
        </w:tabs>
        <w:jc w:val="center"/>
        <w:rPr>
          <w:rFonts w:ascii="宋体" w:hAnsi="宋体"/>
          <w:color w:val="000000"/>
          <w:sz w:val="24"/>
        </w:rPr>
      </w:pPr>
    </w:p>
    <w:p w14:paraId="20B69CDC">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80" w:name="_Toc690477161"/>
      <w:bookmarkStart w:id="3081" w:name="_Toc221951610"/>
      <w:bookmarkStart w:id="3082" w:name="_Toc109149921"/>
      <w:bookmarkStart w:id="3083" w:name="_Toc524890378"/>
      <w:r>
        <w:rPr>
          <w:rFonts w:hint="eastAsia" w:ascii="宋体" w:hAnsi="宋体" w:eastAsia="宋体" w:cs="宋体"/>
          <w:b/>
          <w:bCs/>
          <w:color w:val="000000"/>
          <w:kern w:val="2"/>
          <w:sz w:val="21"/>
          <w:szCs w:val="21"/>
          <w:lang w:val="en-US" w:eastAsia="zh-CN" w:bidi="ar-SA"/>
        </w:rPr>
        <w:t>3.14 投标人自备施工机械台时(班)费汇总表</w:t>
      </w:r>
      <w:bookmarkEnd w:id="3080"/>
      <w:bookmarkEnd w:id="3081"/>
      <w:bookmarkEnd w:id="3082"/>
      <w:bookmarkEnd w:id="3083"/>
    </w:p>
    <w:p w14:paraId="2A7B8B9E">
      <w:pPr>
        <w:tabs>
          <w:tab w:val="left" w:pos="-1418"/>
        </w:tabs>
        <w:spacing w:line="300" w:lineRule="exact"/>
        <w:jc w:val="center"/>
        <w:rPr>
          <w:rFonts w:ascii="宋体" w:hAnsi="宋体"/>
          <w:color w:val="000000"/>
          <w:sz w:val="32"/>
        </w:rPr>
      </w:pPr>
    </w:p>
    <w:p w14:paraId="60847E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bookmarkStart w:id="3084" w:name="_Toc221951612"/>
      <w:r>
        <w:rPr>
          <w:rFonts w:hint="eastAsia" w:ascii="宋体" w:hAnsi="宋体" w:eastAsia="宋体" w:cs="宋体"/>
          <w:color w:val="000000"/>
          <w:sz w:val="21"/>
          <w:szCs w:val="21"/>
        </w:rPr>
        <w:t>投标人：___________________________</w:t>
      </w:r>
    </w:p>
    <w:p w14:paraId="541A7A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工程名称：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(项目名称)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(标段名称)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bCs/>
          <w:color w:val="000000"/>
          <w:sz w:val="21"/>
          <w:szCs w:val="21"/>
        </w:rPr>
        <w:t>单位：元／</w:t>
      </w:r>
      <w:r>
        <w:rPr>
          <w:rFonts w:hint="eastAsia" w:ascii="宋体" w:hAnsi="宋体" w:eastAsia="宋体" w:cs="宋体"/>
          <w:color w:val="000000"/>
          <w:sz w:val="21"/>
          <w:szCs w:val="21"/>
        </w:rPr>
        <w:t>台时(班)</w:t>
      </w:r>
      <w:bookmarkEnd w:id="3084"/>
    </w:p>
    <w:p w14:paraId="69B86745">
      <w:pPr>
        <w:rPr>
          <w:bCs/>
          <w:color w:val="000000"/>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007"/>
        <w:gridCol w:w="1063"/>
        <w:gridCol w:w="846"/>
        <w:gridCol w:w="846"/>
        <w:gridCol w:w="846"/>
        <w:gridCol w:w="846"/>
        <w:gridCol w:w="846"/>
        <w:gridCol w:w="846"/>
        <w:gridCol w:w="846"/>
        <w:gridCol w:w="846"/>
        <w:gridCol w:w="846"/>
        <w:gridCol w:w="846"/>
        <w:gridCol w:w="846"/>
        <w:gridCol w:w="989"/>
      </w:tblGrid>
      <w:tr w14:paraId="2A3C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vMerge w:val="restart"/>
            <w:noWrap w:val="0"/>
            <w:vAlign w:val="center"/>
          </w:tcPr>
          <w:p w14:paraId="247C7ADD">
            <w:pPr>
              <w:jc w:val="center"/>
              <w:rPr>
                <w:rFonts w:ascii="宋体" w:hAnsi="宋体"/>
                <w:bCs/>
                <w:color w:val="000000"/>
                <w:szCs w:val="21"/>
              </w:rPr>
            </w:pPr>
            <w:bookmarkStart w:id="3085" w:name="_Toc221951613"/>
            <w:r>
              <w:rPr>
                <w:rFonts w:hint="eastAsia" w:ascii="宋体" w:hAnsi="宋体"/>
                <w:bCs/>
                <w:color w:val="000000"/>
                <w:szCs w:val="21"/>
              </w:rPr>
              <w:t>序号</w:t>
            </w:r>
            <w:bookmarkEnd w:id="3085"/>
          </w:p>
        </w:tc>
        <w:tc>
          <w:tcPr>
            <w:tcW w:w="2007" w:type="dxa"/>
            <w:vMerge w:val="restart"/>
            <w:noWrap w:val="0"/>
            <w:vAlign w:val="center"/>
          </w:tcPr>
          <w:p w14:paraId="2A37EDC8">
            <w:pPr>
              <w:jc w:val="center"/>
              <w:rPr>
                <w:rFonts w:ascii="宋体" w:hAnsi="宋体"/>
                <w:bCs/>
                <w:color w:val="000000"/>
                <w:szCs w:val="21"/>
              </w:rPr>
            </w:pPr>
            <w:bookmarkStart w:id="3086" w:name="_Toc221951614"/>
            <w:r>
              <w:rPr>
                <w:rFonts w:hint="eastAsia" w:ascii="宋体" w:hAnsi="宋体"/>
                <w:bCs/>
                <w:color w:val="000000"/>
                <w:szCs w:val="21"/>
              </w:rPr>
              <w:t>机械名称</w:t>
            </w:r>
            <w:bookmarkEnd w:id="3086"/>
          </w:p>
        </w:tc>
        <w:tc>
          <w:tcPr>
            <w:tcW w:w="1063" w:type="dxa"/>
            <w:vMerge w:val="restart"/>
            <w:noWrap w:val="0"/>
            <w:vAlign w:val="center"/>
          </w:tcPr>
          <w:p w14:paraId="4304301E">
            <w:pPr>
              <w:jc w:val="center"/>
              <w:rPr>
                <w:rFonts w:ascii="宋体" w:hAnsi="宋体"/>
                <w:bCs/>
                <w:color w:val="000000"/>
                <w:szCs w:val="21"/>
              </w:rPr>
            </w:pPr>
            <w:bookmarkStart w:id="3087" w:name="_Toc221951615"/>
            <w:r>
              <w:rPr>
                <w:rFonts w:hint="eastAsia" w:ascii="宋体" w:hAnsi="宋体"/>
                <w:bCs/>
                <w:color w:val="000000"/>
                <w:szCs w:val="21"/>
              </w:rPr>
              <w:t>规格型号</w:t>
            </w:r>
            <w:bookmarkEnd w:id="3087"/>
          </w:p>
        </w:tc>
        <w:tc>
          <w:tcPr>
            <w:tcW w:w="3384" w:type="dxa"/>
            <w:gridSpan w:val="4"/>
            <w:noWrap w:val="0"/>
            <w:vAlign w:val="center"/>
          </w:tcPr>
          <w:p w14:paraId="6275EADC">
            <w:pPr>
              <w:jc w:val="center"/>
              <w:rPr>
                <w:rFonts w:ascii="宋体" w:hAnsi="宋体"/>
                <w:bCs/>
                <w:color w:val="000000"/>
                <w:szCs w:val="21"/>
              </w:rPr>
            </w:pPr>
            <w:bookmarkStart w:id="3088" w:name="_Toc221951616"/>
            <w:r>
              <w:rPr>
                <w:rFonts w:hint="eastAsia" w:ascii="宋体" w:hAnsi="宋体"/>
                <w:bCs/>
                <w:color w:val="000000"/>
                <w:szCs w:val="21"/>
              </w:rPr>
              <w:t>一类费用</w:t>
            </w:r>
            <w:bookmarkEnd w:id="3088"/>
          </w:p>
        </w:tc>
        <w:tc>
          <w:tcPr>
            <w:tcW w:w="5922" w:type="dxa"/>
            <w:gridSpan w:val="7"/>
            <w:noWrap w:val="0"/>
            <w:vAlign w:val="center"/>
          </w:tcPr>
          <w:p w14:paraId="2ECA3A9B">
            <w:pPr>
              <w:jc w:val="center"/>
              <w:rPr>
                <w:rFonts w:ascii="宋体" w:hAnsi="宋体"/>
                <w:color w:val="000000"/>
                <w:szCs w:val="21"/>
              </w:rPr>
            </w:pPr>
            <w:bookmarkStart w:id="3089" w:name="_Toc221951617"/>
            <w:r>
              <w:rPr>
                <w:rFonts w:hint="eastAsia" w:ascii="宋体" w:hAnsi="宋体"/>
                <w:bCs/>
                <w:color w:val="000000"/>
                <w:szCs w:val="21"/>
              </w:rPr>
              <w:t>二类费用</w:t>
            </w:r>
            <w:bookmarkEnd w:id="3089"/>
          </w:p>
        </w:tc>
        <w:tc>
          <w:tcPr>
            <w:tcW w:w="989" w:type="dxa"/>
            <w:vMerge w:val="restart"/>
            <w:noWrap w:val="0"/>
            <w:vAlign w:val="center"/>
          </w:tcPr>
          <w:p w14:paraId="156A42D2">
            <w:pPr>
              <w:jc w:val="center"/>
              <w:rPr>
                <w:rFonts w:ascii="宋体" w:hAnsi="宋体"/>
                <w:color w:val="000000"/>
                <w:szCs w:val="21"/>
              </w:rPr>
            </w:pPr>
            <w:bookmarkStart w:id="3090" w:name="_Toc221951618"/>
            <w:r>
              <w:rPr>
                <w:rFonts w:hint="eastAsia" w:ascii="宋体" w:hAnsi="宋体"/>
                <w:bCs/>
                <w:color w:val="000000"/>
                <w:szCs w:val="21"/>
              </w:rPr>
              <w:t>合计</w:t>
            </w:r>
            <w:bookmarkEnd w:id="3090"/>
          </w:p>
        </w:tc>
      </w:tr>
      <w:tr w14:paraId="2807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vMerge w:val="continue"/>
            <w:noWrap w:val="0"/>
            <w:vAlign w:val="center"/>
          </w:tcPr>
          <w:p w14:paraId="6F21ABF2">
            <w:pPr>
              <w:jc w:val="center"/>
              <w:rPr>
                <w:rFonts w:ascii="宋体" w:hAnsi="宋体"/>
                <w:bCs/>
                <w:color w:val="000000"/>
                <w:szCs w:val="21"/>
              </w:rPr>
            </w:pPr>
          </w:p>
        </w:tc>
        <w:tc>
          <w:tcPr>
            <w:tcW w:w="2007" w:type="dxa"/>
            <w:vMerge w:val="continue"/>
            <w:noWrap w:val="0"/>
            <w:vAlign w:val="top"/>
          </w:tcPr>
          <w:p w14:paraId="06228448">
            <w:pPr>
              <w:jc w:val="center"/>
              <w:rPr>
                <w:rFonts w:ascii="宋体" w:hAnsi="宋体"/>
                <w:bCs/>
                <w:color w:val="000000"/>
                <w:szCs w:val="21"/>
              </w:rPr>
            </w:pPr>
          </w:p>
        </w:tc>
        <w:tc>
          <w:tcPr>
            <w:tcW w:w="1063" w:type="dxa"/>
            <w:vMerge w:val="continue"/>
            <w:noWrap w:val="0"/>
            <w:vAlign w:val="center"/>
          </w:tcPr>
          <w:p w14:paraId="2D167FA3">
            <w:pPr>
              <w:jc w:val="center"/>
              <w:rPr>
                <w:rFonts w:ascii="宋体" w:hAnsi="宋体"/>
                <w:bCs/>
                <w:color w:val="000000"/>
                <w:szCs w:val="21"/>
              </w:rPr>
            </w:pPr>
          </w:p>
        </w:tc>
        <w:tc>
          <w:tcPr>
            <w:tcW w:w="846" w:type="dxa"/>
            <w:noWrap w:val="0"/>
            <w:vAlign w:val="center"/>
          </w:tcPr>
          <w:p w14:paraId="21EE4233">
            <w:pPr>
              <w:jc w:val="center"/>
              <w:rPr>
                <w:rFonts w:ascii="宋体" w:hAnsi="宋体"/>
                <w:bCs/>
                <w:color w:val="000000"/>
                <w:szCs w:val="21"/>
              </w:rPr>
            </w:pPr>
            <w:bookmarkStart w:id="3091" w:name="_Toc221951619"/>
            <w:r>
              <w:rPr>
                <w:rFonts w:hint="eastAsia" w:ascii="宋体" w:hAnsi="宋体"/>
                <w:bCs/>
                <w:color w:val="000000"/>
                <w:szCs w:val="21"/>
              </w:rPr>
              <w:t>折旧费</w:t>
            </w:r>
            <w:bookmarkEnd w:id="3091"/>
          </w:p>
        </w:tc>
        <w:tc>
          <w:tcPr>
            <w:tcW w:w="846" w:type="dxa"/>
            <w:noWrap w:val="0"/>
            <w:vAlign w:val="center"/>
          </w:tcPr>
          <w:p w14:paraId="61674CB5">
            <w:pPr>
              <w:jc w:val="center"/>
              <w:rPr>
                <w:rFonts w:ascii="宋体" w:hAnsi="宋体"/>
                <w:bCs/>
                <w:color w:val="000000"/>
                <w:szCs w:val="21"/>
              </w:rPr>
            </w:pPr>
            <w:bookmarkStart w:id="3092" w:name="_Toc221951620"/>
            <w:r>
              <w:rPr>
                <w:rFonts w:hint="eastAsia" w:ascii="宋体" w:hAnsi="宋体"/>
                <w:bCs/>
                <w:color w:val="000000"/>
                <w:szCs w:val="21"/>
              </w:rPr>
              <w:t>维修费</w:t>
            </w:r>
            <w:bookmarkEnd w:id="3092"/>
          </w:p>
        </w:tc>
        <w:tc>
          <w:tcPr>
            <w:tcW w:w="846" w:type="dxa"/>
            <w:noWrap w:val="0"/>
            <w:vAlign w:val="center"/>
          </w:tcPr>
          <w:p w14:paraId="0125C35F">
            <w:pPr>
              <w:jc w:val="center"/>
              <w:rPr>
                <w:rFonts w:ascii="宋体" w:hAnsi="宋体"/>
                <w:bCs/>
                <w:color w:val="000000"/>
                <w:szCs w:val="21"/>
              </w:rPr>
            </w:pPr>
            <w:bookmarkStart w:id="3093" w:name="_Toc221951621"/>
            <w:r>
              <w:rPr>
                <w:rFonts w:hint="eastAsia" w:ascii="宋体" w:hAnsi="宋体"/>
                <w:bCs/>
                <w:color w:val="000000"/>
                <w:szCs w:val="21"/>
              </w:rPr>
              <w:t>安拆费</w:t>
            </w:r>
            <w:bookmarkEnd w:id="3093"/>
          </w:p>
        </w:tc>
        <w:tc>
          <w:tcPr>
            <w:tcW w:w="846" w:type="dxa"/>
            <w:noWrap w:val="0"/>
            <w:vAlign w:val="center"/>
          </w:tcPr>
          <w:p w14:paraId="13E84DF8">
            <w:pPr>
              <w:jc w:val="center"/>
              <w:rPr>
                <w:rFonts w:ascii="宋体" w:hAnsi="宋体"/>
                <w:bCs/>
                <w:color w:val="000000"/>
                <w:szCs w:val="21"/>
              </w:rPr>
            </w:pPr>
            <w:bookmarkStart w:id="3094" w:name="_Toc221951622"/>
            <w:r>
              <w:rPr>
                <w:rFonts w:hint="eastAsia" w:ascii="宋体" w:hAnsi="宋体"/>
                <w:bCs/>
                <w:color w:val="000000"/>
                <w:szCs w:val="21"/>
              </w:rPr>
              <w:t>小计</w:t>
            </w:r>
            <w:bookmarkEnd w:id="3094"/>
          </w:p>
        </w:tc>
        <w:tc>
          <w:tcPr>
            <w:tcW w:w="846" w:type="dxa"/>
            <w:noWrap w:val="0"/>
            <w:vAlign w:val="center"/>
          </w:tcPr>
          <w:p w14:paraId="26D19749">
            <w:pPr>
              <w:jc w:val="center"/>
              <w:rPr>
                <w:rFonts w:ascii="宋体" w:hAnsi="宋体"/>
                <w:bCs/>
                <w:color w:val="000000"/>
                <w:szCs w:val="21"/>
              </w:rPr>
            </w:pPr>
            <w:bookmarkStart w:id="3095" w:name="_Toc221951623"/>
            <w:r>
              <w:rPr>
                <w:rFonts w:hint="eastAsia" w:ascii="宋体" w:hAnsi="宋体"/>
                <w:bCs/>
                <w:color w:val="000000"/>
                <w:szCs w:val="21"/>
              </w:rPr>
              <w:t>人工</w:t>
            </w:r>
            <w:bookmarkEnd w:id="3095"/>
          </w:p>
        </w:tc>
        <w:tc>
          <w:tcPr>
            <w:tcW w:w="846" w:type="dxa"/>
            <w:noWrap w:val="0"/>
            <w:vAlign w:val="center"/>
          </w:tcPr>
          <w:p w14:paraId="0E0A060B">
            <w:pPr>
              <w:jc w:val="center"/>
              <w:rPr>
                <w:rFonts w:ascii="宋体" w:hAnsi="宋体"/>
                <w:bCs/>
                <w:color w:val="000000"/>
                <w:szCs w:val="21"/>
              </w:rPr>
            </w:pPr>
            <w:bookmarkStart w:id="3096" w:name="_Toc221951624"/>
            <w:r>
              <w:rPr>
                <w:rFonts w:hint="eastAsia" w:ascii="宋体" w:hAnsi="宋体"/>
                <w:bCs/>
                <w:color w:val="000000"/>
                <w:szCs w:val="21"/>
              </w:rPr>
              <w:t>柴油</w:t>
            </w:r>
            <w:bookmarkEnd w:id="3096"/>
          </w:p>
        </w:tc>
        <w:tc>
          <w:tcPr>
            <w:tcW w:w="846" w:type="dxa"/>
            <w:noWrap w:val="0"/>
            <w:vAlign w:val="center"/>
          </w:tcPr>
          <w:p w14:paraId="595C1D3F">
            <w:pPr>
              <w:jc w:val="center"/>
              <w:rPr>
                <w:rFonts w:ascii="宋体" w:hAnsi="宋体"/>
                <w:bCs/>
                <w:color w:val="000000"/>
                <w:szCs w:val="21"/>
              </w:rPr>
            </w:pPr>
            <w:r>
              <w:rPr>
                <w:rFonts w:hint="eastAsia" w:ascii="宋体" w:hAnsi="宋体"/>
                <w:bCs/>
                <w:color w:val="000000"/>
                <w:szCs w:val="21"/>
              </w:rPr>
              <w:t>汽油</w:t>
            </w:r>
          </w:p>
        </w:tc>
        <w:tc>
          <w:tcPr>
            <w:tcW w:w="846" w:type="dxa"/>
            <w:noWrap w:val="0"/>
            <w:vAlign w:val="center"/>
          </w:tcPr>
          <w:p w14:paraId="001DD864">
            <w:pPr>
              <w:jc w:val="center"/>
              <w:rPr>
                <w:rFonts w:ascii="宋体" w:hAnsi="宋体"/>
                <w:bCs/>
                <w:color w:val="000000"/>
                <w:szCs w:val="21"/>
              </w:rPr>
            </w:pPr>
            <w:r>
              <w:rPr>
                <w:rFonts w:hint="eastAsia" w:ascii="宋体" w:hAnsi="宋体"/>
                <w:bCs/>
                <w:color w:val="000000"/>
                <w:szCs w:val="21"/>
              </w:rPr>
              <w:t>电</w:t>
            </w:r>
          </w:p>
        </w:tc>
        <w:tc>
          <w:tcPr>
            <w:tcW w:w="846" w:type="dxa"/>
            <w:noWrap w:val="0"/>
            <w:vAlign w:val="center"/>
          </w:tcPr>
          <w:p w14:paraId="084555DB">
            <w:pPr>
              <w:jc w:val="center"/>
              <w:rPr>
                <w:rFonts w:ascii="宋体" w:hAnsi="宋体"/>
                <w:bCs/>
                <w:color w:val="000000"/>
                <w:szCs w:val="21"/>
              </w:rPr>
            </w:pPr>
            <w:r>
              <w:rPr>
                <w:rFonts w:hint="eastAsia" w:ascii="宋体" w:hAnsi="宋体"/>
                <w:bCs/>
                <w:color w:val="000000"/>
                <w:szCs w:val="21"/>
              </w:rPr>
              <w:t>风</w:t>
            </w:r>
          </w:p>
        </w:tc>
        <w:tc>
          <w:tcPr>
            <w:tcW w:w="846" w:type="dxa"/>
            <w:noWrap w:val="0"/>
            <w:vAlign w:val="center"/>
          </w:tcPr>
          <w:p w14:paraId="283BB9D8">
            <w:pPr>
              <w:jc w:val="center"/>
              <w:rPr>
                <w:rFonts w:ascii="宋体" w:hAnsi="宋体"/>
                <w:bCs/>
                <w:color w:val="000000"/>
                <w:szCs w:val="21"/>
              </w:rPr>
            </w:pPr>
            <w:r>
              <w:rPr>
                <w:rFonts w:hint="eastAsia" w:ascii="宋体" w:hAnsi="宋体"/>
                <w:bCs/>
                <w:color w:val="000000"/>
                <w:szCs w:val="21"/>
              </w:rPr>
              <w:t>水</w:t>
            </w:r>
          </w:p>
        </w:tc>
        <w:tc>
          <w:tcPr>
            <w:tcW w:w="846" w:type="dxa"/>
            <w:noWrap w:val="0"/>
            <w:vAlign w:val="center"/>
          </w:tcPr>
          <w:p w14:paraId="26682D38">
            <w:pPr>
              <w:jc w:val="center"/>
              <w:rPr>
                <w:rFonts w:ascii="宋体" w:hAnsi="宋体"/>
                <w:bCs/>
                <w:color w:val="000000"/>
                <w:szCs w:val="21"/>
              </w:rPr>
            </w:pPr>
            <w:bookmarkStart w:id="3097" w:name="_Toc221951626"/>
            <w:r>
              <w:rPr>
                <w:rFonts w:hint="eastAsia" w:ascii="宋体" w:hAnsi="宋体"/>
                <w:bCs/>
                <w:color w:val="000000"/>
                <w:szCs w:val="21"/>
              </w:rPr>
              <w:t>小计</w:t>
            </w:r>
            <w:bookmarkEnd w:id="3097"/>
          </w:p>
        </w:tc>
        <w:tc>
          <w:tcPr>
            <w:tcW w:w="989" w:type="dxa"/>
            <w:vMerge w:val="continue"/>
            <w:noWrap w:val="0"/>
            <w:vAlign w:val="top"/>
          </w:tcPr>
          <w:p w14:paraId="3EBE2242">
            <w:pPr>
              <w:rPr>
                <w:rFonts w:ascii="宋体" w:hAnsi="宋体"/>
                <w:color w:val="000000"/>
                <w:szCs w:val="21"/>
              </w:rPr>
            </w:pPr>
          </w:p>
        </w:tc>
      </w:tr>
      <w:tr w14:paraId="2597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4315AE0A">
            <w:pPr>
              <w:jc w:val="center"/>
              <w:rPr>
                <w:rFonts w:ascii="宋体" w:hAnsi="宋体"/>
                <w:bCs/>
                <w:color w:val="000000"/>
                <w:szCs w:val="21"/>
              </w:rPr>
            </w:pPr>
          </w:p>
        </w:tc>
        <w:tc>
          <w:tcPr>
            <w:tcW w:w="2007" w:type="dxa"/>
            <w:noWrap w:val="0"/>
            <w:vAlign w:val="top"/>
          </w:tcPr>
          <w:p w14:paraId="15A73B46">
            <w:pPr>
              <w:jc w:val="center"/>
              <w:rPr>
                <w:rFonts w:ascii="宋体" w:hAnsi="宋体"/>
                <w:bCs/>
                <w:color w:val="000000"/>
                <w:szCs w:val="21"/>
              </w:rPr>
            </w:pPr>
          </w:p>
        </w:tc>
        <w:tc>
          <w:tcPr>
            <w:tcW w:w="1063" w:type="dxa"/>
            <w:noWrap w:val="0"/>
            <w:vAlign w:val="center"/>
          </w:tcPr>
          <w:p w14:paraId="1D478BAB">
            <w:pPr>
              <w:jc w:val="center"/>
              <w:rPr>
                <w:rFonts w:ascii="宋体" w:hAnsi="宋体"/>
                <w:bCs/>
                <w:color w:val="000000"/>
                <w:szCs w:val="21"/>
              </w:rPr>
            </w:pPr>
          </w:p>
        </w:tc>
        <w:tc>
          <w:tcPr>
            <w:tcW w:w="846" w:type="dxa"/>
            <w:noWrap w:val="0"/>
            <w:vAlign w:val="center"/>
          </w:tcPr>
          <w:p w14:paraId="59108632">
            <w:pPr>
              <w:jc w:val="center"/>
              <w:rPr>
                <w:rFonts w:ascii="宋体" w:hAnsi="宋体"/>
                <w:bCs/>
                <w:color w:val="000000"/>
                <w:szCs w:val="21"/>
              </w:rPr>
            </w:pPr>
          </w:p>
        </w:tc>
        <w:tc>
          <w:tcPr>
            <w:tcW w:w="846" w:type="dxa"/>
            <w:noWrap w:val="0"/>
            <w:vAlign w:val="center"/>
          </w:tcPr>
          <w:p w14:paraId="36C56FD9">
            <w:pPr>
              <w:jc w:val="center"/>
              <w:rPr>
                <w:rFonts w:ascii="宋体" w:hAnsi="宋体"/>
                <w:bCs/>
                <w:color w:val="000000"/>
                <w:szCs w:val="21"/>
              </w:rPr>
            </w:pPr>
          </w:p>
        </w:tc>
        <w:tc>
          <w:tcPr>
            <w:tcW w:w="846" w:type="dxa"/>
            <w:noWrap w:val="0"/>
            <w:vAlign w:val="center"/>
          </w:tcPr>
          <w:p w14:paraId="259BDBAA">
            <w:pPr>
              <w:jc w:val="center"/>
              <w:rPr>
                <w:rFonts w:ascii="宋体" w:hAnsi="宋体"/>
                <w:bCs/>
                <w:color w:val="000000"/>
                <w:szCs w:val="21"/>
              </w:rPr>
            </w:pPr>
          </w:p>
        </w:tc>
        <w:tc>
          <w:tcPr>
            <w:tcW w:w="846" w:type="dxa"/>
            <w:noWrap w:val="0"/>
            <w:vAlign w:val="center"/>
          </w:tcPr>
          <w:p w14:paraId="7A19D92A">
            <w:pPr>
              <w:jc w:val="center"/>
              <w:rPr>
                <w:rFonts w:ascii="宋体" w:hAnsi="宋体"/>
                <w:bCs/>
                <w:color w:val="000000"/>
                <w:szCs w:val="21"/>
              </w:rPr>
            </w:pPr>
          </w:p>
        </w:tc>
        <w:tc>
          <w:tcPr>
            <w:tcW w:w="846" w:type="dxa"/>
            <w:noWrap w:val="0"/>
            <w:vAlign w:val="center"/>
          </w:tcPr>
          <w:p w14:paraId="705B2C14">
            <w:pPr>
              <w:jc w:val="center"/>
              <w:rPr>
                <w:rFonts w:ascii="宋体" w:hAnsi="宋体"/>
                <w:bCs/>
                <w:color w:val="000000"/>
                <w:szCs w:val="21"/>
              </w:rPr>
            </w:pPr>
          </w:p>
        </w:tc>
        <w:tc>
          <w:tcPr>
            <w:tcW w:w="846" w:type="dxa"/>
            <w:noWrap w:val="0"/>
            <w:vAlign w:val="center"/>
          </w:tcPr>
          <w:p w14:paraId="496C5A03">
            <w:pPr>
              <w:jc w:val="center"/>
              <w:rPr>
                <w:rFonts w:ascii="宋体" w:hAnsi="宋体"/>
                <w:bCs/>
                <w:color w:val="000000"/>
                <w:szCs w:val="21"/>
              </w:rPr>
            </w:pPr>
          </w:p>
        </w:tc>
        <w:tc>
          <w:tcPr>
            <w:tcW w:w="846" w:type="dxa"/>
            <w:noWrap w:val="0"/>
            <w:vAlign w:val="center"/>
          </w:tcPr>
          <w:p w14:paraId="415C3C24">
            <w:pPr>
              <w:jc w:val="center"/>
              <w:rPr>
                <w:rFonts w:ascii="宋体" w:hAnsi="宋体"/>
                <w:color w:val="000000"/>
                <w:szCs w:val="21"/>
              </w:rPr>
            </w:pPr>
          </w:p>
        </w:tc>
        <w:tc>
          <w:tcPr>
            <w:tcW w:w="846" w:type="dxa"/>
            <w:noWrap w:val="0"/>
            <w:vAlign w:val="center"/>
          </w:tcPr>
          <w:p w14:paraId="61CF1441">
            <w:pPr>
              <w:jc w:val="center"/>
              <w:rPr>
                <w:rFonts w:ascii="宋体" w:hAnsi="宋体"/>
                <w:color w:val="000000"/>
                <w:szCs w:val="21"/>
              </w:rPr>
            </w:pPr>
          </w:p>
        </w:tc>
        <w:tc>
          <w:tcPr>
            <w:tcW w:w="846" w:type="dxa"/>
            <w:noWrap w:val="0"/>
            <w:vAlign w:val="center"/>
          </w:tcPr>
          <w:p w14:paraId="34A0C5E2">
            <w:pPr>
              <w:jc w:val="center"/>
              <w:rPr>
                <w:rFonts w:ascii="宋体" w:hAnsi="宋体"/>
                <w:color w:val="000000"/>
                <w:szCs w:val="21"/>
              </w:rPr>
            </w:pPr>
          </w:p>
        </w:tc>
        <w:tc>
          <w:tcPr>
            <w:tcW w:w="846" w:type="dxa"/>
            <w:noWrap w:val="0"/>
            <w:vAlign w:val="center"/>
          </w:tcPr>
          <w:p w14:paraId="572845E6">
            <w:pPr>
              <w:jc w:val="center"/>
              <w:rPr>
                <w:rFonts w:ascii="宋体" w:hAnsi="宋体"/>
                <w:color w:val="000000"/>
                <w:szCs w:val="21"/>
              </w:rPr>
            </w:pPr>
          </w:p>
        </w:tc>
        <w:tc>
          <w:tcPr>
            <w:tcW w:w="846" w:type="dxa"/>
            <w:noWrap w:val="0"/>
            <w:vAlign w:val="center"/>
          </w:tcPr>
          <w:p w14:paraId="2240428F">
            <w:pPr>
              <w:jc w:val="center"/>
              <w:rPr>
                <w:rFonts w:ascii="宋体" w:hAnsi="宋体"/>
                <w:color w:val="000000"/>
                <w:szCs w:val="21"/>
              </w:rPr>
            </w:pPr>
          </w:p>
        </w:tc>
        <w:tc>
          <w:tcPr>
            <w:tcW w:w="989" w:type="dxa"/>
            <w:noWrap w:val="0"/>
            <w:vAlign w:val="center"/>
          </w:tcPr>
          <w:p w14:paraId="12C11FEE">
            <w:pPr>
              <w:jc w:val="center"/>
              <w:rPr>
                <w:rFonts w:ascii="宋体" w:hAnsi="宋体"/>
                <w:color w:val="000000"/>
                <w:szCs w:val="21"/>
              </w:rPr>
            </w:pPr>
          </w:p>
        </w:tc>
      </w:tr>
      <w:tr w14:paraId="3BE5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5F87BBE3">
            <w:pPr>
              <w:jc w:val="center"/>
              <w:rPr>
                <w:rFonts w:ascii="宋体" w:hAnsi="宋体"/>
                <w:color w:val="000000"/>
                <w:sz w:val="24"/>
              </w:rPr>
            </w:pPr>
          </w:p>
        </w:tc>
        <w:tc>
          <w:tcPr>
            <w:tcW w:w="2007" w:type="dxa"/>
            <w:noWrap w:val="0"/>
            <w:vAlign w:val="top"/>
          </w:tcPr>
          <w:p w14:paraId="4B741E81">
            <w:pPr>
              <w:jc w:val="center"/>
              <w:rPr>
                <w:rFonts w:ascii="宋体" w:hAnsi="宋体"/>
                <w:color w:val="000000"/>
                <w:sz w:val="24"/>
              </w:rPr>
            </w:pPr>
          </w:p>
        </w:tc>
        <w:tc>
          <w:tcPr>
            <w:tcW w:w="1063" w:type="dxa"/>
            <w:noWrap w:val="0"/>
            <w:vAlign w:val="center"/>
          </w:tcPr>
          <w:p w14:paraId="5972DFD5">
            <w:pPr>
              <w:jc w:val="center"/>
              <w:rPr>
                <w:rFonts w:ascii="宋体" w:hAnsi="宋体"/>
                <w:color w:val="000000"/>
                <w:sz w:val="24"/>
              </w:rPr>
            </w:pPr>
          </w:p>
        </w:tc>
        <w:tc>
          <w:tcPr>
            <w:tcW w:w="846" w:type="dxa"/>
            <w:noWrap w:val="0"/>
            <w:vAlign w:val="center"/>
          </w:tcPr>
          <w:p w14:paraId="4E133C13">
            <w:pPr>
              <w:jc w:val="center"/>
              <w:rPr>
                <w:rFonts w:ascii="宋体" w:hAnsi="宋体"/>
                <w:color w:val="000000"/>
                <w:sz w:val="24"/>
              </w:rPr>
            </w:pPr>
          </w:p>
        </w:tc>
        <w:tc>
          <w:tcPr>
            <w:tcW w:w="846" w:type="dxa"/>
            <w:noWrap w:val="0"/>
            <w:vAlign w:val="center"/>
          </w:tcPr>
          <w:p w14:paraId="6D4149D6">
            <w:pPr>
              <w:jc w:val="center"/>
              <w:rPr>
                <w:rFonts w:ascii="宋体" w:hAnsi="宋体"/>
                <w:color w:val="000000"/>
                <w:sz w:val="24"/>
              </w:rPr>
            </w:pPr>
          </w:p>
        </w:tc>
        <w:tc>
          <w:tcPr>
            <w:tcW w:w="846" w:type="dxa"/>
            <w:noWrap w:val="0"/>
            <w:vAlign w:val="center"/>
          </w:tcPr>
          <w:p w14:paraId="2C37FD70">
            <w:pPr>
              <w:jc w:val="center"/>
              <w:rPr>
                <w:rFonts w:ascii="宋体" w:hAnsi="宋体"/>
                <w:color w:val="000000"/>
                <w:sz w:val="24"/>
              </w:rPr>
            </w:pPr>
          </w:p>
        </w:tc>
        <w:tc>
          <w:tcPr>
            <w:tcW w:w="846" w:type="dxa"/>
            <w:noWrap w:val="0"/>
            <w:vAlign w:val="center"/>
          </w:tcPr>
          <w:p w14:paraId="19155B8B">
            <w:pPr>
              <w:jc w:val="center"/>
              <w:rPr>
                <w:rFonts w:ascii="宋体" w:hAnsi="宋体"/>
                <w:color w:val="000000"/>
                <w:sz w:val="24"/>
              </w:rPr>
            </w:pPr>
          </w:p>
        </w:tc>
        <w:tc>
          <w:tcPr>
            <w:tcW w:w="846" w:type="dxa"/>
            <w:noWrap w:val="0"/>
            <w:vAlign w:val="center"/>
          </w:tcPr>
          <w:p w14:paraId="168273E0">
            <w:pPr>
              <w:jc w:val="center"/>
              <w:rPr>
                <w:rFonts w:ascii="宋体" w:hAnsi="宋体"/>
                <w:color w:val="000000"/>
                <w:sz w:val="24"/>
              </w:rPr>
            </w:pPr>
          </w:p>
        </w:tc>
        <w:tc>
          <w:tcPr>
            <w:tcW w:w="846" w:type="dxa"/>
            <w:noWrap w:val="0"/>
            <w:vAlign w:val="center"/>
          </w:tcPr>
          <w:p w14:paraId="0E41546B">
            <w:pPr>
              <w:jc w:val="center"/>
              <w:rPr>
                <w:rFonts w:ascii="宋体" w:hAnsi="宋体"/>
                <w:color w:val="000000"/>
                <w:sz w:val="24"/>
              </w:rPr>
            </w:pPr>
          </w:p>
        </w:tc>
        <w:tc>
          <w:tcPr>
            <w:tcW w:w="846" w:type="dxa"/>
            <w:noWrap w:val="0"/>
            <w:vAlign w:val="center"/>
          </w:tcPr>
          <w:p w14:paraId="6DC4170B">
            <w:pPr>
              <w:jc w:val="center"/>
              <w:rPr>
                <w:rFonts w:ascii="宋体" w:hAnsi="宋体"/>
                <w:color w:val="000000"/>
                <w:sz w:val="24"/>
              </w:rPr>
            </w:pPr>
          </w:p>
        </w:tc>
        <w:tc>
          <w:tcPr>
            <w:tcW w:w="846" w:type="dxa"/>
            <w:noWrap w:val="0"/>
            <w:vAlign w:val="center"/>
          </w:tcPr>
          <w:p w14:paraId="0BE9DDA7">
            <w:pPr>
              <w:jc w:val="center"/>
              <w:rPr>
                <w:rFonts w:ascii="宋体" w:hAnsi="宋体"/>
                <w:color w:val="000000"/>
                <w:sz w:val="24"/>
              </w:rPr>
            </w:pPr>
          </w:p>
        </w:tc>
        <w:tc>
          <w:tcPr>
            <w:tcW w:w="846" w:type="dxa"/>
            <w:noWrap w:val="0"/>
            <w:vAlign w:val="center"/>
          </w:tcPr>
          <w:p w14:paraId="1EE5A2C3">
            <w:pPr>
              <w:jc w:val="center"/>
              <w:rPr>
                <w:rFonts w:ascii="宋体" w:hAnsi="宋体"/>
                <w:color w:val="000000"/>
                <w:sz w:val="24"/>
              </w:rPr>
            </w:pPr>
          </w:p>
        </w:tc>
        <w:tc>
          <w:tcPr>
            <w:tcW w:w="846" w:type="dxa"/>
            <w:noWrap w:val="0"/>
            <w:vAlign w:val="center"/>
          </w:tcPr>
          <w:p w14:paraId="340A6663">
            <w:pPr>
              <w:jc w:val="center"/>
              <w:rPr>
                <w:rFonts w:ascii="宋体" w:hAnsi="宋体"/>
                <w:color w:val="000000"/>
                <w:sz w:val="24"/>
              </w:rPr>
            </w:pPr>
          </w:p>
        </w:tc>
        <w:tc>
          <w:tcPr>
            <w:tcW w:w="846" w:type="dxa"/>
            <w:noWrap w:val="0"/>
            <w:vAlign w:val="center"/>
          </w:tcPr>
          <w:p w14:paraId="2BF0C207">
            <w:pPr>
              <w:jc w:val="center"/>
              <w:rPr>
                <w:rFonts w:ascii="宋体" w:hAnsi="宋体"/>
                <w:color w:val="000000"/>
                <w:sz w:val="24"/>
              </w:rPr>
            </w:pPr>
          </w:p>
        </w:tc>
        <w:tc>
          <w:tcPr>
            <w:tcW w:w="989" w:type="dxa"/>
            <w:noWrap w:val="0"/>
            <w:vAlign w:val="center"/>
          </w:tcPr>
          <w:p w14:paraId="60F9A1ED">
            <w:pPr>
              <w:jc w:val="center"/>
              <w:rPr>
                <w:rFonts w:ascii="宋体" w:hAnsi="宋体"/>
                <w:color w:val="000000"/>
                <w:sz w:val="24"/>
              </w:rPr>
            </w:pPr>
          </w:p>
        </w:tc>
      </w:tr>
      <w:tr w14:paraId="7BB1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41BCCF95">
            <w:pPr>
              <w:jc w:val="center"/>
              <w:rPr>
                <w:rFonts w:ascii="宋体" w:hAnsi="宋体"/>
                <w:color w:val="000000"/>
                <w:sz w:val="24"/>
              </w:rPr>
            </w:pPr>
          </w:p>
        </w:tc>
        <w:tc>
          <w:tcPr>
            <w:tcW w:w="2007" w:type="dxa"/>
            <w:noWrap w:val="0"/>
            <w:vAlign w:val="top"/>
          </w:tcPr>
          <w:p w14:paraId="47AF5583">
            <w:pPr>
              <w:jc w:val="center"/>
              <w:rPr>
                <w:rFonts w:ascii="宋体" w:hAnsi="宋体"/>
                <w:color w:val="000000"/>
                <w:sz w:val="24"/>
              </w:rPr>
            </w:pPr>
          </w:p>
        </w:tc>
        <w:tc>
          <w:tcPr>
            <w:tcW w:w="1063" w:type="dxa"/>
            <w:noWrap w:val="0"/>
            <w:vAlign w:val="center"/>
          </w:tcPr>
          <w:p w14:paraId="64F2E1A8">
            <w:pPr>
              <w:jc w:val="center"/>
              <w:rPr>
                <w:rFonts w:ascii="宋体" w:hAnsi="宋体"/>
                <w:color w:val="000000"/>
                <w:sz w:val="24"/>
              </w:rPr>
            </w:pPr>
          </w:p>
        </w:tc>
        <w:tc>
          <w:tcPr>
            <w:tcW w:w="846" w:type="dxa"/>
            <w:noWrap w:val="0"/>
            <w:vAlign w:val="center"/>
          </w:tcPr>
          <w:p w14:paraId="27648E8C">
            <w:pPr>
              <w:jc w:val="center"/>
              <w:rPr>
                <w:rFonts w:ascii="宋体" w:hAnsi="宋体"/>
                <w:color w:val="000000"/>
                <w:sz w:val="24"/>
              </w:rPr>
            </w:pPr>
          </w:p>
        </w:tc>
        <w:tc>
          <w:tcPr>
            <w:tcW w:w="846" w:type="dxa"/>
            <w:noWrap w:val="0"/>
            <w:vAlign w:val="center"/>
          </w:tcPr>
          <w:p w14:paraId="5656DB6D">
            <w:pPr>
              <w:jc w:val="center"/>
              <w:rPr>
                <w:rFonts w:ascii="宋体" w:hAnsi="宋体"/>
                <w:color w:val="000000"/>
                <w:sz w:val="24"/>
              </w:rPr>
            </w:pPr>
          </w:p>
        </w:tc>
        <w:tc>
          <w:tcPr>
            <w:tcW w:w="846" w:type="dxa"/>
            <w:noWrap w:val="0"/>
            <w:vAlign w:val="center"/>
          </w:tcPr>
          <w:p w14:paraId="169171DE">
            <w:pPr>
              <w:jc w:val="center"/>
              <w:rPr>
                <w:rFonts w:ascii="宋体" w:hAnsi="宋体"/>
                <w:color w:val="000000"/>
                <w:sz w:val="24"/>
              </w:rPr>
            </w:pPr>
          </w:p>
        </w:tc>
        <w:tc>
          <w:tcPr>
            <w:tcW w:w="846" w:type="dxa"/>
            <w:noWrap w:val="0"/>
            <w:vAlign w:val="center"/>
          </w:tcPr>
          <w:p w14:paraId="0D60D77E">
            <w:pPr>
              <w:jc w:val="center"/>
              <w:rPr>
                <w:rFonts w:ascii="宋体" w:hAnsi="宋体"/>
                <w:color w:val="000000"/>
                <w:sz w:val="24"/>
              </w:rPr>
            </w:pPr>
          </w:p>
        </w:tc>
        <w:tc>
          <w:tcPr>
            <w:tcW w:w="846" w:type="dxa"/>
            <w:noWrap w:val="0"/>
            <w:vAlign w:val="center"/>
          </w:tcPr>
          <w:p w14:paraId="68DEBEF2">
            <w:pPr>
              <w:jc w:val="center"/>
              <w:rPr>
                <w:rFonts w:ascii="宋体" w:hAnsi="宋体"/>
                <w:color w:val="000000"/>
                <w:sz w:val="24"/>
              </w:rPr>
            </w:pPr>
          </w:p>
        </w:tc>
        <w:tc>
          <w:tcPr>
            <w:tcW w:w="846" w:type="dxa"/>
            <w:noWrap w:val="0"/>
            <w:vAlign w:val="center"/>
          </w:tcPr>
          <w:p w14:paraId="4C617AC2">
            <w:pPr>
              <w:jc w:val="center"/>
              <w:rPr>
                <w:rFonts w:ascii="宋体" w:hAnsi="宋体"/>
                <w:color w:val="000000"/>
                <w:sz w:val="24"/>
              </w:rPr>
            </w:pPr>
          </w:p>
        </w:tc>
        <w:tc>
          <w:tcPr>
            <w:tcW w:w="846" w:type="dxa"/>
            <w:noWrap w:val="0"/>
            <w:vAlign w:val="center"/>
          </w:tcPr>
          <w:p w14:paraId="6ABA444F">
            <w:pPr>
              <w:jc w:val="center"/>
              <w:rPr>
                <w:rFonts w:ascii="宋体" w:hAnsi="宋体"/>
                <w:color w:val="000000"/>
                <w:sz w:val="24"/>
              </w:rPr>
            </w:pPr>
          </w:p>
        </w:tc>
        <w:tc>
          <w:tcPr>
            <w:tcW w:w="846" w:type="dxa"/>
            <w:noWrap w:val="0"/>
            <w:vAlign w:val="center"/>
          </w:tcPr>
          <w:p w14:paraId="66FAC666">
            <w:pPr>
              <w:jc w:val="center"/>
              <w:rPr>
                <w:rFonts w:ascii="宋体" w:hAnsi="宋体"/>
                <w:color w:val="000000"/>
                <w:sz w:val="24"/>
              </w:rPr>
            </w:pPr>
          </w:p>
        </w:tc>
        <w:tc>
          <w:tcPr>
            <w:tcW w:w="846" w:type="dxa"/>
            <w:noWrap w:val="0"/>
            <w:vAlign w:val="center"/>
          </w:tcPr>
          <w:p w14:paraId="04B5CE74">
            <w:pPr>
              <w:jc w:val="center"/>
              <w:rPr>
                <w:rFonts w:ascii="宋体" w:hAnsi="宋体"/>
                <w:color w:val="000000"/>
                <w:sz w:val="24"/>
              </w:rPr>
            </w:pPr>
          </w:p>
        </w:tc>
        <w:tc>
          <w:tcPr>
            <w:tcW w:w="846" w:type="dxa"/>
            <w:noWrap w:val="0"/>
            <w:vAlign w:val="center"/>
          </w:tcPr>
          <w:p w14:paraId="4010D672">
            <w:pPr>
              <w:jc w:val="center"/>
              <w:rPr>
                <w:rFonts w:ascii="宋体" w:hAnsi="宋体"/>
                <w:color w:val="000000"/>
                <w:sz w:val="24"/>
              </w:rPr>
            </w:pPr>
          </w:p>
        </w:tc>
        <w:tc>
          <w:tcPr>
            <w:tcW w:w="846" w:type="dxa"/>
            <w:noWrap w:val="0"/>
            <w:vAlign w:val="center"/>
          </w:tcPr>
          <w:p w14:paraId="6A2E0BD2">
            <w:pPr>
              <w:jc w:val="center"/>
              <w:rPr>
                <w:rFonts w:ascii="宋体" w:hAnsi="宋体"/>
                <w:color w:val="000000"/>
                <w:sz w:val="24"/>
              </w:rPr>
            </w:pPr>
          </w:p>
        </w:tc>
        <w:tc>
          <w:tcPr>
            <w:tcW w:w="989" w:type="dxa"/>
            <w:noWrap w:val="0"/>
            <w:vAlign w:val="center"/>
          </w:tcPr>
          <w:p w14:paraId="4EF66B76">
            <w:pPr>
              <w:jc w:val="center"/>
              <w:rPr>
                <w:rFonts w:ascii="宋体" w:hAnsi="宋体"/>
                <w:color w:val="000000"/>
                <w:sz w:val="24"/>
              </w:rPr>
            </w:pPr>
          </w:p>
        </w:tc>
      </w:tr>
      <w:tr w14:paraId="2C78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77BB27F3">
            <w:pPr>
              <w:jc w:val="center"/>
              <w:rPr>
                <w:rFonts w:ascii="宋体" w:hAnsi="宋体"/>
                <w:color w:val="000000"/>
                <w:sz w:val="24"/>
              </w:rPr>
            </w:pPr>
          </w:p>
        </w:tc>
        <w:tc>
          <w:tcPr>
            <w:tcW w:w="2007" w:type="dxa"/>
            <w:noWrap w:val="0"/>
            <w:vAlign w:val="top"/>
          </w:tcPr>
          <w:p w14:paraId="06643D7B">
            <w:pPr>
              <w:jc w:val="center"/>
              <w:rPr>
                <w:rFonts w:ascii="宋体" w:hAnsi="宋体"/>
                <w:color w:val="000000"/>
                <w:sz w:val="24"/>
              </w:rPr>
            </w:pPr>
          </w:p>
        </w:tc>
        <w:tc>
          <w:tcPr>
            <w:tcW w:w="1063" w:type="dxa"/>
            <w:noWrap w:val="0"/>
            <w:vAlign w:val="center"/>
          </w:tcPr>
          <w:p w14:paraId="08618398">
            <w:pPr>
              <w:jc w:val="center"/>
              <w:rPr>
                <w:rFonts w:ascii="宋体" w:hAnsi="宋体"/>
                <w:color w:val="000000"/>
                <w:sz w:val="24"/>
              </w:rPr>
            </w:pPr>
          </w:p>
        </w:tc>
        <w:tc>
          <w:tcPr>
            <w:tcW w:w="846" w:type="dxa"/>
            <w:noWrap w:val="0"/>
            <w:vAlign w:val="center"/>
          </w:tcPr>
          <w:p w14:paraId="63CD3C12">
            <w:pPr>
              <w:jc w:val="center"/>
              <w:rPr>
                <w:rFonts w:ascii="宋体" w:hAnsi="宋体"/>
                <w:color w:val="000000"/>
                <w:sz w:val="24"/>
              </w:rPr>
            </w:pPr>
          </w:p>
        </w:tc>
        <w:tc>
          <w:tcPr>
            <w:tcW w:w="846" w:type="dxa"/>
            <w:noWrap w:val="0"/>
            <w:vAlign w:val="center"/>
          </w:tcPr>
          <w:p w14:paraId="5F4388E6">
            <w:pPr>
              <w:jc w:val="center"/>
              <w:rPr>
                <w:rFonts w:ascii="宋体" w:hAnsi="宋体"/>
                <w:color w:val="000000"/>
                <w:sz w:val="24"/>
              </w:rPr>
            </w:pPr>
          </w:p>
        </w:tc>
        <w:tc>
          <w:tcPr>
            <w:tcW w:w="846" w:type="dxa"/>
            <w:noWrap w:val="0"/>
            <w:vAlign w:val="center"/>
          </w:tcPr>
          <w:p w14:paraId="0E2B0D44">
            <w:pPr>
              <w:jc w:val="center"/>
              <w:rPr>
                <w:rFonts w:ascii="宋体" w:hAnsi="宋体"/>
                <w:color w:val="000000"/>
                <w:sz w:val="24"/>
              </w:rPr>
            </w:pPr>
          </w:p>
        </w:tc>
        <w:tc>
          <w:tcPr>
            <w:tcW w:w="846" w:type="dxa"/>
            <w:noWrap w:val="0"/>
            <w:vAlign w:val="center"/>
          </w:tcPr>
          <w:p w14:paraId="0EFB650D">
            <w:pPr>
              <w:jc w:val="center"/>
              <w:rPr>
                <w:rFonts w:ascii="宋体" w:hAnsi="宋体"/>
                <w:color w:val="000000"/>
                <w:sz w:val="24"/>
              </w:rPr>
            </w:pPr>
          </w:p>
        </w:tc>
        <w:tc>
          <w:tcPr>
            <w:tcW w:w="846" w:type="dxa"/>
            <w:noWrap w:val="0"/>
            <w:vAlign w:val="center"/>
          </w:tcPr>
          <w:p w14:paraId="5D4A40AF">
            <w:pPr>
              <w:jc w:val="center"/>
              <w:rPr>
                <w:rFonts w:ascii="宋体" w:hAnsi="宋体"/>
                <w:color w:val="000000"/>
                <w:sz w:val="24"/>
              </w:rPr>
            </w:pPr>
          </w:p>
        </w:tc>
        <w:tc>
          <w:tcPr>
            <w:tcW w:w="846" w:type="dxa"/>
            <w:noWrap w:val="0"/>
            <w:vAlign w:val="center"/>
          </w:tcPr>
          <w:p w14:paraId="36E9FA90">
            <w:pPr>
              <w:jc w:val="center"/>
              <w:rPr>
                <w:rFonts w:ascii="宋体" w:hAnsi="宋体"/>
                <w:color w:val="000000"/>
                <w:sz w:val="24"/>
              </w:rPr>
            </w:pPr>
          </w:p>
        </w:tc>
        <w:tc>
          <w:tcPr>
            <w:tcW w:w="846" w:type="dxa"/>
            <w:noWrap w:val="0"/>
            <w:vAlign w:val="center"/>
          </w:tcPr>
          <w:p w14:paraId="0A2F20E1">
            <w:pPr>
              <w:jc w:val="center"/>
              <w:rPr>
                <w:rFonts w:ascii="宋体" w:hAnsi="宋体"/>
                <w:color w:val="000000"/>
                <w:sz w:val="24"/>
              </w:rPr>
            </w:pPr>
          </w:p>
        </w:tc>
        <w:tc>
          <w:tcPr>
            <w:tcW w:w="846" w:type="dxa"/>
            <w:noWrap w:val="0"/>
            <w:vAlign w:val="center"/>
          </w:tcPr>
          <w:p w14:paraId="4F70684D">
            <w:pPr>
              <w:jc w:val="center"/>
              <w:rPr>
                <w:rFonts w:ascii="宋体" w:hAnsi="宋体"/>
                <w:color w:val="000000"/>
                <w:sz w:val="24"/>
              </w:rPr>
            </w:pPr>
          </w:p>
        </w:tc>
        <w:tc>
          <w:tcPr>
            <w:tcW w:w="846" w:type="dxa"/>
            <w:noWrap w:val="0"/>
            <w:vAlign w:val="center"/>
          </w:tcPr>
          <w:p w14:paraId="527B6EA2">
            <w:pPr>
              <w:jc w:val="center"/>
              <w:rPr>
                <w:rFonts w:ascii="宋体" w:hAnsi="宋体"/>
                <w:color w:val="000000"/>
                <w:sz w:val="24"/>
              </w:rPr>
            </w:pPr>
          </w:p>
        </w:tc>
        <w:tc>
          <w:tcPr>
            <w:tcW w:w="846" w:type="dxa"/>
            <w:noWrap w:val="0"/>
            <w:vAlign w:val="center"/>
          </w:tcPr>
          <w:p w14:paraId="07FED753">
            <w:pPr>
              <w:jc w:val="center"/>
              <w:rPr>
                <w:rFonts w:ascii="宋体" w:hAnsi="宋体"/>
                <w:color w:val="000000"/>
                <w:sz w:val="24"/>
              </w:rPr>
            </w:pPr>
          </w:p>
        </w:tc>
        <w:tc>
          <w:tcPr>
            <w:tcW w:w="846" w:type="dxa"/>
            <w:noWrap w:val="0"/>
            <w:vAlign w:val="center"/>
          </w:tcPr>
          <w:p w14:paraId="5B4C9FC0">
            <w:pPr>
              <w:jc w:val="center"/>
              <w:rPr>
                <w:rFonts w:ascii="宋体" w:hAnsi="宋体"/>
                <w:color w:val="000000"/>
                <w:sz w:val="24"/>
              </w:rPr>
            </w:pPr>
          </w:p>
        </w:tc>
        <w:tc>
          <w:tcPr>
            <w:tcW w:w="989" w:type="dxa"/>
            <w:noWrap w:val="0"/>
            <w:vAlign w:val="center"/>
          </w:tcPr>
          <w:p w14:paraId="634CE391">
            <w:pPr>
              <w:jc w:val="center"/>
              <w:rPr>
                <w:rFonts w:ascii="宋体" w:hAnsi="宋体"/>
                <w:color w:val="000000"/>
                <w:sz w:val="24"/>
              </w:rPr>
            </w:pPr>
          </w:p>
        </w:tc>
      </w:tr>
      <w:tr w14:paraId="6676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5525F913">
            <w:pPr>
              <w:jc w:val="center"/>
              <w:rPr>
                <w:rFonts w:ascii="宋体" w:hAnsi="宋体"/>
                <w:color w:val="000000"/>
                <w:sz w:val="24"/>
              </w:rPr>
            </w:pPr>
          </w:p>
        </w:tc>
        <w:tc>
          <w:tcPr>
            <w:tcW w:w="2007" w:type="dxa"/>
            <w:noWrap w:val="0"/>
            <w:vAlign w:val="top"/>
          </w:tcPr>
          <w:p w14:paraId="35815F4C">
            <w:pPr>
              <w:jc w:val="center"/>
              <w:rPr>
                <w:rFonts w:ascii="宋体" w:hAnsi="宋体"/>
                <w:color w:val="000000"/>
                <w:sz w:val="24"/>
              </w:rPr>
            </w:pPr>
          </w:p>
        </w:tc>
        <w:tc>
          <w:tcPr>
            <w:tcW w:w="1063" w:type="dxa"/>
            <w:noWrap w:val="0"/>
            <w:vAlign w:val="center"/>
          </w:tcPr>
          <w:p w14:paraId="07290CB4">
            <w:pPr>
              <w:jc w:val="center"/>
              <w:rPr>
                <w:rFonts w:ascii="宋体" w:hAnsi="宋体"/>
                <w:color w:val="000000"/>
                <w:sz w:val="24"/>
              </w:rPr>
            </w:pPr>
          </w:p>
        </w:tc>
        <w:tc>
          <w:tcPr>
            <w:tcW w:w="846" w:type="dxa"/>
            <w:noWrap w:val="0"/>
            <w:vAlign w:val="center"/>
          </w:tcPr>
          <w:p w14:paraId="21034FF9">
            <w:pPr>
              <w:jc w:val="center"/>
              <w:rPr>
                <w:rFonts w:ascii="宋体" w:hAnsi="宋体"/>
                <w:color w:val="000000"/>
                <w:sz w:val="24"/>
              </w:rPr>
            </w:pPr>
          </w:p>
        </w:tc>
        <w:tc>
          <w:tcPr>
            <w:tcW w:w="846" w:type="dxa"/>
            <w:noWrap w:val="0"/>
            <w:vAlign w:val="center"/>
          </w:tcPr>
          <w:p w14:paraId="16490065">
            <w:pPr>
              <w:jc w:val="center"/>
              <w:rPr>
                <w:rFonts w:ascii="宋体" w:hAnsi="宋体"/>
                <w:color w:val="000000"/>
                <w:sz w:val="24"/>
              </w:rPr>
            </w:pPr>
          </w:p>
        </w:tc>
        <w:tc>
          <w:tcPr>
            <w:tcW w:w="846" w:type="dxa"/>
            <w:noWrap w:val="0"/>
            <w:vAlign w:val="center"/>
          </w:tcPr>
          <w:p w14:paraId="6323799E">
            <w:pPr>
              <w:jc w:val="center"/>
              <w:rPr>
                <w:rFonts w:ascii="宋体" w:hAnsi="宋体"/>
                <w:color w:val="000000"/>
                <w:sz w:val="24"/>
              </w:rPr>
            </w:pPr>
          </w:p>
        </w:tc>
        <w:tc>
          <w:tcPr>
            <w:tcW w:w="846" w:type="dxa"/>
            <w:noWrap w:val="0"/>
            <w:vAlign w:val="center"/>
          </w:tcPr>
          <w:p w14:paraId="45BE56F7">
            <w:pPr>
              <w:jc w:val="center"/>
              <w:rPr>
                <w:rFonts w:ascii="宋体" w:hAnsi="宋体"/>
                <w:color w:val="000000"/>
                <w:sz w:val="24"/>
              </w:rPr>
            </w:pPr>
          </w:p>
        </w:tc>
        <w:tc>
          <w:tcPr>
            <w:tcW w:w="846" w:type="dxa"/>
            <w:noWrap w:val="0"/>
            <w:vAlign w:val="center"/>
          </w:tcPr>
          <w:p w14:paraId="4F840100">
            <w:pPr>
              <w:jc w:val="center"/>
              <w:rPr>
                <w:rFonts w:ascii="宋体" w:hAnsi="宋体"/>
                <w:color w:val="000000"/>
                <w:sz w:val="24"/>
              </w:rPr>
            </w:pPr>
          </w:p>
        </w:tc>
        <w:tc>
          <w:tcPr>
            <w:tcW w:w="846" w:type="dxa"/>
            <w:noWrap w:val="0"/>
            <w:vAlign w:val="center"/>
          </w:tcPr>
          <w:p w14:paraId="1D013D10">
            <w:pPr>
              <w:jc w:val="center"/>
              <w:rPr>
                <w:rFonts w:ascii="宋体" w:hAnsi="宋体"/>
                <w:color w:val="000000"/>
                <w:sz w:val="24"/>
              </w:rPr>
            </w:pPr>
          </w:p>
        </w:tc>
        <w:tc>
          <w:tcPr>
            <w:tcW w:w="846" w:type="dxa"/>
            <w:noWrap w:val="0"/>
            <w:vAlign w:val="center"/>
          </w:tcPr>
          <w:p w14:paraId="6E26ACCE">
            <w:pPr>
              <w:jc w:val="center"/>
              <w:rPr>
                <w:rFonts w:ascii="宋体" w:hAnsi="宋体"/>
                <w:color w:val="000000"/>
                <w:sz w:val="24"/>
              </w:rPr>
            </w:pPr>
          </w:p>
        </w:tc>
        <w:tc>
          <w:tcPr>
            <w:tcW w:w="846" w:type="dxa"/>
            <w:noWrap w:val="0"/>
            <w:vAlign w:val="center"/>
          </w:tcPr>
          <w:p w14:paraId="24C252EF">
            <w:pPr>
              <w:jc w:val="center"/>
              <w:rPr>
                <w:rFonts w:ascii="宋体" w:hAnsi="宋体"/>
                <w:color w:val="000000"/>
                <w:sz w:val="24"/>
              </w:rPr>
            </w:pPr>
          </w:p>
        </w:tc>
        <w:tc>
          <w:tcPr>
            <w:tcW w:w="846" w:type="dxa"/>
            <w:noWrap w:val="0"/>
            <w:vAlign w:val="center"/>
          </w:tcPr>
          <w:p w14:paraId="3AD1CC4B">
            <w:pPr>
              <w:jc w:val="center"/>
              <w:rPr>
                <w:rFonts w:ascii="宋体" w:hAnsi="宋体"/>
                <w:color w:val="000000"/>
                <w:sz w:val="24"/>
              </w:rPr>
            </w:pPr>
          </w:p>
        </w:tc>
        <w:tc>
          <w:tcPr>
            <w:tcW w:w="846" w:type="dxa"/>
            <w:noWrap w:val="0"/>
            <w:vAlign w:val="center"/>
          </w:tcPr>
          <w:p w14:paraId="42819488">
            <w:pPr>
              <w:jc w:val="center"/>
              <w:rPr>
                <w:rFonts w:ascii="宋体" w:hAnsi="宋体"/>
                <w:color w:val="000000"/>
                <w:sz w:val="24"/>
              </w:rPr>
            </w:pPr>
          </w:p>
        </w:tc>
        <w:tc>
          <w:tcPr>
            <w:tcW w:w="846" w:type="dxa"/>
            <w:noWrap w:val="0"/>
            <w:vAlign w:val="center"/>
          </w:tcPr>
          <w:p w14:paraId="4C618DA3">
            <w:pPr>
              <w:jc w:val="center"/>
              <w:rPr>
                <w:rFonts w:ascii="宋体" w:hAnsi="宋体"/>
                <w:color w:val="000000"/>
                <w:sz w:val="24"/>
              </w:rPr>
            </w:pPr>
          </w:p>
        </w:tc>
        <w:tc>
          <w:tcPr>
            <w:tcW w:w="989" w:type="dxa"/>
            <w:noWrap w:val="0"/>
            <w:vAlign w:val="center"/>
          </w:tcPr>
          <w:p w14:paraId="3764BA80">
            <w:pPr>
              <w:jc w:val="center"/>
              <w:rPr>
                <w:rFonts w:ascii="宋体" w:hAnsi="宋体"/>
                <w:color w:val="000000"/>
                <w:sz w:val="24"/>
              </w:rPr>
            </w:pPr>
          </w:p>
        </w:tc>
      </w:tr>
      <w:tr w14:paraId="7FB5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74B0C7B4">
            <w:pPr>
              <w:jc w:val="center"/>
              <w:rPr>
                <w:rFonts w:ascii="宋体" w:hAnsi="宋体"/>
                <w:color w:val="000000"/>
                <w:sz w:val="24"/>
              </w:rPr>
            </w:pPr>
          </w:p>
        </w:tc>
        <w:tc>
          <w:tcPr>
            <w:tcW w:w="2007" w:type="dxa"/>
            <w:noWrap w:val="0"/>
            <w:vAlign w:val="top"/>
          </w:tcPr>
          <w:p w14:paraId="6DEC557F">
            <w:pPr>
              <w:jc w:val="center"/>
              <w:rPr>
                <w:rFonts w:ascii="宋体" w:hAnsi="宋体"/>
                <w:color w:val="000000"/>
                <w:sz w:val="24"/>
              </w:rPr>
            </w:pPr>
          </w:p>
        </w:tc>
        <w:tc>
          <w:tcPr>
            <w:tcW w:w="1063" w:type="dxa"/>
            <w:noWrap w:val="0"/>
            <w:vAlign w:val="center"/>
          </w:tcPr>
          <w:p w14:paraId="7134F768">
            <w:pPr>
              <w:jc w:val="center"/>
              <w:rPr>
                <w:rFonts w:ascii="宋体" w:hAnsi="宋体"/>
                <w:color w:val="000000"/>
                <w:sz w:val="24"/>
              </w:rPr>
            </w:pPr>
          </w:p>
        </w:tc>
        <w:tc>
          <w:tcPr>
            <w:tcW w:w="846" w:type="dxa"/>
            <w:noWrap w:val="0"/>
            <w:vAlign w:val="center"/>
          </w:tcPr>
          <w:p w14:paraId="7C479D69">
            <w:pPr>
              <w:jc w:val="center"/>
              <w:rPr>
                <w:rFonts w:ascii="宋体" w:hAnsi="宋体"/>
                <w:color w:val="000000"/>
                <w:sz w:val="24"/>
              </w:rPr>
            </w:pPr>
          </w:p>
        </w:tc>
        <w:tc>
          <w:tcPr>
            <w:tcW w:w="846" w:type="dxa"/>
            <w:noWrap w:val="0"/>
            <w:vAlign w:val="center"/>
          </w:tcPr>
          <w:p w14:paraId="5C2F0678">
            <w:pPr>
              <w:jc w:val="center"/>
              <w:rPr>
                <w:rFonts w:ascii="宋体" w:hAnsi="宋体"/>
                <w:color w:val="000000"/>
                <w:sz w:val="24"/>
              </w:rPr>
            </w:pPr>
          </w:p>
        </w:tc>
        <w:tc>
          <w:tcPr>
            <w:tcW w:w="846" w:type="dxa"/>
            <w:noWrap w:val="0"/>
            <w:vAlign w:val="center"/>
          </w:tcPr>
          <w:p w14:paraId="6536114D">
            <w:pPr>
              <w:jc w:val="center"/>
              <w:rPr>
                <w:rFonts w:ascii="宋体" w:hAnsi="宋体"/>
                <w:color w:val="000000"/>
                <w:sz w:val="24"/>
              </w:rPr>
            </w:pPr>
          </w:p>
        </w:tc>
        <w:tc>
          <w:tcPr>
            <w:tcW w:w="846" w:type="dxa"/>
            <w:noWrap w:val="0"/>
            <w:vAlign w:val="center"/>
          </w:tcPr>
          <w:p w14:paraId="506ACCAA">
            <w:pPr>
              <w:jc w:val="center"/>
              <w:rPr>
                <w:rFonts w:ascii="宋体" w:hAnsi="宋体"/>
                <w:color w:val="000000"/>
                <w:sz w:val="24"/>
              </w:rPr>
            </w:pPr>
          </w:p>
        </w:tc>
        <w:tc>
          <w:tcPr>
            <w:tcW w:w="846" w:type="dxa"/>
            <w:noWrap w:val="0"/>
            <w:vAlign w:val="center"/>
          </w:tcPr>
          <w:p w14:paraId="7CC57BB6">
            <w:pPr>
              <w:jc w:val="center"/>
              <w:rPr>
                <w:rFonts w:ascii="宋体" w:hAnsi="宋体"/>
                <w:color w:val="000000"/>
                <w:sz w:val="24"/>
              </w:rPr>
            </w:pPr>
          </w:p>
        </w:tc>
        <w:tc>
          <w:tcPr>
            <w:tcW w:w="846" w:type="dxa"/>
            <w:noWrap w:val="0"/>
            <w:vAlign w:val="center"/>
          </w:tcPr>
          <w:p w14:paraId="6C36B42F">
            <w:pPr>
              <w:jc w:val="center"/>
              <w:rPr>
                <w:rFonts w:ascii="宋体" w:hAnsi="宋体"/>
                <w:color w:val="000000"/>
                <w:sz w:val="24"/>
              </w:rPr>
            </w:pPr>
          </w:p>
        </w:tc>
        <w:tc>
          <w:tcPr>
            <w:tcW w:w="846" w:type="dxa"/>
            <w:noWrap w:val="0"/>
            <w:vAlign w:val="center"/>
          </w:tcPr>
          <w:p w14:paraId="4BE42941">
            <w:pPr>
              <w:jc w:val="center"/>
              <w:rPr>
                <w:rFonts w:ascii="宋体" w:hAnsi="宋体"/>
                <w:color w:val="000000"/>
                <w:sz w:val="24"/>
              </w:rPr>
            </w:pPr>
          </w:p>
        </w:tc>
        <w:tc>
          <w:tcPr>
            <w:tcW w:w="846" w:type="dxa"/>
            <w:noWrap w:val="0"/>
            <w:vAlign w:val="center"/>
          </w:tcPr>
          <w:p w14:paraId="164C55FC">
            <w:pPr>
              <w:jc w:val="center"/>
              <w:rPr>
                <w:rFonts w:ascii="宋体" w:hAnsi="宋体"/>
                <w:color w:val="000000"/>
                <w:sz w:val="24"/>
              </w:rPr>
            </w:pPr>
          </w:p>
        </w:tc>
        <w:tc>
          <w:tcPr>
            <w:tcW w:w="846" w:type="dxa"/>
            <w:noWrap w:val="0"/>
            <w:vAlign w:val="center"/>
          </w:tcPr>
          <w:p w14:paraId="56618D91">
            <w:pPr>
              <w:jc w:val="center"/>
              <w:rPr>
                <w:rFonts w:ascii="宋体" w:hAnsi="宋体"/>
                <w:color w:val="000000"/>
                <w:sz w:val="24"/>
              </w:rPr>
            </w:pPr>
          </w:p>
        </w:tc>
        <w:tc>
          <w:tcPr>
            <w:tcW w:w="846" w:type="dxa"/>
            <w:noWrap w:val="0"/>
            <w:vAlign w:val="center"/>
          </w:tcPr>
          <w:p w14:paraId="2A19A010">
            <w:pPr>
              <w:jc w:val="center"/>
              <w:rPr>
                <w:rFonts w:ascii="宋体" w:hAnsi="宋体"/>
                <w:color w:val="000000"/>
                <w:sz w:val="24"/>
              </w:rPr>
            </w:pPr>
          </w:p>
        </w:tc>
        <w:tc>
          <w:tcPr>
            <w:tcW w:w="846" w:type="dxa"/>
            <w:noWrap w:val="0"/>
            <w:vAlign w:val="center"/>
          </w:tcPr>
          <w:p w14:paraId="11CEE9E0">
            <w:pPr>
              <w:jc w:val="center"/>
              <w:rPr>
                <w:rFonts w:ascii="宋体" w:hAnsi="宋体"/>
                <w:color w:val="000000"/>
                <w:sz w:val="24"/>
              </w:rPr>
            </w:pPr>
          </w:p>
        </w:tc>
        <w:tc>
          <w:tcPr>
            <w:tcW w:w="989" w:type="dxa"/>
            <w:noWrap w:val="0"/>
            <w:vAlign w:val="center"/>
          </w:tcPr>
          <w:p w14:paraId="75D4DFFC">
            <w:pPr>
              <w:jc w:val="center"/>
              <w:rPr>
                <w:rFonts w:ascii="宋体" w:hAnsi="宋体"/>
                <w:color w:val="000000"/>
                <w:sz w:val="24"/>
              </w:rPr>
            </w:pPr>
          </w:p>
        </w:tc>
      </w:tr>
      <w:tr w14:paraId="44E9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380B7CB2">
            <w:pPr>
              <w:jc w:val="center"/>
              <w:rPr>
                <w:rFonts w:ascii="宋体" w:hAnsi="宋体"/>
                <w:color w:val="000000"/>
                <w:sz w:val="24"/>
              </w:rPr>
            </w:pPr>
          </w:p>
        </w:tc>
        <w:tc>
          <w:tcPr>
            <w:tcW w:w="2007" w:type="dxa"/>
            <w:noWrap w:val="0"/>
            <w:vAlign w:val="top"/>
          </w:tcPr>
          <w:p w14:paraId="6F309601">
            <w:pPr>
              <w:jc w:val="center"/>
              <w:rPr>
                <w:rFonts w:ascii="宋体" w:hAnsi="宋体"/>
                <w:color w:val="000000"/>
                <w:sz w:val="24"/>
              </w:rPr>
            </w:pPr>
          </w:p>
        </w:tc>
        <w:tc>
          <w:tcPr>
            <w:tcW w:w="1063" w:type="dxa"/>
            <w:noWrap w:val="0"/>
            <w:vAlign w:val="center"/>
          </w:tcPr>
          <w:p w14:paraId="3D4C52AF">
            <w:pPr>
              <w:jc w:val="center"/>
              <w:rPr>
                <w:rFonts w:ascii="宋体" w:hAnsi="宋体"/>
                <w:color w:val="000000"/>
                <w:sz w:val="24"/>
              </w:rPr>
            </w:pPr>
          </w:p>
        </w:tc>
        <w:tc>
          <w:tcPr>
            <w:tcW w:w="846" w:type="dxa"/>
            <w:noWrap w:val="0"/>
            <w:vAlign w:val="center"/>
          </w:tcPr>
          <w:p w14:paraId="79D5BFCB">
            <w:pPr>
              <w:jc w:val="center"/>
              <w:rPr>
                <w:rFonts w:ascii="宋体" w:hAnsi="宋体"/>
                <w:color w:val="000000"/>
                <w:sz w:val="24"/>
              </w:rPr>
            </w:pPr>
          </w:p>
        </w:tc>
        <w:tc>
          <w:tcPr>
            <w:tcW w:w="846" w:type="dxa"/>
            <w:noWrap w:val="0"/>
            <w:vAlign w:val="center"/>
          </w:tcPr>
          <w:p w14:paraId="759AF563">
            <w:pPr>
              <w:jc w:val="center"/>
              <w:rPr>
                <w:rFonts w:ascii="宋体" w:hAnsi="宋体"/>
                <w:color w:val="000000"/>
                <w:sz w:val="24"/>
              </w:rPr>
            </w:pPr>
          </w:p>
        </w:tc>
        <w:tc>
          <w:tcPr>
            <w:tcW w:w="846" w:type="dxa"/>
            <w:noWrap w:val="0"/>
            <w:vAlign w:val="center"/>
          </w:tcPr>
          <w:p w14:paraId="510D935A">
            <w:pPr>
              <w:jc w:val="center"/>
              <w:rPr>
                <w:rFonts w:ascii="宋体" w:hAnsi="宋体"/>
                <w:color w:val="000000"/>
                <w:sz w:val="24"/>
              </w:rPr>
            </w:pPr>
          </w:p>
        </w:tc>
        <w:tc>
          <w:tcPr>
            <w:tcW w:w="846" w:type="dxa"/>
            <w:noWrap w:val="0"/>
            <w:vAlign w:val="center"/>
          </w:tcPr>
          <w:p w14:paraId="40F45D89">
            <w:pPr>
              <w:jc w:val="center"/>
              <w:rPr>
                <w:rFonts w:ascii="宋体" w:hAnsi="宋体"/>
                <w:color w:val="000000"/>
                <w:sz w:val="24"/>
              </w:rPr>
            </w:pPr>
          </w:p>
        </w:tc>
        <w:tc>
          <w:tcPr>
            <w:tcW w:w="846" w:type="dxa"/>
            <w:noWrap w:val="0"/>
            <w:vAlign w:val="center"/>
          </w:tcPr>
          <w:p w14:paraId="0CD2AC1F">
            <w:pPr>
              <w:jc w:val="center"/>
              <w:rPr>
                <w:rFonts w:ascii="宋体" w:hAnsi="宋体"/>
                <w:color w:val="000000"/>
                <w:sz w:val="24"/>
              </w:rPr>
            </w:pPr>
          </w:p>
        </w:tc>
        <w:tc>
          <w:tcPr>
            <w:tcW w:w="846" w:type="dxa"/>
            <w:noWrap w:val="0"/>
            <w:vAlign w:val="center"/>
          </w:tcPr>
          <w:p w14:paraId="57BCC0B3">
            <w:pPr>
              <w:jc w:val="center"/>
              <w:rPr>
                <w:rFonts w:ascii="宋体" w:hAnsi="宋体"/>
                <w:color w:val="000000"/>
                <w:sz w:val="24"/>
              </w:rPr>
            </w:pPr>
          </w:p>
        </w:tc>
        <w:tc>
          <w:tcPr>
            <w:tcW w:w="846" w:type="dxa"/>
            <w:noWrap w:val="0"/>
            <w:vAlign w:val="center"/>
          </w:tcPr>
          <w:p w14:paraId="2F91DE98">
            <w:pPr>
              <w:jc w:val="center"/>
              <w:rPr>
                <w:rFonts w:ascii="宋体" w:hAnsi="宋体"/>
                <w:color w:val="000000"/>
                <w:sz w:val="24"/>
              </w:rPr>
            </w:pPr>
          </w:p>
        </w:tc>
        <w:tc>
          <w:tcPr>
            <w:tcW w:w="846" w:type="dxa"/>
            <w:noWrap w:val="0"/>
            <w:vAlign w:val="center"/>
          </w:tcPr>
          <w:p w14:paraId="70512D0B">
            <w:pPr>
              <w:jc w:val="center"/>
              <w:rPr>
                <w:rFonts w:ascii="宋体" w:hAnsi="宋体"/>
                <w:color w:val="000000"/>
                <w:sz w:val="24"/>
              </w:rPr>
            </w:pPr>
          </w:p>
        </w:tc>
        <w:tc>
          <w:tcPr>
            <w:tcW w:w="846" w:type="dxa"/>
            <w:noWrap w:val="0"/>
            <w:vAlign w:val="center"/>
          </w:tcPr>
          <w:p w14:paraId="7A94CC31">
            <w:pPr>
              <w:jc w:val="center"/>
              <w:rPr>
                <w:rFonts w:ascii="宋体" w:hAnsi="宋体"/>
                <w:color w:val="000000"/>
                <w:sz w:val="24"/>
              </w:rPr>
            </w:pPr>
          </w:p>
        </w:tc>
        <w:tc>
          <w:tcPr>
            <w:tcW w:w="846" w:type="dxa"/>
            <w:noWrap w:val="0"/>
            <w:vAlign w:val="center"/>
          </w:tcPr>
          <w:p w14:paraId="0DA8D69C">
            <w:pPr>
              <w:jc w:val="center"/>
              <w:rPr>
                <w:rFonts w:ascii="宋体" w:hAnsi="宋体"/>
                <w:color w:val="000000"/>
                <w:sz w:val="24"/>
              </w:rPr>
            </w:pPr>
          </w:p>
        </w:tc>
        <w:tc>
          <w:tcPr>
            <w:tcW w:w="846" w:type="dxa"/>
            <w:noWrap w:val="0"/>
            <w:vAlign w:val="center"/>
          </w:tcPr>
          <w:p w14:paraId="51314733">
            <w:pPr>
              <w:jc w:val="center"/>
              <w:rPr>
                <w:rFonts w:ascii="宋体" w:hAnsi="宋体"/>
                <w:color w:val="000000"/>
                <w:sz w:val="24"/>
              </w:rPr>
            </w:pPr>
          </w:p>
        </w:tc>
        <w:tc>
          <w:tcPr>
            <w:tcW w:w="989" w:type="dxa"/>
            <w:noWrap w:val="0"/>
            <w:vAlign w:val="center"/>
          </w:tcPr>
          <w:p w14:paraId="0CE06816">
            <w:pPr>
              <w:jc w:val="center"/>
              <w:rPr>
                <w:rFonts w:ascii="宋体" w:hAnsi="宋体"/>
                <w:color w:val="000000"/>
                <w:sz w:val="24"/>
              </w:rPr>
            </w:pPr>
          </w:p>
        </w:tc>
      </w:tr>
      <w:tr w14:paraId="5176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8" w:type="dxa"/>
            <w:noWrap w:val="0"/>
            <w:vAlign w:val="center"/>
          </w:tcPr>
          <w:p w14:paraId="3913904B">
            <w:pPr>
              <w:jc w:val="center"/>
              <w:rPr>
                <w:rFonts w:ascii="宋体" w:hAnsi="宋体"/>
                <w:color w:val="000000"/>
                <w:sz w:val="24"/>
              </w:rPr>
            </w:pPr>
          </w:p>
        </w:tc>
        <w:tc>
          <w:tcPr>
            <w:tcW w:w="2007" w:type="dxa"/>
            <w:noWrap w:val="0"/>
            <w:vAlign w:val="top"/>
          </w:tcPr>
          <w:p w14:paraId="0CCE2E26">
            <w:pPr>
              <w:jc w:val="center"/>
              <w:rPr>
                <w:rFonts w:ascii="宋体" w:hAnsi="宋体"/>
                <w:color w:val="000000"/>
                <w:sz w:val="24"/>
              </w:rPr>
            </w:pPr>
          </w:p>
        </w:tc>
        <w:tc>
          <w:tcPr>
            <w:tcW w:w="1063" w:type="dxa"/>
            <w:noWrap w:val="0"/>
            <w:vAlign w:val="center"/>
          </w:tcPr>
          <w:p w14:paraId="2144FDD0">
            <w:pPr>
              <w:jc w:val="center"/>
              <w:rPr>
                <w:rFonts w:ascii="宋体" w:hAnsi="宋体"/>
                <w:color w:val="000000"/>
                <w:sz w:val="24"/>
              </w:rPr>
            </w:pPr>
          </w:p>
        </w:tc>
        <w:tc>
          <w:tcPr>
            <w:tcW w:w="846" w:type="dxa"/>
            <w:noWrap w:val="0"/>
            <w:vAlign w:val="center"/>
          </w:tcPr>
          <w:p w14:paraId="4AA8970B">
            <w:pPr>
              <w:jc w:val="center"/>
              <w:rPr>
                <w:rFonts w:ascii="宋体" w:hAnsi="宋体"/>
                <w:color w:val="000000"/>
                <w:sz w:val="24"/>
              </w:rPr>
            </w:pPr>
          </w:p>
        </w:tc>
        <w:tc>
          <w:tcPr>
            <w:tcW w:w="846" w:type="dxa"/>
            <w:noWrap w:val="0"/>
            <w:vAlign w:val="center"/>
          </w:tcPr>
          <w:p w14:paraId="13F33A11">
            <w:pPr>
              <w:jc w:val="center"/>
              <w:rPr>
                <w:rFonts w:ascii="宋体" w:hAnsi="宋体"/>
                <w:color w:val="000000"/>
                <w:sz w:val="24"/>
              </w:rPr>
            </w:pPr>
          </w:p>
        </w:tc>
        <w:tc>
          <w:tcPr>
            <w:tcW w:w="846" w:type="dxa"/>
            <w:noWrap w:val="0"/>
            <w:vAlign w:val="center"/>
          </w:tcPr>
          <w:p w14:paraId="5BD8BACF">
            <w:pPr>
              <w:jc w:val="center"/>
              <w:rPr>
                <w:rFonts w:ascii="宋体" w:hAnsi="宋体"/>
                <w:color w:val="000000"/>
                <w:sz w:val="24"/>
              </w:rPr>
            </w:pPr>
          </w:p>
        </w:tc>
        <w:tc>
          <w:tcPr>
            <w:tcW w:w="846" w:type="dxa"/>
            <w:noWrap w:val="0"/>
            <w:vAlign w:val="center"/>
          </w:tcPr>
          <w:p w14:paraId="60D15707">
            <w:pPr>
              <w:jc w:val="center"/>
              <w:rPr>
                <w:rFonts w:ascii="宋体" w:hAnsi="宋体"/>
                <w:color w:val="000000"/>
                <w:sz w:val="24"/>
              </w:rPr>
            </w:pPr>
          </w:p>
        </w:tc>
        <w:tc>
          <w:tcPr>
            <w:tcW w:w="846" w:type="dxa"/>
            <w:noWrap w:val="0"/>
            <w:vAlign w:val="center"/>
          </w:tcPr>
          <w:p w14:paraId="081E11C7">
            <w:pPr>
              <w:jc w:val="center"/>
              <w:rPr>
                <w:rFonts w:ascii="宋体" w:hAnsi="宋体"/>
                <w:color w:val="000000"/>
                <w:sz w:val="24"/>
              </w:rPr>
            </w:pPr>
          </w:p>
        </w:tc>
        <w:tc>
          <w:tcPr>
            <w:tcW w:w="846" w:type="dxa"/>
            <w:noWrap w:val="0"/>
            <w:vAlign w:val="center"/>
          </w:tcPr>
          <w:p w14:paraId="5936B480">
            <w:pPr>
              <w:jc w:val="center"/>
              <w:rPr>
                <w:rFonts w:ascii="宋体" w:hAnsi="宋体"/>
                <w:color w:val="000000"/>
                <w:sz w:val="24"/>
              </w:rPr>
            </w:pPr>
          </w:p>
        </w:tc>
        <w:tc>
          <w:tcPr>
            <w:tcW w:w="846" w:type="dxa"/>
            <w:noWrap w:val="0"/>
            <w:vAlign w:val="center"/>
          </w:tcPr>
          <w:p w14:paraId="38399011">
            <w:pPr>
              <w:jc w:val="center"/>
              <w:rPr>
                <w:rFonts w:ascii="宋体" w:hAnsi="宋体"/>
                <w:color w:val="000000"/>
                <w:sz w:val="24"/>
              </w:rPr>
            </w:pPr>
          </w:p>
        </w:tc>
        <w:tc>
          <w:tcPr>
            <w:tcW w:w="846" w:type="dxa"/>
            <w:noWrap w:val="0"/>
            <w:vAlign w:val="center"/>
          </w:tcPr>
          <w:p w14:paraId="2CDCD31B">
            <w:pPr>
              <w:jc w:val="center"/>
              <w:rPr>
                <w:rFonts w:ascii="宋体" w:hAnsi="宋体"/>
                <w:color w:val="000000"/>
                <w:sz w:val="24"/>
              </w:rPr>
            </w:pPr>
          </w:p>
        </w:tc>
        <w:tc>
          <w:tcPr>
            <w:tcW w:w="846" w:type="dxa"/>
            <w:noWrap w:val="0"/>
            <w:vAlign w:val="center"/>
          </w:tcPr>
          <w:p w14:paraId="6812B8A8">
            <w:pPr>
              <w:jc w:val="center"/>
              <w:rPr>
                <w:rFonts w:ascii="宋体" w:hAnsi="宋体"/>
                <w:color w:val="000000"/>
                <w:sz w:val="24"/>
              </w:rPr>
            </w:pPr>
          </w:p>
        </w:tc>
        <w:tc>
          <w:tcPr>
            <w:tcW w:w="846" w:type="dxa"/>
            <w:noWrap w:val="0"/>
            <w:vAlign w:val="center"/>
          </w:tcPr>
          <w:p w14:paraId="0C5EC12A">
            <w:pPr>
              <w:jc w:val="center"/>
              <w:rPr>
                <w:rFonts w:ascii="宋体" w:hAnsi="宋体"/>
                <w:color w:val="000000"/>
                <w:sz w:val="24"/>
              </w:rPr>
            </w:pPr>
          </w:p>
        </w:tc>
        <w:tc>
          <w:tcPr>
            <w:tcW w:w="846" w:type="dxa"/>
            <w:noWrap w:val="0"/>
            <w:vAlign w:val="center"/>
          </w:tcPr>
          <w:p w14:paraId="737EECB1">
            <w:pPr>
              <w:jc w:val="center"/>
              <w:rPr>
                <w:rFonts w:ascii="宋体" w:hAnsi="宋体"/>
                <w:color w:val="000000"/>
                <w:sz w:val="24"/>
              </w:rPr>
            </w:pPr>
          </w:p>
        </w:tc>
        <w:tc>
          <w:tcPr>
            <w:tcW w:w="989" w:type="dxa"/>
            <w:noWrap w:val="0"/>
            <w:vAlign w:val="center"/>
          </w:tcPr>
          <w:p w14:paraId="7E3B970A">
            <w:pPr>
              <w:jc w:val="center"/>
              <w:rPr>
                <w:rFonts w:ascii="宋体" w:hAnsi="宋体"/>
                <w:color w:val="000000"/>
                <w:sz w:val="24"/>
              </w:rPr>
            </w:pPr>
          </w:p>
        </w:tc>
      </w:tr>
    </w:tbl>
    <w:p w14:paraId="0D5D561E">
      <w:pPr>
        <w:spacing w:line="300" w:lineRule="exact"/>
        <w:ind w:firstLine="7840" w:firstLineChars="2800"/>
        <w:rPr>
          <w:rFonts w:ascii="宋体" w:hAnsi="宋体"/>
          <w:color w:val="000000"/>
          <w:sz w:val="28"/>
        </w:rPr>
      </w:pPr>
    </w:p>
    <w:p w14:paraId="3A7D0B31">
      <w:pPr>
        <w:spacing w:line="420" w:lineRule="exact"/>
        <w:ind w:firstLine="9156"/>
        <w:rPr>
          <w:rFonts w:ascii="宋体" w:hAnsi="宋体"/>
          <w:color w:val="000000"/>
          <w:sz w:val="24"/>
        </w:rPr>
        <w:sectPr>
          <w:pgSz w:w="16838" w:h="11906" w:orient="landscape"/>
          <w:pgMar w:top="1418" w:right="1418" w:bottom="1469" w:left="1418" w:header="851" w:footer="992" w:gutter="0"/>
          <w:pgBorders>
            <w:top w:val="none" w:sz="0" w:space="0"/>
            <w:left w:val="none" w:sz="0" w:space="0"/>
            <w:bottom w:val="none" w:sz="0" w:space="0"/>
            <w:right w:val="none" w:sz="0" w:space="0"/>
          </w:pgBorders>
          <w:cols w:space="720" w:num="1"/>
          <w:docGrid w:linePitch="312" w:charSpace="0"/>
        </w:sectPr>
      </w:pPr>
    </w:p>
    <w:p w14:paraId="13A1C3F9">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098" w:name="_Toc1630455401"/>
      <w:bookmarkStart w:id="3099" w:name="_Toc109149922"/>
      <w:bookmarkStart w:id="3100" w:name="_Toc524890379"/>
      <w:r>
        <w:rPr>
          <w:rFonts w:hint="eastAsia" w:ascii="宋体" w:hAnsi="宋体" w:eastAsia="宋体" w:cs="宋体"/>
          <w:b/>
          <w:bCs/>
          <w:color w:val="000000"/>
          <w:kern w:val="2"/>
          <w:sz w:val="21"/>
          <w:szCs w:val="21"/>
          <w:lang w:val="en-US" w:eastAsia="zh-CN" w:bidi="ar-SA"/>
        </w:rPr>
        <w:t>3.15 总价项目分类分项工程分解表</w:t>
      </w:r>
      <w:bookmarkEnd w:id="3098"/>
      <w:bookmarkEnd w:id="3099"/>
      <w:bookmarkEnd w:id="3100"/>
    </w:p>
    <w:p w14:paraId="1DCA53EC">
      <w:pPr>
        <w:rPr>
          <w:rFonts w:ascii="宋体" w:hAnsi="宋体" w:cs="宋体"/>
          <w:color w:val="000000"/>
          <w:szCs w:val="21"/>
        </w:rPr>
      </w:pPr>
    </w:p>
    <w:p w14:paraId="37E413D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1DEC9F6E">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p>
    <w:p w14:paraId="62F4FDC9">
      <w:pPr>
        <w:rPr>
          <w:color w:val="000000"/>
        </w:rPr>
      </w:pPr>
    </w:p>
    <w:tbl>
      <w:tblPr>
        <w:tblStyle w:val="40"/>
        <w:tblW w:w="0" w:type="auto"/>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361"/>
        <w:gridCol w:w="1332"/>
        <w:gridCol w:w="1276"/>
        <w:gridCol w:w="1247"/>
        <w:gridCol w:w="1275"/>
        <w:gridCol w:w="1575"/>
      </w:tblGrid>
      <w:tr w14:paraId="6B4E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800" w:type="dxa"/>
            <w:noWrap w:val="0"/>
            <w:vAlign w:val="center"/>
          </w:tcPr>
          <w:p w14:paraId="0F3B70EE">
            <w:pPr>
              <w:spacing w:line="0" w:lineRule="atLeast"/>
              <w:ind w:left="91"/>
              <w:jc w:val="center"/>
              <w:rPr>
                <w:color w:val="000000"/>
              </w:rPr>
            </w:pPr>
            <w:r>
              <w:rPr>
                <w:rFonts w:hint="eastAsia"/>
                <w:color w:val="000000"/>
              </w:rPr>
              <w:t>序号</w:t>
            </w:r>
          </w:p>
        </w:tc>
        <w:tc>
          <w:tcPr>
            <w:tcW w:w="1361" w:type="dxa"/>
            <w:noWrap w:val="0"/>
            <w:vAlign w:val="center"/>
          </w:tcPr>
          <w:p w14:paraId="24B57506">
            <w:pPr>
              <w:spacing w:line="0" w:lineRule="atLeast"/>
              <w:ind w:left="91"/>
              <w:jc w:val="center"/>
              <w:rPr>
                <w:color w:val="000000"/>
              </w:rPr>
            </w:pPr>
            <w:r>
              <w:rPr>
                <w:rFonts w:hint="eastAsia"/>
                <w:color w:val="000000"/>
              </w:rPr>
              <w:t>项目名称</w:t>
            </w:r>
          </w:p>
        </w:tc>
        <w:tc>
          <w:tcPr>
            <w:tcW w:w="1332" w:type="dxa"/>
            <w:noWrap w:val="0"/>
            <w:vAlign w:val="center"/>
          </w:tcPr>
          <w:p w14:paraId="44D3D97C">
            <w:pPr>
              <w:spacing w:line="0" w:lineRule="atLeast"/>
              <w:ind w:left="91"/>
              <w:jc w:val="center"/>
              <w:rPr>
                <w:color w:val="000000"/>
              </w:rPr>
            </w:pPr>
            <w:r>
              <w:rPr>
                <w:rFonts w:hint="eastAsia"/>
                <w:color w:val="000000"/>
              </w:rPr>
              <w:t>计量单位</w:t>
            </w:r>
          </w:p>
        </w:tc>
        <w:tc>
          <w:tcPr>
            <w:tcW w:w="1276" w:type="dxa"/>
            <w:noWrap w:val="0"/>
            <w:vAlign w:val="center"/>
          </w:tcPr>
          <w:p w14:paraId="2C911B1E">
            <w:pPr>
              <w:spacing w:line="0" w:lineRule="atLeast"/>
              <w:ind w:left="91"/>
              <w:jc w:val="center"/>
              <w:rPr>
                <w:color w:val="000000"/>
              </w:rPr>
            </w:pPr>
            <w:r>
              <w:rPr>
                <w:rFonts w:hint="eastAsia"/>
                <w:color w:val="000000"/>
              </w:rPr>
              <w:t>工程数量</w:t>
            </w:r>
          </w:p>
        </w:tc>
        <w:tc>
          <w:tcPr>
            <w:tcW w:w="1247" w:type="dxa"/>
            <w:noWrap w:val="0"/>
            <w:vAlign w:val="center"/>
          </w:tcPr>
          <w:p w14:paraId="5691133C">
            <w:pPr>
              <w:spacing w:line="0" w:lineRule="atLeast"/>
              <w:ind w:left="91"/>
              <w:jc w:val="center"/>
              <w:rPr>
                <w:color w:val="000000"/>
              </w:rPr>
            </w:pPr>
            <w:r>
              <w:rPr>
                <w:rFonts w:hint="eastAsia"/>
                <w:color w:val="000000"/>
              </w:rPr>
              <w:t>单  价（元）</w:t>
            </w:r>
          </w:p>
        </w:tc>
        <w:tc>
          <w:tcPr>
            <w:tcW w:w="1275" w:type="dxa"/>
            <w:noWrap w:val="0"/>
            <w:vAlign w:val="center"/>
          </w:tcPr>
          <w:p w14:paraId="76EF42E6">
            <w:pPr>
              <w:spacing w:line="0" w:lineRule="atLeast"/>
              <w:ind w:left="91"/>
              <w:jc w:val="center"/>
              <w:rPr>
                <w:color w:val="000000"/>
              </w:rPr>
            </w:pPr>
            <w:r>
              <w:rPr>
                <w:rFonts w:hint="eastAsia"/>
                <w:color w:val="000000"/>
              </w:rPr>
              <w:t>合  价（元）</w:t>
            </w:r>
          </w:p>
        </w:tc>
        <w:tc>
          <w:tcPr>
            <w:tcW w:w="1575" w:type="dxa"/>
            <w:noWrap w:val="0"/>
            <w:vAlign w:val="center"/>
          </w:tcPr>
          <w:p w14:paraId="5EEAC9CA">
            <w:pPr>
              <w:spacing w:line="0" w:lineRule="atLeast"/>
              <w:ind w:left="91"/>
              <w:jc w:val="center"/>
              <w:rPr>
                <w:color w:val="000000"/>
              </w:rPr>
            </w:pPr>
            <w:r>
              <w:rPr>
                <w:rFonts w:hint="eastAsia"/>
                <w:color w:val="000000"/>
              </w:rPr>
              <w:t>备 注</w:t>
            </w:r>
          </w:p>
        </w:tc>
      </w:tr>
      <w:tr w14:paraId="34A2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7ED39D9B">
            <w:pPr>
              <w:ind w:left="91"/>
              <w:rPr>
                <w:color w:val="000000"/>
              </w:rPr>
            </w:pPr>
          </w:p>
        </w:tc>
        <w:tc>
          <w:tcPr>
            <w:tcW w:w="1361" w:type="dxa"/>
            <w:noWrap w:val="0"/>
            <w:vAlign w:val="top"/>
          </w:tcPr>
          <w:p w14:paraId="17D151BC">
            <w:pPr>
              <w:ind w:left="91"/>
              <w:rPr>
                <w:color w:val="000000"/>
              </w:rPr>
            </w:pPr>
          </w:p>
        </w:tc>
        <w:tc>
          <w:tcPr>
            <w:tcW w:w="1332" w:type="dxa"/>
            <w:noWrap w:val="0"/>
            <w:vAlign w:val="top"/>
          </w:tcPr>
          <w:p w14:paraId="04EA82C6">
            <w:pPr>
              <w:ind w:left="91"/>
              <w:rPr>
                <w:color w:val="000000"/>
              </w:rPr>
            </w:pPr>
          </w:p>
        </w:tc>
        <w:tc>
          <w:tcPr>
            <w:tcW w:w="1276" w:type="dxa"/>
            <w:noWrap w:val="0"/>
            <w:vAlign w:val="top"/>
          </w:tcPr>
          <w:p w14:paraId="00D09C9D">
            <w:pPr>
              <w:ind w:left="91"/>
              <w:rPr>
                <w:color w:val="000000"/>
              </w:rPr>
            </w:pPr>
          </w:p>
        </w:tc>
        <w:tc>
          <w:tcPr>
            <w:tcW w:w="1247" w:type="dxa"/>
            <w:noWrap w:val="0"/>
            <w:vAlign w:val="top"/>
          </w:tcPr>
          <w:p w14:paraId="3F9B0397">
            <w:pPr>
              <w:ind w:left="91"/>
              <w:rPr>
                <w:color w:val="000000"/>
              </w:rPr>
            </w:pPr>
          </w:p>
        </w:tc>
        <w:tc>
          <w:tcPr>
            <w:tcW w:w="1275" w:type="dxa"/>
            <w:noWrap w:val="0"/>
            <w:vAlign w:val="top"/>
          </w:tcPr>
          <w:p w14:paraId="006F3493">
            <w:pPr>
              <w:ind w:left="91"/>
              <w:rPr>
                <w:color w:val="000000"/>
              </w:rPr>
            </w:pPr>
          </w:p>
        </w:tc>
        <w:tc>
          <w:tcPr>
            <w:tcW w:w="1575" w:type="dxa"/>
            <w:noWrap w:val="0"/>
            <w:vAlign w:val="top"/>
          </w:tcPr>
          <w:p w14:paraId="452297C6">
            <w:pPr>
              <w:ind w:left="91"/>
              <w:rPr>
                <w:color w:val="000000"/>
              </w:rPr>
            </w:pPr>
          </w:p>
        </w:tc>
      </w:tr>
      <w:tr w14:paraId="6205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48D97561">
            <w:pPr>
              <w:ind w:left="91"/>
              <w:rPr>
                <w:color w:val="000000"/>
              </w:rPr>
            </w:pPr>
          </w:p>
        </w:tc>
        <w:tc>
          <w:tcPr>
            <w:tcW w:w="1361" w:type="dxa"/>
            <w:noWrap w:val="0"/>
            <w:vAlign w:val="top"/>
          </w:tcPr>
          <w:p w14:paraId="0655E9E8">
            <w:pPr>
              <w:ind w:left="91"/>
              <w:rPr>
                <w:color w:val="000000"/>
              </w:rPr>
            </w:pPr>
          </w:p>
        </w:tc>
        <w:tc>
          <w:tcPr>
            <w:tcW w:w="1332" w:type="dxa"/>
            <w:noWrap w:val="0"/>
            <w:vAlign w:val="top"/>
          </w:tcPr>
          <w:p w14:paraId="12236A56">
            <w:pPr>
              <w:ind w:left="91"/>
              <w:rPr>
                <w:color w:val="000000"/>
              </w:rPr>
            </w:pPr>
          </w:p>
        </w:tc>
        <w:tc>
          <w:tcPr>
            <w:tcW w:w="1276" w:type="dxa"/>
            <w:noWrap w:val="0"/>
            <w:vAlign w:val="top"/>
          </w:tcPr>
          <w:p w14:paraId="7D3CC5D3">
            <w:pPr>
              <w:ind w:left="91"/>
              <w:rPr>
                <w:color w:val="000000"/>
              </w:rPr>
            </w:pPr>
          </w:p>
        </w:tc>
        <w:tc>
          <w:tcPr>
            <w:tcW w:w="1247" w:type="dxa"/>
            <w:noWrap w:val="0"/>
            <w:vAlign w:val="top"/>
          </w:tcPr>
          <w:p w14:paraId="0D5D0E76">
            <w:pPr>
              <w:ind w:left="91"/>
              <w:rPr>
                <w:color w:val="000000"/>
              </w:rPr>
            </w:pPr>
          </w:p>
        </w:tc>
        <w:tc>
          <w:tcPr>
            <w:tcW w:w="1275" w:type="dxa"/>
            <w:noWrap w:val="0"/>
            <w:vAlign w:val="top"/>
          </w:tcPr>
          <w:p w14:paraId="07A26659">
            <w:pPr>
              <w:ind w:left="91"/>
              <w:rPr>
                <w:color w:val="000000"/>
              </w:rPr>
            </w:pPr>
          </w:p>
        </w:tc>
        <w:tc>
          <w:tcPr>
            <w:tcW w:w="1575" w:type="dxa"/>
            <w:noWrap w:val="0"/>
            <w:vAlign w:val="top"/>
          </w:tcPr>
          <w:p w14:paraId="5E3710D3">
            <w:pPr>
              <w:ind w:left="91"/>
              <w:rPr>
                <w:color w:val="000000"/>
              </w:rPr>
            </w:pPr>
          </w:p>
        </w:tc>
      </w:tr>
      <w:tr w14:paraId="0BEE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365582F3">
            <w:pPr>
              <w:ind w:left="91"/>
              <w:rPr>
                <w:color w:val="000000"/>
              </w:rPr>
            </w:pPr>
          </w:p>
        </w:tc>
        <w:tc>
          <w:tcPr>
            <w:tcW w:w="1361" w:type="dxa"/>
            <w:noWrap w:val="0"/>
            <w:vAlign w:val="top"/>
          </w:tcPr>
          <w:p w14:paraId="1A6C8050">
            <w:pPr>
              <w:ind w:left="91"/>
              <w:rPr>
                <w:color w:val="000000"/>
              </w:rPr>
            </w:pPr>
          </w:p>
        </w:tc>
        <w:tc>
          <w:tcPr>
            <w:tcW w:w="1332" w:type="dxa"/>
            <w:noWrap w:val="0"/>
            <w:vAlign w:val="top"/>
          </w:tcPr>
          <w:p w14:paraId="565F8CF9">
            <w:pPr>
              <w:ind w:left="91"/>
              <w:rPr>
                <w:color w:val="000000"/>
              </w:rPr>
            </w:pPr>
          </w:p>
        </w:tc>
        <w:tc>
          <w:tcPr>
            <w:tcW w:w="1276" w:type="dxa"/>
            <w:noWrap w:val="0"/>
            <w:vAlign w:val="top"/>
          </w:tcPr>
          <w:p w14:paraId="71BFF0ED">
            <w:pPr>
              <w:ind w:left="91"/>
              <w:rPr>
                <w:color w:val="000000"/>
              </w:rPr>
            </w:pPr>
          </w:p>
        </w:tc>
        <w:tc>
          <w:tcPr>
            <w:tcW w:w="1247" w:type="dxa"/>
            <w:noWrap w:val="0"/>
            <w:vAlign w:val="top"/>
          </w:tcPr>
          <w:p w14:paraId="150B7E1C">
            <w:pPr>
              <w:ind w:left="91"/>
              <w:rPr>
                <w:color w:val="000000"/>
              </w:rPr>
            </w:pPr>
          </w:p>
        </w:tc>
        <w:tc>
          <w:tcPr>
            <w:tcW w:w="1275" w:type="dxa"/>
            <w:noWrap w:val="0"/>
            <w:vAlign w:val="top"/>
          </w:tcPr>
          <w:p w14:paraId="68674D9A">
            <w:pPr>
              <w:ind w:left="91"/>
              <w:rPr>
                <w:color w:val="000000"/>
              </w:rPr>
            </w:pPr>
          </w:p>
        </w:tc>
        <w:tc>
          <w:tcPr>
            <w:tcW w:w="1575" w:type="dxa"/>
            <w:noWrap w:val="0"/>
            <w:vAlign w:val="top"/>
          </w:tcPr>
          <w:p w14:paraId="1E49A350">
            <w:pPr>
              <w:ind w:left="91"/>
              <w:rPr>
                <w:color w:val="000000"/>
              </w:rPr>
            </w:pPr>
          </w:p>
        </w:tc>
      </w:tr>
      <w:tr w14:paraId="5C45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7A5A7C64">
            <w:pPr>
              <w:ind w:left="91"/>
              <w:rPr>
                <w:color w:val="000000"/>
              </w:rPr>
            </w:pPr>
          </w:p>
        </w:tc>
        <w:tc>
          <w:tcPr>
            <w:tcW w:w="1361" w:type="dxa"/>
            <w:noWrap w:val="0"/>
            <w:vAlign w:val="top"/>
          </w:tcPr>
          <w:p w14:paraId="288C3ED9">
            <w:pPr>
              <w:ind w:left="91"/>
              <w:rPr>
                <w:color w:val="000000"/>
              </w:rPr>
            </w:pPr>
          </w:p>
        </w:tc>
        <w:tc>
          <w:tcPr>
            <w:tcW w:w="1332" w:type="dxa"/>
            <w:noWrap w:val="0"/>
            <w:vAlign w:val="top"/>
          </w:tcPr>
          <w:p w14:paraId="546E376D">
            <w:pPr>
              <w:ind w:left="91"/>
              <w:rPr>
                <w:color w:val="000000"/>
              </w:rPr>
            </w:pPr>
          </w:p>
        </w:tc>
        <w:tc>
          <w:tcPr>
            <w:tcW w:w="1276" w:type="dxa"/>
            <w:noWrap w:val="0"/>
            <w:vAlign w:val="top"/>
          </w:tcPr>
          <w:p w14:paraId="6ECFB796">
            <w:pPr>
              <w:ind w:left="91"/>
              <w:rPr>
                <w:color w:val="000000"/>
              </w:rPr>
            </w:pPr>
          </w:p>
        </w:tc>
        <w:tc>
          <w:tcPr>
            <w:tcW w:w="1247" w:type="dxa"/>
            <w:noWrap w:val="0"/>
            <w:vAlign w:val="top"/>
          </w:tcPr>
          <w:p w14:paraId="32847655">
            <w:pPr>
              <w:ind w:left="91"/>
              <w:rPr>
                <w:color w:val="000000"/>
              </w:rPr>
            </w:pPr>
          </w:p>
        </w:tc>
        <w:tc>
          <w:tcPr>
            <w:tcW w:w="1275" w:type="dxa"/>
            <w:noWrap w:val="0"/>
            <w:vAlign w:val="top"/>
          </w:tcPr>
          <w:p w14:paraId="48DDD309">
            <w:pPr>
              <w:ind w:left="91"/>
              <w:rPr>
                <w:color w:val="000000"/>
              </w:rPr>
            </w:pPr>
          </w:p>
        </w:tc>
        <w:tc>
          <w:tcPr>
            <w:tcW w:w="1575" w:type="dxa"/>
            <w:noWrap w:val="0"/>
            <w:vAlign w:val="top"/>
          </w:tcPr>
          <w:p w14:paraId="0D488411">
            <w:pPr>
              <w:ind w:left="91"/>
              <w:rPr>
                <w:color w:val="000000"/>
              </w:rPr>
            </w:pPr>
          </w:p>
        </w:tc>
      </w:tr>
      <w:tr w14:paraId="3FB0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3CA9AD87">
            <w:pPr>
              <w:ind w:left="91"/>
              <w:rPr>
                <w:color w:val="000000"/>
              </w:rPr>
            </w:pPr>
          </w:p>
        </w:tc>
        <w:tc>
          <w:tcPr>
            <w:tcW w:w="1361" w:type="dxa"/>
            <w:noWrap w:val="0"/>
            <w:vAlign w:val="top"/>
          </w:tcPr>
          <w:p w14:paraId="230CFA59">
            <w:pPr>
              <w:ind w:left="91"/>
              <w:rPr>
                <w:color w:val="000000"/>
              </w:rPr>
            </w:pPr>
          </w:p>
        </w:tc>
        <w:tc>
          <w:tcPr>
            <w:tcW w:w="1332" w:type="dxa"/>
            <w:noWrap w:val="0"/>
            <w:vAlign w:val="top"/>
          </w:tcPr>
          <w:p w14:paraId="3FD60F00">
            <w:pPr>
              <w:ind w:left="91"/>
              <w:rPr>
                <w:color w:val="000000"/>
              </w:rPr>
            </w:pPr>
          </w:p>
        </w:tc>
        <w:tc>
          <w:tcPr>
            <w:tcW w:w="1276" w:type="dxa"/>
            <w:noWrap w:val="0"/>
            <w:vAlign w:val="top"/>
          </w:tcPr>
          <w:p w14:paraId="17E37DC2">
            <w:pPr>
              <w:ind w:left="91"/>
              <w:rPr>
                <w:color w:val="000000"/>
              </w:rPr>
            </w:pPr>
          </w:p>
        </w:tc>
        <w:tc>
          <w:tcPr>
            <w:tcW w:w="1247" w:type="dxa"/>
            <w:noWrap w:val="0"/>
            <w:vAlign w:val="top"/>
          </w:tcPr>
          <w:p w14:paraId="19FB12E7">
            <w:pPr>
              <w:ind w:left="91"/>
              <w:rPr>
                <w:color w:val="000000"/>
              </w:rPr>
            </w:pPr>
          </w:p>
        </w:tc>
        <w:tc>
          <w:tcPr>
            <w:tcW w:w="1275" w:type="dxa"/>
            <w:noWrap w:val="0"/>
            <w:vAlign w:val="top"/>
          </w:tcPr>
          <w:p w14:paraId="694A9F75">
            <w:pPr>
              <w:ind w:left="91"/>
              <w:rPr>
                <w:color w:val="000000"/>
              </w:rPr>
            </w:pPr>
          </w:p>
        </w:tc>
        <w:tc>
          <w:tcPr>
            <w:tcW w:w="1575" w:type="dxa"/>
            <w:noWrap w:val="0"/>
            <w:vAlign w:val="top"/>
          </w:tcPr>
          <w:p w14:paraId="1A129319">
            <w:pPr>
              <w:ind w:left="91"/>
              <w:rPr>
                <w:color w:val="000000"/>
              </w:rPr>
            </w:pPr>
          </w:p>
        </w:tc>
      </w:tr>
      <w:tr w14:paraId="6584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71B263BA">
            <w:pPr>
              <w:ind w:left="91"/>
              <w:rPr>
                <w:color w:val="000000"/>
              </w:rPr>
            </w:pPr>
          </w:p>
        </w:tc>
        <w:tc>
          <w:tcPr>
            <w:tcW w:w="1361" w:type="dxa"/>
            <w:noWrap w:val="0"/>
            <w:vAlign w:val="top"/>
          </w:tcPr>
          <w:p w14:paraId="5B72B976">
            <w:pPr>
              <w:ind w:left="91"/>
              <w:rPr>
                <w:color w:val="000000"/>
              </w:rPr>
            </w:pPr>
          </w:p>
        </w:tc>
        <w:tc>
          <w:tcPr>
            <w:tcW w:w="1332" w:type="dxa"/>
            <w:noWrap w:val="0"/>
            <w:vAlign w:val="top"/>
          </w:tcPr>
          <w:p w14:paraId="2DCA76F0">
            <w:pPr>
              <w:ind w:left="91"/>
              <w:rPr>
                <w:color w:val="000000"/>
              </w:rPr>
            </w:pPr>
          </w:p>
        </w:tc>
        <w:tc>
          <w:tcPr>
            <w:tcW w:w="1276" w:type="dxa"/>
            <w:noWrap w:val="0"/>
            <w:vAlign w:val="top"/>
          </w:tcPr>
          <w:p w14:paraId="27256110">
            <w:pPr>
              <w:ind w:left="91"/>
              <w:rPr>
                <w:color w:val="000000"/>
              </w:rPr>
            </w:pPr>
          </w:p>
        </w:tc>
        <w:tc>
          <w:tcPr>
            <w:tcW w:w="1247" w:type="dxa"/>
            <w:noWrap w:val="0"/>
            <w:vAlign w:val="top"/>
          </w:tcPr>
          <w:p w14:paraId="7C1A1DE0">
            <w:pPr>
              <w:ind w:left="91"/>
              <w:rPr>
                <w:color w:val="000000"/>
              </w:rPr>
            </w:pPr>
          </w:p>
        </w:tc>
        <w:tc>
          <w:tcPr>
            <w:tcW w:w="1275" w:type="dxa"/>
            <w:noWrap w:val="0"/>
            <w:vAlign w:val="top"/>
          </w:tcPr>
          <w:p w14:paraId="25F04039">
            <w:pPr>
              <w:ind w:left="91"/>
              <w:rPr>
                <w:color w:val="000000"/>
              </w:rPr>
            </w:pPr>
          </w:p>
        </w:tc>
        <w:tc>
          <w:tcPr>
            <w:tcW w:w="1575" w:type="dxa"/>
            <w:noWrap w:val="0"/>
            <w:vAlign w:val="top"/>
          </w:tcPr>
          <w:p w14:paraId="137E527E">
            <w:pPr>
              <w:ind w:left="91"/>
              <w:rPr>
                <w:color w:val="000000"/>
              </w:rPr>
            </w:pPr>
          </w:p>
        </w:tc>
      </w:tr>
      <w:tr w14:paraId="1452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291539EF">
            <w:pPr>
              <w:ind w:left="91"/>
              <w:rPr>
                <w:color w:val="000000"/>
              </w:rPr>
            </w:pPr>
          </w:p>
        </w:tc>
        <w:tc>
          <w:tcPr>
            <w:tcW w:w="1361" w:type="dxa"/>
            <w:noWrap w:val="0"/>
            <w:vAlign w:val="top"/>
          </w:tcPr>
          <w:p w14:paraId="4CAA478B">
            <w:pPr>
              <w:ind w:left="91"/>
              <w:rPr>
                <w:color w:val="000000"/>
              </w:rPr>
            </w:pPr>
          </w:p>
        </w:tc>
        <w:tc>
          <w:tcPr>
            <w:tcW w:w="1332" w:type="dxa"/>
            <w:noWrap w:val="0"/>
            <w:vAlign w:val="top"/>
          </w:tcPr>
          <w:p w14:paraId="4F2AA3A9">
            <w:pPr>
              <w:ind w:left="91"/>
              <w:rPr>
                <w:color w:val="000000"/>
              </w:rPr>
            </w:pPr>
          </w:p>
        </w:tc>
        <w:tc>
          <w:tcPr>
            <w:tcW w:w="1276" w:type="dxa"/>
            <w:noWrap w:val="0"/>
            <w:vAlign w:val="top"/>
          </w:tcPr>
          <w:p w14:paraId="4E698AC1">
            <w:pPr>
              <w:ind w:left="91"/>
              <w:rPr>
                <w:color w:val="000000"/>
              </w:rPr>
            </w:pPr>
          </w:p>
        </w:tc>
        <w:tc>
          <w:tcPr>
            <w:tcW w:w="1247" w:type="dxa"/>
            <w:noWrap w:val="0"/>
            <w:vAlign w:val="top"/>
          </w:tcPr>
          <w:p w14:paraId="3B78EEEF">
            <w:pPr>
              <w:ind w:left="91"/>
              <w:rPr>
                <w:color w:val="000000"/>
              </w:rPr>
            </w:pPr>
          </w:p>
        </w:tc>
        <w:tc>
          <w:tcPr>
            <w:tcW w:w="1275" w:type="dxa"/>
            <w:noWrap w:val="0"/>
            <w:vAlign w:val="top"/>
          </w:tcPr>
          <w:p w14:paraId="0EC3D771">
            <w:pPr>
              <w:ind w:left="91"/>
              <w:rPr>
                <w:color w:val="000000"/>
              </w:rPr>
            </w:pPr>
          </w:p>
        </w:tc>
        <w:tc>
          <w:tcPr>
            <w:tcW w:w="1575" w:type="dxa"/>
            <w:noWrap w:val="0"/>
            <w:vAlign w:val="top"/>
          </w:tcPr>
          <w:p w14:paraId="4556A4C1">
            <w:pPr>
              <w:ind w:left="91"/>
              <w:rPr>
                <w:color w:val="000000"/>
              </w:rPr>
            </w:pPr>
          </w:p>
        </w:tc>
      </w:tr>
      <w:tr w14:paraId="1747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4AD63291">
            <w:pPr>
              <w:ind w:left="91"/>
              <w:rPr>
                <w:color w:val="000000"/>
              </w:rPr>
            </w:pPr>
          </w:p>
        </w:tc>
        <w:tc>
          <w:tcPr>
            <w:tcW w:w="1361" w:type="dxa"/>
            <w:noWrap w:val="0"/>
            <w:vAlign w:val="top"/>
          </w:tcPr>
          <w:p w14:paraId="7B345E38">
            <w:pPr>
              <w:ind w:left="91"/>
              <w:rPr>
                <w:color w:val="000000"/>
              </w:rPr>
            </w:pPr>
          </w:p>
        </w:tc>
        <w:tc>
          <w:tcPr>
            <w:tcW w:w="1332" w:type="dxa"/>
            <w:noWrap w:val="0"/>
            <w:vAlign w:val="top"/>
          </w:tcPr>
          <w:p w14:paraId="2826A492">
            <w:pPr>
              <w:ind w:left="91"/>
              <w:rPr>
                <w:color w:val="000000"/>
              </w:rPr>
            </w:pPr>
          </w:p>
        </w:tc>
        <w:tc>
          <w:tcPr>
            <w:tcW w:w="1276" w:type="dxa"/>
            <w:noWrap w:val="0"/>
            <w:vAlign w:val="top"/>
          </w:tcPr>
          <w:p w14:paraId="3F45A2CF">
            <w:pPr>
              <w:ind w:left="91"/>
              <w:rPr>
                <w:color w:val="000000"/>
              </w:rPr>
            </w:pPr>
          </w:p>
        </w:tc>
        <w:tc>
          <w:tcPr>
            <w:tcW w:w="1247" w:type="dxa"/>
            <w:noWrap w:val="0"/>
            <w:vAlign w:val="top"/>
          </w:tcPr>
          <w:p w14:paraId="13E5757C">
            <w:pPr>
              <w:ind w:left="91"/>
              <w:rPr>
                <w:color w:val="000000"/>
              </w:rPr>
            </w:pPr>
          </w:p>
        </w:tc>
        <w:tc>
          <w:tcPr>
            <w:tcW w:w="1275" w:type="dxa"/>
            <w:noWrap w:val="0"/>
            <w:vAlign w:val="top"/>
          </w:tcPr>
          <w:p w14:paraId="6AA28C04">
            <w:pPr>
              <w:ind w:left="91"/>
              <w:rPr>
                <w:color w:val="000000"/>
              </w:rPr>
            </w:pPr>
          </w:p>
        </w:tc>
        <w:tc>
          <w:tcPr>
            <w:tcW w:w="1575" w:type="dxa"/>
            <w:noWrap w:val="0"/>
            <w:vAlign w:val="top"/>
          </w:tcPr>
          <w:p w14:paraId="1CFA894C">
            <w:pPr>
              <w:ind w:left="91"/>
              <w:rPr>
                <w:color w:val="000000"/>
              </w:rPr>
            </w:pPr>
          </w:p>
        </w:tc>
      </w:tr>
      <w:tr w14:paraId="510F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0810C229">
            <w:pPr>
              <w:ind w:left="91"/>
              <w:rPr>
                <w:color w:val="000000"/>
              </w:rPr>
            </w:pPr>
          </w:p>
        </w:tc>
        <w:tc>
          <w:tcPr>
            <w:tcW w:w="1361" w:type="dxa"/>
            <w:noWrap w:val="0"/>
            <w:vAlign w:val="top"/>
          </w:tcPr>
          <w:p w14:paraId="72628290">
            <w:pPr>
              <w:ind w:left="91"/>
              <w:rPr>
                <w:color w:val="000000"/>
              </w:rPr>
            </w:pPr>
          </w:p>
        </w:tc>
        <w:tc>
          <w:tcPr>
            <w:tcW w:w="1332" w:type="dxa"/>
            <w:noWrap w:val="0"/>
            <w:vAlign w:val="top"/>
          </w:tcPr>
          <w:p w14:paraId="44FC2820">
            <w:pPr>
              <w:ind w:left="91"/>
              <w:rPr>
                <w:color w:val="000000"/>
              </w:rPr>
            </w:pPr>
          </w:p>
        </w:tc>
        <w:tc>
          <w:tcPr>
            <w:tcW w:w="1276" w:type="dxa"/>
            <w:noWrap w:val="0"/>
            <w:vAlign w:val="top"/>
          </w:tcPr>
          <w:p w14:paraId="42C9FE84">
            <w:pPr>
              <w:ind w:left="91"/>
              <w:rPr>
                <w:color w:val="000000"/>
              </w:rPr>
            </w:pPr>
          </w:p>
        </w:tc>
        <w:tc>
          <w:tcPr>
            <w:tcW w:w="1247" w:type="dxa"/>
            <w:noWrap w:val="0"/>
            <w:vAlign w:val="top"/>
          </w:tcPr>
          <w:p w14:paraId="47437884">
            <w:pPr>
              <w:ind w:left="91"/>
              <w:rPr>
                <w:color w:val="000000"/>
              </w:rPr>
            </w:pPr>
          </w:p>
        </w:tc>
        <w:tc>
          <w:tcPr>
            <w:tcW w:w="1275" w:type="dxa"/>
            <w:noWrap w:val="0"/>
            <w:vAlign w:val="top"/>
          </w:tcPr>
          <w:p w14:paraId="024E9EE3">
            <w:pPr>
              <w:ind w:left="91"/>
              <w:rPr>
                <w:color w:val="000000"/>
              </w:rPr>
            </w:pPr>
          </w:p>
        </w:tc>
        <w:tc>
          <w:tcPr>
            <w:tcW w:w="1575" w:type="dxa"/>
            <w:noWrap w:val="0"/>
            <w:vAlign w:val="top"/>
          </w:tcPr>
          <w:p w14:paraId="79F62EFF">
            <w:pPr>
              <w:ind w:left="91"/>
              <w:rPr>
                <w:color w:val="000000"/>
              </w:rPr>
            </w:pPr>
          </w:p>
        </w:tc>
      </w:tr>
      <w:tr w14:paraId="60C4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12C7EB22">
            <w:pPr>
              <w:ind w:left="91"/>
              <w:rPr>
                <w:color w:val="000000"/>
              </w:rPr>
            </w:pPr>
          </w:p>
        </w:tc>
        <w:tc>
          <w:tcPr>
            <w:tcW w:w="1361" w:type="dxa"/>
            <w:noWrap w:val="0"/>
            <w:vAlign w:val="top"/>
          </w:tcPr>
          <w:p w14:paraId="7397CAF7">
            <w:pPr>
              <w:ind w:left="91"/>
              <w:rPr>
                <w:color w:val="000000"/>
              </w:rPr>
            </w:pPr>
          </w:p>
        </w:tc>
        <w:tc>
          <w:tcPr>
            <w:tcW w:w="1332" w:type="dxa"/>
            <w:noWrap w:val="0"/>
            <w:vAlign w:val="top"/>
          </w:tcPr>
          <w:p w14:paraId="0838B9FC">
            <w:pPr>
              <w:ind w:left="91"/>
              <w:rPr>
                <w:color w:val="000000"/>
              </w:rPr>
            </w:pPr>
          </w:p>
        </w:tc>
        <w:tc>
          <w:tcPr>
            <w:tcW w:w="1276" w:type="dxa"/>
            <w:noWrap w:val="0"/>
            <w:vAlign w:val="top"/>
          </w:tcPr>
          <w:p w14:paraId="7E96B2AF">
            <w:pPr>
              <w:ind w:left="91"/>
              <w:rPr>
                <w:color w:val="000000"/>
              </w:rPr>
            </w:pPr>
          </w:p>
        </w:tc>
        <w:tc>
          <w:tcPr>
            <w:tcW w:w="1247" w:type="dxa"/>
            <w:noWrap w:val="0"/>
            <w:vAlign w:val="top"/>
          </w:tcPr>
          <w:p w14:paraId="511801CA">
            <w:pPr>
              <w:ind w:left="91"/>
              <w:rPr>
                <w:color w:val="000000"/>
              </w:rPr>
            </w:pPr>
          </w:p>
        </w:tc>
        <w:tc>
          <w:tcPr>
            <w:tcW w:w="1275" w:type="dxa"/>
            <w:noWrap w:val="0"/>
            <w:vAlign w:val="top"/>
          </w:tcPr>
          <w:p w14:paraId="7BA72A9E">
            <w:pPr>
              <w:ind w:left="91"/>
              <w:rPr>
                <w:color w:val="000000"/>
              </w:rPr>
            </w:pPr>
          </w:p>
        </w:tc>
        <w:tc>
          <w:tcPr>
            <w:tcW w:w="1575" w:type="dxa"/>
            <w:noWrap w:val="0"/>
            <w:vAlign w:val="top"/>
          </w:tcPr>
          <w:p w14:paraId="078DFE55">
            <w:pPr>
              <w:ind w:left="91"/>
              <w:rPr>
                <w:color w:val="000000"/>
              </w:rPr>
            </w:pPr>
          </w:p>
        </w:tc>
      </w:tr>
      <w:tr w14:paraId="141C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1F0FF51B">
            <w:pPr>
              <w:ind w:left="91"/>
              <w:rPr>
                <w:color w:val="000000"/>
              </w:rPr>
            </w:pPr>
          </w:p>
        </w:tc>
        <w:tc>
          <w:tcPr>
            <w:tcW w:w="1361" w:type="dxa"/>
            <w:noWrap w:val="0"/>
            <w:vAlign w:val="top"/>
          </w:tcPr>
          <w:p w14:paraId="0A49F5C1">
            <w:pPr>
              <w:ind w:left="91"/>
              <w:rPr>
                <w:color w:val="000000"/>
              </w:rPr>
            </w:pPr>
          </w:p>
        </w:tc>
        <w:tc>
          <w:tcPr>
            <w:tcW w:w="1332" w:type="dxa"/>
            <w:noWrap w:val="0"/>
            <w:vAlign w:val="top"/>
          </w:tcPr>
          <w:p w14:paraId="602B8828">
            <w:pPr>
              <w:ind w:left="91"/>
              <w:rPr>
                <w:color w:val="000000"/>
              </w:rPr>
            </w:pPr>
          </w:p>
        </w:tc>
        <w:tc>
          <w:tcPr>
            <w:tcW w:w="1276" w:type="dxa"/>
            <w:noWrap w:val="0"/>
            <w:vAlign w:val="top"/>
          </w:tcPr>
          <w:p w14:paraId="79E983E4">
            <w:pPr>
              <w:ind w:left="91"/>
              <w:rPr>
                <w:color w:val="000000"/>
              </w:rPr>
            </w:pPr>
          </w:p>
        </w:tc>
        <w:tc>
          <w:tcPr>
            <w:tcW w:w="1247" w:type="dxa"/>
            <w:noWrap w:val="0"/>
            <w:vAlign w:val="top"/>
          </w:tcPr>
          <w:p w14:paraId="7976738D">
            <w:pPr>
              <w:ind w:left="91"/>
              <w:rPr>
                <w:color w:val="000000"/>
              </w:rPr>
            </w:pPr>
          </w:p>
        </w:tc>
        <w:tc>
          <w:tcPr>
            <w:tcW w:w="1275" w:type="dxa"/>
            <w:noWrap w:val="0"/>
            <w:vAlign w:val="top"/>
          </w:tcPr>
          <w:p w14:paraId="1247C5AE">
            <w:pPr>
              <w:ind w:left="91"/>
              <w:rPr>
                <w:color w:val="000000"/>
              </w:rPr>
            </w:pPr>
          </w:p>
        </w:tc>
        <w:tc>
          <w:tcPr>
            <w:tcW w:w="1575" w:type="dxa"/>
            <w:noWrap w:val="0"/>
            <w:vAlign w:val="top"/>
          </w:tcPr>
          <w:p w14:paraId="7E1B2ADB">
            <w:pPr>
              <w:ind w:left="91"/>
              <w:rPr>
                <w:color w:val="000000"/>
              </w:rPr>
            </w:pPr>
          </w:p>
        </w:tc>
      </w:tr>
      <w:tr w14:paraId="5F99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025CFCD2">
            <w:pPr>
              <w:ind w:left="91"/>
              <w:rPr>
                <w:color w:val="000000"/>
              </w:rPr>
            </w:pPr>
          </w:p>
        </w:tc>
        <w:tc>
          <w:tcPr>
            <w:tcW w:w="1361" w:type="dxa"/>
            <w:noWrap w:val="0"/>
            <w:vAlign w:val="top"/>
          </w:tcPr>
          <w:p w14:paraId="73C14E76">
            <w:pPr>
              <w:ind w:left="91"/>
              <w:rPr>
                <w:color w:val="000000"/>
              </w:rPr>
            </w:pPr>
          </w:p>
        </w:tc>
        <w:tc>
          <w:tcPr>
            <w:tcW w:w="1332" w:type="dxa"/>
            <w:noWrap w:val="0"/>
            <w:vAlign w:val="top"/>
          </w:tcPr>
          <w:p w14:paraId="54BDF209">
            <w:pPr>
              <w:ind w:left="91"/>
              <w:rPr>
                <w:color w:val="000000"/>
              </w:rPr>
            </w:pPr>
          </w:p>
        </w:tc>
        <w:tc>
          <w:tcPr>
            <w:tcW w:w="1276" w:type="dxa"/>
            <w:noWrap w:val="0"/>
            <w:vAlign w:val="top"/>
          </w:tcPr>
          <w:p w14:paraId="7ABA0BE8">
            <w:pPr>
              <w:ind w:left="91"/>
              <w:rPr>
                <w:color w:val="000000"/>
              </w:rPr>
            </w:pPr>
          </w:p>
        </w:tc>
        <w:tc>
          <w:tcPr>
            <w:tcW w:w="1247" w:type="dxa"/>
            <w:noWrap w:val="0"/>
            <w:vAlign w:val="top"/>
          </w:tcPr>
          <w:p w14:paraId="0FB08DCB">
            <w:pPr>
              <w:ind w:left="91"/>
              <w:rPr>
                <w:color w:val="000000"/>
              </w:rPr>
            </w:pPr>
          </w:p>
        </w:tc>
        <w:tc>
          <w:tcPr>
            <w:tcW w:w="1275" w:type="dxa"/>
            <w:noWrap w:val="0"/>
            <w:vAlign w:val="top"/>
          </w:tcPr>
          <w:p w14:paraId="61A93AD7">
            <w:pPr>
              <w:ind w:left="91"/>
              <w:rPr>
                <w:color w:val="000000"/>
              </w:rPr>
            </w:pPr>
          </w:p>
        </w:tc>
        <w:tc>
          <w:tcPr>
            <w:tcW w:w="1575" w:type="dxa"/>
            <w:noWrap w:val="0"/>
            <w:vAlign w:val="top"/>
          </w:tcPr>
          <w:p w14:paraId="3138C52D">
            <w:pPr>
              <w:ind w:left="91"/>
              <w:rPr>
                <w:color w:val="000000"/>
              </w:rPr>
            </w:pPr>
          </w:p>
        </w:tc>
      </w:tr>
      <w:tr w14:paraId="44C9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058C240E">
            <w:pPr>
              <w:ind w:left="91"/>
              <w:rPr>
                <w:color w:val="000000"/>
              </w:rPr>
            </w:pPr>
          </w:p>
        </w:tc>
        <w:tc>
          <w:tcPr>
            <w:tcW w:w="1361" w:type="dxa"/>
            <w:noWrap w:val="0"/>
            <w:vAlign w:val="top"/>
          </w:tcPr>
          <w:p w14:paraId="1930EB03">
            <w:pPr>
              <w:ind w:left="91"/>
              <w:rPr>
                <w:color w:val="000000"/>
              </w:rPr>
            </w:pPr>
          </w:p>
        </w:tc>
        <w:tc>
          <w:tcPr>
            <w:tcW w:w="1332" w:type="dxa"/>
            <w:noWrap w:val="0"/>
            <w:vAlign w:val="top"/>
          </w:tcPr>
          <w:p w14:paraId="3128485D">
            <w:pPr>
              <w:ind w:left="91"/>
              <w:rPr>
                <w:color w:val="000000"/>
              </w:rPr>
            </w:pPr>
          </w:p>
        </w:tc>
        <w:tc>
          <w:tcPr>
            <w:tcW w:w="1276" w:type="dxa"/>
            <w:noWrap w:val="0"/>
            <w:vAlign w:val="top"/>
          </w:tcPr>
          <w:p w14:paraId="45040E66">
            <w:pPr>
              <w:ind w:left="91"/>
              <w:rPr>
                <w:color w:val="000000"/>
              </w:rPr>
            </w:pPr>
          </w:p>
        </w:tc>
        <w:tc>
          <w:tcPr>
            <w:tcW w:w="1247" w:type="dxa"/>
            <w:noWrap w:val="0"/>
            <w:vAlign w:val="top"/>
          </w:tcPr>
          <w:p w14:paraId="1A8FEC4E">
            <w:pPr>
              <w:ind w:left="91"/>
              <w:rPr>
                <w:color w:val="000000"/>
              </w:rPr>
            </w:pPr>
          </w:p>
        </w:tc>
        <w:tc>
          <w:tcPr>
            <w:tcW w:w="1275" w:type="dxa"/>
            <w:noWrap w:val="0"/>
            <w:vAlign w:val="top"/>
          </w:tcPr>
          <w:p w14:paraId="5CECF007">
            <w:pPr>
              <w:ind w:left="91"/>
              <w:rPr>
                <w:color w:val="000000"/>
              </w:rPr>
            </w:pPr>
          </w:p>
        </w:tc>
        <w:tc>
          <w:tcPr>
            <w:tcW w:w="1575" w:type="dxa"/>
            <w:noWrap w:val="0"/>
            <w:vAlign w:val="top"/>
          </w:tcPr>
          <w:p w14:paraId="49A8655C">
            <w:pPr>
              <w:ind w:left="91"/>
              <w:rPr>
                <w:color w:val="000000"/>
              </w:rPr>
            </w:pPr>
          </w:p>
        </w:tc>
      </w:tr>
      <w:tr w14:paraId="5694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25C7ED59">
            <w:pPr>
              <w:ind w:left="91"/>
              <w:rPr>
                <w:color w:val="000000"/>
              </w:rPr>
            </w:pPr>
          </w:p>
        </w:tc>
        <w:tc>
          <w:tcPr>
            <w:tcW w:w="1361" w:type="dxa"/>
            <w:noWrap w:val="0"/>
            <w:vAlign w:val="top"/>
          </w:tcPr>
          <w:p w14:paraId="4A2151A5">
            <w:pPr>
              <w:ind w:left="91"/>
              <w:rPr>
                <w:color w:val="000000"/>
              </w:rPr>
            </w:pPr>
          </w:p>
        </w:tc>
        <w:tc>
          <w:tcPr>
            <w:tcW w:w="1332" w:type="dxa"/>
            <w:noWrap w:val="0"/>
            <w:vAlign w:val="top"/>
          </w:tcPr>
          <w:p w14:paraId="0782BA80">
            <w:pPr>
              <w:ind w:left="91"/>
              <w:rPr>
                <w:color w:val="000000"/>
              </w:rPr>
            </w:pPr>
          </w:p>
        </w:tc>
        <w:tc>
          <w:tcPr>
            <w:tcW w:w="1276" w:type="dxa"/>
            <w:noWrap w:val="0"/>
            <w:vAlign w:val="top"/>
          </w:tcPr>
          <w:p w14:paraId="569CB742">
            <w:pPr>
              <w:ind w:left="91"/>
              <w:rPr>
                <w:color w:val="000000"/>
              </w:rPr>
            </w:pPr>
          </w:p>
        </w:tc>
        <w:tc>
          <w:tcPr>
            <w:tcW w:w="1247" w:type="dxa"/>
            <w:noWrap w:val="0"/>
            <w:vAlign w:val="top"/>
          </w:tcPr>
          <w:p w14:paraId="40EAA604">
            <w:pPr>
              <w:ind w:left="91"/>
              <w:rPr>
                <w:color w:val="000000"/>
              </w:rPr>
            </w:pPr>
          </w:p>
        </w:tc>
        <w:tc>
          <w:tcPr>
            <w:tcW w:w="1275" w:type="dxa"/>
            <w:noWrap w:val="0"/>
            <w:vAlign w:val="top"/>
          </w:tcPr>
          <w:p w14:paraId="0405C5D4">
            <w:pPr>
              <w:ind w:left="91"/>
              <w:rPr>
                <w:color w:val="000000"/>
              </w:rPr>
            </w:pPr>
          </w:p>
        </w:tc>
        <w:tc>
          <w:tcPr>
            <w:tcW w:w="1575" w:type="dxa"/>
            <w:noWrap w:val="0"/>
            <w:vAlign w:val="top"/>
          </w:tcPr>
          <w:p w14:paraId="5F8E3466">
            <w:pPr>
              <w:ind w:left="91"/>
              <w:rPr>
                <w:color w:val="000000"/>
              </w:rPr>
            </w:pPr>
          </w:p>
        </w:tc>
      </w:tr>
      <w:tr w14:paraId="07C0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17DE6B02">
            <w:pPr>
              <w:ind w:left="91"/>
              <w:rPr>
                <w:color w:val="000000"/>
              </w:rPr>
            </w:pPr>
          </w:p>
        </w:tc>
        <w:tc>
          <w:tcPr>
            <w:tcW w:w="1361" w:type="dxa"/>
            <w:noWrap w:val="0"/>
            <w:vAlign w:val="top"/>
          </w:tcPr>
          <w:p w14:paraId="75F14A0D">
            <w:pPr>
              <w:ind w:left="91"/>
              <w:rPr>
                <w:color w:val="000000"/>
              </w:rPr>
            </w:pPr>
          </w:p>
        </w:tc>
        <w:tc>
          <w:tcPr>
            <w:tcW w:w="1332" w:type="dxa"/>
            <w:noWrap w:val="0"/>
            <w:vAlign w:val="top"/>
          </w:tcPr>
          <w:p w14:paraId="0183BC02">
            <w:pPr>
              <w:ind w:left="91"/>
              <w:rPr>
                <w:color w:val="000000"/>
              </w:rPr>
            </w:pPr>
          </w:p>
        </w:tc>
        <w:tc>
          <w:tcPr>
            <w:tcW w:w="1276" w:type="dxa"/>
            <w:noWrap w:val="0"/>
            <w:vAlign w:val="top"/>
          </w:tcPr>
          <w:p w14:paraId="4DE39D24">
            <w:pPr>
              <w:ind w:left="91"/>
              <w:rPr>
                <w:color w:val="000000"/>
              </w:rPr>
            </w:pPr>
          </w:p>
        </w:tc>
        <w:tc>
          <w:tcPr>
            <w:tcW w:w="1247" w:type="dxa"/>
            <w:noWrap w:val="0"/>
            <w:vAlign w:val="top"/>
          </w:tcPr>
          <w:p w14:paraId="0241832D">
            <w:pPr>
              <w:ind w:left="91"/>
              <w:rPr>
                <w:color w:val="000000"/>
              </w:rPr>
            </w:pPr>
          </w:p>
        </w:tc>
        <w:tc>
          <w:tcPr>
            <w:tcW w:w="1275" w:type="dxa"/>
            <w:noWrap w:val="0"/>
            <w:vAlign w:val="top"/>
          </w:tcPr>
          <w:p w14:paraId="590315DC">
            <w:pPr>
              <w:ind w:left="91"/>
              <w:rPr>
                <w:color w:val="000000"/>
              </w:rPr>
            </w:pPr>
          </w:p>
        </w:tc>
        <w:tc>
          <w:tcPr>
            <w:tcW w:w="1575" w:type="dxa"/>
            <w:noWrap w:val="0"/>
            <w:vAlign w:val="top"/>
          </w:tcPr>
          <w:p w14:paraId="6CA154CC">
            <w:pPr>
              <w:ind w:left="91"/>
              <w:rPr>
                <w:color w:val="000000"/>
              </w:rPr>
            </w:pPr>
          </w:p>
        </w:tc>
      </w:tr>
      <w:tr w14:paraId="4402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49810AA8">
            <w:pPr>
              <w:ind w:left="91"/>
              <w:rPr>
                <w:color w:val="000000"/>
              </w:rPr>
            </w:pPr>
          </w:p>
        </w:tc>
        <w:tc>
          <w:tcPr>
            <w:tcW w:w="1361" w:type="dxa"/>
            <w:noWrap w:val="0"/>
            <w:vAlign w:val="top"/>
          </w:tcPr>
          <w:p w14:paraId="3E48DBBE">
            <w:pPr>
              <w:ind w:left="91"/>
              <w:rPr>
                <w:color w:val="000000"/>
              </w:rPr>
            </w:pPr>
          </w:p>
        </w:tc>
        <w:tc>
          <w:tcPr>
            <w:tcW w:w="1332" w:type="dxa"/>
            <w:noWrap w:val="0"/>
            <w:vAlign w:val="top"/>
          </w:tcPr>
          <w:p w14:paraId="47FEB506">
            <w:pPr>
              <w:ind w:left="91"/>
              <w:rPr>
                <w:color w:val="000000"/>
              </w:rPr>
            </w:pPr>
          </w:p>
        </w:tc>
        <w:tc>
          <w:tcPr>
            <w:tcW w:w="1276" w:type="dxa"/>
            <w:noWrap w:val="0"/>
            <w:vAlign w:val="top"/>
          </w:tcPr>
          <w:p w14:paraId="58B7A419">
            <w:pPr>
              <w:ind w:left="91"/>
              <w:rPr>
                <w:color w:val="000000"/>
              </w:rPr>
            </w:pPr>
          </w:p>
        </w:tc>
        <w:tc>
          <w:tcPr>
            <w:tcW w:w="1247" w:type="dxa"/>
            <w:noWrap w:val="0"/>
            <w:vAlign w:val="top"/>
          </w:tcPr>
          <w:p w14:paraId="512393D8">
            <w:pPr>
              <w:ind w:left="91"/>
              <w:rPr>
                <w:color w:val="000000"/>
              </w:rPr>
            </w:pPr>
          </w:p>
        </w:tc>
        <w:tc>
          <w:tcPr>
            <w:tcW w:w="1275" w:type="dxa"/>
            <w:noWrap w:val="0"/>
            <w:vAlign w:val="top"/>
          </w:tcPr>
          <w:p w14:paraId="36A07074">
            <w:pPr>
              <w:ind w:left="91"/>
              <w:rPr>
                <w:color w:val="000000"/>
              </w:rPr>
            </w:pPr>
          </w:p>
        </w:tc>
        <w:tc>
          <w:tcPr>
            <w:tcW w:w="1575" w:type="dxa"/>
            <w:noWrap w:val="0"/>
            <w:vAlign w:val="top"/>
          </w:tcPr>
          <w:p w14:paraId="66EDE006">
            <w:pPr>
              <w:ind w:left="91"/>
              <w:rPr>
                <w:color w:val="000000"/>
              </w:rPr>
            </w:pPr>
          </w:p>
        </w:tc>
      </w:tr>
      <w:tr w14:paraId="26CE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74EBD510">
            <w:pPr>
              <w:ind w:left="91"/>
              <w:rPr>
                <w:color w:val="000000"/>
              </w:rPr>
            </w:pPr>
          </w:p>
        </w:tc>
        <w:tc>
          <w:tcPr>
            <w:tcW w:w="1361" w:type="dxa"/>
            <w:noWrap w:val="0"/>
            <w:vAlign w:val="top"/>
          </w:tcPr>
          <w:p w14:paraId="034CD86C">
            <w:pPr>
              <w:ind w:left="91"/>
              <w:rPr>
                <w:color w:val="000000"/>
              </w:rPr>
            </w:pPr>
          </w:p>
        </w:tc>
        <w:tc>
          <w:tcPr>
            <w:tcW w:w="1332" w:type="dxa"/>
            <w:noWrap w:val="0"/>
            <w:vAlign w:val="top"/>
          </w:tcPr>
          <w:p w14:paraId="20FA055D">
            <w:pPr>
              <w:ind w:left="91"/>
              <w:rPr>
                <w:color w:val="000000"/>
              </w:rPr>
            </w:pPr>
          </w:p>
        </w:tc>
        <w:tc>
          <w:tcPr>
            <w:tcW w:w="1276" w:type="dxa"/>
            <w:noWrap w:val="0"/>
            <w:vAlign w:val="top"/>
          </w:tcPr>
          <w:p w14:paraId="4539800D">
            <w:pPr>
              <w:ind w:left="91"/>
              <w:rPr>
                <w:color w:val="000000"/>
              </w:rPr>
            </w:pPr>
          </w:p>
        </w:tc>
        <w:tc>
          <w:tcPr>
            <w:tcW w:w="1247" w:type="dxa"/>
            <w:noWrap w:val="0"/>
            <w:vAlign w:val="top"/>
          </w:tcPr>
          <w:p w14:paraId="1CBFD99A">
            <w:pPr>
              <w:ind w:left="91"/>
              <w:rPr>
                <w:color w:val="000000"/>
              </w:rPr>
            </w:pPr>
          </w:p>
        </w:tc>
        <w:tc>
          <w:tcPr>
            <w:tcW w:w="1275" w:type="dxa"/>
            <w:noWrap w:val="0"/>
            <w:vAlign w:val="top"/>
          </w:tcPr>
          <w:p w14:paraId="2BFF0C3A">
            <w:pPr>
              <w:ind w:left="91"/>
              <w:rPr>
                <w:color w:val="000000"/>
              </w:rPr>
            </w:pPr>
          </w:p>
        </w:tc>
        <w:tc>
          <w:tcPr>
            <w:tcW w:w="1575" w:type="dxa"/>
            <w:noWrap w:val="0"/>
            <w:vAlign w:val="top"/>
          </w:tcPr>
          <w:p w14:paraId="1C4C7969">
            <w:pPr>
              <w:ind w:left="91"/>
              <w:rPr>
                <w:color w:val="000000"/>
              </w:rPr>
            </w:pPr>
          </w:p>
        </w:tc>
      </w:tr>
      <w:tr w14:paraId="138B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top"/>
          </w:tcPr>
          <w:p w14:paraId="38372EDD">
            <w:pPr>
              <w:ind w:left="91"/>
              <w:rPr>
                <w:color w:val="000000"/>
              </w:rPr>
            </w:pPr>
          </w:p>
        </w:tc>
        <w:tc>
          <w:tcPr>
            <w:tcW w:w="1361" w:type="dxa"/>
            <w:noWrap w:val="0"/>
            <w:vAlign w:val="top"/>
          </w:tcPr>
          <w:p w14:paraId="4C170D62">
            <w:pPr>
              <w:ind w:left="91"/>
              <w:rPr>
                <w:color w:val="000000"/>
              </w:rPr>
            </w:pPr>
          </w:p>
        </w:tc>
        <w:tc>
          <w:tcPr>
            <w:tcW w:w="1332" w:type="dxa"/>
            <w:noWrap w:val="0"/>
            <w:vAlign w:val="top"/>
          </w:tcPr>
          <w:p w14:paraId="1CB137B4">
            <w:pPr>
              <w:ind w:left="91"/>
              <w:rPr>
                <w:color w:val="000000"/>
              </w:rPr>
            </w:pPr>
          </w:p>
        </w:tc>
        <w:tc>
          <w:tcPr>
            <w:tcW w:w="1276" w:type="dxa"/>
            <w:noWrap w:val="0"/>
            <w:vAlign w:val="top"/>
          </w:tcPr>
          <w:p w14:paraId="25858110">
            <w:pPr>
              <w:ind w:left="91"/>
              <w:rPr>
                <w:color w:val="000000"/>
              </w:rPr>
            </w:pPr>
          </w:p>
        </w:tc>
        <w:tc>
          <w:tcPr>
            <w:tcW w:w="1247" w:type="dxa"/>
            <w:noWrap w:val="0"/>
            <w:vAlign w:val="top"/>
          </w:tcPr>
          <w:p w14:paraId="41D404EC">
            <w:pPr>
              <w:ind w:left="91"/>
              <w:rPr>
                <w:color w:val="000000"/>
              </w:rPr>
            </w:pPr>
          </w:p>
        </w:tc>
        <w:tc>
          <w:tcPr>
            <w:tcW w:w="1275" w:type="dxa"/>
            <w:noWrap w:val="0"/>
            <w:vAlign w:val="top"/>
          </w:tcPr>
          <w:p w14:paraId="3F160C4B">
            <w:pPr>
              <w:ind w:left="91"/>
              <w:rPr>
                <w:color w:val="000000"/>
              </w:rPr>
            </w:pPr>
          </w:p>
        </w:tc>
        <w:tc>
          <w:tcPr>
            <w:tcW w:w="1575" w:type="dxa"/>
            <w:noWrap w:val="0"/>
            <w:vAlign w:val="top"/>
          </w:tcPr>
          <w:p w14:paraId="4187EA3B">
            <w:pPr>
              <w:ind w:left="91"/>
              <w:rPr>
                <w:color w:val="000000"/>
              </w:rPr>
            </w:pPr>
          </w:p>
        </w:tc>
      </w:tr>
    </w:tbl>
    <w:p w14:paraId="344DCD33">
      <w:pPr>
        <w:spacing w:before="120" w:beforeLines="50"/>
        <w:rPr>
          <w:rFonts w:ascii="宋体" w:hAnsi="宋体"/>
          <w:color w:val="000000"/>
          <w:sz w:val="32"/>
        </w:rPr>
      </w:pPr>
      <w:r>
        <w:rPr>
          <w:rFonts w:hint="eastAsia"/>
          <w:color w:val="000000"/>
        </w:rPr>
        <w:t>注</w:t>
      </w:r>
      <w:r>
        <w:rPr>
          <w:rFonts w:hint="eastAsia"/>
          <w:color w:val="000000"/>
          <w:lang w:val="en-US" w:eastAsia="zh-CN"/>
        </w:rPr>
        <w:t>：</w:t>
      </w:r>
      <w:r>
        <w:rPr>
          <w:rFonts w:hint="eastAsia"/>
          <w:color w:val="000000"/>
        </w:rPr>
        <w:t>项目编码应遵守《水利工程工程量清单计价规范》（GB50501-2007）</w:t>
      </w:r>
    </w:p>
    <w:p w14:paraId="5D7FA5AB">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101" w:name="_Toc524890380"/>
      <w:bookmarkStart w:id="3102" w:name="_Toc109149923"/>
      <w:bookmarkStart w:id="3103" w:name="_Toc1346254529"/>
      <w:r>
        <w:rPr>
          <w:rFonts w:hint="eastAsia" w:ascii="宋体" w:hAnsi="宋体" w:eastAsia="宋体" w:cs="宋体"/>
          <w:b/>
          <w:bCs/>
          <w:color w:val="000000"/>
          <w:kern w:val="2"/>
          <w:sz w:val="21"/>
          <w:szCs w:val="21"/>
          <w:lang w:val="en-US" w:eastAsia="zh-CN" w:bidi="ar-SA"/>
        </w:rPr>
        <w:t>3.16 工程单价计算表</w:t>
      </w:r>
      <w:bookmarkEnd w:id="3101"/>
      <w:bookmarkEnd w:id="3102"/>
      <w:bookmarkEnd w:id="3103"/>
    </w:p>
    <w:p w14:paraId="7A55D935">
      <w:pPr>
        <w:spacing w:before="120" w:beforeLines="50" w:after="120" w:afterLines="50" w:line="460" w:lineRule="exact"/>
        <w:jc w:val="center"/>
        <w:rPr>
          <w:rFonts w:ascii="宋体" w:hAnsi="宋体"/>
          <w:b/>
          <w:color w:val="000000"/>
          <w:sz w:val="24"/>
        </w:rPr>
      </w:pPr>
      <w:r>
        <w:rPr>
          <w:rFonts w:hint="eastAsia" w:ascii="宋体" w:hAnsi="宋体"/>
          <w:b/>
          <w:color w:val="000000"/>
          <w:sz w:val="24"/>
        </w:rPr>
        <w:t>建筑工程单价计算表</w:t>
      </w:r>
    </w:p>
    <w:p w14:paraId="511D20A9">
      <w:pPr>
        <w:jc w:val="center"/>
        <w:rPr>
          <w:rFonts w:ascii="宋体" w:hAnsi="宋体"/>
          <w:b/>
          <w:color w:val="000000"/>
          <w:sz w:val="24"/>
        </w:rPr>
      </w:pPr>
      <w:r>
        <w:rPr>
          <w:rFonts w:hint="eastAsia" w:ascii="宋体" w:hAnsi="宋体"/>
          <w:b/>
          <w:color w:val="000000"/>
          <w:sz w:val="24"/>
          <w:u w:val="single"/>
        </w:rPr>
        <w:t xml:space="preserve">            </w:t>
      </w:r>
      <w:r>
        <w:rPr>
          <w:rFonts w:hint="eastAsia" w:ascii="宋体" w:hAnsi="宋体"/>
          <w:b/>
          <w:color w:val="000000"/>
          <w:sz w:val="24"/>
        </w:rPr>
        <w:t>工程</w:t>
      </w:r>
    </w:p>
    <w:p w14:paraId="15492C6B">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21"/>
          <w:szCs w:val="21"/>
        </w:rPr>
      </w:pPr>
    </w:p>
    <w:p w14:paraId="263C07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 w:val="21"/>
          <w:szCs w:val="21"/>
        </w:rPr>
      </w:pPr>
      <w:r>
        <w:rPr>
          <w:rFonts w:hint="eastAsia" w:ascii="宋体" w:hAnsi="宋体"/>
          <w:color w:val="000000"/>
          <w:sz w:val="21"/>
          <w:szCs w:val="21"/>
        </w:rPr>
        <w:t xml:space="preserve">定额编号:                            定额单位：                          </w:t>
      </w:r>
      <w:r>
        <w:rPr>
          <w:rFonts w:hint="eastAsia" w:ascii="宋体" w:hAnsi="宋体"/>
          <w:color w:val="000000"/>
          <w:sz w:val="21"/>
          <w:szCs w:val="21"/>
          <w:highlight w:val="yellow"/>
        </w:rPr>
        <w:t xml:space="preserve"> 单价：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2260"/>
        <w:gridCol w:w="1065"/>
        <w:gridCol w:w="1080"/>
        <w:gridCol w:w="1335"/>
        <w:gridCol w:w="1095"/>
        <w:gridCol w:w="1173"/>
      </w:tblGrid>
      <w:tr w14:paraId="1A2C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07" w:type="dxa"/>
            <w:gridSpan w:val="7"/>
            <w:noWrap w:val="0"/>
            <w:vAlign w:val="center"/>
          </w:tcPr>
          <w:p w14:paraId="167DDE58">
            <w:pPr>
              <w:rPr>
                <w:rFonts w:ascii="宋体" w:hAnsi="宋体"/>
                <w:color w:val="000000"/>
                <w:szCs w:val="21"/>
              </w:rPr>
            </w:pPr>
            <w:r>
              <w:rPr>
                <w:rFonts w:hint="eastAsia" w:ascii="宋体" w:hAnsi="宋体"/>
                <w:color w:val="000000"/>
                <w:szCs w:val="21"/>
              </w:rPr>
              <w:t>施工方法：</w:t>
            </w:r>
          </w:p>
          <w:p w14:paraId="6A332B97">
            <w:pPr>
              <w:rPr>
                <w:rFonts w:ascii="宋体" w:hAnsi="宋体"/>
                <w:color w:val="000000"/>
                <w:szCs w:val="21"/>
              </w:rPr>
            </w:pPr>
          </w:p>
          <w:p w14:paraId="62474A36">
            <w:pPr>
              <w:rPr>
                <w:rFonts w:ascii="宋体" w:hAnsi="宋体"/>
                <w:color w:val="000000"/>
                <w:szCs w:val="21"/>
              </w:rPr>
            </w:pPr>
          </w:p>
        </w:tc>
      </w:tr>
      <w:tr w14:paraId="36FA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12F2CE11">
            <w:pPr>
              <w:jc w:val="center"/>
              <w:rPr>
                <w:rFonts w:ascii="宋体" w:hAnsi="宋体"/>
                <w:color w:val="000000"/>
                <w:szCs w:val="21"/>
              </w:rPr>
            </w:pPr>
            <w:r>
              <w:rPr>
                <w:rFonts w:hint="eastAsia" w:ascii="宋体" w:hAnsi="宋体"/>
                <w:color w:val="000000"/>
                <w:szCs w:val="21"/>
              </w:rPr>
              <w:t>序号</w:t>
            </w:r>
          </w:p>
        </w:tc>
        <w:tc>
          <w:tcPr>
            <w:tcW w:w="2260" w:type="dxa"/>
            <w:noWrap w:val="0"/>
            <w:vAlign w:val="center"/>
          </w:tcPr>
          <w:p w14:paraId="4A8D7C36">
            <w:pPr>
              <w:jc w:val="center"/>
              <w:rPr>
                <w:rFonts w:ascii="宋体" w:hAnsi="宋体"/>
                <w:color w:val="000000"/>
                <w:szCs w:val="21"/>
              </w:rPr>
            </w:pPr>
            <w:r>
              <w:rPr>
                <w:rFonts w:hint="eastAsia" w:ascii="宋体" w:hAnsi="宋体"/>
                <w:color w:val="000000"/>
                <w:szCs w:val="21"/>
              </w:rPr>
              <w:t>名称</w:t>
            </w:r>
          </w:p>
        </w:tc>
        <w:tc>
          <w:tcPr>
            <w:tcW w:w="1065" w:type="dxa"/>
            <w:noWrap w:val="0"/>
            <w:vAlign w:val="center"/>
          </w:tcPr>
          <w:p w14:paraId="1C2530E7">
            <w:pPr>
              <w:jc w:val="center"/>
              <w:rPr>
                <w:rFonts w:ascii="宋体" w:hAnsi="宋体"/>
                <w:color w:val="000000"/>
                <w:szCs w:val="21"/>
              </w:rPr>
            </w:pPr>
            <w:r>
              <w:rPr>
                <w:rFonts w:hint="eastAsia" w:ascii="宋体" w:hAnsi="宋体"/>
                <w:color w:val="000000"/>
                <w:szCs w:val="21"/>
              </w:rPr>
              <w:t>规格型号</w:t>
            </w:r>
          </w:p>
        </w:tc>
        <w:tc>
          <w:tcPr>
            <w:tcW w:w="1080" w:type="dxa"/>
            <w:noWrap w:val="0"/>
            <w:vAlign w:val="center"/>
          </w:tcPr>
          <w:p w14:paraId="6479E112">
            <w:pPr>
              <w:jc w:val="center"/>
              <w:rPr>
                <w:rFonts w:ascii="宋体" w:hAnsi="宋体"/>
                <w:color w:val="000000"/>
                <w:szCs w:val="21"/>
              </w:rPr>
            </w:pPr>
            <w:r>
              <w:rPr>
                <w:rFonts w:hint="eastAsia" w:ascii="宋体" w:hAnsi="宋体"/>
                <w:color w:val="000000"/>
                <w:szCs w:val="21"/>
              </w:rPr>
              <w:t>计量单位</w:t>
            </w:r>
          </w:p>
        </w:tc>
        <w:tc>
          <w:tcPr>
            <w:tcW w:w="1335" w:type="dxa"/>
            <w:noWrap w:val="0"/>
            <w:vAlign w:val="center"/>
          </w:tcPr>
          <w:p w14:paraId="072EF938">
            <w:pPr>
              <w:jc w:val="center"/>
              <w:rPr>
                <w:rFonts w:ascii="宋体" w:hAnsi="宋体"/>
                <w:color w:val="000000"/>
                <w:szCs w:val="21"/>
              </w:rPr>
            </w:pPr>
            <w:r>
              <w:rPr>
                <w:rFonts w:hint="eastAsia" w:ascii="宋体" w:hAnsi="宋体"/>
                <w:color w:val="000000"/>
                <w:szCs w:val="21"/>
              </w:rPr>
              <w:t>数量</w:t>
            </w:r>
          </w:p>
        </w:tc>
        <w:tc>
          <w:tcPr>
            <w:tcW w:w="1095" w:type="dxa"/>
            <w:noWrap w:val="0"/>
            <w:vAlign w:val="center"/>
          </w:tcPr>
          <w:p w14:paraId="6CEC5F25">
            <w:pPr>
              <w:jc w:val="center"/>
              <w:rPr>
                <w:rFonts w:ascii="宋体" w:hAnsi="宋体"/>
                <w:color w:val="000000"/>
                <w:szCs w:val="21"/>
              </w:rPr>
            </w:pPr>
            <w:r>
              <w:rPr>
                <w:rFonts w:hint="eastAsia" w:ascii="宋体" w:hAnsi="宋体"/>
                <w:color w:val="000000"/>
                <w:szCs w:val="21"/>
              </w:rPr>
              <w:t>单价(元)</w:t>
            </w:r>
          </w:p>
        </w:tc>
        <w:tc>
          <w:tcPr>
            <w:tcW w:w="1173" w:type="dxa"/>
            <w:noWrap w:val="0"/>
            <w:vAlign w:val="center"/>
          </w:tcPr>
          <w:p w14:paraId="65F4AC37">
            <w:pPr>
              <w:jc w:val="center"/>
              <w:rPr>
                <w:rFonts w:ascii="宋体" w:hAnsi="宋体"/>
                <w:color w:val="000000"/>
                <w:szCs w:val="21"/>
              </w:rPr>
            </w:pPr>
            <w:r>
              <w:rPr>
                <w:rFonts w:hint="eastAsia" w:ascii="宋体" w:hAnsi="宋体"/>
                <w:color w:val="000000"/>
                <w:szCs w:val="21"/>
              </w:rPr>
              <w:t>合价(元)</w:t>
            </w:r>
          </w:p>
        </w:tc>
      </w:tr>
      <w:tr w14:paraId="3D8C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099" w:type="dxa"/>
            <w:noWrap w:val="0"/>
            <w:vAlign w:val="center"/>
          </w:tcPr>
          <w:p w14:paraId="657BC4C4">
            <w:pPr>
              <w:jc w:val="center"/>
              <w:rPr>
                <w:rFonts w:ascii="宋体" w:hAnsi="宋体"/>
                <w:color w:val="000000"/>
                <w:szCs w:val="21"/>
              </w:rPr>
            </w:pPr>
            <w:r>
              <w:rPr>
                <w:rFonts w:hint="eastAsia" w:ascii="宋体" w:hAnsi="宋体"/>
                <w:color w:val="000000"/>
                <w:szCs w:val="21"/>
              </w:rPr>
              <w:t>1</w:t>
            </w:r>
          </w:p>
        </w:tc>
        <w:tc>
          <w:tcPr>
            <w:tcW w:w="2260" w:type="dxa"/>
            <w:noWrap w:val="0"/>
            <w:vAlign w:val="center"/>
          </w:tcPr>
          <w:p w14:paraId="1C8B4AB4">
            <w:pPr>
              <w:rPr>
                <w:rFonts w:ascii="宋体" w:hAnsi="宋体"/>
                <w:color w:val="000000"/>
                <w:szCs w:val="21"/>
              </w:rPr>
            </w:pPr>
            <w:r>
              <w:rPr>
                <w:rFonts w:hint="eastAsia" w:ascii="宋体" w:hAnsi="宋体"/>
                <w:color w:val="000000"/>
                <w:szCs w:val="21"/>
              </w:rPr>
              <w:t>直接费</w:t>
            </w:r>
          </w:p>
        </w:tc>
        <w:tc>
          <w:tcPr>
            <w:tcW w:w="1065" w:type="dxa"/>
            <w:noWrap w:val="0"/>
            <w:vAlign w:val="center"/>
          </w:tcPr>
          <w:p w14:paraId="3E3EDD02">
            <w:pPr>
              <w:jc w:val="center"/>
              <w:rPr>
                <w:rFonts w:ascii="宋体" w:hAnsi="宋体"/>
                <w:color w:val="000000"/>
                <w:szCs w:val="21"/>
              </w:rPr>
            </w:pPr>
          </w:p>
        </w:tc>
        <w:tc>
          <w:tcPr>
            <w:tcW w:w="1080" w:type="dxa"/>
            <w:noWrap w:val="0"/>
            <w:vAlign w:val="center"/>
          </w:tcPr>
          <w:p w14:paraId="5EB4EB45">
            <w:pPr>
              <w:jc w:val="center"/>
              <w:rPr>
                <w:rFonts w:ascii="宋体" w:hAnsi="宋体"/>
                <w:color w:val="000000"/>
                <w:szCs w:val="21"/>
              </w:rPr>
            </w:pPr>
          </w:p>
        </w:tc>
        <w:tc>
          <w:tcPr>
            <w:tcW w:w="1335" w:type="dxa"/>
            <w:noWrap w:val="0"/>
            <w:vAlign w:val="center"/>
          </w:tcPr>
          <w:p w14:paraId="4A26076E">
            <w:pPr>
              <w:jc w:val="center"/>
              <w:rPr>
                <w:rFonts w:ascii="宋体" w:hAnsi="宋体"/>
                <w:color w:val="000000"/>
                <w:szCs w:val="21"/>
              </w:rPr>
            </w:pPr>
          </w:p>
        </w:tc>
        <w:tc>
          <w:tcPr>
            <w:tcW w:w="1095" w:type="dxa"/>
            <w:noWrap w:val="0"/>
            <w:vAlign w:val="center"/>
          </w:tcPr>
          <w:p w14:paraId="01CB7BCF">
            <w:pPr>
              <w:jc w:val="center"/>
              <w:rPr>
                <w:rFonts w:ascii="宋体" w:hAnsi="宋体"/>
                <w:color w:val="000000"/>
                <w:szCs w:val="21"/>
              </w:rPr>
            </w:pPr>
          </w:p>
        </w:tc>
        <w:tc>
          <w:tcPr>
            <w:tcW w:w="1173" w:type="dxa"/>
            <w:noWrap w:val="0"/>
            <w:vAlign w:val="center"/>
          </w:tcPr>
          <w:p w14:paraId="2D740B79">
            <w:pPr>
              <w:jc w:val="center"/>
              <w:rPr>
                <w:rFonts w:ascii="宋体" w:hAnsi="宋体"/>
                <w:color w:val="000000"/>
                <w:szCs w:val="21"/>
              </w:rPr>
            </w:pPr>
          </w:p>
        </w:tc>
      </w:tr>
      <w:tr w14:paraId="1703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2D8682F6">
            <w:pPr>
              <w:jc w:val="center"/>
              <w:rPr>
                <w:rFonts w:ascii="宋体" w:hAnsi="宋体"/>
                <w:color w:val="000000"/>
                <w:szCs w:val="21"/>
              </w:rPr>
            </w:pPr>
            <w:r>
              <w:rPr>
                <w:rFonts w:hint="eastAsia" w:ascii="宋体" w:hAnsi="宋体"/>
                <w:color w:val="000000"/>
                <w:szCs w:val="21"/>
              </w:rPr>
              <w:t>1.1</w:t>
            </w:r>
          </w:p>
        </w:tc>
        <w:tc>
          <w:tcPr>
            <w:tcW w:w="2260" w:type="dxa"/>
            <w:noWrap w:val="0"/>
            <w:vAlign w:val="center"/>
          </w:tcPr>
          <w:p w14:paraId="0CFC1B7F">
            <w:pPr>
              <w:rPr>
                <w:rFonts w:ascii="宋体" w:hAnsi="宋体"/>
                <w:color w:val="000000"/>
                <w:szCs w:val="21"/>
              </w:rPr>
            </w:pPr>
            <w:r>
              <w:rPr>
                <w:rFonts w:hint="eastAsia" w:ascii="宋体" w:hAnsi="宋体"/>
                <w:color w:val="000000"/>
                <w:szCs w:val="21"/>
              </w:rPr>
              <w:t>基本直接费</w:t>
            </w:r>
          </w:p>
        </w:tc>
        <w:tc>
          <w:tcPr>
            <w:tcW w:w="1065" w:type="dxa"/>
            <w:noWrap w:val="0"/>
            <w:vAlign w:val="center"/>
          </w:tcPr>
          <w:p w14:paraId="71FA52D4">
            <w:pPr>
              <w:jc w:val="center"/>
              <w:rPr>
                <w:rFonts w:ascii="宋体" w:hAnsi="宋体"/>
                <w:color w:val="000000"/>
                <w:szCs w:val="21"/>
              </w:rPr>
            </w:pPr>
          </w:p>
        </w:tc>
        <w:tc>
          <w:tcPr>
            <w:tcW w:w="1080" w:type="dxa"/>
            <w:noWrap w:val="0"/>
            <w:vAlign w:val="center"/>
          </w:tcPr>
          <w:p w14:paraId="3503B745">
            <w:pPr>
              <w:jc w:val="center"/>
              <w:rPr>
                <w:rFonts w:ascii="宋体" w:hAnsi="宋体"/>
                <w:color w:val="000000"/>
                <w:szCs w:val="21"/>
              </w:rPr>
            </w:pPr>
          </w:p>
        </w:tc>
        <w:tc>
          <w:tcPr>
            <w:tcW w:w="1335" w:type="dxa"/>
            <w:noWrap w:val="0"/>
            <w:vAlign w:val="center"/>
          </w:tcPr>
          <w:p w14:paraId="09993809">
            <w:pPr>
              <w:jc w:val="center"/>
              <w:rPr>
                <w:rFonts w:ascii="宋体" w:hAnsi="宋体"/>
                <w:color w:val="000000"/>
                <w:szCs w:val="21"/>
              </w:rPr>
            </w:pPr>
          </w:p>
        </w:tc>
        <w:tc>
          <w:tcPr>
            <w:tcW w:w="1095" w:type="dxa"/>
            <w:noWrap w:val="0"/>
            <w:vAlign w:val="center"/>
          </w:tcPr>
          <w:p w14:paraId="0A32F2B4">
            <w:pPr>
              <w:jc w:val="center"/>
              <w:rPr>
                <w:rFonts w:ascii="宋体" w:hAnsi="宋体"/>
                <w:color w:val="000000"/>
                <w:szCs w:val="21"/>
              </w:rPr>
            </w:pPr>
          </w:p>
        </w:tc>
        <w:tc>
          <w:tcPr>
            <w:tcW w:w="1173" w:type="dxa"/>
            <w:noWrap w:val="0"/>
            <w:vAlign w:val="center"/>
          </w:tcPr>
          <w:p w14:paraId="6F2317C9">
            <w:pPr>
              <w:jc w:val="center"/>
              <w:rPr>
                <w:rFonts w:ascii="宋体" w:hAnsi="宋体"/>
                <w:color w:val="000000"/>
                <w:szCs w:val="21"/>
              </w:rPr>
            </w:pPr>
          </w:p>
        </w:tc>
      </w:tr>
      <w:tr w14:paraId="7A5C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70FD3522">
            <w:pPr>
              <w:jc w:val="center"/>
              <w:rPr>
                <w:rFonts w:ascii="宋体" w:hAnsi="宋体"/>
                <w:color w:val="000000"/>
                <w:szCs w:val="21"/>
              </w:rPr>
            </w:pPr>
            <w:r>
              <w:rPr>
                <w:rFonts w:hint="eastAsia" w:ascii="宋体" w:hAnsi="宋体"/>
                <w:color w:val="000000"/>
                <w:szCs w:val="21"/>
              </w:rPr>
              <w:t>1.1.1</w:t>
            </w:r>
          </w:p>
        </w:tc>
        <w:tc>
          <w:tcPr>
            <w:tcW w:w="2260" w:type="dxa"/>
            <w:noWrap w:val="0"/>
            <w:vAlign w:val="center"/>
          </w:tcPr>
          <w:p w14:paraId="6BF3720F">
            <w:pPr>
              <w:rPr>
                <w:rFonts w:ascii="宋体" w:hAnsi="宋体"/>
                <w:color w:val="000000"/>
                <w:szCs w:val="21"/>
              </w:rPr>
            </w:pPr>
            <w:r>
              <w:rPr>
                <w:rFonts w:hint="eastAsia" w:ascii="宋体" w:hAnsi="宋体"/>
                <w:color w:val="000000"/>
                <w:szCs w:val="21"/>
              </w:rPr>
              <w:t>人工费</w:t>
            </w:r>
          </w:p>
        </w:tc>
        <w:tc>
          <w:tcPr>
            <w:tcW w:w="1065" w:type="dxa"/>
            <w:noWrap w:val="0"/>
            <w:vAlign w:val="center"/>
          </w:tcPr>
          <w:p w14:paraId="4A158C79">
            <w:pPr>
              <w:jc w:val="center"/>
              <w:rPr>
                <w:rFonts w:ascii="宋体" w:hAnsi="宋体"/>
                <w:color w:val="000000"/>
                <w:szCs w:val="21"/>
              </w:rPr>
            </w:pPr>
          </w:p>
        </w:tc>
        <w:tc>
          <w:tcPr>
            <w:tcW w:w="1080" w:type="dxa"/>
            <w:noWrap w:val="0"/>
            <w:vAlign w:val="center"/>
          </w:tcPr>
          <w:p w14:paraId="49D662BB">
            <w:pPr>
              <w:jc w:val="center"/>
              <w:rPr>
                <w:rFonts w:ascii="宋体" w:hAnsi="宋体"/>
                <w:color w:val="000000"/>
                <w:szCs w:val="21"/>
              </w:rPr>
            </w:pPr>
          </w:p>
        </w:tc>
        <w:tc>
          <w:tcPr>
            <w:tcW w:w="1335" w:type="dxa"/>
            <w:noWrap w:val="0"/>
            <w:vAlign w:val="center"/>
          </w:tcPr>
          <w:p w14:paraId="1F90038C">
            <w:pPr>
              <w:jc w:val="center"/>
              <w:rPr>
                <w:rFonts w:ascii="宋体" w:hAnsi="宋体"/>
                <w:color w:val="000000"/>
                <w:szCs w:val="21"/>
              </w:rPr>
            </w:pPr>
          </w:p>
        </w:tc>
        <w:tc>
          <w:tcPr>
            <w:tcW w:w="1095" w:type="dxa"/>
            <w:noWrap w:val="0"/>
            <w:vAlign w:val="center"/>
          </w:tcPr>
          <w:p w14:paraId="32F06C69">
            <w:pPr>
              <w:jc w:val="center"/>
              <w:rPr>
                <w:rFonts w:ascii="宋体" w:hAnsi="宋体"/>
                <w:color w:val="000000"/>
                <w:szCs w:val="21"/>
              </w:rPr>
            </w:pPr>
          </w:p>
        </w:tc>
        <w:tc>
          <w:tcPr>
            <w:tcW w:w="1173" w:type="dxa"/>
            <w:noWrap w:val="0"/>
            <w:vAlign w:val="center"/>
          </w:tcPr>
          <w:p w14:paraId="280C17F3">
            <w:pPr>
              <w:jc w:val="center"/>
              <w:rPr>
                <w:rFonts w:ascii="宋体" w:hAnsi="宋体"/>
                <w:color w:val="000000"/>
                <w:szCs w:val="21"/>
              </w:rPr>
            </w:pPr>
          </w:p>
        </w:tc>
      </w:tr>
      <w:tr w14:paraId="5D7A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02C53FD4">
            <w:pPr>
              <w:jc w:val="center"/>
              <w:rPr>
                <w:rFonts w:ascii="宋体" w:hAnsi="宋体"/>
                <w:color w:val="000000"/>
                <w:szCs w:val="21"/>
              </w:rPr>
            </w:pPr>
          </w:p>
        </w:tc>
        <w:tc>
          <w:tcPr>
            <w:tcW w:w="2260" w:type="dxa"/>
            <w:noWrap w:val="0"/>
            <w:vAlign w:val="center"/>
          </w:tcPr>
          <w:p w14:paraId="12215669">
            <w:pPr>
              <w:rPr>
                <w:rFonts w:ascii="宋体" w:hAnsi="宋体"/>
                <w:color w:val="000000"/>
                <w:szCs w:val="21"/>
              </w:rPr>
            </w:pPr>
            <w:r>
              <w:rPr>
                <w:rFonts w:hint="eastAsia" w:ascii="宋体" w:hAnsi="宋体"/>
                <w:color w:val="000000"/>
                <w:szCs w:val="21"/>
              </w:rPr>
              <w:t>...</w:t>
            </w:r>
          </w:p>
        </w:tc>
        <w:tc>
          <w:tcPr>
            <w:tcW w:w="1065" w:type="dxa"/>
            <w:noWrap w:val="0"/>
            <w:vAlign w:val="center"/>
          </w:tcPr>
          <w:p w14:paraId="31ABB3D7">
            <w:pPr>
              <w:jc w:val="center"/>
              <w:rPr>
                <w:rFonts w:ascii="宋体" w:hAnsi="宋体"/>
                <w:color w:val="000000"/>
                <w:szCs w:val="21"/>
              </w:rPr>
            </w:pPr>
          </w:p>
        </w:tc>
        <w:tc>
          <w:tcPr>
            <w:tcW w:w="1080" w:type="dxa"/>
            <w:noWrap w:val="0"/>
            <w:vAlign w:val="center"/>
          </w:tcPr>
          <w:p w14:paraId="561DEB13">
            <w:pPr>
              <w:jc w:val="center"/>
              <w:rPr>
                <w:rFonts w:ascii="宋体" w:hAnsi="宋体"/>
                <w:color w:val="000000"/>
                <w:szCs w:val="21"/>
              </w:rPr>
            </w:pPr>
          </w:p>
        </w:tc>
        <w:tc>
          <w:tcPr>
            <w:tcW w:w="1335" w:type="dxa"/>
            <w:noWrap w:val="0"/>
            <w:vAlign w:val="center"/>
          </w:tcPr>
          <w:p w14:paraId="558716F2">
            <w:pPr>
              <w:jc w:val="center"/>
              <w:rPr>
                <w:rFonts w:ascii="宋体" w:hAnsi="宋体"/>
                <w:color w:val="000000"/>
                <w:szCs w:val="21"/>
              </w:rPr>
            </w:pPr>
          </w:p>
        </w:tc>
        <w:tc>
          <w:tcPr>
            <w:tcW w:w="1095" w:type="dxa"/>
            <w:noWrap w:val="0"/>
            <w:vAlign w:val="center"/>
          </w:tcPr>
          <w:p w14:paraId="448A3496">
            <w:pPr>
              <w:jc w:val="center"/>
              <w:rPr>
                <w:rFonts w:ascii="宋体" w:hAnsi="宋体"/>
                <w:color w:val="000000"/>
                <w:szCs w:val="21"/>
              </w:rPr>
            </w:pPr>
          </w:p>
        </w:tc>
        <w:tc>
          <w:tcPr>
            <w:tcW w:w="1173" w:type="dxa"/>
            <w:noWrap w:val="0"/>
            <w:vAlign w:val="center"/>
          </w:tcPr>
          <w:p w14:paraId="65638B4E">
            <w:pPr>
              <w:jc w:val="center"/>
              <w:rPr>
                <w:rFonts w:ascii="宋体" w:hAnsi="宋体"/>
                <w:color w:val="000000"/>
                <w:szCs w:val="21"/>
              </w:rPr>
            </w:pPr>
          </w:p>
        </w:tc>
      </w:tr>
      <w:tr w14:paraId="433B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0EEE87D4">
            <w:pPr>
              <w:jc w:val="center"/>
              <w:rPr>
                <w:rFonts w:ascii="宋体" w:hAnsi="宋体"/>
                <w:color w:val="000000"/>
                <w:szCs w:val="21"/>
              </w:rPr>
            </w:pPr>
          </w:p>
        </w:tc>
        <w:tc>
          <w:tcPr>
            <w:tcW w:w="2260" w:type="dxa"/>
            <w:noWrap w:val="0"/>
            <w:vAlign w:val="center"/>
          </w:tcPr>
          <w:p w14:paraId="4D3B48E4">
            <w:pPr>
              <w:rPr>
                <w:rFonts w:hint="eastAsia" w:ascii="宋体" w:hAnsi="宋体"/>
                <w:color w:val="000000"/>
                <w:szCs w:val="21"/>
              </w:rPr>
            </w:pPr>
          </w:p>
        </w:tc>
        <w:tc>
          <w:tcPr>
            <w:tcW w:w="1065" w:type="dxa"/>
            <w:noWrap w:val="0"/>
            <w:vAlign w:val="center"/>
          </w:tcPr>
          <w:p w14:paraId="0285A28D">
            <w:pPr>
              <w:jc w:val="center"/>
              <w:rPr>
                <w:rFonts w:ascii="宋体" w:hAnsi="宋体"/>
                <w:color w:val="000000"/>
                <w:szCs w:val="21"/>
              </w:rPr>
            </w:pPr>
          </w:p>
        </w:tc>
        <w:tc>
          <w:tcPr>
            <w:tcW w:w="1080" w:type="dxa"/>
            <w:noWrap w:val="0"/>
            <w:vAlign w:val="center"/>
          </w:tcPr>
          <w:p w14:paraId="7A97AADC">
            <w:pPr>
              <w:jc w:val="center"/>
              <w:rPr>
                <w:rFonts w:ascii="宋体" w:hAnsi="宋体"/>
                <w:color w:val="000000"/>
                <w:szCs w:val="21"/>
              </w:rPr>
            </w:pPr>
          </w:p>
        </w:tc>
        <w:tc>
          <w:tcPr>
            <w:tcW w:w="1335" w:type="dxa"/>
            <w:noWrap w:val="0"/>
            <w:vAlign w:val="center"/>
          </w:tcPr>
          <w:p w14:paraId="60DBE8D0">
            <w:pPr>
              <w:jc w:val="center"/>
              <w:rPr>
                <w:rFonts w:ascii="宋体" w:hAnsi="宋体"/>
                <w:color w:val="000000"/>
                <w:szCs w:val="21"/>
              </w:rPr>
            </w:pPr>
          </w:p>
        </w:tc>
        <w:tc>
          <w:tcPr>
            <w:tcW w:w="1095" w:type="dxa"/>
            <w:noWrap w:val="0"/>
            <w:vAlign w:val="center"/>
          </w:tcPr>
          <w:p w14:paraId="3C0E3C1E">
            <w:pPr>
              <w:jc w:val="center"/>
              <w:rPr>
                <w:rFonts w:ascii="宋体" w:hAnsi="宋体"/>
                <w:color w:val="000000"/>
                <w:szCs w:val="21"/>
              </w:rPr>
            </w:pPr>
          </w:p>
        </w:tc>
        <w:tc>
          <w:tcPr>
            <w:tcW w:w="1173" w:type="dxa"/>
            <w:noWrap w:val="0"/>
            <w:vAlign w:val="center"/>
          </w:tcPr>
          <w:p w14:paraId="3E9B3C48">
            <w:pPr>
              <w:jc w:val="center"/>
              <w:rPr>
                <w:rFonts w:ascii="宋体" w:hAnsi="宋体"/>
                <w:color w:val="000000"/>
                <w:szCs w:val="21"/>
              </w:rPr>
            </w:pPr>
          </w:p>
        </w:tc>
      </w:tr>
      <w:tr w14:paraId="5CC6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118B6020">
            <w:pPr>
              <w:jc w:val="center"/>
              <w:rPr>
                <w:rFonts w:ascii="宋体" w:hAnsi="宋体"/>
                <w:color w:val="000000"/>
                <w:szCs w:val="21"/>
              </w:rPr>
            </w:pPr>
            <w:r>
              <w:rPr>
                <w:rFonts w:hint="eastAsia" w:ascii="宋体" w:hAnsi="宋体"/>
                <w:color w:val="000000"/>
                <w:szCs w:val="21"/>
              </w:rPr>
              <w:t>1.1.2</w:t>
            </w:r>
          </w:p>
        </w:tc>
        <w:tc>
          <w:tcPr>
            <w:tcW w:w="2260" w:type="dxa"/>
            <w:noWrap w:val="0"/>
            <w:vAlign w:val="center"/>
          </w:tcPr>
          <w:p w14:paraId="48AE0609">
            <w:pPr>
              <w:rPr>
                <w:rFonts w:ascii="宋体" w:hAnsi="宋体"/>
                <w:color w:val="000000"/>
                <w:szCs w:val="21"/>
              </w:rPr>
            </w:pPr>
            <w:r>
              <w:rPr>
                <w:rFonts w:hint="eastAsia" w:ascii="宋体" w:hAnsi="宋体"/>
                <w:color w:val="000000"/>
                <w:szCs w:val="21"/>
              </w:rPr>
              <w:t>材料费</w:t>
            </w:r>
          </w:p>
        </w:tc>
        <w:tc>
          <w:tcPr>
            <w:tcW w:w="1065" w:type="dxa"/>
            <w:noWrap w:val="0"/>
            <w:vAlign w:val="center"/>
          </w:tcPr>
          <w:p w14:paraId="0320387E">
            <w:pPr>
              <w:jc w:val="center"/>
              <w:rPr>
                <w:rFonts w:ascii="宋体" w:hAnsi="宋体"/>
                <w:color w:val="000000"/>
                <w:szCs w:val="21"/>
              </w:rPr>
            </w:pPr>
          </w:p>
        </w:tc>
        <w:tc>
          <w:tcPr>
            <w:tcW w:w="1080" w:type="dxa"/>
            <w:noWrap w:val="0"/>
            <w:vAlign w:val="center"/>
          </w:tcPr>
          <w:p w14:paraId="73888269">
            <w:pPr>
              <w:jc w:val="center"/>
              <w:rPr>
                <w:rFonts w:ascii="宋体" w:hAnsi="宋体"/>
                <w:color w:val="000000"/>
                <w:szCs w:val="21"/>
              </w:rPr>
            </w:pPr>
          </w:p>
        </w:tc>
        <w:tc>
          <w:tcPr>
            <w:tcW w:w="1335" w:type="dxa"/>
            <w:noWrap w:val="0"/>
            <w:vAlign w:val="center"/>
          </w:tcPr>
          <w:p w14:paraId="52C147AC">
            <w:pPr>
              <w:jc w:val="center"/>
              <w:rPr>
                <w:rFonts w:ascii="宋体" w:hAnsi="宋体"/>
                <w:color w:val="000000"/>
                <w:szCs w:val="21"/>
              </w:rPr>
            </w:pPr>
          </w:p>
        </w:tc>
        <w:tc>
          <w:tcPr>
            <w:tcW w:w="1095" w:type="dxa"/>
            <w:noWrap w:val="0"/>
            <w:vAlign w:val="center"/>
          </w:tcPr>
          <w:p w14:paraId="33707853">
            <w:pPr>
              <w:jc w:val="center"/>
              <w:rPr>
                <w:rFonts w:ascii="宋体" w:hAnsi="宋体"/>
                <w:color w:val="000000"/>
                <w:szCs w:val="21"/>
              </w:rPr>
            </w:pPr>
          </w:p>
        </w:tc>
        <w:tc>
          <w:tcPr>
            <w:tcW w:w="1173" w:type="dxa"/>
            <w:noWrap w:val="0"/>
            <w:vAlign w:val="center"/>
          </w:tcPr>
          <w:p w14:paraId="275DD1D9">
            <w:pPr>
              <w:jc w:val="center"/>
              <w:rPr>
                <w:rFonts w:ascii="宋体" w:hAnsi="宋体"/>
                <w:color w:val="000000"/>
                <w:szCs w:val="21"/>
              </w:rPr>
            </w:pPr>
          </w:p>
        </w:tc>
      </w:tr>
      <w:tr w14:paraId="6352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50EC224F">
            <w:pPr>
              <w:jc w:val="center"/>
              <w:rPr>
                <w:rFonts w:ascii="宋体" w:hAnsi="宋体"/>
                <w:color w:val="000000"/>
                <w:szCs w:val="21"/>
              </w:rPr>
            </w:pPr>
          </w:p>
        </w:tc>
        <w:tc>
          <w:tcPr>
            <w:tcW w:w="2260" w:type="dxa"/>
            <w:noWrap w:val="0"/>
            <w:vAlign w:val="center"/>
          </w:tcPr>
          <w:p w14:paraId="435D373E">
            <w:pPr>
              <w:rPr>
                <w:rFonts w:ascii="宋体" w:hAnsi="宋体"/>
                <w:color w:val="000000"/>
                <w:szCs w:val="21"/>
              </w:rPr>
            </w:pPr>
            <w:r>
              <w:rPr>
                <w:rFonts w:hint="eastAsia" w:ascii="宋体" w:hAnsi="宋体"/>
                <w:color w:val="000000"/>
                <w:szCs w:val="21"/>
              </w:rPr>
              <w:t>...</w:t>
            </w:r>
          </w:p>
        </w:tc>
        <w:tc>
          <w:tcPr>
            <w:tcW w:w="1065" w:type="dxa"/>
            <w:noWrap w:val="0"/>
            <w:vAlign w:val="center"/>
          </w:tcPr>
          <w:p w14:paraId="3980C6B6">
            <w:pPr>
              <w:jc w:val="center"/>
              <w:rPr>
                <w:rFonts w:ascii="宋体" w:hAnsi="宋体"/>
                <w:color w:val="000000"/>
                <w:szCs w:val="21"/>
              </w:rPr>
            </w:pPr>
          </w:p>
        </w:tc>
        <w:tc>
          <w:tcPr>
            <w:tcW w:w="1080" w:type="dxa"/>
            <w:noWrap w:val="0"/>
            <w:vAlign w:val="center"/>
          </w:tcPr>
          <w:p w14:paraId="7817F39D">
            <w:pPr>
              <w:jc w:val="center"/>
              <w:rPr>
                <w:rFonts w:ascii="宋体" w:hAnsi="宋体"/>
                <w:color w:val="000000"/>
                <w:szCs w:val="21"/>
              </w:rPr>
            </w:pPr>
          </w:p>
        </w:tc>
        <w:tc>
          <w:tcPr>
            <w:tcW w:w="1335" w:type="dxa"/>
            <w:noWrap w:val="0"/>
            <w:vAlign w:val="center"/>
          </w:tcPr>
          <w:p w14:paraId="0BD7432B">
            <w:pPr>
              <w:jc w:val="center"/>
              <w:rPr>
                <w:rFonts w:ascii="宋体" w:hAnsi="宋体"/>
                <w:color w:val="000000"/>
                <w:szCs w:val="21"/>
              </w:rPr>
            </w:pPr>
          </w:p>
        </w:tc>
        <w:tc>
          <w:tcPr>
            <w:tcW w:w="1095" w:type="dxa"/>
            <w:noWrap w:val="0"/>
            <w:vAlign w:val="center"/>
          </w:tcPr>
          <w:p w14:paraId="530021B8">
            <w:pPr>
              <w:jc w:val="center"/>
              <w:rPr>
                <w:rFonts w:ascii="宋体" w:hAnsi="宋体"/>
                <w:color w:val="000000"/>
                <w:szCs w:val="21"/>
              </w:rPr>
            </w:pPr>
          </w:p>
        </w:tc>
        <w:tc>
          <w:tcPr>
            <w:tcW w:w="1173" w:type="dxa"/>
            <w:noWrap w:val="0"/>
            <w:vAlign w:val="center"/>
          </w:tcPr>
          <w:p w14:paraId="27C641CF">
            <w:pPr>
              <w:jc w:val="center"/>
              <w:rPr>
                <w:rFonts w:ascii="宋体" w:hAnsi="宋体"/>
                <w:color w:val="000000"/>
                <w:szCs w:val="21"/>
              </w:rPr>
            </w:pPr>
          </w:p>
        </w:tc>
      </w:tr>
      <w:tr w14:paraId="0486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50F33CC2">
            <w:pPr>
              <w:jc w:val="center"/>
              <w:rPr>
                <w:rFonts w:ascii="宋体" w:hAnsi="宋体"/>
                <w:color w:val="000000"/>
                <w:szCs w:val="21"/>
              </w:rPr>
            </w:pPr>
          </w:p>
        </w:tc>
        <w:tc>
          <w:tcPr>
            <w:tcW w:w="2260" w:type="dxa"/>
            <w:noWrap w:val="0"/>
            <w:vAlign w:val="center"/>
          </w:tcPr>
          <w:p w14:paraId="0AE70CFA">
            <w:pPr>
              <w:rPr>
                <w:rFonts w:ascii="宋体" w:hAnsi="宋体"/>
                <w:color w:val="000000"/>
                <w:szCs w:val="21"/>
              </w:rPr>
            </w:pPr>
          </w:p>
        </w:tc>
        <w:tc>
          <w:tcPr>
            <w:tcW w:w="1065" w:type="dxa"/>
            <w:noWrap w:val="0"/>
            <w:vAlign w:val="center"/>
          </w:tcPr>
          <w:p w14:paraId="76B3E6DE">
            <w:pPr>
              <w:jc w:val="center"/>
              <w:rPr>
                <w:rFonts w:ascii="宋体" w:hAnsi="宋体"/>
                <w:color w:val="000000"/>
                <w:szCs w:val="21"/>
              </w:rPr>
            </w:pPr>
          </w:p>
        </w:tc>
        <w:tc>
          <w:tcPr>
            <w:tcW w:w="1080" w:type="dxa"/>
            <w:noWrap w:val="0"/>
            <w:vAlign w:val="center"/>
          </w:tcPr>
          <w:p w14:paraId="2EA69625">
            <w:pPr>
              <w:jc w:val="center"/>
              <w:rPr>
                <w:rFonts w:ascii="宋体" w:hAnsi="宋体"/>
                <w:color w:val="000000"/>
                <w:szCs w:val="21"/>
              </w:rPr>
            </w:pPr>
          </w:p>
        </w:tc>
        <w:tc>
          <w:tcPr>
            <w:tcW w:w="1335" w:type="dxa"/>
            <w:noWrap w:val="0"/>
            <w:vAlign w:val="center"/>
          </w:tcPr>
          <w:p w14:paraId="0E599E23">
            <w:pPr>
              <w:jc w:val="center"/>
              <w:rPr>
                <w:rFonts w:ascii="宋体" w:hAnsi="宋体"/>
                <w:color w:val="000000"/>
                <w:szCs w:val="21"/>
              </w:rPr>
            </w:pPr>
          </w:p>
        </w:tc>
        <w:tc>
          <w:tcPr>
            <w:tcW w:w="1095" w:type="dxa"/>
            <w:noWrap w:val="0"/>
            <w:vAlign w:val="center"/>
          </w:tcPr>
          <w:p w14:paraId="6CE6DACC">
            <w:pPr>
              <w:jc w:val="center"/>
              <w:rPr>
                <w:rFonts w:ascii="宋体" w:hAnsi="宋体"/>
                <w:color w:val="000000"/>
                <w:szCs w:val="21"/>
              </w:rPr>
            </w:pPr>
          </w:p>
        </w:tc>
        <w:tc>
          <w:tcPr>
            <w:tcW w:w="1173" w:type="dxa"/>
            <w:noWrap w:val="0"/>
            <w:vAlign w:val="center"/>
          </w:tcPr>
          <w:p w14:paraId="059C2AB9">
            <w:pPr>
              <w:jc w:val="center"/>
              <w:rPr>
                <w:rFonts w:ascii="宋体" w:hAnsi="宋体"/>
                <w:color w:val="000000"/>
                <w:szCs w:val="21"/>
              </w:rPr>
            </w:pPr>
          </w:p>
        </w:tc>
      </w:tr>
      <w:tr w14:paraId="4A12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46573D95">
            <w:pPr>
              <w:jc w:val="center"/>
              <w:rPr>
                <w:rFonts w:ascii="宋体" w:hAnsi="宋体"/>
                <w:color w:val="000000"/>
                <w:szCs w:val="21"/>
              </w:rPr>
            </w:pPr>
            <w:r>
              <w:rPr>
                <w:rFonts w:hint="eastAsia" w:ascii="宋体" w:hAnsi="宋体"/>
                <w:color w:val="000000"/>
                <w:szCs w:val="21"/>
              </w:rPr>
              <w:t>1.1.3</w:t>
            </w:r>
          </w:p>
        </w:tc>
        <w:tc>
          <w:tcPr>
            <w:tcW w:w="2260" w:type="dxa"/>
            <w:noWrap w:val="0"/>
            <w:vAlign w:val="center"/>
          </w:tcPr>
          <w:p w14:paraId="46CEAC23">
            <w:pPr>
              <w:rPr>
                <w:rFonts w:ascii="宋体" w:hAnsi="宋体"/>
                <w:color w:val="000000"/>
                <w:szCs w:val="21"/>
              </w:rPr>
            </w:pPr>
            <w:r>
              <w:rPr>
                <w:rFonts w:hint="eastAsia" w:ascii="宋体" w:hAnsi="宋体"/>
                <w:color w:val="000000"/>
                <w:szCs w:val="21"/>
              </w:rPr>
              <w:t>机械使用费</w:t>
            </w:r>
          </w:p>
        </w:tc>
        <w:tc>
          <w:tcPr>
            <w:tcW w:w="1065" w:type="dxa"/>
            <w:noWrap w:val="0"/>
            <w:vAlign w:val="center"/>
          </w:tcPr>
          <w:p w14:paraId="00932BB7">
            <w:pPr>
              <w:jc w:val="center"/>
              <w:rPr>
                <w:rFonts w:ascii="宋体" w:hAnsi="宋体"/>
                <w:color w:val="000000"/>
                <w:szCs w:val="21"/>
              </w:rPr>
            </w:pPr>
          </w:p>
        </w:tc>
        <w:tc>
          <w:tcPr>
            <w:tcW w:w="1080" w:type="dxa"/>
            <w:noWrap w:val="0"/>
            <w:vAlign w:val="center"/>
          </w:tcPr>
          <w:p w14:paraId="3F88D593">
            <w:pPr>
              <w:jc w:val="center"/>
              <w:rPr>
                <w:rFonts w:ascii="宋体" w:hAnsi="宋体"/>
                <w:color w:val="000000"/>
                <w:szCs w:val="21"/>
              </w:rPr>
            </w:pPr>
          </w:p>
        </w:tc>
        <w:tc>
          <w:tcPr>
            <w:tcW w:w="1335" w:type="dxa"/>
            <w:noWrap w:val="0"/>
            <w:vAlign w:val="center"/>
          </w:tcPr>
          <w:p w14:paraId="3EF7367F">
            <w:pPr>
              <w:jc w:val="center"/>
              <w:rPr>
                <w:rFonts w:ascii="宋体" w:hAnsi="宋体"/>
                <w:color w:val="000000"/>
                <w:szCs w:val="21"/>
              </w:rPr>
            </w:pPr>
          </w:p>
        </w:tc>
        <w:tc>
          <w:tcPr>
            <w:tcW w:w="1095" w:type="dxa"/>
            <w:noWrap w:val="0"/>
            <w:vAlign w:val="center"/>
          </w:tcPr>
          <w:p w14:paraId="1AD78BF2">
            <w:pPr>
              <w:jc w:val="center"/>
              <w:rPr>
                <w:rFonts w:ascii="宋体" w:hAnsi="宋体"/>
                <w:color w:val="000000"/>
                <w:szCs w:val="21"/>
              </w:rPr>
            </w:pPr>
          </w:p>
        </w:tc>
        <w:tc>
          <w:tcPr>
            <w:tcW w:w="1173" w:type="dxa"/>
            <w:noWrap w:val="0"/>
            <w:vAlign w:val="center"/>
          </w:tcPr>
          <w:p w14:paraId="04E7C9C2">
            <w:pPr>
              <w:jc w:val="center"/>
              <w:rPr>
                <w:rFonts w:ascii="宋体" w:hAnsi="宋体"/>
                <w:color w:val="000000"/>
                <w:szCs w:val="21"/>
              </w:rPr>
            </w:pPr>
          </w:p>
        </w:tc>
      </w:tr>
      <w:tr w14:paraId="0B6D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1D500EB2">
            <w:pPr>
              <w:jc w:val="center"/>
              <w:rPr>
                <w:rFonts w:ascii="宋体" w:hAnsi="宋体"/>
                <w:color w:val="000000"/>
                <w:szCs w:val="21"/>
              </w:rPr>
            </w:pPr>
            <w:r>
              <w:rPr>
                <w:rFonts w:hint="eastAsia" w:ascii="宋体" w:hAnsi="宋体"/>
                <w:color w:val="000000"/>
                <w:szCs w:val="21"/>
              </w:rPr>
              <w:t>1.2</w:t>
            </w:r>
          </w:p>
        </w:tc>
        <w:tc>
          <w:tcPr>
            <w:tcW w:w="2260" w:type="dxa"/>
            <w:noWrap w:val="0"/>
            <w:vAlign w:val="center"/>
          </w:tcPr>
          <w:p w14:paraId="60CE62CE">
            <w:pPr>
              <w:rPr>
                <w:rFonts w:ascii="宋体" w:hAnsi="宋体"/>
                <w:color w:val="000000"/>
                <w:szCs w:val="21"/>
              </w:rPr>
            </w:pPr>
            <w:r>
              <w:rPr>
                <w:rFonts w:hint="eastAsia" w:ascii="宋体" w:hAnsi="宋体"/>
                <w:color w:val="000000"/>
                <w:szCs w:val="21"/>
              </w:rPr>
              <w:t>其他直接费</w:t>
            </w:r>
          </w:p>
        </w:tc>
        <w:tc>
          <w:tcPr>
            <w:tcW w:w="1065" w:type="dxa"/>
            <w:noWrap w:val="0"/>
            <w:vAlign w:val="center"/>
          </w:tcPr>
          <w:p w14:paraId="6EF3EFB3">
            <w:pPr>
              <w:jc w:val="center"/>
              <w:rPr>
                <w:rFonts w:ascii="宋体" w:hAnsi="宋体"/>
                <w:color w:val="000000"/>
                <w:szCs w:val="21"/>
              </w:rPr>
            </w:pPr>
          </w:p>
        </w:tc>
        <w:tc>
          <w:tcPr>
            <w:tcW w:w="1080" w:type="dxa"/>
            <w:noWrap w:val="0"/>
            <w:vAlign w:val="center"/>
          </w:tcPr>
          <w:p w14:paraId="73B92E50">
            <w:pPr>
              <w:jc w:val="center"/>
              <w:rPr>
                <w:rFonts w:ascii="宋体" w:hAnsi="宋体"/>
                <w:color w:val="000000"/>
                <w:szCs w:val="21"/>
              </w:rPr>
            </w:pPr>
          </w:p>
        </w:tc>
        <w:tc>
          <w:tcPr>
            <w:tcW w:w="1335" w:type="dxa"/>
            <w:noWrap w:val="0"/>
            <w:vAlign w:val="center"/>
          </w:tcPr>
          <w:p w14:paraId="6900AAA7">
            <w:pPr>
              <w:jc w:val="center"/>
              <w:rPr>
                <w:rFonts w:ascii="宋体" w:hAnsi="宋体"/>
                <w:color w:val="000000"/>
                <w:szCs w:val="21"/>
              </w:rPr>
            </w:pPr>
          </w:p>
        </w:tc>
        <w:tc>
          <w:tcPr>
            <w:tcW w:w="1095" w:type="dxa"/>
            <w:noWrap w:val="0"/>
            <w:vAlign w:val="center"/>
          </w:tcPr>
          <w:p w14:paraId="36C0A6F7">
            <w:pPr>
              <w:jc w:val="center"/>
              <w:rPr>
                <w:rFonts w:ascii="宋体" w:hAnsi="宋体"/>
                <w:color w:val="000000"/>
                <w:szCs w:val="21"/>
              </w:rPr>
            </w:pPr>
          </w:p>
        </w:tc>
        <w:tc>
          <w:tcPr>
            <w:tcW w:w="1173" w:type="dxa"/>
            <w:noWrap w:val="0"/>
            <w:vAlign w:val="center"/>
          </w:tcPr>
          <w:p w14:paraId="7B1ADB8E">
            <w:pPr>
              <w:jc w:val="center"/>
              <w:rPr>
                <w:rFonts w:ascii="宋体" w:hAnsi="宋体"/>
                <w:color w:val="000000"/>
                <w:szCs w:val="21"/>
              </w:rPr>
            </w:pPr>
          </w:p>
        </w:tc>
      </w:tr>
      <w:tr w14:paraId="177B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53489EB1">
            <w:pPr>
              <w:jc w:val="center"/>
              <w:rPr>
                <w:rFonts w:hint="eastAsia" w:ascii="宋体" w:hAnsi="宋体"/>
                <w:color w:val="000000"/>
                <w:szCs w:val="21"/>
              </w:rPr>
            </w:pPr>
          </w:p>
        </w:tc>
        <w:tc>
          <w:tcPr>
            <w:tcW w:w="2260" w:type="dxa"/>
            <w:noWrap w:val="0"/>
            <w:vAlign w:val="center"/>
          </w:tcPr>
          <w:p w14:paraId="5DFD0931">
            <w:pPr>
              <w:rPr>
                <w:rFonts w:hint="eastAsia" w:ascii="宋体" w:hAnsi="宋体"/>
                <w:color w:val="000000"/>
                <w:szCs w:val="21"/>
              </w:rPr>
            </w:pPr>
          </w:p>
        </w:tc>
        <w:tc>
          <w:tcPr>
            <w:tcW w:w="1065" w:type="dxa"/>
            <w:noWrap w:val="0"/>
            <w:vAlign w:val="center"/>
          </w:tcPr>
          <w:p w14:paraId="07CD7408">
            <w:pPr>
              <w:jc w:val="center"/>
              <w:rPr>
                <w:rFonts w:ascii="宋体" w:hAnsi="宋体"/>
                <w:color w:val="000000"/>
                <w:szCs w:val="21"/>
              </w:rPr>
            </w:pPr>
          </w:p>
        </w:tc>
        <w:tc>
          <w:tcPr>
            <w:tcW w:w="1080" w:type="dxa"/>
            <w:noWrap w:val="0"/>
            <w:vAlign w:val="center"/>
          </w:tcPr>
          <w:p w14:paraId="4CF19719">
            <w:pPr>
              <w:jc w:val="center"/>
              <w:rPr>
                <w:rFonts w:ascii="宋体" w:hAnsi="宋体"/>
                <w:color w:val="000000"/>
                <w:szCs w:val="21"/>
              </w:rPr>
            </w:pPr>
          </w:p>
        </w:tc>
        <w:tc>
          <w:tcPr>
            <w:tcW w:w="1335" w:type="dxa"/>
            <w:noWrap w:val="0"/>
            <w:vAlign w:val="center"/>
          </w:tcPr>
          <w:p w14:paraId="1CBD6423">
            <w:pPr>
              <w:jc w:val="center"/>
              <w:rPr>
                <w:rFonts w:ascii="宋体" w:hAnsi="宋体"/>
                <w:color w:val="000000"/>
                <w:szCs w:val="21"/>
              </w:rPr>
            </w:pPr>
          </w:p>
        </w:tc>
        <w:tc>
          <w:tcPr>
            <w:tcW w:w="1095" w:type="dxa"/>
            <w:noWrap w:val="0"/>
            <w:vAlign w:val="center"/>
          </w:tcPr>
          <w:p w14:paraId="2928E6EB">
            <w:pPr>
              <w:jc w:val="center"/>
              <w:rPr>
                <w:rFonts w:ascii="宋体" w:hAnsi="宋体"/>
                <w:color w:val="000000"/>
                <w:szCs w:val="21"/>
              </w:rPr>
            </w:pPr>
          </w:p>
        </w:tc>
        <w:tc>
          <w:tcPr>
            <w:tcW w:w="1173" w:type="dxa"/>
            <w:noWrap w:val="0"/>
            <w:vAlign w:val="center"/>
          </w:tcPr>
          <w:p w14:paraId="40434C5B">
            <w:pPr>
              <w:jc w:val="center"/>
              <w:rPr>
                <w:rFonts w:ascii="宋体" w:hAnsi="宋体"/>
                <w:color w:val="000000"/>
                <w:szCs w:val="21"/>
              </w:rPr>
            </w:pPr>
          </w:p>
        </w:tc>
      </w:tr>
      <w:tr w14:paraId="4BF1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4E33D706">
            <w:pPr>
              <w:jc w:val="center"/>
              <w:rPr>
                <w:rFonts w:ascii="宋体" w:hAnsi="宋体"/>
                <w:color w:val="000000"/>
                <w:szCs w:val="21"/>
              </w:rPr>
            </w:pPr>
            <w:r>
              <w:rPr>
                <w:rFonts w:hint="eastAsia" w:ascii="宋体" w:hAnsi="宋体"/>
                <w:color w:val="000000"/>
                <w:szCs w:val="21"/>
              </w:rPr>
              <w:t>2</w:t>
            </w:r>
          </w:p>
        </w:tc>
        <w:tc>
          <w:tcPr>
            <w:tcW w:w="2260" w:type="dxa"/>
            <w:noWrap w:val="0"/>
            <w:vAlign w:val="center"/>
          </w:tcPr>
          <w:p w14:paraId="0626084D">
            <w:pPr>
              <w:rPr>
                <w:rFonts w:ascii="宋体" w:hAnsi="宋体"/>
                <w:color w:val="000000"/>
                <w:szCs w:val="21"/>
              </w:rPr>
            </w:pPr>
            <w:r>
              <w:rPr>
                <w:rFonts w:hint="eastAsia" w:ascii="宋体" w:hAnsi="宋体"/>
                <w:color w:val="000000"/>
                <w:szCs w:val="21"/>
              </w:rPr>
              <w:t>间接费</w:t>
            </w:r>
          </w:p>
        </w:tc>
        <w:tc>
          <w:tcPr>
            <w:tcW w:w="1065" w:type="dxa"/>
            <w:noWrap w:val="0"/>
            <w:vAlign w:val="center"/>
          </w:tcPr>
          <w:p w14:paraId="435C39D9">
            <w:pPr>
              <w:jc w:val="center"/>
              <w:rPr>
                <w:rFonts w:ascii="宋体" w:hAnsi="宋体"/>
                <w:color w:val="000000"/>
                <w:szCs w:val="21"/>
              </w:rPr>
            </w:pPr>
          </w:p>
        </w:tc>
        <w:tc>
          <w:tcPr>
            <w:tcW w:w="1080" w:type="dxa"/>
            <w:noWrap w:val="0"/>
            <w:vAlign w:val="center"/>
          </w:tcPr>
          <w:p w14:paraId="4D4AF688">
            <w:pPr>
              <w:jc w:val="center"/>
              <w:rPr>
                <w:rFonts w:ascii="宋体" w:hAnsi="宋体"/>
                <w:color w:val="000000"/>
                <w:szCs w:val="21"/>
              </w:rPr>
            </w:pPr>
          </w:p>
        </w:tc>
        <w:tc>
          <w:tcPr>
            <w:tcW w:w="1335" w:type="dxa"/>
            <w:noWrap w:val="0"/>
            <w:vAlign w:val="center"/>
          </w:tcPr>
          <w:p w14:paraId="1305C7F5">
            <w:pPr>
              <w:jc w:val="center"/>
              <w:rPr>
                <w:rFonts w:ascii="宋体" w:hAnsi="宋体"/>
                <w:color w:val="000000"/>
                <w:szCs w:val="21"/>
              </w:rPr>
            </w:pPr>
          </w:p>
        </w:tc>
        <w:tc>
          <w:tcPr>
            <w:tcW w:w="1095" w:type="dxa"/>
            <w:noWrap w:val="0"/>
            <w:vAlign w:val="center"/>
          </w:tcPr>
          <w:p w14:paraId="796D01F5">
            <w:pPr>
              <w:jc w:val="center"/>
              <w:rPr>
                <w:rFonts w:ascii="宋体" w:hAnsi="宋体"/>
                <w:color w:val="000000"/>
                <w:szCs w:val="21"/>
              </w:rPr>
            </w:pPr>
          </w:p>
        </w:tc>
        <w:tc>
          <w:tcPr>
            <w:tcW w:w="1173" w:type="dxa"/>
            <w:noWrap w:val="0"/>
            <w:vAlign w:val="center"/>
          </w:tcPr>
          <w:p w14:paraId="39839010">
            <w:pPr>
              <w:jc w:val="center"/>
              <w:rPr>
                <w:rFonts w:ascii="宋体" w:hAnsi="宋体"/>
                <w:color w:val="000000"/>
                <w:szCs w:val="21"/>
              </w:rPr>
            </w:pPr>
          </w:p>
        </w:tc>
      </w:tr>
      <w:tr w14:paraId="71EC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0BD7F883">
            <w:pPr>
              <w:jc w:val="center"/>
              <w:rPr>
                <w:rFonts w:ascii="宋体" w:hAnsi="宋体"/>
                <w:color w:val="000000"/>
                <w:szCs w:val="21"/>
              </w:rPr>
            </w:pPr>
            <w:r>
              <w:rPr>
                <w:rFonts w:hint="eastAsia" w:ascii="宋体" w:hAnsi="宋体"/>
                <w:color w:val="000000"/>
                <w:szCs w:val="21"/>
              </w:rPr>
              <w:t>3</w:t>
            </w:r>
          </w:p>
        </w:tc>
        <w:tc>
          <w:tcPr>
            <w:tcW w:w="2260" w:type="dxa"/>
            <w:noWrap w:val="0"/>
            <w:vAlign w:val="center"/>
          </w:tcPr>
          <w:p w14:paraId="68B5AB8D">
            <w:pPr>
              <w:rPr>
                <w:rFonts w:ascii="宋体" w:hAnsi="宋体"/>
                <w:color w:val="000000"/>
                <w:szCs w:val="21"/>
              </w:rPr>
            </w:pPr>
            <w:r>
              <w:rPr>
                <w:rFonts w:hint="eastAsia" w:ascii="宋体" w:hAnsi="宋体"/>
                <w:color w:val="000000"/>
                <w:szCs w:val="21"/>
              </w:rPr>
              <w:t>企业利润</w:t>
            </w:r>
          </w:p>
        </w:tc>
        <w:tc>
          <w:tcPr>
            <w:tcW w:w="1065" w:type="dxa"/>
            <w:noWrap w:val="0"/>
            <w:vAlign w:val="center"/>
          </w:tcPr>
          <w:p w14:paraId="30D9D5D6">
            <w:pPr>
              <w:jc w:val="center"/>
              <w:rPr>
                <w:rFonts w:ascii="宋体" w:hAnsi="宋体"/>
                <w:color w:val="000000"/>
                <w:szCs w:val="21"/>
              </w:rPr>
            </w:pPr>
          </w:p>
        </w:tc>
        <w:tc>
          <w:tcPr>
            <w:tcW w:w="1080" w:type="dxa"/>
            <w:noWrap w:val="0"/>
            <w:vAlign w:val="center"/>
          </w:tcPr>
          <w:p w14:paraId="6D1D6E17">
            <w:pPr>
              <w:jc w:val="center"/>
              <w:rPr>
                <w:rFonts w:ascii="宋体" w:hAnsi="宋体"/>
                <w:color w:val="000000"/>
                <w:szCs w:val="21"/>
              </w:rPr>
            </w:pPr>
          </w:p>
        </w:tc>
        <w:tc>
          <w:tcPr>
            <w:tcW w:w="1335" w:type="dxa"/>
            <w:noWrap w:val="0"/>
            <w:vAlign w:val="center"/>
          </w:tcPr>
          <w:p w14:paraId="378E38A8">
            <w:pPr>
              <w:jc w:val="center"/>
              <w:rPr>
                <w:rFonts w:ascii="宋体" w:hAnsi="宋体"/>
                <w:color w:val="000000"/>
                <w:szCs w:val="21"/>
              </w:rPr>
            </w:pPr>
          </w:p>
        </w:tc>
        <w:tc>
          <w:tcPr>
            <w:tcW w:w="1095" w:type="dxa"/>
            <w:noWrap w:val="0"/>
            <w:vAlign w:val="center"/>
          </w:tcPr>
          <w:p w14:paraId="356B5C7A">
            <w:pPr>
              <w:jc w:val="center"/>
              <w:rPr>
                <w:rFonts w:ascii="宋体" w:hAnsi="宋体"/>
                <w:color w:val="000000"/>
                <w:szCs w:val="21"/>
              </w:rPr>
            </w:pPr>
          </w:p>
        </w:tc>
        <w:tc>
          <w:tcPr>
            <w:tcW w:w="1173" w:type="dxa"/>
            <w:noWrap w:val="0"/>
            <w:vAlign w:val="center"/>
          </w:tcPr>
          <w:p w14:paraId="2E6F8B4A">
            <w:pPr>
              <w:jc w:val="center"/>
              <w:rPr>
                <w:rFonts w:ascii="宋体" w:hAnsi="宋体"/>
                <w:color w:val="000000"/>
                <w:szCs w:val="21"/>
              </w:rPr>
            </w:pPr>
          </w:p>
        </w:tc>
      </w:tr>
      <w:tr w14:paraId="53D6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72F245AE">
            <w:pPr>
              <w:jc w:val="center"/>
              <w:rPr>
                <w:rFonts w:ascii="宋体" w:hAnsi="宋体"/>
                <w:color w:val="000000"/>
                <w:szCs w:val="21"/>
              </w:rPr>
            </w:pPr>
            <w:r>
              <w:rPr>
                <w:rFonts w:hint="eastAsia" w:ascii="宋体" w:hAnsi="宋体"/>
                <w:color w:val="000000"/>
                <w:szCs w:val="21"/>
              </w:rPr>
              <w:t>4</w:t>
            </w:r>
          </w:p>
        </w:tc>
        <w:tc>
          <w:tcPr>
            <w:tcW w:w="2260" w:type="dxa"/>
            <w:noWrap w:val="0"/>
            <w:vAlign w:val="center"/>
          </w:tcPr>
          <w:p w14:paraId="07E9A859">
            <w:pPr>
              <w:rPr>
                <w:rFonts w:ascii="宋体" w:hAnsi="宋体"/>
                <w:color w:val="000000"/>
                <w:szCs w:val="21"/>
              </w:rPr>
            </w:pPr>
            <w:r>
              <w:rPr>
                <w:rFonts w:hint="eastAsia" w:ascii="宋体" w:hAnsi="宋体"/>
                <w:color w:val="000000"/>
                <w:szCs w:val="21"/>
              </w:rPr>
              <w:t>材料补差</w:t>
            </w:r>
          </w:p>
        </w:tc>
        <w:tc>
          <w:tcPr>
            <w:tcW w:w="1065" w:type="dxa"/>
            <w:noWrap w:val="0"/>
            <w:vAlign w:val="center"/>
          </w:tcPr>
          <w:p w14:paraId="2EC49B25">
            <w:pPr>
              <w:jc w:val="center"/>
              <w:rPr>
                <w:rFonts w:ascii="宋体" w:hAnsi="宋体"/>
                <w:color w:val="000000"/>
                <w:szCs w:val="21"/>
              </w:rPr>
            </w:pPr>
          </w:p>
        </w:tc>
        <w:tc>
          <w:tcPr>
            <w:tcW w:w="1080" w:type="dxa"/>
            <w:noWrap w:val="0"/>
            <w:vAlign w:val="center"/>
          </w:tcPr>
          <w:p w14:paraId="0DB26EA3">
            <w:pPr>
              <w:jc w:val="center"/>
              <w:rPr>
                <w:rFonts w:ascii="宋体" w:hAnsi="宋体"/>
                <w:color w:val="000000"/>
                <w:szCs w:val="21"/>
              </w:rPr>
            </w:pPr>
          </w:p>
        </w:tc>
        <w:tc>
          <w:tcPr>
            <w:tcW w:w="1335" w:type="dxa"/>
            <w:noWrap w:val="0"/>
            <w:vAlign w:val="center"/>
          </w:tcPr>
          <w:p w14:paraId="6997A6F7">
            <w:pPr>
              <w:jc w:val="center"/>
              <w:rPr>
                <w:rFonts w:ascii="宋体" w:hAnsi="宋体"/>
                <w:color w:val="000000"/>
                <w:szCs w:val="21"/>
              </w:rPr>
            </w:pPr>
          </w:p>
        </w:tc>
        <w:tc>
          <w:tcPr>
            <w:tcW w:w="1095" w:type="dxa"/>
            <w:noWrap w:val="0"/>
            <w:vAlign w:val="center"/>
          </w:tcPr>
          <w:p w14:paraId="74C2E76B">
            <w:pPr>
              <w:jc w:val="center"/>
              <w:rPr>
                <w:rFonts w:ascii="宋体" w:hAnsi="宋体"/>
                <w:color w:val="000000"/>
                <w:szCs w:val="21"/>
              </w:rPr>
            </w:pPr>
          </w:p>
        </w:tc>
        <w:tc>
          <w:tcPr>
            <w:tcW w:w="1173" w:type="dxa"/>
            <w:noWrap w:val="0"/>
            <w:vAlign w:val="center"/>
          </w:tcPr>
          <w:p w14:paraId="1E8EA079">
            <w:pPr>
              <w:jc w:val="center"/>
              <w:rPr>
                <w:rFonts w:ascii="宋体" w:hAnsi="宋体"/>
                <w:color w:val="000000"/>
                <w:szCs w:val="21"/>
              </w:rPr>
            </w:pPr>
          </w:p>
        </w:tc>
      </w:tr>
      <w:tr w14:paraId="057C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0B2F81D6">
            <w:pPr>
              <w:jc w:val="center"/>
              <w:rPr>
                <w:rFonts w:ascii="宋体" w:hAnsi="宋体"/>
                <w:color w:val="000000"/>
                <w:szCs w:val="21"/>
              </w:rPr>
            </w:pPr>
            <w:r>
              <w:rPr>
                <w:rFonts w:hint="eastAsia" w:ascii="宋体" w:hAnsi="宋体"/>
                <w:color w:val="000000"/>
                <w:szCs w:val="21"/>
              </w:rPr>
              <w:t>5</w:t>
            </w:r>
          </w:p>
        </w:tc>
        <w:tc>
          <w:tcPr>
            <w:tcW w:w="2260" w:type="dxa"/>
            <w:noWrap w:val="0"/>
            <w:vAlign w:val="center"/>
          </w:tcPr>
          <w:p w14:paraId="3AE7C2AC">
            <w:pPr>
              <w:rPr>
                <w:rFonts w:ascii="宋体" w:hAnsi="宋体"/>
                <w:color w:val="000000"/>
                <w:szCs w:val="21"/>
              </w:rPr>
            </w:pPr>
            <w:r>
              <w:rPr>
                <w:rFonts w:hint="eastAsia" w:ascii="宋体" w:hAnsi="宋体"/>
                <w:color w:val="000000"/>
                <w:szCs w:val="21"/>
              </w:rPr>
              <w:t>税金</w:t>
            </w:r>
          </w:p>
        </w:tc>
        <w:tc>
          <w:tcPr>
            <w:tcW w:w="1065" w:type="dxa"/>
            <w:noWrap w:val="0"/>
            <w:vAlign w:val="center"/>
          </w:tcPr>
          <w:p w14:paraId="7C52D01F">
            <w:pPr>
              <w:jc w:val="center"/>
              <w:rPr>
                <w:rFonts w:ascii="宋体" w:hAnsi="宋体"/>
                <w:color w:val="000000"/>
                <w:szCs w:val="21"/>
              </w:rPr>
            </w:pPr>
          </w:p>
        </w:tc>
        <w:tc>
          <w:tcPr>
            <w:tcW w:w="1080" w:type="dxa"/>
            <w:noWrap w:val="0"/>
            <w:vAlign w:val="center"/>
          </w:tcPr>
          <w:p w14:paraId="42A6A25E">
            <w:pPr>
              <w:jc w:val="center"/>
              <w:rPr>
                <w:rFonts w:ascii="宋体" w:hAnsi="宋体"/>
                <w:color w:val="000000"/>
                <w:szCs w:val="21"/>
              </w:rPr>
            </w:pPr>
          </w:p>
        </w:tc>
        <w:tc>
          <w:tcPr>
            <w:tcW w:w="1335" w:type="dxa"/>
            <w:noWrap w:val="0"/>
            <w:vAlign w:val="center"/>
          </w:tcPr>
          <w:p w14:paraId="1A7CA0D3">
            <w:pPr>
              <w:jc w:val="center"/>
              <w:rPr>
                <w:rFonts w:ascii="宋体" w:hAnsi="宋体"/>
                <w:color w:val="000000"/>
                <w:szCs w:val="21"/>
              </w:rPr>
            </w:pPr>
          </w:p>
        </w:tc>
        <w:tc>
          <w:tcPr>
            <w:tcW w:w="1095" w:type="dxa"/>
            <w:noWrap w:val="0"/>
            <w:vAlign w:val="center"/>
          </w:tcPr>
          <w:p w14:paraId="73477890">
            <w:pPr>
              <w:jc w:val="center"/>
              <w:rPr>
                <w:rFonts w:ascii="宋体" w:hAnsi="宋体"/>
                <w:color w:val="000000"/>
                <w:szCs w:val="21"/>
              </w:rPr>
            </w:pPr>
          </w:p>
        </w:tc>
        <w:tc>
          <w:tcPr>
            <w:tcW w:w="1173" w:type="dxa"/>
            <w:noWrap w:val="0"/>
            <w:vAlign w:val="center"/>
          </w:tcPr>
          <w:p w14:paraId="7D86CF04">
            <w:pPr>
              <w:jc w:val="center"/>
              <w:rPr>
                <w:rFonts w:ascii="宋体" w:hAnsi="宋体"/>
                <w:color w:val="000000"/>
                <w:szCs w:val="21"/>
              </w:rPr>
            </w:pPr>
          </w:p>
        </w:tc>
      </w:tr>
      <w:tr w14:paraId="10E8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9" w:type="dxa"/>
            <w:noWrap w:val="0"/>
            <w:vAlign w:val="center"/>
          </w:tcPr>
          <w:p w14:paraId="3A83B3FB">
            <w:pPr>
              <w:jc w:val="center"/>
              <w:rPr>
                <w:rFonts w:ascii="宋体" w:hAnsi="宋体"/>
                <w:color w:val="000000"/>
                <w:szCs w:val="21"/>
              </w:rPr>
            </w:pPr>
          </w:p>
        </w:tc>
        <w:tc>
          <w:tcPr>
            <w:tcW w:w="2260" w:type="dxa"/>
            <w:noWrap w:val="0"/>
            <w:vAlign w:val="center"/>
          </w:tcPr>
          <w:p w14:paraId="2A27FE10">
            <w:pPr>
              <w:rPr>
                <w:rFonts w:ascii="宋体" w:hAnsi="宋体"/>
                <w:color w:val="000000"/>
                <w:szCs w:val="21"/>
              </w:rPr>
            </w:pPr>
            <w:r>
              <w:rPr>
                <w:rFonts w:hint="eastAsia" w:ascii="宋体" w:hAnsi="宋体"/>
                <w:color w:val="000000"/>
                <w:szCs w:val="21"/>
              </w:rPr>
              <w:t>合计</w:t>
            </w:r>
          </w:p>
        </w:tc>
        <w:tc>
          <w:tcPr>
            <w:tcW w:w="1065" w:type="dxa"/>
            <w:noWrap w:val="0"/>
            <w:vAlign w:val="center"/>
          </w:tcPr>
          <w:p w14:paraId="342A4E37">
            <w:pPr>
              <w:jc w:val="center"/>
              <w:rPr>
                <w:rFonts w:ascii="宋体" w:hAnsi="宋体"/>
                <w:color w:val="000000"/>
                <w:szCs w:val="21"/>
              </w:rPr>
            </w:pPr>
          </w:p>
        </w:tc>
        <w:tc>
          <w:tcPr>
            <w:tcW w:w="1080" w:type="dxa"/>
            <w:noWrap w:val="0"/>
            <w:vAlign w:val="center"/>
          </w:tcPr>
          <w:p w14:paraId="32645123">
            <w:pPr>
              <w:jc w:val="center"/>
              <w:rPr>
                <w:rFonts w:ascii="宋体" w:hAnsi="宋体"/>
                <w:color w:val="000000"/>
                <w:szCs w:val="21"/>
              </w:rPr>
            </w:pPr>
          </w:p>
        </w:tc>
        <w:tc>
          <w:tcPr>
            <w:tcW w:w="1335" w:type="dxa"/>
            <w:noWrap w:val="0"/>
            <w:vAlign w:val="center"/>
          </w:tcPr>
          <w:p w14:paraId="3EDEC88B">
            <w:pPr>
              <w:jc w:val="center"/>
              <w:rPr>
                <w:rFonts w:ascii="宋体" w:hAnsi="宋体"/>
                <w:color w:val="000000"/>
                <w:szCs w:val="21"/>
              </w:rPr>
            </w:pPr>
          </w:p>
        </w:tc>
        <w:tc>
          <w:tcPr>
            <w:tcW w:w="1095" w:type="dxa"/>
            <w:noWrap w:val="0"/>
            <w:vAlign w:val="center"/>
          </w:tcPr>
          <w:p w14:paraId="7AB6244B">
            <w:pPr>
              <w:jc w:val="center"/>
              <w:rPr>
                <w:rFonts w:ascii="宋体" w:hAnsi="宋体"/>
                <w:color w:val="000000"/>
                <w:szCs w:val="21"/>
              </w:rPr>
            </w:pPr>
          </w:p>
        </w:tc>
        <w:tc>
          <w:tcPr>
            <w:tcW w:w="1173" w:type="dxa"/>
            <w:noWrap w:val="0"/>
            <w:vAlign w:val="center"/>
          </w:tcPr>
          <w:p w14:paraId="3D2F2288">
            <w:pPr>
              <w:jc w:val="center"/>
              <w:rPr>
                <w:rFonts w:ascii="宋体" w:hAnsi="宋体"/>
                <w:color w:val="000000"/>
                <w:szCs w:val="21"/>
              </w:rPr>
            </w:pPr>
          </w:p>
        </w:tc>
      </w:tr>
    </w:tbl>
    <w:p w14:paraId="666C0AE4">
      <w:pPr>
        <w:spacing w:line="460" w:lineRule="exact"/>
        <w:rPr>
          <w:rFonts w:ascii="宋体" w:hAnsi="宋体" w:cs="宋体"/>
          <w:color w:val="000000"/>
          <w:szCs w:val="21"/>
        </w:rPr>
      </w:pPr>
      <w:r>
        <w:rPr>
          <w:rFonts w:hint="eastAsia" w:ascii="宋体" w:hAnsi="宋体"/>
          <w:color w:val="000000"/>
          <w:szCs w:val="21"/>
        </w:rPr>
        <w:t>注：项目编码应遵守《水利工程工程量清单计价规范》（GB50501-2007）、</w:t>
      </w:r>
      <w:r>
        <w:rPr>
          <w:rFonts w:hint="eastAsia" w:ascii="宋体" w:hAnsi="宋体" w:cs="宋体"/>
          <w:color w:val="000000"/>
          <w:szCs w:val="21"/>
        </w:rPr>
        <w:t>《土地开发整理项目预算定额标准》（财综</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2011</w:t>
      </w:r>
      <w:r>
        <w:rPr>
          <w:rFonts w:hint="eastAsia" w:ascii="宋体" w:hAnsi="宋体" w:eastAsia="宋体" w:cs="宋体"/>
          <w:color w:val="000000"/>
          <w:szCs w:val="21"/>
        </w:rPr>
        <w:t>〕</w:t>
      </w:r>
      <w:r>
        <w:rPr>
          <w:rFonts w:hint="eastAsia" w:cs="宋体"/>
          <w:color w:val="000000"/>
          <w:szCs w:val="21"/>
        </w:rPr>
        <w:t>128</w:t>
      </w:r>
      <w:r>
        <w:rPr>
          <w:rFonts w:hint="eastAsia" w:ascii="宋体" w:hAnsi="宋体" w:cs="宋体"/>
          <w:color w:val="000000"/>
          <w:szCs w:val="21"/>
        </w:rPr>
        <w:t>号）</w:t>
      </w:r>
    </w:p>
    <w:p w14:paraId="49396BFB">
      <w:pPr>
        <w:jc w:val="center"/>
        <w:rPr>
          <w:rFonts w:ascii="宋体" w:hAnsi="宋体"/>
          <w:b/>
          <w:color w:val="000000"/>
          <w:sz w:val="24"/>
        </w:rPr>
      </w:pPr>
      <w:r>
        <w:rPr>
          <w:rFonts w:ascii="宋体" w:hAnsi="宋体"/>
          <w:color w:val="000000"/>
          <w:sz w:val="28"/>
        </w:rPr>
        <w:br w:type="page"/>
      </w:r>
      <w:r>
        <w:rPr>
          <w:rFonts w:hint="eastAsia" w:ascii="宋体" w:hAnsi="宋体"/>
          <w:b/>
          <w:color w:val="000000"/>
          <w:sz w:val="24"/>
        </w:rPr>
        <w:t>安装工程单价计算表</w:t>
      </w:r>
    </w:p>
    <w:p w14:paraId="16CD9BA7">
      <w:pPr>
        <w:jc w:val="center"/>
        <w:rPr>
          <w:rFonts w:ascii="宋体" w:hAnsi="宋体"/>
          <w:b/>
          <w:color w:val="000000"/>
          <w:sz w:val="24"/>
        </w:rPr>
      </w:pPr>
      <w:r>
        <w:rPr>
          <w:rFonts w:hint="eastAsia" w:ascii="宋体" w:hAnsi="宋体"/>
          <w:b/>
          <w:color w:val="000000"/>
          <w:sz w:val="24"/>
          <w:u w:val="single"/>
        </w:rPr>
        <w:t xml:space="preserve">            </w:t>
      </w:r>
      <w:r>
        <w:rPr>
          <w:rFonts w:hint="eastAsia" w:ascii="宋体" w:hAnsi="宋体"/>
          <w:b/>
          <w:color w:val="000000"/>
          <w:sz w:val="24"/>
        </w:rPr>
        <w:t>工程</w:t>
      </w:r>
    </w:p>
    <w:p w14:paraId="35CEDBFC">
      <w:pPr>
        <w:spacing w:line="360" w:lineRule="auto"/>
        <w:rPr>
          <w:color w:val="000000"/>
        </w:rPr>
      </w:pPr>
    </w:p>
    <w:p w14:paraId="01D48706">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000000"/>
          <w:szCs w:val="21"/>
          <w:highlight w:val="yellow"/>
        </w:rPr>
      </w:pPr>
      <w:r>
        <w:rPr>
          <w:rFonts w:hint="eastAsia" w:ascii="宋体" w:hAnsi="宋体"/>
          <w:color w:val="000000"/>
          <w:szCs w:val="21"/>
        </w:rPr>
        <w:t xml:space="preserve">定额编号:                            定额单位：                           </w:t>
      </w:r>
      <w:r>
        <w:rPr>
          <w:rFonts w:hint="eastAsia" w:ascii="宋体" w:hAnsi="宋体"/>
          <w:color w:val="000000"/>
          <w:szCs w:val="21"/>
          <w:highlight w:val="yellow"/>
        </w:rPr>
        <w:t>单价：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2340"/>
        <w:gridCol w:w="820"/>
        <w:gridCol w:w="825"/>
        <w:gridCol w:w="1350"/>
        <w:gridCol w:w="1320"/>
        <w:gridCol w:w="1353"/>
      </w:tblGrid>
      <w:tr w14:paraId="317E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07" w:type="dxa"/>
            <w:gridSpan w:val="7"/>
            <w:noWrap w:val="0"/>
            <w:vAlign w:val="center"/>
          </w:tcPr>
          <w:p w14:paraId="6B993873">
            <w:pPr>
              <w:rPr>
                <w:rFonts w:ascii="宋体" w:hAnsi="宋体"/>
                <w:color w:val="000000"/>
                <w:szCs w:val="21"/>
              </w:rPr>
            </w:pPr>
            <w:r>
              <w:rPr>
                <w:rFonts w:hint="eastAsia" w:ascii="宋体" w:hAnsi="宋体"/>
                <w:color w:val="000000"/>
                <w:szCs w:val="21"/>
              </w:rPr>
              <w:t>施工方法：</w:t>
            </w:r>
          </w:p>
          <w:p w14:paraId="09E69225">
            <w:pPr>
              <w:rPr>
                <w:rFonts w:ascii="宋体" w:hAnsi="宋体"/>
                <w:color w:val="000000"/>
                <w:szCs w:val="21"/>
              </w:rPr>
            </w:pPr>
          </w:p>
          <w:p w14:paraId="188FE728">
            <w:pPr>
              <w:rPr>
                <w:rFonts w:ascii="宋体" w:hAnsi="宋体"/>
                <w:color w:val="000000"/>
                <w:szCs w:val="21"/>
              </w:rPr>
            </w:pPr>
          </w:p>
        </w:tc>
      </w:tr>
      <w:tr w14:paraId="6142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6943ACE5">
            <w:pPr>
              <w:jc w:val="center"/>
              <w:rPr>
                <w:rFonts w:ascii="宋体" w:hAnsi="宋体"/>
                <w:color w:val="000000"/>
                <w:szCs w:val="21"/>
              </w:rPr>
            </w:pPr>
            <w:r>
              <w:rPr>
                <w:rFonts w:hint="eastAsia" w:ascii="宋体" w:hAnsi="宋体"/>
                <w:color w:val="000000"/>
                <w:szCs w:val="21"/>
              </w:rPr>
              <w:t>序号</w:t>
            </w:r>
          </w:p>
        </w:tc>
        <w:tc>
          <w:tcPr>
            <w:tcW w:w="2340" w:type="dxa"/>
            <w:noWrap w:val="0"/>
            <w:vAlign w:val="center"/>
          </w:tcPr>
          <w:p w14:paraId="3FFDC70D">
            <w:pPr>
              <w:jc w:val="center"/>
              <w:rPr>
                <w:rFonts w:ascii="宋体" w:hAnsi="宋体"/>
                <w:color w:val="000000"/>
                <w:szCs w:val="21"/>
              </w:rPr>
            </w:pPr>
            <w:r>
              <w:rPr>
                <w:rFonts w:hint="eastAsia" w:ascii="宋体" w:hAnsi="宋体"/>
                <w:color w:val="000000"/>
                <w:szCs w:val="21"/>
              </w:rPr>
              <w:t>名称</w:t>
            </w:r>
          </w:p>
        </w:tc>
        <w:tc>
          <w:tcPr>
            <w:tcW w:w="820" w:type="dxa"/>
            <w:noWrap w:val="0"/>
            <w:vAlign w:val="center"/>
          </w:tcPr>
          <w:p w14:paraId="41C1A548">
            <w:pPr>
              <w:jc w:val="center"/>
              <w:rPr>
                <w:rFonts w:ascii="宋体" w:hAnsi="宋体"/>
                <w:color w:val="000000"/>
                <w:szCs w:val="21"/>
              </w:rPr>
            </w:pPr>
            <w:r>
              <w:rPr>
                <w:rFonts w:hint="eastAsia" w:ascii="宋体" w:hAnsi="宋体"/>
                <w:color w:val="000000"/>
                <w:szCs w:val="21"/>
              </w:rPr>
              <w:t>规格型号</w:t>
            </w:r>
          </w:p>
        </w:tc>
        <w:tc>
          <w:tcPr>
            <w:tcW w:w="825" w:type="dxa"/>
            <w:noWrap w:val="0"/>
            <w:vAlign w:val="center"/>
          </w:tcPr>
          <w:p w14:paraId="3A1A6AC2">
            <w:pPr>
              <w:jc w:val="center"/>
              <w:rPr>
                <w:rFonts w:ascii="宋体" w:hAnsi="宋体"/>
                <w:color w:val="000000"/>
                <w:szCs w:val="21"/>
              </w:rPr>
            </w:pPr>
            <w:r>
              <w:rPr>
                <w:rFonts w:hint="eastAsia" w:ascii="宋体" w:hAnsi="宋体"/>
                <w:color w:val="000000"/>
                <w:szCs w:val="21"/>
              </w:rPr>
              <w:t>计量单位</w:t>
            </w:r>
          </w:p>
        </w:tc>
        <w:tc>
          <w:tcPr>
            <w:tcW w:w="1350" w:type="dxa"/>
            <w:noWrap w:val="0"/>
            <w:vAlign w:val="center"/>
          </w:tcPr>
          <w:p w14:paraId="3812377D">
            <w:pPr>
              <w:jc w:val="center"/>
              <w:rPr>
                <w:rFonts w:ascii="宋体" w:hAnsi="宋体"/>
                <w:color w:val="000000"/>
                <w:szCs w:val="21"/>
              </w:rPr>
            </w:pPr>
            <w:r>
              <w:rPr>
                <w:rFonts w:hint="eastAsia" w:ascii="宋体" w:hAnsi="宋体"/>
                <w:color w:val="000000"/>
                <w:szCs w:val="21"/>
              </w:rPr>
              <w:t>数量</w:t>
            </w:r>
          </w:p>
        </w:tc>
        <w:tc>
          <w:tcPr>
            <w:tcW w:w="1320" w:type="dxa"/>
            <w:noWrap w:val="0"/>
            <w:vAlign w:val="center"/>
          </w:tcPr>
          <w:p w14:paraId="7D4E7358">
            <w:pPr>
              <w:jc w:val="center"/>
              <w:rPr>
                <w:rFonts w:ascii="宋体" w:hAnsi="宋体"/>
                <w:color w:val="000000"/>
                <w:szCs w:val="21"/>
              </w:rPr>
            </w:pPr>
            <w:r>
              <w:rPr>
                <w:rFonts w:hint="eastAsia" w:ascii="宋体" w:hAnsi="宋体"/>
                <w:color w:val="000000"/>
                <w:szCs w:val="21"/>
              </w:rPr>
              <w:t>单价(元)</w:t>
            </w:r>
          </w:p>
        </w:tc>
        <w:tc>
          <w:tcPr>
            <w:tcW w:w="1353" w:type="dxa"/>
            <w:noWrap w:val="0"/>
            <w:vAlign w:val="center"/>
          </w:tcPr>
          <w:p w14:paraId="3AA71F7A">
            <w:pPr>
              <w:jc w:val="center"/>
              <w:rPr>
                <w:rFonts w:ascii="宋体" w:hAnsi="宋体"/>
                <w:color w:val="000000"/>
                <w:szCs w:val="21"/>
              </w:rPr>
            </w:pPr>
            <w:r>
              <w:rPr>
                <w:rFonts w:hint="eastAsia" w:ascii="宋体" w:hAnsi="宋体"/>
                <w:color w:val="000000"/>
                <w:szCs w:val="21"/>
              </w:rPr>
              <w:t>合价(元)</w:t>
            </w:r>
          </w:p>
        </w:tc>
      </w:tr>
      <w:tr w14:paraId="1EC2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099" w:type="dxa"/>
            <w:noWrap w:val="0"/>
            <w:vAlign w:val="center"/>
          </w:tcPr>
          <w:p w14:paraId="435744AA">
            <w:pPr>
              <w:jc w:val="center"/>
              <w:rPr>
                <w:rFonts w:ascii="宋体" w:hAnsi="宋体"/>
                <w:color w:val="000000"/>
                <w:szCs w:val="21"/>
              </w:rPr>
            </w:pPr>
            <w:r>
              <w:rPr>
                <w:rFonts w:hint="eastAsia" w:ascii="宋体" w:hAnsi="宋体"/>
                <w:color w:val="000000"/>
                <w:szCs w:val="21"/>
              </w:rPr>
              <w:t>1</w:t>
            </w:r>
          </w:p>
        </w:tc>
        <w:tc>
          <w:tcPr>
            <w:tcW w:w="2340" w:type="dxa"/>
            <w:noWrap w:val="0"/>
            <w:vAlign w:val="center"/>
          </w:tcPr>
          <w:p w14:paraId="2022B628">
            <w:pPr>
              <w:rPr>
                <w:rFonts w:ascii="宋体" w:hAnsi="宋体"/>
                <w:color w:val="000000"/>
                <w:szCs w:val="21"/>
              </w:rPr>
            </w:pPr>
            <w:r>
              <w:rPr>
                <w:rFonts w:hint="eastAsia" w:ascii="宋体" w:hAnsi="宋体"/>
                <w:color w:val="000000"/>
                <w:szCs w:val="21"/>
              </w:rPr>
              <w:t>直接费</w:t>
            </w:r>
          </w:p>
        </w:tc>
        <w:tc>
          <w:tcPr>
            <w:tcW w:w="820" w:type="dxa"/>
            <w:noWrap w:val="0"/>
            <w:vAlign w:val="center"/>
          </w:tcPr>
          <w:p w14:paraId="5C714165">
            <w:pPr>
              <w:jc w:val="center"/>
              <w:rPr>
                <w:rFonts w:ascii="宋体" w:hAnsi="宋体"/>
                <w:color w:val="000000"/>
                <w:szCs w:val="21"/>
              </w:rPr>
            </w:pPr>
          </w:p>
        </w:tc>
        <w:tc>
          <w:tcPr>
            <w:tcW w:w="825" w:type="dxa"/>
            <w:noWrap w:val="0"/>
            <w:vAlign w:val="center"/>
          </w:tcPr>
          <w:p w14:paraId="23F35DEA">
            <w:pPr>
              <w:jc w:val="center"/>
              <w:rPr>
                <w:rFonts w:ascii="宋体" w:hAnsi="宋体"/>
                <w:color w:val="000000"/>
                <w:szCs w:val="21"/>
              </w:rPr>
            </w:pPr>
          </w:p>
        </w:tc>
        <w:tc>
          <w:tcPr>
            <w:tcW w:w="1350" w:type="dxa"/>
            <w:noWrap w:val="0"/>
            <w:vAlign w:val="center"/>
          </w:tcPr>
          <w:p w14:paraId="2E348CDA">
            <w:pPr>
              <w:jc w:val="center"/>
              <w:rPr>
                <w:rFonts w:ascii="宋体" w:hAnsi="宋体"/>
                <w:color w:val="000000"/>
                <w:szCs w:val="21"/>
              </w:rPr>
            </w:pPr>
          </w:p>
        </w:tc>
        <w:tc>
          <w:tcPr>
            <w:tcW w:w="1320" w:type="dxa"/>
            <w:noWrap w:val="0"/>
            <w:vAlign w:val="center"/>
          </w:tcPr>
          <w:p w14:paraId="3CA62FDE">
            <w:pPr>
              <w:jc w:val="center"/>
              <w:rPr>
                <w:rFonts w:ascii="宋体" w:hAnsi="宋体"/>
                <w:color w:val="000000"/>
                <w:szCs w:val="21"/>
              </w:rPr>
            </w:pPr>
          </w:p>
        </w:tc>
        <w:tc>
          <w:tcPr>
            <w:tcW w:w="1353" w:type="dxa"/>
            <w:noWrap w:val="0"/>
            <w:vAlign w:val="center"/>
          </w:tcPr>
          <w:p w14:paraId="207A2A74">
            <w:pPr>
              <w:jc w:val="center"/>
              <w:rPr>
                <w:rFonts w:ascii="宋体" w:hAnsi="宋体"/>
                <w:color w:val="000000"/>
                <w:szCs w:val="21"/>
              </w:rPr>
            </w:pPr>
          </w:p>
        </w:tc>
      </w:tr>
      <w:tr w14:paraId="42FA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4DED99E2">
            <w:pPr>
              <w:jc w:val="center"/>
              <w:rPr>
                <w:rFonts w:ascii="宋体" w:hAnsi="宋体"/>
                <w:color w:val="000000"/>
                <w:szCs w:val="21"/>
              </w:rPr>
            </w:pPr>
            <w:r>
              <w:rPr>
                <w:rFonts w:hint="eastAsia" w:ascii="宋体" w:hAnsi="宋体"/>
                <w:color w:val="000000"/>
                <w:szCs w:val="21"/>
              </w:rPr>
              <w:t>1.1</w:t>
            </w:r>
          </w:p>
        </w:tc>
        <w:tc>
          <w:tcPr>
            <w:tcW w:w="2340" w:type="dxa"/>
            <w:noWrap w:val="0"/>
            <w:vAlign w:val="center"/>
          </w:tcPr>
          <w:p w14:paraId="3BFF8987">
            <w:pPr>
              <w:rPr>
                <w:rFonts w:ascii="宋体" w:hAnsi="宋体"/>
                <w:color w:val="000000"/>
                <w:szCs w:val="21"/>
              </w:rPr>
            </w:pPr>
            <w:r>
              <w:rPr>
                <w:rFonts w:hint="eastAsia" w:ascii="宋体" w:hAnsi="宋体"/>
                <w:color w:val="000000"/>
                <w:szCs w:val="21"/>
              </w:rPr>
              <w:t>基本直接费</w:t>
            </w:r>
          </w:p>
        </w:tc>
        <w:tc>
          <w:tcPr>
            <w:tcW w:w="820" w:type="dxa"/>
            <w:noWrap w:val="0"/>
            <w:vAlign w:val="center"/>
          </w:tcPr>
          <w:p w14:paraId="69BBA129">
            <w:pPr>
              <w:jc w:val="center"/>
              <w:rPr>
                <w:rFonts w:ascii="宋体" w:hAnsi="宋体"/>
                <w:color w:val="000000"/>
                <w:szCs w:val="21"/>
              </w:rPr>
            </w:pPr>
          </w:p>
        </w:tc>
        <w:tc>
          <w:tcPr>
            <w:tcW w:w="825" w:type="dxa"/>
            <w:noWrap w:val="0"/>
            <w:vAlign w:val="center"/>
          </w:tcPr>
          <w:p w14:paraId="3B7084DF">
            <w:pPr>
              <w:jc w:val="center"/>
              <w:rPr>
                <w:rFonts w:ascii="宋体" w:hAnsi="宋体"/>
                <w:color w:val="000000"/>
                <w:szCs w:val="21"/>
              </w:rPr>
            </w:pPr>
          </w:p>
        </w:tc>
        <w:tc>
          <w:tcPr>
            <w:tcW w:w="1350" w:type="dxa"/>
            <w:noWrap w:val="0"/>
            <w:vAlign w:val="center"/>
          </w:tcPr>
          <w:p w14:paraId="2965F35E">
            <w:pPr>
              <w:jc w:val="center"/>
              <w:rPr>
                <w:rFonts w:ascii="宋体" w:hAnsi="宋体"/>
                <w:color w:val="000000"/>
                <w:szCs w:val="21"/>
              </w:rPr>
            </w:pPr>
          </w:p>
        </w:tc>
        <w:tc>
          <w:tcPr>
            <w:tcW w:w="1320" w:type="dxa"/>
            <w:noWrap w:val="0"/>
            <w:vAlign w:val="center"/>
          </w:tcPr>
          <w:p w14:paraId="731C0EAC">
            <w:pPr>
              <w:jc w:val="center"/>
              <w:rPr>
                <w:rFonts w:ascii="宋体" w:hAnsi="宋体"/>
                <w:color w:val="000000"/>
                <w:szCs w:val="21"/>
              </w:rPr>
            </w:pPr>
          </w:p>
        </w:tc>
        <w:tc>
          <w:tcPr>
            <w:tcW w:w="1353" w:type="dxa"/>
            <w:noWrap w:val="0"/>
            <w:vAlign w:val="center"/>
          </w:tcPr>
          <w:p w14:paraId="0DA5164F">
            <w:pPr>
              <w:jc w:val="center"/>
              <w:rPr>
                <w:rFonts w:ascii="宋体" w:hAnsi="宋体"/>
                <w:color w:val="000000"/>
                <w:szCs w:val="21"/>
              </w:rPr>
            </w:pPr>
          </w:p>
        </w:tc>
      </w:tr>
      <w:tr w14:paraId="18B7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63B57C1C">
            <w:pPr>
              <w:jc w:val="center"/>
              <w:rPr>
                <w:rFonts w:ascii="宋体" w:hAnsi="宋体"/>
                <w:color w:val="000000"/>
                <w:szCs w:val="21"/>
              </w:rPr>
            </w:pPr>
            <w:r>
              <w:rPr>
                <w:rFonts w:hint="eastAsia" w:ascii="宋体" w:hAnsi="宋体"/>
                <w:color w:val="000000"/>
                <w:szCs w:val="21"/>
              </w:rPr>
              <w:t>1.1.1</w:t>
            </w:r>
          </w:p>
        </w:tc>
        <w:tc>
          <w:tcPr>
            <w:tcW w:w="2340" w:type="dxa"/>
            <w:noWrap w:val="0"/>
            <w:vAlign w:val="center"/>
          </w:tcPr>
          <w:p w14:paraId="7BBA5857">
            <w:pPr>
              <w:rPr>
                <w:rFonts w:ascii="宋体" w:hAnsi="宋体"/>
                <w:color w:val="000000"/>
                <w:szCs w:val="21"/>
              </w:rPr>
            </w:pPr>
            <w:r>
              <w:rPr>
                <w:rFonts w:hint="eastAsia" w:ascii="宋体" w:hAnsi="宋体"/>
                <w:color w:val="000000"/>
                <w:szCs w:val="21"/>
              </w:rPr>
              <w:t>人工费</w:t>
            </w:r>
          </w:p>
        </w:tc>
        <w:tc>
          <w:tcPr>
            <w:tcW w:w="820" w:type="dxa"/>
            <w:noWrap w:val="0"/>
            <w:vAlign w:val="center"/>
          </w:tcPr>
          <w:p w14:paraId="3646F5C2">
            <w:pPr>
              <w:jc w:val="center"/>
              <w:rPr>
                <w:rFonts w:ascii="宋体" w:hAnsi="宋体"/>
                <w:color w:val="000000"/>
                <w:szCs w:val="21"/>
              </w:rPr>
            </w:pPr>
          </w:p>
        </w:tc>
        <w:tc>
          <w:tcPr>
            <w:tcW w:w="825" w:type="dxa"/>
            <w:noWrap w:val="0"/>
            <w:vAlign w:val="center"/>
          </w:tcPr>
          <w:p w14:paraId="7C4A47E9">
            <w:pPr>
              <w:jc w:val="center"/>
              <w:rPr>
                <w:rFonts w:ascii="宋体" w:hAnsi="宋体"/>
                <w:color w:val="000000"/>
                <w:szCs w:val="21"/>
              </w:rPr>
            </w:pPr>
          </w:p>
        </w:tc>
        <w:tc>
          <w:tcPr>
            <w:tcW w:w="1350" w:type="dxa"/>
            <w:noWrap w:val="0"/>
            <w:vAlign w:val="center"/>
          </w:tcPr>
          <w:p w14:paraId="38601D9A">
            <w:pPr>
              <w:jc w:val="center"/>
              <w:rPr>
                <w:rFonts w:ascii="宋体" w:hAnsi="宋体"/>
                <w:color w:val="000000"/>
                <w:szCs w:val="21"/>
              </w:rPr>
            </w:pPr>
          </w:p>
        </w:tc>
        <w:tc>
          <w:tcPr>
            <w:tcW w:w="1320" w:type="dxa"/>
            <w:noWrap w:val="0"/>
            <w:vAlign w:val="center"/>
          </w:tcPr>
          <w:p w14:paraId="4AA2D494">
            <w:pPr>
              <w:jc w:val="center"/>
              <w:rPr>
                <w:rFonts w:ascii="宋体" w:hAnsi="宋体"/>
                <w:color w:val="000000"/>
                <w:szCs w:val="21"/>
              </w:rPr>
            </w:pPr>
          </w:p>
        </w:tc>
        <w:tc>
          <w:tcPr>
            <w:tcW w:w="1353" w:type="dxa"/>
            <w:noWrap w:val="0"/>
            <w:vAlign w:val="center"/>
          </w:tcPr>
          <w:p w14:paraId="4FE9139A">
            <w:pPr>
              <w:jc w:val="center"/>
              <w:rPr>
                <w:rFonts w:ascii="宋体" w:hAnsi="宋体"/>
                <w:color w:val="000000"/>
                <w:szCs w:val="21"/>
              </w:rPr>
            </w:pPr>
          </w:p>
        </w:tc>
      </w:tr>
      <w:tr w14:paraId="53E7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78445C13">
            <w:pPr>
              <w:jc w:val="center"/>
              <w:rPr>
                <w:rFonts w:ascii="宋体" w:hAnsi="宋体"/>
                <w:color w:val="000000"/>
                <w:szCs w:val="21"/>
              </w:rPr>
            </w:pPr>
          </w:p>
        </w:tc>
        <w:tc>
          <w:tcPr>
            <w:tcW w:w="2340" w:type="dxa"/>
            <w:noWrap w:val="0"/>
            <w:vAlign w:val="center"/>
          </w:tcPr>
          <w:p w14:paraId="1C36CD76">
            <w:pPr>
              <w:rPr>
                <w:rFonts w:ascii="宋体" w:hAnsi="宋体"/>
                <w:color w:val="000000"/>
                <w:szCs w:val="21"/>
              </w:rPr>
            </w:pPr>
            <w:r>
              <w:rPr>
                <w:rFonts w:hint="eastAsia" w:ascii="宋体" w:hAnsi="宋体"/>
                <w:color w:val="000000"/>
                <w:szCs w:val="21"/>
              </w:rPr>
              <w:t>...</w:t>
            </w:r>
          </w:p>
        </w:tc>
        <w:tc>
          <w:tcPr>
            <w:tcW w:w="820" w:type="dxa"/>
            <w:noWrap w:val="0"/>
            <w:vAlign w:val="center"/>
          </w:tcPr>
          <w:p w14:paraId="72E39D6B">
            <w:pPr>
              <w:jc w:val="center"/>
              <w:rPr>
                <w:rFonts w:ascii="宋体" w:hAnsi="宋体"/>
                <w:color w:val="000000"/>
                <w:szCs w:val="21"/>
              </w:rPr>
            </w:pPr>
          </w:p>
        </w:tc>
        <w:tc>
          <w:tcPr>
            <w:tcW w:w="825" w:type="dxa"/>
            <w:noWrap w:val="0"/>
            <w:vAlign w:val="center"/>
          </w:tcPr>
          <w:p w14:paraId="4DC03375">
            <w:pPr>
              <w:jc w:val="center"/>
              <w:rPr>
                <w:rFonts w:ascii="宋体" w:hAnsi="宋体"/>
                <w:color w:val="000000"/>
                <w:szCs w:val="21"/>
              </w:rPr>
            </w:pPr>
          </w:p>
        </w:tc>
        <w:tc>
          <w:tcPr>
            <w:tcW w:w="1350" w:type="dxa"/>
            <w:noWrap w:val="0"/>
            <w:vAlign w:val="center"/>
          </w:tcPr>
          <w:p w14:paraId="15BBB521">
            <w:pPr>
              <w:jc w:val="center"/>
              <w:rPr>
                <w:rFonts w:ascii="宋体" w:hAnsi="宋体"/>
                <w:color w:val="000000"/>
                <w:szCs w:val="21"/>
              </w:rPr>
            </w:pPr>
          </w:p>
        </w:tc>
        <w:tc>
          <w:tcPr>
            <w:tcW w:w="1320" w:type="dxa"/>
            <w:noWrap w:val="0"/>
            <w:vAlign w:val="center"/>
          </w:tcPr>
          <w:p w14:paraId="3D6097CA">
            <w:pPr>
              <w:jc w:val="center"/>
              <w:rPr>
                <w:rFonts w:ascii="宋体" w:hAnsi="宋体"/>
                <w:color w:val="000000"/>
                <w:szCs w:val="21"/>
              </w:rPr>
            </w:pPr>
          </w:p>
        </w:tc>
        <w:tc>
          <w:tcPr>
            <w:tcW w:w="1353" w:type="dxa"/>
            <w:noWrap w:val="0"/>
            <w:vAlign w:val="center"/>
          </w:tcPr>
          <w:p w14:paraId="14557363">
            <w:pPr>
              <w:jc w:val="center"/>
              <w:rPr>
                <w:rFonts w:ascii="宋体" w:hAnsi="宋体"/>
                <w:color w:val="000000"/>
                <w:szCs w:val="21"/>
              </w:rPr>
            </w:pPr>
          </w:p>
        </w:tc>
      </w:tr>
      <w:tr w14:paraId="644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38672C60">
            <w:pPr>
              <w:jc w:val="center"/>
              <w:rPr>
                <w:rFonts w:ascii="宋体" w:hAnsi="宋体"/>
                <w:color w:val="000000"/>
                <w:szCs w:val="21"/>
              </w:rPr>
            </w:pPr>
          </w:p>
        </w:tc>
        <w:tc>
          <w:tcPr>
            <w:tcW w:w="2340" w:type="dxa"/>
            <w:noWrap w:val="0"/>
            <w:vAlign w:val="center"/>
          </w:tcPr>
          <w:p w14:paraId="59C3E34F">
            <w:pPr>
              <w:rPr>
                <w:rFonts w:ascii="宋体" w:hAnsi="宋体"/>
                <w:color w:val="000000"/>
                <w:szCs w:val="21"/>
              </w:rPr>
            </w:pPr>
          </w:p>
        </w:tc>
        <w:tc>
          <w:tcPr>
            <w:tcW w:w="820" w:type="dxa"/>
            <w:noWrap w:val="0"/>
            <w:vAlign w:val="center"/>
          </w:tcPr>
          <w:p w14:paraId="53AB0DD1">
            <w:pPr>
              <w:jc w:val="center"/>
              <w:rPr>
                <w:rFonts w:ascii="宋体" w:hAnsi="宋体"/>
                <w:color w:val="000000"/>
                <w:szCs w:val="21"/>
              </w:rPr>
            </w:pPr>
          </w:p>
        </w:tc>
        <w:tc>
          <w:tcPr>
            <w:tcW w:w="825" w:type="dxa"/>
            <w:noWrap w:val="0"/>
            <w:vAlign w:val="center"/>
          </w:tcPr>
          <w:p w14:paraId="53692F50">
            <w:pPr>
              <w:jc w:val="center"/>
              <w:rPr>
                <w:rFonts w:ascii="宋体" w:hAnsi="宋体"/>
                <w:color w:val="000000"/>
                <w:szCs w:val="21"/>
              </w:rPr>
            </w:pPr>
          </w:p>
        </w:tc>
        <w:tc>
          <w:tcPr>
            <w:tcW w:w="1350" w:type="dxa"/>
            <w:noWrap w:val="0"/>
            <w:vAlign w:val="center"/>
          </w:tcPr>
          <w:p w14:paraId="054F04C4">
            <w:pPr>
              <w:jc w:val="center"/>
              <w:rPr>
                <w:rFonts w:ascii="宋体" w:hAnsi="宋体"/>
                <w:color w:val="000000"/>
                <w:szCs w:val="21"/>
              </w:rPr>
            </w:pPr>
          </w:p>
        </w:tc>
        <w:tc>
          <w:tcPr>
            <w:tcW w:w="1320" w:type="dxa"/>
            <w:noWrap w:val="0"/>
            <w:vAlign w:val="center"/>
          </w:tcPr>
          <w:p w14:paraId="03FF8CA9">
            <w:pPr>
              <w:jc w:val="center"/>
              <w:rPr>
                <w:rFonts w:ascii="宋体" w:hAnsi="宋体"/>
                <w:color w:val="000000"/>
                <w:szCs w:val="21"/>
              </w:rPr>
            </w:pPr>
          </w:p>
        </w:tc>
        <w:tc>
          <w:tcPr>
            <w:tcW w:w="1353" w:type="dxa"/>
            <w:noWrap w:val="0"/>
            <w:vAlign w:val="center"/>
          </w:tcPr>
          <w:p w14:paraId="6BACAB95">
            <w:pPr>
              <w:jc w:val="center"/>
              <w:rPr>
                <w:rFonts w:ascii="宋体" w:hAnsi="宋体"/>
                <w:color w:val="000000"/>
                <w:szCs w:val="21"/>
              </w:rPr>
            </w:pPr>
          </w:p>
        </w:tc>
      </w:tr>
      <w:tr w14:paraId="686E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730653B9">
            <w:pPr>
              <w:jc w:val="center"/>
              <w:rPr>
                <w:rFonts w:ascii="宋体" w:hAnsi="宋体"/>
                <w:color w:val="000000"/>
                <w:szCs w:val="21"/>
              </w:rPr>
            </w:pPr>
            <w:r>
              <w:rPr>
                <w:rFonts w:hint="eastAsia" w:ascii="宋体" w:hAnsi="宋体"/>
                <w:color w:val="000000"/>
                <w:szCs w:val="21"/>
              </w:rPr>
              <w:t>1.1.2</w:t>
            </w:r>
          </w:p>
        </w:tc>
        <w:tc>
          <w:tcPr>
            <w:tcW w:w="2340" w:type="dxa"/>
            <w:noWrap w:val="0"/>
            <w:vAlign w:val="center"/>
          </w:tcPr>
          <w:p w14:paraId="40368565">
            <w:pPr>
              <w:rPr>
                <w:rFonts w:ascii="宋体" w:hAnsi="宋体"/>
                <w:color w:val="000000"/>
                <w:szCs w:val="21"/>
              </w:rPr>
            </w:pPr>
            <w:r>
              <w:rPr>
                <w:rFonts w:hint="eastAsia" w:ascii="宋体" w:hAnsi="宋体"/>
                <w:color w:val="000000"/>
                <w:szCs w:val="21"/>
              </w:rPr>
              <w:t>材料费</w:t>
            </w:r>
          </w:p>
        </w:tc>
        <w:tc>
          <w:tcPr>
            <w:tcW w:w="820" w:type="dxa"/>
            <w:noWrap w:val="0"/>
            <w:vAlign w:val="center"/>
          </w:tcPr>
          <w:p w14:paraId="56F7796B">
            <w:pPr>
              <w:jc w:val="center"/>
              <w:rPr>
                <w:rFonts w:ascii="宋体" w:hAnsi="宋体"/>
                <w:color w:val="000000"/>
                <w:szCs w:val="21"/>
              </w:rPr>
            </w:pPr>
          </w:p>
        </w:tc>
        <w:tc>
          <w:tcPr>
            <w:tcW w:w="825" w:type="dxa"/>
            <w:noWrap w:val="0"/>
            <w:vAlign w:val="center"/>
          </w:tcPr>
          <w:p w14:paraId="08180072">
            <w:pPr>
              <w:jc w:val="center"/>
              <w:rPr>
                <w:rFonts w:ascii="宋体" w:hAnsi="宋体"/>
                <w:color w:val="000000"/>
                <w:szCs w:val="21"/>
              </w:rPr>
            </w:pPr>
          </w:p>
        </w:tc>
        <w:tc>
          <w:tcPr>
            <w:tcW w:w="1350" w:type="dxa"/>
            <w:noWrap w:val="0"/>
            <w:vAlign w:val="center"/>
          </w:tcPr>
          <w:p w14:paraId="56F07D7D">
            <w:pPr>
              <w:jc w:val="center"/>
              <w:rPr>
                <w:rFonts w:ascii="宋体" w:hAnsi="宋体"/>
                <w:color w:val="000000"/>
                <w:szCs w:val="21"/>
              </w:rPr>
            </w:pPr>
          </w:p>
        </w:tc>
        <w:tc>
          <w:tcPr>
            <w:tcW w:w="1320" w:type="dxa"/>
            <w:noWrap w:val="0"/>
            <w:vAlign w:val="center"/>
          </w:tcPr>
          <w:p w14:paraId="65D55243">
            <w:pPr>
              <w:jc w:val="center"/>
              <w:rPr>
                <w:rFonts w:ascii="宋体" w:hAnsi="宋体"/>
                <w:color w:val="000000"/>
                <w:szCs w:val="21"/>
              </w:rPr>
            </w:pPr>
          </w:p>
        </w:tc>
        <w:tc>
          <w:tcPr>
            <w:tcW w:w="1353" w:type="dxa"/>
            <w:noWrap w:val="0"/>
            <w:vAlign w:val="center"/>
          </w:tcPr>
          <w:p w14:paraId="31114F59">
            <w:pPr>
              <w:jc w:val="center"/>
              <w:rPr>
                <w:rFonts w:ascii="宋体" w:hAnsi="宋体"/>
                <w:color w:val="000000"/>
                <w:szCs w:val="21"/>
              </w:rPr>
            </w:pPr>
          </w:p>
        </w:tc>
      </w:tr>
      <w:tr w14:paraId="2432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068BC5E1">
            <w:pPr>
              <w:jc w:val="center"/>
              <w:rPr>
                <w:rFonts w:ascii="宋体" w:hAnsi="宋体"/>
                <w:color w:val="000000"/>
                <w:szCs w:val="21"/>
              </w:rPr>
            </w:pPr>
          </w:p>
        </w:tc>
        <w:tc>
          <w:tcPr>
            <w:tcW w:w="2340" w:type="dxa"/>
            <w:noWrap w:val="0"/>
            <w:vAlign w:val="center"/>
          </w:tcPr>
          <w:p w14:paraId="67A7CE23">
            <w:pPr>
              <w:rPr>
                <w:rFonts w:ascii="宋体" w:hAnsi="宋体"/>
                <w:color w:val="000000"/>
                <w:szCs w:val="21"/>
              </w:rPr>
            </w:pPr>
            <w:r>
              <w:rPr>
                <w:rFonts w:hint="eastAsia" w:ascii="宋体" w:hAnsi="宋体"/>
                <w:color w:val="000000"/>
                <w:szCs w:val="21"/>
              </w:rPr>
              <w:t>...</w:t>
            </w:r>
          </w:p>
        </w:tc>
        <w:tc>
          <w:tcPr>
            <w:tcW w:w="820" w:type="dxa"/>
            <w:noWrap w:val="0"/>
            <w:vAlign w:val="center"/>
          </w:tcPr>
          <w:p w14:paraId="08066EE8">
            <w:pPr>
              <w:jc w:val="center"/>
              <w:rPr>
                <w:rFonts w:ascii="宋体" w:hAnsi="宋体"/>
                <w:color w:val="000000"/>
                <w:szCs w:val="21"/>
              </w:rPr>
            </w:pPr>
          </w:p>
        </w:tc>
        <w:tc>
          <w:tcPr>
            <w:tcW w:w="825" w:type="dxa"/>
            <w:noWrap w:val="0"/>
            <w:vAlign w:val="center"/>
          </w:tcPr>
          <w:p w14:paraId="286350C7">
            <w:pPr>
              <w:jc w:val="center"/>
              <w:rPr>
                <w:rFonts w:ascii="宋体" w:hAnsi="宋体"/>
                <w:color w:val="000000"/>
                <w:szCs w:val="21"/>
              </w:rPr>
            </w:pPr>
          </w:p>
        </w:tc>
        <w:tc>
          <w:tcPr>
            <w:tcW w:w="1350" w:type="dxa"/>
            <w:noWrap w:val="0"/>
            <w:vAlign w:val="center"/>
          </w:tcPr>
          <w:p w14:paraId="75DC3BE4">
            <w:pPr>
              <w:jc w:val="center"/>
              <w:rPr>
                <w:rFonts w:ascii="宋体" w:hAnsi="宋体"/>
                <w:color w:val="000000"/>
                <w:szCs w:val="21"/>
              </w:rPr>
            </w:pPr>
          </w:p>
        </w:tc>
        <w:tc>
          <w:tcPr>
            <w:tcW w:w="1320" w:type="dxa"/>
            <w:noWrap w:val="0"/>
            <w:vAlign w:val="center"/>
          </w:tcPr>
          <w:p w14:paraId="4A6C7C40">
            <w:pPr>
              <w:jc w:val="center"/>
              <w:rPr>
                <w:rFonts w:ascii="宋体" w:hAnsi="宋体"/>
                <w:color w:val="000000"/>
                <w:szCs w:val="21"/>
              </w:rPr>
            </w:pPr>
          </w:p>
        </w:tc>
        <w:tc>
          <w:tcPr>
            <w:tcW w:w="1353" w:type="dxa"/>
            <w:noWrap w:val="0"/>
            <w:vAlign w:val="center"/>
          </w:tcPr>
          <w:p w14:paraId="14A331B8">
            <w:pPr>
              <w:jc w:val="center"/>
              <w:rPr>
                <w:rFonts w:ascii="宋体" w:hAnsi="宋体"/>
                <w:color w:val="000000"/>
                <w:szCs w:val="21"/>
              </w:rPr>
            </w:pPr>
          </w:p>
        </w:tc>
      </w:tr>
      <w:tr w14:paraId="6A10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7FA5DE15">
            <w:pPr>
              <w:jc w:val="center"/>
              <w:rPr>
                <w:rFonts w:ascii="宋体" w:hAnsi="宋体"/>
                <w:color w:val="000000"/>
                <w:szCs w:val="21"/>
              </w:rPr>
            </w:pPr>
          </w:p>
        </w:tc>
        <w:tc>
          <w:tcPr>
            <w:tcW w:w="2340" w:type="dxa"/>
            <w:noWrap w:val="0"/>
            <w:vAlign w:val="center"/>
          </w:tcPr>
          <w:p w14:paraId="49178FEC">
            <w:pPr>
              <w:rPr>
                <w:rFonts w:ascii="宋体" w:hAnsi="宋体"/>
                <w:color w:val="000000"/>
                <w:szCs w:val="21"/>
              </w:rPr>
            </w:pPr>
          </w:p>
        </w:tc>
        <w:tc>
          <w:tcPr>
            <w:tcW w:w="820" w:type="dxa"/>
            <w:noWrap w:val="0"/>
            <w:vAlign w:val="center"/>
          </w:tcPr>
          <w:p w14:paraId="48CC6EF6">
            <w:pPr>
              <w:jc w:val="center"/>
              <w:rPr>
                <w:rFonts w:ascii="宋体" w:hAnsi="宋体"/>
                <w:color w:val="000000"/>
                <w:szCs w:val="21"/>
              </w:rPr>
            </w:pPr>
          </w:p>
        </w:tc>
        <w:tc>
          <w:tcPr>
            <w:tcW w:w="825" w:type="dxa"/>
            <w:noWrap w:val="0"/>
            <w:vAlign w:val="center"/>
          </w:tcPr>
          <w:p w14:paraId="78B1CAB9">
            <w:pPr>
              <w:jc w:val="center"/>
              <w:rPr>
                <w:rFonts w:ascii="宋体" w:hAnsi="宋体"/>
                <w:color w:val="000000"/>
                <w:szCs w:val="21"/>
              </w:rPr>
            </w:pPr>
          </w:p>
        </w:tc>
        <w:tc>
          <w:tcPr>
            <w:tcW w:w="1350" w:type="dxa"/>
            <w:noWrap w:val="0"/>
            <w:vAlign w:val="center"/>
          </w:tcPr>
          <w:p w14:paraId="3EED14B6">
            <w:pPr>
              <w:jc w:val="center"/>
              <w:rPr>
                <w:rFonts w:ascii="宋体" w:hAnsi="宋体"/>
                <w:color w:val="000000"/>
                <w:szCs w:val="21"/>
              </w:rPr>
            </w:pPr>
          </w:p>
        </w:tc>
        <w:tc>
          <w:tcPr>
            <w:tcW w:w="1320" w:type="dxa"/>
            <w:noWrap w:val="0"/>
            <w:vAlign w:val="center"/>
          </w:tcPr>
          <w:p w14:paraId="1EF7AFC6">
            <w:pPr>
              <w:jc w:val="center"/>
              <w:rPr>
                <w:rFonts w:ascii="宋体" w:hAnsi="宋体"/>
                <w:color w:val="000000"/>
                <w:szCs w:val="21"/>
              </w:rPr>
            </w:pPr>
          </w:p>
        </w:tc>
        <w:tc>
          <w:tcPr>
            <w:tcW w:w="1353" w:type="dxa"/>
            <w:noWrap w:val="0"/>
            <w:vAlign w:val="center"/>
          </w:tcPr>
          <w:p w14:paraId="2A9F04FE">
            <w:pPr>
              <w:jc w:val="center"/>
              <w:rPr>
                <w:rFonts w:ascii="宋体" w:hAnsi="宋体"/>
                <w:color w:val="000000"/>
                <w:szCs w:val="21"/>
              </w:rPr>
            </w:pPr>
          </w:p>
        </w:tc>
      </w:tr>
      <w:tr w14:paraId="3CC9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1C7C0DDF">
            <w:pPr>
              <w:jc w:val="center"/>
              <w:rPr>
                <w:rFonts w:ascii="宋体" w:hAnsi="宋体"/>
                <w:color w:val="000000"/>
                <w:szCs w:val="21"/>
              </w:rPr>
            </w:pPr>
            <w:r>
              <w:rPr>
                <w:rFonts w:hint="eastAsia" w:ascii="宋体" w:hAnsi="宋体"/>
                <w:color w:val="000000"/>
                <w:szCs w:val="21"/>
              </w:rPr>
              <w:t>1.1.3</w:t>
            </w:r>
          </w:p>
        </w:tc>
        <w:tc>
          <w:tcPr>
            <w:tcW w:w="2340" w:type="dxa"/>
            <w:noWrap w:val="0"/>
            <w:vAlign w:val="center"/>
          </w:tcPr>
          <w:p w14:paraId="59637DBF">
            <w:pPr>
              <w:rPr>
                <w:rFonts w:ascii="宋体" w:hAnsi="宋体"/>
                <w:color w:val="000000"/>
                <w:szCs w:val="21"/>
              </w:rPr>
            </w:pPr>
            <w:r>
              <w:rPr>
                <w:rFonts w:hint="eastAsia" w:ascii="宋体" w:hAnsi="宋体"/>
                <w:color w:val="000000"/>
                <w:szCs w:val="21"/>
              </w:rPr>
              <w:t>机械使用费</w:t>
            </w:r>
          </w:p>
        </w:tc>
        <w:tc>
          <w:tcPr>
            <w:tcW w:w="820" w:type="dxa"/>
            <w:noWrap w:val="0"/>
            <w:vAlign w:val="center"/>
          </w:tcPr>
          <w:p w14:paraId="6EE9520C">
            <w:pPr>
              <w:jc w:val="center"/>
              <w:rPr>
                <w:rFonts w:ascii="宋体" w:hAnsi="宋体"/>
                <w:color w:val="000000"/>
                <w:szCs w:val="21"/>
              </w:rPr>
            </w:pPr>
          </w:p>
        </w:tc>
        <w:tc>
          <w:tcPr>
            <w:tcW w:w="825" w:type="dxa"/>
            <w:noWrap w:val="0"/>
            <w:vAlign w:val="center"/>
          </w:tcPr>
          <w:p w14:paraId="07465ACE">
            <w:pPr>
              <w:jc w:val="center"/>
              <w:rPr>
                <w:rFonts w:ascii="宋体" w:hAnsi="宋体"/>
                <w:color w:val="000000"/>
                <w:szCs w:val="21"/>
              </w:rPr>
            </w:pPr>
          </w:p>
        </w:tc>
        <w:tc>
          <w:tcPr>
            <w:tcW w:w="1350" w:type="dxa"/>
            <w:noWrap w:val="0"/>
            <w:vAlign w:val="center"/>
          </w:tcPr>
          <w:p w14:paraId="0477FCDE">
            <w:pPr>
              <w:jc w:val="center"/>
              <w:rPr>
                <w:rFonts w:ascii="宋体" w:hAnsi="宋体"/>
                <w:color w:val="000000"/>
                <w:szCs w:val="21"/>
              </w:rPr>
            </w:pPr>
          </w:p>
        </w:tc>
        <w:tc>
          <w:tcPr>
            <w:tcW w:w="1320" w:type="dxa"/>
            <w:noWrap w:val="0"/>
            <w:vAlign w:val="center"/>
          </w:tcPr>
          <w:p w14:paraId="1A08A744">
            <w:pPr>
              <w:jc w:val="center"/>
              <w:rPr>
                <w:rFonts w:ascii="宋体" w:hAnsi="宋体"/>
                <w:color w:val="000000"/>
                <w:szCs w:val="21"/>
              </w:rPr>
            </w:pPr>
          </w:p>
        </w:tc>
        <w:tc>
          <w:tcPr>
            <w:tcW w:w="1353" w:type="dxa"/>
            <w:noWrap w:val="0"/>
            <w:vAlign w:val="center"/>
          </w:tcPr>
          <w:p w14:paraId="312B2057">
            <w:pPr>
              <w:jc w:val="center"/>
              <w:rPr>
                <w:rFonts w:ascii="宋体" w:hAnsi="宋体"/>
                <w:color w:val="000000"/>
                <w:szCs w:val="21"/>
              </w:rPr>
            </w:pPr>
          </w:p>
        </w:tc>
      </w:tr>
      <w:tr w14:paraId="1AAD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5C3ED6FF">
            <w:pPr>
              <w:jc w:val="center"/>
              <w:rPr>
                <w:rFonts w:ascii="宋体" w:hAnsi="宋体"/>
                <w:color w:val="000000"/>
                <w:szCs w:val="21"/>
              </w:rPr>
            </w:pPr>
            <w:r>
              <w:rPr>
                <w:rFonts w:hint="eastAsia" w:ascii="宋体" w:hAnsi="宋体"/>
                <w:color w:val="000000"/>
                <w:szCs w:val="21"/>
              </w:rPr>
              <w:t>1.2</w:t>
            </w:r>
          </w:p>
        </w:tc>
        <w:tc>
          <w:tcPr>
            <w:tcW w:w="2340" w:type="dxa"/>
            <w:noWrap w:val="0"/>
            <w:vAlign w:val="center"/>
          </w:tcPr>
          <w:p w14:paraId="19651ECF">
            <w:pPr>
              <w:rPr>
                <w:rFonts w:ascii="宋体" w:hAnsi="宋体"/>
                <w:color w:val="000000"/>
                <w:szCs w:val="21"/>
              </w:rPr>
            </w:pPr>
            <w:r>
              <w:rPr>
                <w:rFonts w:hint="eastAsia" w:ascii="宋体" w:hAnsi="宋体"/>
                <w:color w:val="000000"/>
                <w:szCs w:val="21"/>
              </w:rPr>
              <w:t>其他直接费</w:t>
            </w:r>
          </w:p>
        </w:tc>
        <w:tc>
          <w:tcPr>
            <w:tcW w:w="820" w:type="dxa"/>
            <w:noWrap w:val="0"/>
            <w:vAlign w:val="center"/>
          </w:tcPr>
          <w:p w14:paraId="04C056A6">
            <w:pPr>
              <w:jc w:val="center"/>
              <w:rPr>
                <w:rFonts w:ascii="宋体" w:hAnsi="宋体"/>
                <w:color w:val="000000"/>
                <w:szCs w:val="21"/>
              </w:rPr>
            </w:pPr>
          </w:p>
        </w:tc>
        <w:tc>
          <w:tcPr>
            <w:tcW w:w="825" w:type="dxa"/>
            <w:noWrap w:val="0"/>
            <w:vAlign w:val="center"/>
          </w:tcPr>
          <w:p w14:paraId="5BFE690F">
            <w:pPr>
              <w:jc w:val="center"/>
              <w:rPr>
                <w:rFonts w:ascii="宋体" w:hAnsi="宋体"/>
                <w:color w:val="000000"/>
                <w:szCs w:val="21"/>
              </w:rPr>
            </w:pPr>
          </w:p>
        </w:tc>
        <w:tc>
          <w:tcPr>
            <w:tcW w:w="1350" w:type="dxa"/>
            <w:noWrap w:val="0"/>
            <w:vAlign w:val="center"/>
          </w:tcPr>
          <w:p w14:paraId="1ACB33AD">
            <w:pPr>
              <w:jc w:val="center"/>
              <w:rPr>
                <w:rFonts w:ascii="宋体" w:hAnsi="宋体"/>
                <w:color w:val="000000"/>
                <w:szCs w:val="21"/>
              </w:rPr>
            </w:pPr>
          </w:p>
        </w:tc>
        <w:tc>
          <w:tcPr>
            <w:tcW w:w="1320" w:type="dxa"/>
            <w:noWrap w:val="0"/>
            <w:vAlign w:val="center"/>
          </w:tcPr>
          <w:p w14:paraId="060BA52D">
            <w:pPr>
              <w:jc w:val="center"/>
              <w:rPr>
                <w:rFonts w:ascii="宋体" w:hAnsi="宋体"/>
                <w:color w:val="000000"/>
                <w:szCs w:val="21"/>
              </w:rPr>
            </w:pPr>
          </w:p>
        </w:tc>
        <w:tc>
          <w:tcPr>
            <w:tcW w:w="1353" w:type="dxa"/>
            <w:noWrap w:val="0"/>
            <w:vAlign w:val="center"/>
          </w:tcPr>
          <w:p w14:paraId="4CEA6A27">
            <w:pPr>
              <w:jc w:val="center"/>
              <w:rPr>
                <w:rFonts w:ascii="宋体" w:hAnsi="宋体"/>
                <w:color w:val="000000"/>
                <w:szCs w:val="21"/>
              </w:rPr>
            </w:pPr>
          </w:p>
        </w:tc>
      </w:tr>
      <w:tr w14:paraId="4E15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60A8E819">
            <w:pPr>
              <w:jc w:val="center"/>
              <w:rPr>
                <w:rFonts w:hint="eastAsia" w:ascii="宋体" w:hAnsi="宋体"/>
                <w:color w:val="000000"/>
                <w:szCs w:val="21"/>
              </w:rPr>
            </w:pPr>
          </w:p>
        </w:tc>
        <w:tc>
          <w:tcPr>
            <w:tcW w:w="2340" w:type="dxa"/>
            <w:noWrap w:val="0"/>
            <w:vAlign w:val="center"/>
          </w:tcPr>
          <w:p w14:paraId="1324AC90">
            <w:pPr>
              <w:rPr>
                <w:rFonts w:hint="eastAsia" w:ascii="宋体" w:hAnsi="宋体"/>
                <w:color w:val="000000"/>
                <w:szCs w:val="21"/>
              </w:rPr>
            </w:pPr>
          </w:p>
        </w:tc>
        <w:tc>
          <w:tcPr>
            <w:tcW w:w="820" w:type="dxa"/>
            <w:noWrap w:val="0"/>
            <w:vAlign w:val="center"/>
          </w:tcPr>
          <w:p w14:paraId="4B660223">
            <w:pPr>
              <w:jc w:val="center"/>
              <w:rPr>
                <w:rFonts w:ascii="宋体" w:hAnsi="宋体"/>
                <w:color w:val="000000"/>
                <w:szCs w:val="21"/>
              </w:rPr>
            </w:pPr>
          </w:p>
        </w:tc>
        <w:tc>
          <w:tcPr>
            <w:tcW w:w="825" w:type="dxa"/>
            <w:noWrap w:val="0"/>
            <w:vAlign w:val="center"/>
          </w:tcPr>
          <w:p w14:paraId="56A36031">
            <w:pPr>
              <w:jc w:val="center"/>
              <w:rPr>
                <w:rFonts w:ascii="宋体" w:hAnsi="宋体"/>
                <w:color w:val="000000"/>
                <w:szCs w:val="21"/>
              </w:rPr>
            </w:pPr>
          </w:p>
        </w:tc>
        <w:tc>
          <w:tcPr>
            <w:tcW w:w="1350" w:type="dxa"/>
            <w:noWrap w:val="0"/>
            <w:vAlign w:val="center"/>
          </w:tcPr>
          <w:p w14:paraId="4DBD6A84">
            <w:pPr>
              <w:jc w:val="center"/>
              <w:rPr>
                <w:rFonts w:ascii="宋体" w:hAnsi="宋体"/>
                <w:color w:val="000000"/>
                <w:szCs w:val="21"/>
              </w:rPr>
            </w:pPr>
          </w:p>
        </w:tc>
        <w:tc>
          <w:tcPr>
            <w:tcW w:w="1320" w:type="dxa"/>
            <w:noWrap w:val="0"/>
            <w:vAlign w:val="center"/>
          </w:tcPr>
          <w:p w14:paraId="5B6A4BD2">
            <w:pPr>
              <w:jc w:val="center"/>
              <w:rPr>
                <w:rFonts w:ascii="宋体" w:hAnsi="宋体"/>
                <w:color w:val="000000"/>
                <w:szCs w:val="21"/>
              </w:rPr>
            </w:pPr>
          </w:p>
        </w:tc>
        <w:tc>
          <w:tcPr>
            <w:tcW w:w="1353" w:type="dxa"/>
            <w:noWrap w:val="0"/>
            <w:vAlign w:val="center"/>
          </w:tcPr>
          <w:p w14:paraId="06DB3B1E">
            <w:pPr>
              <w:jc w:val="center"/>
              <w:rPr>
                <w:rFonts w:ascii="宋体" w:hAnsi="宋体"/>
                <w:color w:val="000000"/>
                <w:szCs w:val="21"/>
              </w:rPr>
            </w:pPr>
          </w:p>
        </w:tc>
      </w:tr>
      <w:tr w14:paraId="4638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08B11512">
            <w:pPr>
              <w:jc w:val="center"/>
              <w:rPr>
                <w:rFonts w:ascii="宋体" w:hAnsi="宋体"/>
                <w:color w:val="000000"/>
                <w:szCs w:val="21"/>
              </w:rPr>
            </w:pPr>
            <w:r>
              <w:rPr>
                <w:rFonts w:hint="eastAsia" w:ascii="宋体" w:hAnsi="宋体"/>
                <w:color w:val="000000"/>
                <w:szCs w:val="21"/>
              </w:rPr>
              <w:t>2</w:t>
            </w:r>
          </w:p>
        </w:tc>
        <w:tc>
          <w:tcPr>
            <w:tcW w:w="2340" w:type="dxa"/>
            <w:noWrap w:val="0"/>
            <w:vAlign w:val="center"/>
          </w:tcPr>
          <w:p w14:paraId="0059E175">
            <w:pPr>
              <w:rPr>
                <w:rFonts w:ascii="宋体" w:hAnsi="宋体"/>
                <w:color w:val="000000"/>
                <w:szCs w:val="21"/>
              </w:rPr>
            </w:pPr>
            <w:r>
              <w:rPr>
                <w:rFonts w:hint="eastAsia" w:ascii="宋体" w:hAnsi="宋体"/>
                <w:color w:val="000000"/>
                <w:szCs w:val="21"/>
              </w:rPr>
              <w:t>间接费</w:t>
            </w:r>
          </w:p>
        </w:tc>
        <w:tc>
          <w:tcPr>
            <w:tcW w:w="820" w:type="dxa"/>
            <w:noWrap w:val="0"/>
            <w:vAlign w:val="center"/>
          </w:tcPr>
          <w:p w14:paraId="2DDB1EDC">
            <w:pPr>
              <w:jc w:val="center"/>
              <w:rPr>
                <w:rFonts w:ascii="宋体" w:hAnsi="宋体"/>
                <w:color w:val="000000"/>
                <w:szCs w:val="21"/>
              </w:rPr>
            </w:pPr>
          </w:p>
        </w:tc>
        <w:tc>
          <w:tcPr>
            <w:tcW w:w="825" w:type="dxa"/>
            <w:noWrap w:val="0"/>
            <w:vAlign w:val="center"/>
          </w:tcPr>
          <w:p w14:paraId="2EEFDE99">
            <w:pPr>
              <w:jc w:val="center"/>
              <w:rPr>
                <w:rFonts w:ascii="宋体" w:hAnsi="宋体"/>
                <w:color w:val="000000"/>
                <w:szCs w:val="21"/>
              </w:rPr>
            </w:pPr>
          </w:p>
        </w:tc>
        <w:tc>
          <w:tcPr>
            <w:tcW w:w="1350" w:type="dxa"/>
            <w:noWrap w:val="0"/>
            <w:vAlign w:val="center"/>
          </w:tcPr>
          <w:p w14:paraId="22F02F2F">
            <w:pPr>
              <w:jc w:val="center"/>
              <w:rPr>
                <w:rFonts w:ascii="宋体" w:hAnsi="宋体"/>
                <w:color w:val="000000"/>
                <w:szCs w:val="21"/>
              </w:rPr>
            </w:pPr>
          </w:p>
        </w:tc>
        <w:tc>
          <w:tcPr>
            <w:tcW w:w="1320" w:type="dxa"/>
            <w:noWrap w:val="0"/>
            <w:vAlign w:val="center"/>
          </w:tcPr>
          <w:p w14:paraId="433BE577">
            <w:pPr>
              <w:jc w:val="center"/>
              <w:rPr>
                <w:rFonts w:ascii="宋体" w:hAnsi="宋体"/>
                <w:color w:val="000000"/>
                <w:szCs w:val="21"/>
              </w:rPr>
            </w:pPr>
          </w:p>
        </w:tc>
        <w:tc>
          <w:tcPr>
            <w:tcW w:w="1353" w:type="dxa"/>
            <w:noWrap w:val="0"/>
            <w:vAlign w:val="center"/>
          </w:tcPr>
          <w:p w14:paraId="421C6962">
            <w:pPr>
              <w:jc w:val="center"/>
              <w:rPr>
                <w:rFonts w:ascii="宋体" w:hAnsi="宋体"/>
                <w:color w:val="000000"/>
                <w:szCs w:val="21"/>
              </w:rPr>
            </w:pPr>
          </w:p>
        </w:tc>
      </w:tr>
      <w:tr w14:paraId="24C0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5236AEEE">
            <w:pPr>
              <w:jc w:val="center"/>
              <w:rPr>
                <w:rFonts w:ascii="宋体" w:hAnsi="宋体"/>
                <w:color w:val="000000"/>
                <w:szCs w:val="21"/>
              </w:rPr>
            </w:pPr>
            <w:r>
              <w:rPr>
                <w:rFonts w:hint="eastAsia" w:ascii="宋体" w:hAnsi="宋体"/>
                <w:color w:val="000000"/>
                <w:szCs w:val="21"/>
              </w:rPr>
              <w:t>3</w:t>
            </w:r>
          </w:p>
        </w:tc>
        <w:tc>
          <w:tcPr>
            <w:tcW w:w="2340" w:type="dxa"/>
            <w:noWrap w:val="0"/>
            <w:vAlign w:val="center"/>
          </w:tcPr>
          <w:p w14:paraId="5968B64C">
            <w:pPr>
              <w:rPr>
                <w:rFonts w:ascii="宋体" w:hAnsi="宋体"/>
                <w:color w:val="000000"/>
                <w:szCs w:val="21"/>
              </w:rPr>
            </w:pPr>
            <w:r>
              <w:rPr>
                <w:rFonts w:hint="eastAsia" w:ascii="宋体" w:hAnsi="宋体"/>
                <w:color w:val="000000"/>
                <w:szCs w:val="21"/>
              </w:rPr>
              <w:t>企业利润</w:t>
            </w:r>
          </w:p>
        </w:tc>
        <w:tc>
          <w:tcPr>
            <w:tcW w:w="820" w:type="dxa"/>
            <w:noWrap w:val="0"/>
            <w:vAlign w:val="center"/>
          </w:tcPr>
          <w:p w14:paraId="5EA618FE">
            <w:pPr>
              <w:jc w:val="center"/>
              <w:rPr>
                <w:rFonts w:ascii="宋体" w:hAnsi="宋体"/>
                <w:color w:val="000000"/>
                <w:szCs w:val="21"/>
              </w:rPr>
            </w:pPr>
          </w:p>
        </w:tc>
        <w:tc>
          <w:tcPr>
            <w:tcW w:w="825" w:type="dxa"/>
            <w:noWrap w:val="0"/>
            <w:vAlign w:val="center"/>
          </w:tcPr>
          <w:p w14:paraId="06333DDB">
            <w:pPr>
              <w:jc w:val="center"/>
              <w:rPr>
                <w:rFonts w:ascii="宋体" w:hAnsi="宋体"/>
                <w:color w:val="000000"/>
                <w:szCs w:val="21"/>
              </w:rPr>
            </w:pPr>
          </w:p>
        </w:tc>
        <w:tc>
          <w:tcPr>
            <w:tcW w:w="1350" w:type="dxa"/>
            <w:noWrap w:val="0"/>
            <w:vAlign w:val="center"/>
          </w:tcPr>
          <w:p w14:paraId="447EB2C8">
            <w:pPr>
              <w:jc w:val="center"/>
              <w:rPr>
                <w:rFonts w:ascii="宋体" w:hAnsi="宋体"/>
                <w:color w:val="000000"/>
                <w:szCs w:val="21"/>
              </w:rPr>
            </w:pPr>
          </w:p>
        </w:tc>
        <w:tc>
          <w:tcPr>
            <w:tcW w:w="1320" w:type="dxa"/>
            <w:noWrap w:val="0"/>
            <w:vAlign w:val="center"/>
          </w:tcPr>
          <w:p w14:paraId="01B9E17F">
            <w:pPr>
              <w:jc w:val="center"/>
              <w:rPr>
                <w:rFonts w:ascii="宋体" w:hAnsi="宋体"/>
                <w:color w:val="000000"/>
                <w:szCs w:val="21"/>
              </w:rPr>
            </w:pPr>
          </w:p>
        </w:tc>
        <w:tc>
          <w:tcPr>
            <w:tcW w:w="1353" w:type="dxa"/>
            <w:noWrap w:val="0"/>
            <w:vAlign w:val="center"/>
          </w:tcPr>
          <w:p w14:paraId="35B573B4">
            <w:pPr>
              <w:jc w:val="center"/>
              <w:rPr>
                <w:rFonts w:ascii="宋体" w:hAnsi="宋体"/>
                <w:color w:val="000000"/>
                <w:szCs w:val="21"/>
              </w:rPr>
            </w:pPr>
          </w:p>
        </w:tc>
      </w:tr>
      <w:tr w14:paraId="7240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2EEC38E1">
            <w:pPr>
              <w:jc w:val="center"/>
              <w:rPr>
                <w:rFonts w:ascii="宋体" w:hAnsi="宋体"/>
                <w:color w:val="000000"/>
                <w:szCs w:val="21"/>
              </w:rPr>
            </w:pPr>
            <w:r>
              <w:rPr>
                <w:rFonts w:hint="eastAsia" w:ascii="宋体" w:hAnsi="宋体"/>
                <w:color w:val="000000"/>
                <w:szCs w:val="21"/>
              </w:rPr>
              <w:t>4</w:t>
            </w:r>
          </w:p>
        </w:tc>
        <w:tc>
          <w:tcPr>
            <w:tcW w:w="2340" w:type="dxa"/>
            <w:noWrap w:val="0"/>
            <w:vAlign w:val="center"/>
          </w:tcPr>
          <w:p w14:paraId="3145D767">
            <w:pPr>
              <w:rPr>
                <w:rFonts w:ascii="宋体" w:hAnsi="宋体"/>
                <w:color w:val="000000"/>
                <w:szCs w:val="21"/>
              </w:rPr>
            </w:pPr>
            <w:r>
              <w:rPr>
                <w:rFonts w:hint="eastAsia" w:ascii="宋体" w:hAnsi="宋体"/>
                <w:color w:val="000000"/>
                <w:szCs w:val="21"/>
              </w:rPr>
              <w:t>材料补差</w:t>
            </w:r>
          </w:p>
        </w:tc>
        <w:tc>
          <w:tcPr>
            <w:tcW w:w="820" w:type="dxa"/>
            <w:noWrap w:val="0"/>
            <w:vAlign w:val="center"/>
          </w:tcPr>
          <w:p w14:paraId="56300FCD">
            <w:pPr>
              <w:jc w:val="center"/>
              <w:rPr>
                <w:rFonts w:ascii="宋体" w:hAnsi="宋体"/>
                <w:color w:val="000000"/>
                <w:szCs w:val="21"/>
              </w:rPr>
            </w:pPr>
          </w:p>
        </w:tc>
        <w:tc>
          <w:tcPr>
            <w:tcW w:w="825" w:type="dxa"/>
            <w:noWrap w:val="0"/>
            <w:vAlign w:val="center"/>
          </w:tcPr>
          <w:p w14:paraId="4565743F">
            <w:pPr>
              <w:jc w:val="center"/>
              <w:rPr>
                <w:rFonts w:ascii="宋体" w:hAnsi="宋体"/>
                <w:color w:val="000000"/>
                <w:szCs w:val="21"/>
              </w:rPr>
            </w:pPr>
          </w:p>
        </w:tc>
        <w:tc>
          <w:tcPr>
            <w:tcW w:w="1350" w:type="dxa"/>
            <w:noWrap w:val="0"/>
            <w:vAlign w:val="center"/>
          </w:tcPr>
          <w:p w14:paraId="6EECF84B">
            <w:pPr>
              <w:jc w:val="center"/>
              <w:rPr>
                <w:rFonts w:ascii="宋体" w:hAnsi="宋体"/>
                <w:color w:val="000000"/>
                <w:szCs w:val="21"/>
              </w:rPr>
            </w:pPr>
          </w:p>
        </w:tc>
        <w:tc>
          <w:tcPr>
            <w:tcW w:w="1320" w:type="dxa"/>
            <w:noWrap w:val="0"/>
            <w:vAlign w:val="center"/>
          </w:tcPr>
          <w:p w14:paraId="4B5B8C62">
            <w:pPr>
              <w:jc w:val="center"/>
              <w:rPr>
                <w:rFonts w:ascii="宋体" w:hAnsi="宋体"/>
                <w:color w:val="000000"/>
                <w:szCs w:val="21"/>
              </w:rPr>
            </w:pPr>
          </w:p>
        </w:tc>
        <w:tc>
          <w:tcPr>
            <w:tcW w:w="1353" w:type="dxa"/>
            <w:noWrap w:val="0"/>
            <w:vAlign w:val="center"/>
          </w:tcPr>
          <w:p w14:paraId="73AF9BA4">
            <w:pPr>
              <w:jc w:val="center"/>
              <w:rPr>
                <w:rFonts w:ascii="宋体" w:hAnsi="宋体"/>
                <w:color w:val="000000"/>
                <w:szCs w:val="21"/>
              </w:rPr>
            </w:pPr>
          </w:p>
        </w:tc>
      </w:tr>
      <w:tr w14:paraId="556F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25952AB3">
            <w:pPr>
              <w:jc w:val="center"/>
              <w:rPr>
                <w:rFonts w:ascii="宋体" w:hAnsi="宋体"/>
                <w:color w:val="000000"/>
                <w:szCs w:val="21"/>
              </w:rPr>
            </w:pPr>
            <w:r>
              <w:rPr>
                <w:rFonts w:hint="eastAsia" w:ascii="宋体" w:hAnsi="宋体"/>
                <w:color w:val="000000"/>
                <w:szCs w:val="21"/>
              </w:rPr>
              <w:t>5</w:t>
            </w:r>
          </w:p>
        </w:tc>
        <w:tc>
          <w:tcPr>
            <w:tcW w:w="2340" w:type="dxa"/>
            <w:noWrap w:val="0"/>
            <w:vAlign w:val="center"/>
          </w:tcPr>
          <w:p w14:paraId="271411CB">
            <w:pPr>
              <w:rPr>
                <w:rFonts w:ascii="宋体" w:hAnsi="宋体"/>
                <w:color w:val="000000"/>
                <w:szCs w:val="21"/>
              </w:rPr>
            </w:pPr>
            <w:r>
              <w:rPr>
                <w:rFonts w:hint="eastAsia" w:ascii="宋体" w:hAnsi="宋体"/>
                <w:color w:val="000000"/>
                <w:szCs w:val="21"/>
              </w:rPr>
              <w:t>未计价装置性材料费</w:t>
            </w:r>
          </w:p>
        </w:tc>
        <w:tc>
          <w:tcPr>
            <w:tcW w:w="820" w:type="dxa"/>
            <w:noWrap w:val="0"/>
            <w:vAlign w:val="center"/>
          </w:tcPr>
          <w:p w14:paraId="295F4357">
            <w:pPr>
              <w:jc w:val="center"/>
              <w:rPr>
                <w:rFonts w:ascii="宋体" w:hAnsi="宋体"/>
                <w:color w:val="000000"/>
                <w:szCs w:val="21"/>
              </w:rPr>
            </w:pPr>
          </w:p>
        </w:tc>
        <w:tc>
          <w:tcPr>
            <w:tcW w:w="825" w:type="dxa"/>
            <w:noWrap w:val="0"/>
            <w:vAlign w:val="center"/>
          </w:tcPr>
          <w:p w14:paraId="249E6299">
            <w:pPr>
              <w:jc w:val="center"/>
              <w:rPr>
                <w:rFonts w:ascii="宋体" w:hAnsi="宋体"/>
                <w:color w:val="000000"/>
                <w:szCs w:val="21"/>
              </w:rPr>
            </w:pPr>
          </w:p>
        </w:tc>
        <w:tc>
          <w:tcPr>
            <w:tcW w:w="1350" w:type="dxa"/>
            <w:noWrap w:val="0"/>
            <w:vAlign w:val="center"/>
          </w:tcPr>
          <w:p w14:paraId="615E0D83">
            <w:pPr>
              <w:jc w:val="center"/>
              <w:rPr>
                <w:rFonts w:ascii="宋体" w:hAnsi="宋体"/>
                <w:color w:val="000000"/>
                <w:szCs w:val="21"/>
              </w:rPr>
            </w:pPr>
          </w:p>
        </w:tc>
        <w:tc>
          <w:tcPr>
            <w:tcW w:w="1320" w:type="dxa"/>
            <w:noWrap w:val="0"/>
            <w:vAlign w:val="center"/>
          </w:tcPr>
          <w:p w14:paraId="2E1CF478">
            <w:pPr>
              <w:jc w:val="center"/>
              <w:rPr>
                <w:rFonts w:ascii="宋体" w:hAnsi="宋体"/>
                <w:color w:val="000000"/>
                <w:szCs w:val="21"/>
              </w:rPr>
            </w:pPr>
          </w:p>
        </w:tc>
        <w:tc>
          <w:tcPr>
            <w:tcW w:w="1353" w:type="dxa"/>
            <w:noWrap w:val="0"/>
            <w:vAlign w:val="center"/>
          </w:tcPr>
          <w:p w14:paraId="384B2BE3">
            <w:pPr>
              <w:jc w:val="center"/>
              <w:rPr>
                <w:rFonts w:ascii="宋体" w:hAnsi="宋体"/>
                <w:color w:val="000000"/>
                <w:szCs w:val="21"/>
              </w:rPr>
            </w:pPr>
          </w:p>
        </w:tc>
      </w:tr>
      <w:tr w14:paraId="59A4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30D52D7B">
            <w:pPr>
              <w:jc w:val="center"/>
              <w:rPr>
                <w:rFonts w:ascii="宋体" w:hAnsi="宋体"/>
                <w:color w:val="000000"/>
                <w:szCs w:val="21"/>
              </w:rPr>
            </w:pPr>
            <w:r>
              <w:rPr>
                <w:rFonts w:hint="eastAsia" w:ascii="宋体" w:hAnsi="宋体"/>
                <w:color w:val="000000"/>
                <w:szCs w:val="21"/>
              </w:rPr>
              <w:t>6</w:t>
            </w:r>
          </w:p>
        </w:tc>
        <w:tc>
          <w:tcPr>
            <w:tcW w:w="2340" w:type="dxa"/>
            <w:noWrap w:val="0"/>
            <w:vAlign w:val="center"/>
          </w:tcPr>
          <w:p w14:paraId="7D128FCF">
            <w:pPr>
              <w:rPr>
                <w:rFonts w:ascii="宋体" w:hAnsi="宋体"/>
                <w:color w:val="000000"/>
                <w:szCs w:val="21"/>
              </w:rPr>
            </w:pPr>
            <w:r>
              <w:rPr>
                <w:rFonts w:hint="eastAsia" w:ascii="宋体" w:hAnsi="宋体"/>
                <w:color w:val="000000"/>
                <w:szCs w:val="21"/>
              </w:rPr>
              <w:t>税金</w:t>
            </w:r>
          </w:p>
        </w:tc>
        <w:tc>
          <w:tcPr>
            <w:tcW w:w="820" w:type="dxa"/>
            <w:noWrap w:val="0"/>
            <w:vAlign w:val="center"/>
          </w:tcPr>
          <w:p w14:paraId="4A73BEC4">
            <w:pPr>
              <w:jc w:val="center"/>
              <w:rPr>
                <w:rFonts w:ascii="宋体" w:hAnsi="宋体"/>
                <w:color w:val="000000"/>
                <w:szCs w:val="21"/>
              </w:rPr>
            </w:pPr>
          </w:p>
        </w:tc>
        <w:tc>
          <w:tcPr>
            <w:tcW w:w="825" w:type="dxa"/>
            <w:noWrap w:val="0"/>
            <w:vAlign w:val="center"/>
          </w:tcPr>
          <w:p w14:paraId="07C20A37">
            <w:pPr>
              <w:jc w:val="center"/>
              <w:rPr>
                <w:rFonts w:ascii="宋体" w:hAnsi="宋体"/>
                <w:color w:val="000000"/>
                <w:szCs w:val="21"/>
              </w:rPr>
            </w:pPr>
          </w:p>
        </w:tc>
        <w:tc>
          <w:tcPr>
            <w:tcW w:w="1350" w:type="dxa"/>
            <w:noWrap w:val="0"/>
            <w:vAlign w:val="center"/>
          </w:tcPr>
          <w:p w14:paraId="6C8026E8">
            <w:pPr>
              <w:jc w:val="center"/>
              <w:rPr>
                <w:rFonts w:ascii="宋体" w:hAnsi="宋体"/>
                <w:color w:val="000000"/>
                <w:szCs w:val="21"/>
              </w:rPr>
            </w:pPr>
          </w:p>
        </w:tc>
        <w:tc>
          <w:tcPr>
            <w:tcW w:w="1320" w:type="dxa"/>
            <w:noWrap w:val="0"/>
            <w:vAlign w:val="center"/>
          </w:tcPr>
          <w:p w14:paraId="1F2532B4">
            <w:pPr>
              <w:jc w:val="center"/>
              <w:rPr>
                <w:rFonts w:ascii="宋体" w:hAnsi="宋体"/>
                <w:color w:val="000000"/>
                <w:szCs w:val="21"/>
              </w:rPr>
            </w:pPr>
          </w:p>
        </w:tc>
        <w:tc>
          <w:tcPr>
            <w:tcW w:w="1353" w:type="dxa"/>
            <w:noWrap w:val="0"/>
            <w:vAlign w:val="center"/>
          </w:tcPr>
          <w:p w14:paraId="2ADC509C">
            <w:pPr>
              <w:jc w:val="center"/>
              <w:rPr>
                <w:rFonts w:ascii="宋体" w:hAnsi="宋体"/>
                <w:color w:val="000000"/>
                <w:szCs w:val="21"/>
              </w:rPr>
            </w:pPr>
          </w:p>
        </w:tc>
      </w:tr>
      <w:tr w14:paraId="034A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1C8B5AE0">
            <w:pPr>
              <w:jc w:val="center"/>
              <w:rPr>
                <w:rFonts w:hint="eastAsia" w:ascii="宋体" w:hAnsi="宋体"/>
                <w:color w:val="000000"/>
                <w:szCs w:val="21"/>
              </w:rPr>
            </w:pPr>
          </w:p>
        </w:tc>
        <w:tc>
          <w:tcPr>
            <w:tcW w:w="2340" w:type="dxa"/>
            <w:noWrap w:val="0"/>
            <w:vAlign w:val="center"/>
          </w:tcPr>
          <w:p w14:paraId="701A6E08">
            <w:pPr>
              <w:rPr>
                <w:rFonts w:hint="eastAsia" w:ascii="宋体" w:hAnsi="宋体"/>
                <w:color w:val="000000"/>
                <w:szCs w:val="21"/>
              </w:rPr>
            </w:pPr>
          </w:p>
        </w:tc>
        <w:tc>
          <w:tcPr>
            <w:tcW w:w="820" w:type="dxa"/>
            <w:noWrap w:val="0"/>
            <w:vAlign w:val="center"/>
          </w:tcPr>
          <w:p w14:paraId="5AB42DE7">
            <w:pPr>
              <w:jc w:val="center"/>
              <w:rPr>
                <w:rFonts w:ascii="宋体" w:hAnsi="宋体"/>
                <w:color w:val="000000"/>
                <w:szCs w:val="21"/>
              </w:rPr>
            </w:pPr>
          </w:p>
        </w:tc>
        <w:tc>
          <w:tcPr>
            <w:tcW w:w="825" w:type="dxa"/>
            <w:noWrap w:val="0"/>
            <w:vAlign w:val="center"/>
          </w:tcPr>
          <w:p w14:paraId="12C460A0">
            <w:pPr>
              <w:jc w:val="center"/>
              <w:rPr>
                <w:rFonts w:ascii="宋体" w:hAnsi="宋体"/>
                <w:color w:val="000000"/>
                <w:szCs w:val="21"/>
              </w:rPr>
            </w:pPr>
          </w:p>
        </w:tc>
        <w:tc>
          <w:tcPr>
            <w:tcW w:w="1350" w:type="dxa"/>
            <w:noWrap w:val="0"/>
            <w:vAlign w:val="center"/>
          </w:tcPr>
          <w:p w14:paraId="0FD5B398">
            <w:pPr>
              <w:jc w:val="center"/>
              <w:rPr>
                <w:rFonts w:ascii="宋体" w:hAnsi="宋体"/>
                <w:color w:val="000000"/>
                <w:szCs w:val="21"/>
              </w:rPr>
            </w:pPr>
          </w:p>
        </w:tc>
        <w:tc>
          <w:tcPr>
            <w:tcW w:w="1320" w:type="dxa"/>
            <w:noWrap w:val="0"/>
            <w:vAlign w:val="center"/>
          </w:tcPr>
          <w:p w14:paraId="299C6242">
            <w:pPr>
              <w:jc w:val="center"/>
              <w:rPr>
                <w:rFonts w:ascii="宋体" w:hAnsi="宋体"/>
                <w:color w:val="000000"/>
                <w:szCs w:val="21"/>
              </w:rPr>
            </w:pPr>
          </w:p>
        </w:tc>
        <w:tc>
          <w:tcPr>
            <w:tcW w:w="1353" w:type="dxa"/>
            <w:noWrap w:val="0"/>
            <w:vAlign w:val="center"/>
          </w:tcPr>
          <w:p w14:paraId="1DCCA553">
            <w:pPr>
              <w:jc w:val="center"/>
              <w:rPr>
                <w:rFonts w:ascii="宋体" w:hAnsi="宋体"/>
                <w:color w:val="000000"/>
                <w:szCs w:val="21"/>
              </w:rPr>
            </w:pPr>
          </w:p>
        </w:tc>
      </w:tr>
      <w:tr w14:paraId="1849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9" w:type="dxa"/>
            <w:noWrap w:val="0"/>
            <w:vAlign w:val="center"/>
          </w:tcPr>
          <w:p w14:paraId="312AB428">
            <w:pPr>
              <w:jc w:val="center"/>
              <w:rPr>
                <w:rFonts w:ascii="宋体" w:hAnsi="宋体"/>
                <w:color w:val="000000"/>
                <w:szCs w:val="21"/>
              </w:rPr>
            </w:pPr>
          </w:p>
        </w:tc>
        <w:tc>
          <w:tcPr>
            <w:tcW w:w="2340" w:type="dxa"/>
            <w:noWrap w:val="0"/>
            <w:vAlign w:val="center"/>
          </w:tcPr>
          <w:p w14:paraId="52CC99FC">
            <w:pPr>
              <w:rPr>
                <w:rFonts w:ascii="宋体" w:hAnsi="宋体"/>
                <w:color w:val="000000"/>
                <w:szCs w:val="21"/>
              </w:rPr>
            </w:pPr>
            <w:r>
              <w:rPr>
                <w:rFonts w:hint="eastAsia" w:ascii="宋体" w:hAnsi="宋体"/>
                <w:color w:val="000000"/>
                <w:szCs w:val="21"/>
              </w:rPr>
              <w:t>合计</w:t>
            </w:r>
          </w:p>
        </w:tc>
        <w:tc>
          <w:tcPr>
            <w:tcW w:w="820" w:type="dxa"/>
            <w:noWrap w:val="0"/>
            <w:vAlign w:val="center"/>
          </w:tcPr>
          <w:p w14:paraId="17BEEE2E">
            <w:pPr>
              <w:jc w:val="center"/>
              <w:rPr>
                <w:rFonts w:ascii="宋体" w:hAnsi="宋体"/>
                <w:color w:val="000000"/>
                <w:szCs w:val="21"/>
              </w:rPr>
            </w:pPr>
          </w:p>
        </w:tc>
        <w:tc>
          <w:tcPr>
            <w:tcW w:w="825" w:type="dxa"/>
            <w:noWrap w:val="0"/>
            <w:vAlign w:val="center"/>
          </w:tcPr>
          <w:p w14:paraId="045B4D3D">
            <w:pPr>
              <w:jc w:val="center"/>
              <w:rPr>
                <w:rFonts w:ascii="宋体" w:hAnsi="宋体"/>
                <w:color w:val="000000"/>
                <w:szCs w:val="21"/>
              </w:rPr>
            </w:pPr>
          </w:p>
        </w:tc>
        <w:tc>
          <w:tcPr>
            <w:tcW w:w="1350" w:type="dxa"/>
            <w:noWrap w:val="0"/>
            <w:vAlign w:val="center"/>
          </w:tcPr>
          <w:p w14:paraId="16C2D0E2">
            <w:pPr>
              <w:jc w:val="center"/>
              <w:rPr>
                <w:rFonts w:ascii="宋体" w:hAnsi="宋体"/>
                <w:color w:val="000000"/>
                <w:szCs w:val="21"/>
              </w:rPr>
            </w:pPr>
          </w:p>
        </w:tc>
        <w:tc>
          <w:tcPr>
            <w:tcW w:w="1320" w:type="dxa"/>
            <w:noWrap w:val="0"/>
            <w:vAlign w:val="center"/>
          </w:tcPr>
          <w:p w14:paraId="2DF3AE49">
            <w:pPr>
              <w:jc w:val="center"/>
              <w:rPr>
                <w:rFonts w:ascii="宋体" w:hAnsi="宋体"/>
                <w:color w:val="000000"/>
                <w:szCs w:val="21"/>
              </w:rPr>
            </w:pPr>
          </w:p>
        </w:tc>
        <w:tc>
          <w:tcPr>
            <w:tcW w:w="1353" w:type="dxa"/>
            <w:noWrap w:val="0"/>
            <w:vAlign w:val="center"/>
          </w:tcPr>
          <w:p w14:paraId="061F31F8">
            <w:pPr>
              <w:jc w:val="center"/>
              <w:rPr>
                <w:rFonts w:ascii="宋体" w:hAnsi="宋体"/>
                <w:color w:val="000000"/>
                <w:szCs w:val="21"/>
              </w:rPr>
            </w:pPr>
          </w:p>
        </w:tc>
      </w:tr>
    </w:tbl>
    <w:p w14:paraId="19B3D052">
      <w:pPr>
        <w:rPr>
          <w:rFonts w:ascii="宋体" w:hAnsi="宋体"/>
          <w:color w:val="000000"/>
          <w:sz w:val="28"/>
        </w:rPr>
        <w:sectPr>
          <w:footerReference r:id="rId9" w:type="default"/>
          <w:footerReference r:id="rId10" w:type="even"/>
          <w:pgSz w:w="11906" w:h="16838"/>
          <w:pgMar w:top="1418" w:right="1469" w:bottom="1418" w:left="1418" w:header="851" w:footer="992" w:gutter="0"/>
          <w:pgBorders>
            <w:top w:val="none" w:sz="0" w:space="0"/>
            <w:left w:val="none" w:sz="0" w:space="0"/>
            <w:bottom w:val="none" w:sz="0" w:space="0"/>
            <w:right w:val="none" w:sz="0" w:space="0"/>
          </w:pgBorders>
          <w:cols w:space="720" w:num="1"/>
          <w:docGrid w:linePitch="312" w:charSpace="0"/>
        </w:sectPr>
      </w:pPr>
    </w:p>
    <w:p w14:paraId="1BE10D3C">
      <w:pPr>
        <w:pStyle w:val="77"/>
        <w:keepNext/>
        <w:keepLines/>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000000"/>
          <w:kern w:val="2"/>
          <w:sz w:val="21"/>
          <w:szCs w:val="21"/>
          <w:lang w:val="en-US" w:eastAsia="zh-CN" w:bidi="ar-SA"/>
        </w:rPr>
      </w:pPr>
      <w:bookmarkStart w:id="3104" w:name="_Toc524890381"/>
      <w:bookmarkStart w:id="3105" w:name="_Toc604710227"/>
      <w:bookmarkStart w:id="3106" w:name="_Toc109149924"/>
      <w:r>
        <w:rPr>
          <w:rFonts w:hint="eastAsia" w:ascii="宋体" w:hAnsi="宋体" w:eastAsia="宋体" w:cs="宋体"/>
          <w:b/>
          <w:bCs/>
          <w:color w:val="000000"/>
          <w:kern w:val="2"/>
          <w:sz w:val="21"/>
          <w:szCs w:val="21"/>
          <w:lang w:val="en-US" w:eastAsia="zh-CN" w:bidi="ar-SA"/>
        </w:rPr>
        <w:t>3.17 人工费单价汇总表</w:t>
      </w:r>
      <w:bookmarkEnd w:id="3104"/>
      <w:bookmarkEnd w:id="3105"/>
      <w:bookmarkEnd w:id="3106"/>
    </w:p>
    <w:p w14:paraId="734884C2">
      <w:pPr>
        <w:spacing w:line="360" w:lineRule="auto"/>
        <w:ind w:firstLine="422" w:firstLineChars="200"/>
        <w:rPr>
          <w:rFonts w:ascii="宋体" w:hAnsi="宋体" w:cs="宋体"/>
          <w:b/>
          <w:bCs/>
          <w:color w:val="000000"/>
          <w:szCs w:val="21"/>
        </w:rPr>
      </w:pPr>
    </w:p>
    <w:p w14:paraId="710EBDAF">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投标人：___________________________</w:t>
      </w:r>
    </w:p>
    <w:p w14:paraId="33397DC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 w:val="21"/>
          <w:szCs w:val="21"/>
        </w:rPr>
      </w:pPr>
      <w:r>
        <w:rPr>
          <w:rFonts w:hint="eastAsia" w:ascii="宋体" w:hAnsi="宋体" w:cs="宋体"/>
          <w:color w:val="000000"/>
          <w:sz w:val="21"/>
          <w:szCs w:val="21"/>
        </w:rPr>
        <w:t>工程名称：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(项目名称)</w:t>
      </w:r>
      <w:r>
        <w:rPr>
          <w:rFonts w:hint="eastAsia" w:ascii="宋体" w:hAnsi="宋体" w:cs="宋体"/>
          <w:color w:val="000000"/>
          <w:sz w:val="21"/>
          <w:szCs w:val="21"/>
          <w:u w:val="single"/>
        </w:rPr>
        <w:t xml:space="preserve">              </w:t>
      </w:r>
      <w:r>
        <w:rPr>
          <w:rFonts w:hint="eastAsia" w:ascii="宋体" w:hAnsi="宋体" w:cs="宋体"/>
          <w:color w:val="000000"/>
          <w:sz w:val="21"/>
          <w:szCs w:val="21"/>
        </w:rPr>
        <w:t>(标段名称)</w:t>
      </w:r>
      <w:r>
        <w:rPr>
          <w:rFonts w:hint="eastAsia" w:ascii="宋体" w:hAnsi="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u w:val="single"/>
        </w:rPr>
        <w:t xml:space="preserve">     </w:t>
      </w:r>
    </w:p>
    <w:p w14:paraId="273D71D9">
      <w:pPr>
        <w:rPr>
          <w:color w:val="000000"/>
        </w:rPr>
      </w:pPr>
    </w:p>
    <w:tbl>
      <w:tblPr>
        <w:tblStyle w:val="40"/>
        <w:tblW w:w="0" w:type="auto"/>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189"/>
        <w:gridCol w:w="1716"/>
        <w:gridCol w:w="1765"/>
        <w:gridCol w:w="1418"/>
      </w:tblGrid>
      <w:tr w14:paraId="38B7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center"/>
          </w:tcPr>
          <w:p w14:paraId="7B54F7FD">
            <w:pPr>
              <w:spacing w:line="0" w:lineRule="atLeast"/>
              <w:ind w:left="108"/>
              <w:jc w:val="center"/>
              <w:rPr>
                <w:color w:val="000000"/>
              </w:rPr>
            </w:pPr>
            <w:r>
              <w:rPr>
                <w:rFonts w:hint="eastAsia"/>
                <w:color w:val="000000"/>
              </w:rPr>
              <w:t>序   号</w:t>
            </w:r>
          </w:p>
        </w:tc>
        <w:tc>
          <w:tcPr>
            <w:tcW w:w="2189" w:type="dxa"/>
            <w:noWrap w:val="0"/>
            <w:vAlign w:val="center"/>
          </w:tcPr>
          <w:p w14:paraId="1DB8149C">
            <w:pPr>
              <w:spacing w:line="0" w:lineRule="atLeast"/>
              <w:ind w:left="108"/>
              <w:jc w:val="center"/>
              <w:rPr>
                <w:color w:val="000000"/>
              </w:rPr>
            </w:pPr>
            <w:r>
              <w:rPr>
                <w:rFonts w:hint="eastAsia"/>
                <w:color w:val="000000"/>
              </w:rPr>
              <w:t>名  称</w:t>
            </w:r>
          </w:p>
        </w:tc>
        <w:tc>
          <w:tcPr>
            <w:tcW w:w="1716" w:type="dxa"/>
            <w:noWrap w:val="0"/>
            <w:vAlign w:val="center"/>
          </w:tcPr>
          <w:p w14:paraId="200F8E54">
            <w:pPr>
              <w:spacing w:line="0" w:lineRule="atLeast"/>
              <w:ind w:left="108"/>
              <w:jc w:val="center"/>
              <w:rPr>
                <w:color w:val="000000"/>
              </w:rPr>
            </w:pPr>
            <w:r>
              <w:rPr>
                <w:rFonts w:hint="eastAsia"/>
                <w:color w:val="000000"/>
              </w:rPr>
              <w:t>单     位</w:t>
            </w:r>
          </w:p>
        </w:tc>
        <w:tc>
          <w:tcPr>
            <w:tcW w:w="1765" w:type="dxa"/>
            <w:noWrap w:val="0"/>
            <w:vAlign w:val="center"/>
          </w:tcPr>
          <w:p w14:paraId="6CADE84B">
            <w:pPr>
              <w:spacing w:line="0" w:lineRule="atLeast"/>
              <w:ind w:left="108"/>
              <w:jc w:val="center"/>
              <w:rPr>
                <w:color w:val="000000"/>
              </w:rPr>
            </w:pPr>
            <w:r>
              <w:rPr>
                <w:rFonts w:hint="eastAsia"/>
                <w:color w:val="000000"/>
              </w:rPr>
              <w:t>单 价（元）</w:t>
            </w:r>
          </w:p>
        </w:tc>
        <w:tc>
          <w:tcPr>
            <w:tcW w:w="1418" w:type="dxa"/>
            <w:noWrap w:val="0"/>
            <w:vAlign w:val="center"/>
          </w:tcPr>
          <w:p w14:paraId="5CE6338E">
            <w:pPr>
              <w:spacing w:line="0" w:lineRule="atLeast"/>
              <w:jc w:val="center"/>
              <w:rPr>
                <w:color w:val="000000"/>
              </w:rPr>
            </w:pPr>
            <w:r>
              <w:rPr>
                <w:rFonts w:hint="eastAsia"/>
                <w:color w:val="000000"/>
              </w:rPr>
              <w:t>备注</w:t>
            </w:r>
          </w:p>
        </w:tc>
      </w:tr>
      <w:tr w14:paraId="2EF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1FA0107C">
            <w:pPr>
              <w:ind w:left="107"/>
              <w:rPr>
                <w:color w:val="000000"/>
              </w:rPr>
            </w:pPr>
          </w:p>
        </w:tc>
        <w:tc>
          <w:tcPr>
            <w:tcW w:w="2189" w:type="dxa"/>
            <w:noWrap w:val="0"/>
            <w:vAlign w:val="top"/>
          </w:tcPr>
          <w:p w14:paraId="07F181E3">
            <w:pPr>
              <w:ind w:left="107"/>
              <w:rPr>
                <w:color w:val="000000"/>
              </w:rPr>
            </w:pPr>
          </w:p>
        </w:tc>
        <w:tc>
          <w:tcPr>
            <w:tcW w:w="1716" w:type="dxa"/>
            <w:noWrap w:val="0"/>
            <w:vAlign w:val="top"/>
          </w:tcPr>
          <w:p w14:paraId="78EE8709">
            <w:pPr>
              <w:ind w:left="107"/>
              <w:rPr>
                <w:color w:val="000000"/>
              </w:rPr>
            </w:pPr>
          </w:p>
        </w:tc>
        <w:tc>
          <w:tcPr>
            <w:tcW w:w="1765" w:type="dxa"/>
            <w:noWrap w:val="0"/>
            <w:vAlign w:val="top"/>
          </w:tcPr>
          <w:p w14:paraId="6202FBE6">
            <w:pPr>
              <w:ind w:left="107"/>
              <w:rPr>
                <w:color w:val="000000"/>
              </w:rPr>
            </w:pPr>
          </w:p>
        </w:tc>
        <w:tc>
          <w:tcPr>
            <w:tcW w:w="1418" w:type="dxa"/>
            <w:noWrap w:val="0"/>
            <w:vAlign w:val="top"/>
          </w:tcPr>
          <w:p w14:paraId="25B6B2A7">
            <w:pPr>
              <w:ind w:left="107"/>
              <w:rPr>
                <w:color w:val="000000"/>
              </w:rPr>
            </w:pPr>
          </w:p>
        </w:tc>
      </w:tr>
      <w:tr w14:paraId="4349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7039A251">
            <w:pPr>
              <w:ind w:left="107"/>
              <w:rPr>
                <w:color w:val="000000"/>
              </w:rPr>
            </w:pPr>
          </w:p>
        </w:tc>
        <w:tc>
          <w:tcPr>
            <w:tcW w:w="2189" w:type="dxa"/>
            <w:noWrap w:val="0"/>
            <w:vAlign w:val="top"/>
          </w:tcPr>
          <w:p w14:paraId="70DD193E">
            <w:pPr>
              <w:ind w:left="107"/>
              <w:rPr>
                <w:color w:val="000000"/>
              </w:rPr>
            </w:pPr>
          </w:p>
        </w:tc>
        <w:tc>
          <w:tcPr>
            <w:tcW w:w="1716" w:type="dxa"/>
            <w:noWrap w:val="0"/>
            <w:vAlign w:val="top"/>
          </w:tcPr>
          <w:p w14:paraId="37B90A95">
            <w:pPr>
              <w:ind w:left="107"/>
              <w:rPr>
                <w:color w:val="000000"/>
              </w:rPr>
            </w:pPr>
          </w:p>
        </w:tc>
        <w:tc>
          <w:tcPr>
            <w:tcW w:w="1765" w:type="dxa"/>
            <w:noWrap w:val="0"/>
            <w:vAlign w:val="top"/>
          </w:tcPr>
          <w:p w14:paraId="6DE1DD6D">
            <w:pPr>
              <w:ind w:left="107"/>
              <w:rPr>
                <w:color w:val="000000"/>
              </w:rPr>
            </w:pPr>
          </w:p>
        </w:tc>
        <w:tc>
          <w:tcPr>
            <w:tcW w:w="1418" w:type="dxa"/>
            <w:noWrap w:val="0"/>
            <w:vAlign w:val="top"/>
          </w:tcPr>
          <w:p w14:paraId="2FCD98B5">
            <w:pPr>
              <w:ind w:left="107"/>
              <w:rPr>
                <w:color w:val="000000"/>
              </w:rPr>
            </w:pPr>
          </w:p>
        </w:tc>
      </w:tr>
      <w:tr w14:paraId="1B58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47C89C9D">
            <w:pPr>
              <w:ind w:left="107"/>
              <w:rPr>
                <w:color w:val="000000"/>
              </w:rPr>
            </w:pPr>
          </w:p>
        </w:tc>
        <w:tc>
          <w:tcPr>
            <w:tcW w:w="2189" w:type="dxa"/>
            <w:noWrap w:val="0"/>
            <w:vAlign w:val="top"/>
          </w:tcPr>
          <w:p w14:paraId="3185C5BD">
            <w:pPr>
              <w:ind w:left="107"/>
              <w:rPr>
                <w:color w:val="000000"/>
              </w:rPr>
            </w:pPr>
          </w:p>
        </w:tc>
        <w:tc>
          <w:tcPr>
            <w:tcW w:w="1716" w:type="dxa"/>
            <w:noWrap w:val="0"/>
            <w:vAlign w:val="top"/>
          </w:tcPr>
          <w:p w14:paraId="382D5DD7">
            <w:pPr>
              <w:ind w:left="107"/>
              <w:rPr>
                <w:color w:val="000000"/>
              </w:rPr>
            </w:pPr>
          </w:p>
        </w:tc>
        <w:tc>
          <w:tcPr>
            <w:tcW w:w="1765" w:type="dxa"/>
            <w:noWrap w:val="0"/>
            <w:vAlign w:val="top"/>
          </w:tcPr>
          <w:p w14:paraId="36FCF564">
            <w:pPr>
              <w:ind w:left="107"/>
              <w:rPr>
                <w:color w:val="000000"/>
              </w:rPr>
            </w:pPr>
          </w:p>
        </w:tc>
        <w:tc>
          <w:tcPr>
            <w:tcW w:w="1418" w:type="dxa"/>
            <w:noWrap w:val="0"/>
            <w:vAlign w:val="top"/>
          </w:tcPr>
          <w:p w14:paraId="7C22DD6B">
            <w:pPr>
              <w:ind w:left="107"/>
              <w:rPr>
                <w:color w:val="000000"/>
              </w:rPr>
            </w:pPr>
          </w:p>
        </w:tc>
      </w:tr>
      <w:tr w14:paraId="267D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5EE21B3B">
            <w:pPr>
              <w:ind w:left="107"/>
              <w:rPr>
                <w:color w:val="000000"/>
              </w:rPr>
            </w:pPr>
          </w:p>
        </w:tc>
        <w:tc>
          <w:tcPr>
            <w:tcW w:w="2189" w:type="dxa"/>
            <w:noWrap w:val="0"/>
            <w:vAlign w:val="top"/>
          </w:tcPr>
          <w:p w14:paraId="38068982">
            <w:pPr>
              <w:ind w:left="107"/>
              <w:rPr>
                <w:color w:val="000000"/>
              </w:rPr>
            </w:pPr>
          </w:p>
        </w:tc>
        <w:tc>
          <w:tcPr>
            <w:tcW w:w="1716" w:type="dxa"/>
            <w:noWrap w:val="0"/>
            <w:vAlign w:val="top"/>
          </w:tcPr>
          <w:p w14:paraId="21807BDC">
            <w:pPr>
              <w:ind w:left="107"/>
              <w:rPr>
                <w:color w:val="000000"/>
              </w:rPr>
            </w:pPr>
          </w:p>
        </w:tc>
        <w:tc>
          <w:tcPr>
            <w:tcW w:w="1765" w:type="dxa"/>
            <w:noWrap w:val="0"/>
            <w:vAlign w:val="top"/>
          </w:tcPr>
          <w:p w14:paraId="144BFA30">
            <w:pPr>
              <w:ind w:left="107"/>
              <w:rPr>
                <w:color w:val="000000"/>
              </w:rPr>
            </w:pPr>
          </w:p>
        </w:tc>
        <w:tc>
          <w:tcPr>
            <w:tcW w:w="1418" w:type="dxa"/>
            <w:noWrap w:val="0"/>
            <w:vAlign w:val="top"/>
          </w:tcPr>
          <w:p w14:paraId="2A948810">
            <w:pPr>
              <w:ind w:left="107"/>
              <w:rPr>
                <w:color w:val="000000"/>
              </w:rPr>
            </w:pPr>
          </w:p>
        </w:tc>
      </w:tr>
      <w:tr w14:paraId="4A84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228E5FCF">
            <w:pPr>
              <w:ind w:left="107"/>
              <w:rPr>
                <w:color w:val="000000"/>
              </w:rPr>
            </w:pPr>
          </w:p>
        </w:tc>
        <w:tc>
          <w:tcPr>
            <w:tcW w:w="2189" w:type="dxa"/>
            <w:noWrap w:val="0"/>
            <w:vAlign w:val="top"/>
          </w:tcPr>
          <w:p w14:paraId="7B9836E2">
            <w:pPr>
              <w:ind w:left="107"/>
              <w:rPr>
                <w:color w:val="000000"/>
              </w:rPr>
            </w:pPr>
          </w:p>
        </w:tc>
        <w:tc>
          <w:tcPr>
            <w:tcW w:w="1716" w:type="dxa"/>
            <w:noWrap w:val="0"/>
            <w:vAlign w:val="top"/>
          </w:tcPr>
          <w:p w14:paraId="45F299BC">
            <w:pPr>
              <w:ind w:left="107"/>
              <w:rPr>
                <w:color w:val="000000"/>
              </w:rPr>
            </w:pPr>
          </w:p>
        </w:tc>
        <w:tc>
          <w:tcPr>
            <w:tcW w:w="1765" w:type="dxa"/>
            <w:noWrap w:val="0"/>
            <w:vAlign w:val="top"/>
          </w:tcPr>
          <w:p w14:paraId="19C93168">
            <w:pPr>
              <w:ind w:left="107"/>
              <w:rPr>
                <w:color w:val="000000"/>
              </w:rPr>
            </w:pPr>
          </w:p>
        </w:tc>
        <w:tc>
          <w:tcPr>
            <w:tcW w:w="1418" w:type="dxa"/>
            <w:noWrap w:val="0"/>
            <w:vAlign w:val="top"/>
          </w:tcPr>
          <w:p w14:paraId="5783A210">
            <w:pPr>
              <w:ind w:left="107"/>
              <w:rPr>
                <w:color w:val="000000"/>
              </w:rPr>
            </w:pPr>
          </w:p>
        </w:tc>
      </w:tr>
      <w:tr w14:paraId="242E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3F851E25">
            <w:pPr>
              <w:ind w:left="107"/>
              <w:rPr>
                <w:color w:val="000000"/>
              </w:rPr>
            </w:pPr>
          </w:p>
        </w:tc>
        <w:tc>
          <w:tcPr>
            <w:tcW w:w="2189" w:type="dxa"/>
            <w:noWrap w:val="0"/>
            <w:vAlign w:val="top"/>
          </w:tcPr>
          <w:p w14:paraId="55A73A8C">
            <w:pPr>
              <w:ind w:left="107"/>
              <w:rPr>
                <w:color w:val="000000"/>
              </w:rPr>
            </w:pPr>
          </w:p>
        </w:tc>
        <w:tc>
          <w:tcPr>
            <w:tcW w:w="1716" w:type="dxa"/>
            <w:noWrap w:val="0"/>
            <w:vAlign w:val="top"/>
          </w:tcPr>
          <w:p w14:paraId="5B57575B">
            <w:pPr>
              <w:ind w:left="107"/>
              <w:rPr>
                <w:color w:val="000000"/>
              </w:rPr>
            </w:pPr>
          </w:p>
        </w:tc>
        <w:tc>
          <w:tcPr>
            <w:tcW w:w="1765" w:type="dxa"/>
            <w:noWrap w:val="0"/>
            <w:vAlign w:val="top"/>
          </w:tcPr>
          <w:p w14:paraId="4F4F3A44">
            <w:pPr>
              <w:ind w:left="107"/>
              <w:rPr>
                <w:color w:val="000000"/>
              </w:rPr>
            </w:pPr>
          </w:p>
        </w:tc>
        <w:tc>
          <w:tcPr>
            <w:tcW w:w="1418" w:type="dxa"/>
            <w:noWrap w:val="0"/>
            <w:vAlign w:val="top"/>
          </w:tcPr>
          <w:p w14:paraId="294564A6">
            <w:pPr>
              <w:ind w:left="107"/>
              <w:rPr>
                <w:color w:val="000000"/>
              </w:rPr>
            </w:pPr>
          </w:p>
        </w:tc>
      </w:tr>
      <w:tr w14:paraId="2288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0698B734">
            <w:pPr>
              <w:ind w:left="107"/>
              <w:rPr>
                <w:color w:val="000000"/>
              </w:rPr>
            </w:pPr>
          </w:p>
        </w:tc>
        <w:tc>
          <w:tcPr>
            <w:tcW w:w="2189" w:type="dxa"/>
            <w:noWrap w:val="0"/>
            <w:vAlign w:val="top"/>
          </w:tcPr>
          <w:p w14:paraId="385B6546">
            <w:pPr>
              <w:ind w:left="107"/>
              <w:rPr>
                <w:color w:val="000000"/>
              </w:rPr>
            </w:pPr>
          </w:p>
        </w:tc>
        <w:tc>
          <w:tcPr>
            <w:tcW w:w="1716" w:type="dxa"/>
            <w:noWrap w:val="0"/>
            <w:vAlign w:val="top"/>
          </w:tcPr>
          <w:p w14:paraId="0C6B4264">
            <w:pPr>
              <w:ind w:left="107"/>
              <w:rPr>
                <w:color w:val="000000"/>
              </w:rPr>
            </w:pPr>
          </w:p>
        </w:tc>
        <w:tc>
          <w:tcPr>
            <w:tcW w:w="1765" w:type="dxa"/>
            <w:noWrap w:val="0"/>
            <w:vAlign w:val="top"/>
          </w:tcPr>
          <w:p w14:paraId="5DFA0AFA">
            <w:pPr>
              <w:ind w:left="107"/>
              <w:rPr>
                <w:color w:val="000000"/>
              </w:rPr>
            </w:pPr>
          </w:p>
        </w:tc>
        <w:tc>
          <w:tcPr>
            <w:tcW w:w="1418" w:type="dxa"/>
            <w:noWrap w:val="0"/>
            <w:vAlign w:val="top"/>
          </w:tcPr>
          <w:p w14:paraId="0433E907">
            <w:pPr>
              <w:ind w:left="107"/>
              <w:rPr>
                <w:color w:val="000000"/>
              </w:rPr>
            </w:pPr>
          </w:p>
        </w:tc>
      </w:tr>
      <w:tr w14:paraId="06B2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2B34AD61">
            <w:pPr>
              <w:ind w:left="107"/>
              <w:rPr>
                <w:color w:val="000000"/>
              </w:rPr>
            </w:pPr>
          </w:p>
        </w:tc>
        <w:tc>
          <w:tcPr>
            <w:tcW w:w="2189" w:type="dxa"/>
            <w:noWrap w:val="0"/>
            <w:vAlign w:val="top"/>
          </w:tcPr>
          <w:p w14:paraId="7CD3E0DF">
            <w:pPr>
              <w:ind w:left="107"/>
              <w:rPr>
                <w:color w:val="000000"/>
              </w:rPr>
            </w:pPr>
          </w:p>
        </w:tc>
        <w:tc>
          <w:tcPr>
            <w:tcW w:w="1716" w:type="dxa"/>
            <w:noWrap w:val="0"/>
            <w:vAlign w:val="top"/>
          </w:tcPr>
          <w:p w14:paraId="1BE7C751">
            <w:pPr>
              <w:ind w:left="107"/>
              <w:rPr>
                <w:color w:val="000000"/>
              </w:rPr>
            </w:pPr>
          </w:p>
        </w:tc>
        <w:tc>
          <w:tcPr>
            <w:tcW w:w="1765" w:type="dxa"/>
            <w:noWrap w:val="0"/>
            <w:vAlign w:val="top"/>
          </w:tcPr>
          <w:p w14:paraId="4B99745C">
            <w:pPr>
              <w:ind w:left="107"/>
              <w:rPr>
                <w:color w:val="000000"/>
              </w:rPr>
            </w:pPr>
          </w:p>
        </w:tc>
        <w:tc>
          <w:tcPr>
            <w:tcW w:w="1418" w:type="dxa"/>
            <w:noWrap w:val="0"/>
            <w:vAlign w:val="top"/>
          </w:tcPr>
          <w:p w14:paraId="7A0BB22F">
            <w:pPr>
              <w:ind w:left="107"/>
              <w:rPr>
                <w:color w:val="000000"/>
              </w:rPr>
            </w:pPr>
          </w:p>
        </w:tc>
      </w:tr>
      <w:tr w14:paraId="7ACB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18AEEFEA">
            <w:pPr>
              <w:ind w:left="107"/>
              <w:rPr>
                <w:color w:val="000000"/>
              </w:rPr>
            </w:pPr>
          </w:p>
        </w:tc>
        <w:tc>
          <w:tcPr>
            <w:tcW w:w="2189" w:type="dxa"/>
            <w:noWrap w:val="0"/>
            <w:vAlign w:val="top"/>
          </w:tcPr>
          <w:p w14:paraId="2ED9C5CB">
            <w:pPr>
              <w:ind w:left="107"/>
              <w:rPr>
                <w:color w:val="000000"/>
              </w:rPr>
            </w:pPr>
          </w:p>
        </w:tc>
        <w:tc>
          <w:tcPr>
            <w:tcW w:w="1716" w:type="dxa"/>
            <w:noWrap w:val="0"/>
            <w:vAlign w:val="top"/>
          </w:tcPr>
          <w:p w14:paraId="3BAA53F5">
            <w:pPr>
              <w:ind w:left="107"/>
              <w:rPr>
                <w:color w:val="000000"/>
              </w:rPr>
            </w:pPr>
          </w:p>
        </w:tc>
        <w:tc>
          <w:tcPr>
            <w:tcW w:w="1765" w:type="dxa"/>
            <w:noWrap w:val="0"/>
            <w:vAlign w:val="top"/>
          </w:tcPr>
          <w:p w14:paraId="355F3F5A">
            <w:pPr>
              <w:ind w:left="107"/>
              <w:rPr>
                <w:color w:val="000000"/>
              </w:rPr>
            </w:pPr>
          </w:p>
        </w:tc>
        <w:tc>
          <w:tcPr>
            <w:tcW w:w="1418" w:type="dxa"/>
            <w:noWrap w:val="0"/>
            <w:vAlign w:val="top"/>
          </w:tcPr>
          <w:p w14:paraId="66797C97">
            <w:pPr>
              <w:ind w:left="107"/>
              <w:rPr>
                <w:color w:val="000000"/>
              </w:rPr>
            </w:pPr>
          </w:p>
        </w:tc>
      </w:tr>
      <w:tr w14:paraId="382A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6FAB2666">
            <w:pPr>
              <w:ind w:left="107"/>
              <w:rPr>
                <w:color w:val="000000"/>
              </w:rPr>
            </w:pPr>
          </w:p>
        </w:tc>
        <w:tc>
          <w:tcPr>
            <w:tcW w:w="2189" w:type="dxa"/>
            <w:noWrap w:val="0"/>
            <w:vAlign w:val="top"/>
          </w:tcPr>
          <w:p w14:paraId="736634DE">
            <w:pPr>
              <w:ind w:left="107"/>
              <w:rPr>
                <w:color w:val="000000"/>
              </w:rPr>
            </w:pPr>
          </w:p>
        </w:tc>
        <w:tc>
          <w:tcPr>
            <w:tcW w:w="1716" w:type="dxa"/>
            <w:noWrap w:val="0"/>
            <w:vAlign w:val="top"/>
          </w:tcPr>
          <w:p w14:paraId="3A3AD4C0">
            <w:pPr>
              <w:ind w:left="107"/>
              <w:rPr>
                <w:color w:val="000000"/>
              </w:rPr>
            </w:pPr>
          </w:p>
        </w:tc>
        <w:tc>
          <w:tcPr>
            <w:tcW w:w="1765" w:type="dxa"/>
            <w:noWrap w:val="0"/>
            <w:vAlign w:val="top"/>
          </w:tcPr>
          <w:p w14:paraId="3EC2BEC8">
            <w:pPr>
              <w:ind w:left="107"/>
              <w:rPr>
                <w:color w:val="000000"/>
              </w:rPr>
            </w:pPr>
          </w:p>
        </w:tc>
        <w:tc>
          <w:tcPr>
            <w:tcW w:w="1418" w:type="dxa"/>
            <w:noWrap w:val="0"/>
            <w:vAlign w:val="top"/>
          </w:tcPr>
          <w:p w14:paraId="038CCEB4">
            <w:pPr>
              <w:ind w:left="107"/>
              <w:rPr>
                <w:color w:val="000000"/>
              </w:rPr>
            </w:pPr>
          </w:p>
        </w:tc>
      </w:tr>
      <w:tr w14:paraId="7690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4462EA6A">
            <w:pPr>
              <w:ind w:left="107"/>
              <w:rPr>
                <w:color w:val="000000"/>
              </w:rPr>
            </w:pPr>
          </w:p>
        </w:tc>
        <w:tc>
          <w:tcPr>
            <w:tcW w:w="2189" w:type="dxa"/>
            <w:noWrap w:val="0"/>
            <w:vAlign w:val="top"/>
          </w:tcPr>
          <w:p w14:paraId="17464C8B">
            <w:pPr>
              <w:ind w:left="107"/>
              <w:rPr>
                <w:color w:val="000000"/>
              </w:rPr>
            </w:pPr>
          </w:p>
        </w:tc>
        <w:tc>
          <w:tcPr>
            <w:tcW w:w="1716" w:type="dxa"/>
            <w:noWrap w:val="0"/>
            <w:vAlign w:val="top"/>
          </w:tcPr>
          <w:p w14:paraId="3EE5973F">
            <w:pPr>
              <w:ind w:left="107"/>
              <w:rPr>
                <w:color w:val="000000"/>
              </w:rPr>
            </w:pPr>
          </w:p>
        </w:tc>
        <w:tc>
          <w:tcPr>
            <w:tcW w:w="1765" w:type="dxa"/>
            <w:noWrap w:val="0"/>
            <w:vAlign w:val="top"/>
          </w:tcPr>
          <w:p w14:paraId="16C9D36B">
            <w:pPr>
              <w:ind w:left="107"/>
              <w:rPr>
                <w:color w:val="000000"/>
              </w:rPr>
            </w:pPr>
          </w:p>
        </w:tc>
        <w:tc>
          <w:tcPr>
            <w:tcW w:w="1418" w:type="dxa"/>
            <w:noWrap w:val="0"/>
            <w:vAlign w:val="top"/>
          </w:tcPr>
          <w:p w14:paraId="4A0DD96F">
            <w:pPr>
              <w:ind w:left="107"/>
              <w:rPr>
                <w:color w:val="000000"/>
              </w:rPr>
            </w:pPr>
          </w:p>
        </w:tc>
      </w:tr>
      <w:tr w14:paraId="3E91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7C517EA1">
            <w:pPr>
              <w:ind w:left="107"/>
              <w:rPr>
                <w:color w:val="000000"/>
              </w:rPr>
            </w:pPr>
          </w:p>
        </w:tc>
        <w:tc>
          <w:tcPr>
            <w:tcW w:w="2189" w:type="dxa"/>
            <w:noWrap w:val="0"/>
            <w:vAlign w:val="top"/>
          </w:tcPr>
          <w:p w14:paraId="4B040A08">
            <w:pPr>
              <w:ind w:left="107"/>
              <w:rPr>
                <w:color w:val="000000"/>
              </w:rPr>
            </w:pPr>
          </w:p>
        </w:tc>
        <w:tc>
          <w:tcPr>
            <w:tcW w:w="1716" w:type="dxa"/>
            <w:noWrap w:val="0"/>
            <w:vAlign w:val="top"/>
          </w:tcPr>
          <w:p w14:paraId="2870E4E1">
            <w:pPr>
              <w:ind w:left="107"/>
              <w:rPr>
                <w:color w:val="000000"/>
              </w:rPr>
            </w:pPr>
          </w:p>
        </w:tc>
        <w:tc>
          <w:tcPr>
            <w:tcW w:w="1765" w:type="dxa"/>
            <w:noWrap w:val="0"/>
            <w:vAlign w:val="top"/>
          </w:tcPr>
          <w:p w14:paraId="1E288575">
            <w:pPr>
              <w:ind w:left="107"/>
              <w:rPr>
                <w:color w:val="000000"/>
              </w:rPr>
            </w:pPr>
          </w:p>
        </w:tc>
        <w:tc>
          <w:tcPr>
            <w:tcW w:w="1418" w:type="dxa"/>
            <w:noWrap w:val="0"/>
            <w:vAlign w:val="top"/>
          </w:tcPr>
          <w:p w14:paraId="4259EABC">
            <w:pPr>
              <w:ind w:left="107"/>
              <w:rPr>
                <w:color w:val="000000"/>
              </w:rPr>
            </w:pPr>
          </w:p>
        </w:tc>
      </w:tr>
      <w:tr w14:paraId="2726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79F56926">
            <w:pPr>
              <w:ind w:left="107"/>
              <w:rPr>
                <w:color w:val="000000"/>
              </w:rPr>
            </w:pPr>
          </w:p>
        </w:tc>
        <w:tc>
          <w:tcPr>
            <w:tcW w:w="2189" w:type="dxa"/>
            <w:noWrap w:val="0"/>
            <w:vAlign w:val="top"/>
          </w:tcPr>
          <w:p w14:paraId="4F7377F5">
            <w:pPr>
              <w:ind w:left="107"/>
              <w:rPr>
                <w:color w:val="000000"/>
              </w:rPr>
            </w:pPr>
          </w:p>
        </w:tc>
        <w:tc>
          <w:tcPr>
            <w:tcW w:w="1716" w:type="dxa"/>
            <w:noWrap w:val="0"/>
            <w:vAlign w:val="top"/>
          </w:tcPr>
          <w:p w14:paraId="376C7AB8">
            <w:pPr>
              <w:ind w:left="107"/>
              <w:rPr>
                <w:color w:val="000000"/>
              </w:rPr>
            </w:pPr>
          </w:p>
        </w:tc>
        <w:tc>
          <w:tcPr>
            <w:tcW w:w="1765" w:type="dxa"/>
            <w:noWrap w:val="0"/>
            <w:vAlign w:val="top"/>
          </w:tcPr>
          <w:p w14:paraId="050A4C3A">
            <w:pPr>
              <w:ind w:left="107"/>
              <w:rPr>
                <w:color w:val="000000"/>
              </w:rPr>
            </w:pPr>
          </w:p>
        </w:tc>
        <w:tc>
          <w:tcPr>
            <w:tcW w:w="1418" w:type="dxa"/>
            <w:noWrap w:val="0"/>
            <w:vAlign w:val="top"/>
          </w:tcPr>
          <w:p w14:paraId="3BFDC481">
            <w:pPr>
              <w:ind w:left="107"/>
              <w:rPr>
                <w:color w:val="000000"/>
              </w:rPr>
            </w:pPr>
          </w:p>
        </w:tc>
      </w:tr>
      <w:tr w14:paraId="0218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34804597">
            <w:pPr>
              <w:ind w:left="107"/>
              <w:rPr>
                <w:color w:val="000000"/>
              </w:rPr>
            </w:pPr>
          </w:p>
        </w:tc>
        <w:tc>
          <w:tcPr>
            <w:tcW w:w="2189" w:type="dxa"/>
            <w:noWrap w:val="0"/>
            <w:vAlign w:val="top"/>
          </w:tcPr>
          <w:p w14:paraId="57E218C6">
            <w:pPr>
              <w:ind w:left="107"/>
              <w:rPr>
                <w:color w:val="000000"/>
              </w:rPr>
            </w:pPr>
          </w:p>
        </w:tc>
        <w:tc>
          <w:tcPr>
            <w:tcW w:w="1716" w:type="dxa"/>
            <w:noWrap w:val="0"/>
            <w:vAlign w:val="top"/>
          </w:tcPr>
          <w:p w14:paraId="7457BDDB">
            <w:pPr>
              <w:ind w:left="107"/>
              <w:rPr>
                <w:color w:val="000000"/>
              </w:rPr>
            </w:pPr>
          </w:p>
        </w:tc>
        <w:tc>
          <w:tcPr>
            <w:tcW w:w="1765" w:type="dxa"/>
            <w:noWrap w:val="0"/>
            <w:vAlign w:val="top"/>
          </w:tcPr>
          <w:p w14:paraId="07173E62">
            <w:pPr>
              <w:ind w:left="107"/>
              <w:rPr>
                <w:color w:val="000000"/>
              </w:rPr>
            </w:pPr>
          </w:p>
        </w:tc>
        <w:tc>
          <w:tcPr>
            <w:tcW w:w="1418" w:type="dxa"/>
            <w:noWrap w:val="0"/>
            <w:vAlign w:val="top"/>
          </w:tcPr>
          <w:p w14:paraId="1BD7BD94">
            <w:pPr>
              <w:ind w:left="107"/>
              <w:rPr>
                <w:color w:val="000000"/>
              </w:rPr>
            </w:pPr>
          </w:p>
        </w:tc>
      </w:tr>
      <w:tr w14:paraId="70CC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4DE26AE2">
            <w:pPr>
              <w:ind w:left="107"/>
              <w:rPr>
                <w:color w:val="000000"/>
              </w:rPr>
            </w:pPr>
          </w:p>
        </w:tc>
        <w:tc>
          <w:tcPr>
            <w:tcW w:w="2189" w:type="dxa"/>
            <w:noWrap w:val="0"/>
            <w:vAlign w:val="top"/>
          </w:tcPr>
          <w:p w14:paraId="7886B496">
            <w:pPr>
              <w:ind w:left="107"/>
              <w:rPr>
                <w:color w:val="000000"/>
              </w:rPr>
            </w:pPr>
          </w:p>
        </w:tc>
        <w:tc>
          <w:tcPr>
            <w:tcW w:w="1716" w:type="dxa"/>
            <w:noWrap w:val="0"/>
            <w:vAlign w:val="top"/>
          </w:tcPr>
          <w:p w14:paraId="6063EE4E">
            <w:pPr>
              <w:ind w:left="107"/>
              <w:rPr>
                <w:color w:val="000000"/>
              </w:rPr>
            </w:pPr>
          </w:p>
        </w:tc>
        <w:tc>
          <w:tcPr>
            <w:tcW w:w="1765" w:type="dxa"/>
            <w:noWrap w:val="0"/>
            <w:vAlign w:val="top"/>
          </w:tcPr>
          <w:p w14:paraId="59D18683">
            <w:pPr>
              <w:ind w:left="107"/>
              <w:rPr>
                <w:color w:val="000000"/>
              </w:rPr>
            </w:pPr>
          </w:p>
        </w:tc>
        <w:tc>
          <w:tcPr>
            <w:tcW w:w="1418" w:type="dxa"/>
            <w:noWrap w:val="0"/>
            <w:vAlign w:val="top"/>
          </w:tcPr>
          <w:p w14:paraId="5948E94F">
            <w:pPr>
              <w:ind w:left="107"/>
              <w:rPr>
                <w:color w:val="000000"/>
              </w:rPr>
            </w:pPr>
          </w:p>
        </w:tc>
      </w:tr>
      <w:tr w14:paraId="7BED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32F3D667">
            <w:pPr>
              <w:ind w:left="107"/>
              <w:rPr>
                <w:color w:val="000000"/>
              </w:rPr>
            </w:pPr>
          </w:p>
        </w:tc>
        <w:tc>
          <w:tcPr>
            <w:tcW w:w="2189" w:type="dxa"/>
            <w:noWrap w:val="0"/>
            <w:vAlign w:val="top"/>
          </w:tcPr>
          <w:p w14:paraId="6612B7FC">
            <w:pPr>
              <w:ind w:left="107"/>
              <w:rPr>
                <w:color w:val="000000"/>
              </w:rPr>
            </w:pPr>
          </w:p>
        </w:tc>
        <w:tc>
          <w:tcPr>
            <w:tcW w:w="1716" w:type="dxa"/>
            <w:noWrap w:val="0"/>
            <w:vAlign w:val="top"/>
          </w:tcPr>
          <w:p w14:paraId="6BF050CB">
            <w:pPr>
              <w:ind w:left="107"/>
              <w:rPr>
                <w:color w:val="000000"/>
              </w:rPr>
            </w:pPr>
          </w:p>
        </w:tc>
        <w:tc>
          <w:tcPr>
            <w:tcW w:w="1765" w:type="dxa"/>
            <w:noWrap w:val="0"/>
            <w:vAlign w:val="top"/>
          </w:tcPr>
          <w:p w14:paraId="28B99D32">
            <w:pPr>
              <w:ind w:left="107"/>
              <w:rPr>
                <w:color w:val="000000"/>
              </w:rPr>
            </w:pPr>
          </w:p>
        </w:tc>
        <w:tc>
          <w:tcPr>
            <w:tcW w:w="1418" w:type="dxa"/>
            <w:noWrap w:val="0"/>
            <w:vAlign w:val="top"/>
          </w:tcPr>
          <w:p w14:paraId="79CDDA41">
            <w:pPr>
              <w:ind w:left="107"/>
              <w:rPr>
                <w:color w:val="000000"/>
              </w:rPr>
            </w:pPr>
          </w:p>
        </w:tc>
      </w:tr>
      <w:tr w14:paraId="52EA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4BC04B04">
            <w:pPr>
              <w:ind w:left="107"/>
              <w:rPr>
                <w:color w:val="000000"/>
              </w:rPr>
            </w:pPr>
          </w:p>
        </w:tc>
        <w:tc>
          <w:tcPr>
            <w:tcW w:w="2189" w:type="dxa"/>
            <w:noWrap w:val="0"/>
            <w:vAlign w:val="top"/>
          </w:tcPr>
          <w:p w14:paraId="72B22889">
            <w:pPr>
              <w:ind w:left="107"/>
              <w:rPr>
                <w:color w:val="000000"/>
              </w:rPr>
            </w:pPr>
          </w:p>
        </w:tc>
        <w:tc>
          <w:tcPr>
            <w:tcW w:w="1716" w:type="dxa"/>
            <w:noWrap w:val="0"/>
            <w:vAlign w:val="top"/>
          </w:tcPr>
          <w:p w14:paraId="6516F218">
            <w:pPr>
              <w:ind w:left="107"/>
              <w:rPr>
                <w:color w:val="000000"/>
              </w:rPr>
            </w:pPr>
          </w:p>
        </w:tc>
        <w:tc>
          <w:tcPr>
            <w:tcW w:w="1765" w:type="dxa"/>
            <w:noWrap w:val="0"/>
            <w:vAlign w:val="top"/>
          </w:tcPr>
          <w:p w14:paraId="0F4BBBC2">
            <w:pPr>
              <w:ind w:left="107"/>
              <w:rPr>
                <w:color w:val="000000"/>
              </w:rPr>
            </w:pPr>
          </w:p>
        </w:tc>
        <w:tc>
          <w:tcPr>
            <w:tcW w:w="1418" w:type="dxa"/>
            <w:noWrap w:val="0"/>
            <w:vAlign w:val="top"/>
          </w:tcPr>
          <w:p w14:paraId="0EA94D37">
            <w:pPr>
              <w:ind w:left="107"/>
              <w:rPr>
                <w:color w:val="000000"/>
              </w:rPr>
            </w:pPr>
          </w:p>
        </w:tc>
      </w:tr>
      <w:tr w14:paraId="4C5A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41" w:type="dxa"/>
            <w:noWrap w:val="0"/>
            <w:vAlign w:val="top"/>
          </w:tcPr>
          <w:p w14:paraId="4A98083C">
            <w:pPr>
              <w:ind w:left="107"/>
              <w:rPr>
                <w:color w:val="000000"/>
              </w:rPr>
            </w:pPr>
          </w:p>
        </w:tc>
        <w:tc>
          <w:tcPr>
            <w:tcW w:w="2189" w:type="dxa"/>
            <w:noWrap w:val="0"/>
            <w:vAlign w:val="top"/>
          </w:tcPr>
          <w:p w14:paraId="4121080E">
            <w:pPr>
              <w:ind w:left="107"/>
              <w:rPr>
                <w:color w:val="000000"/>
              </w:rPr>
            </w:pPr>
          </w:p>
        </w:tc>
        <w:tc>
          <w:tcPr>
            <w:tcW w:w="1716" w:type="dxa"/>
            <w:noWrap w:val="0"/>
            <w:vAlign w:val="top"/>
          </w:tcPr>
          <w:p w14:paraId="44C3D63C">
            <w:pPr>
              <w:ind w:left="107"/>
              <w:rPr>
                <w:color w:val="000000"/>
              </w:rPr>
            </w:pPr>
          </w:p>
        </w:tc>
        <w:tc>
          <w:tcPr>
            <w:tcW w:w="1765" w:type="dxa"/>
            <w:noWrap w:val="0"/>
            <w:vAlign w:val="top"/>
          </w:tcPr>
          <w:p w14:paraId="1AFFD668">
            <w:pPr>
              <w:ind w:left="107"/>
              <w:rPr>
                <w:color w:val="000000"/>
              </w:rPr>
            </w:pPr>
          </w:p>
        </w:tc>
        <w:tc>
          <w:tcPr>
            <w:tcW w:w="1418" w:type="dxa"/>
            <w:noWrap w:val="0"/>
            <w:vAlign w:val="top"/>
          </w:tcPr>
          <w:p w14:paraId="52D87D22">
            <w:pPr>
              <w:ind w:left="107"/>
              <w:rPr>
                <w:color w:val="000000"/>
              </w:rPr>
            </w:pPr>
          </w:p>
        </w:tc>
      </w:tr>
    </w:tbl>
    <w:p w14:paraId="33F18BA2">
      <w:pPr>
        <w:rPr>
          <w:rFonts w:ascii="黑体" w:hAnsi="黑体" w:eastAsia="黑体"/>
          <w:bCs/>
          <w:color w:val="000000"/>
          <w:sz w:val="32"/>
        </w:rPr>
      </w:pPr>
    </w:p>
    <w:p w14:paraId="6E0FF430">
      <w:pPr>
        <w:rPr>
          <w:rFonts w:ascii="宋体" w:hAnsi="宋体" w:cs="宋体"/>
          <w:b/>
          <w:bCs/>
          <w:color w:val="000000"/>
          <w:sz w:val="32"/>
        </w:rPr>
      </w:pPr>
      <w:r>
        <w:rPr>
          <w:rFonts w:hint="eastAsia" w:ascii="宋体" w:hAnsi="宋体" w:cs="宋体"/>
          <w:color w:val="000000"/>
        </w:rPr>
        <w:t xml:space="preserve"> </w:t>
      </w:r>
      <w:bookmarkEnd w:id="2941"/>
      <w:bookmarkStart w:id="3107" w:name="_Toc222031060"/>
      <w:bookmarkStart w:id="3108" w:name="_Toc168476316"/>
      <w:bookmarkStart w:id="3109" w:name="_Toc229305417"/>
      <w:bookmarkStart w:id="3110" w:name="_Toc221951909"/>
      <w:bookmarkStart w:id="3111" w:name="_Toc222029558"/>
      <w:bookmarkStart w:id="3112" w:name="_Toc144974855"/>
      <w:bookmarkStart w:id="3113" w:name="_Toc222032727"/>
      <w:bookmarkStart w:id="3114" w:name="_Toc222033909"/>
      <w:bookmarkStart w:id="3115" w:name="_Toc168475913"/>
    </w:p>
    <w:p w14:paraId="01337F05">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bookmarkStart w:id="3116" w:name="_Toc2083643462"/>
      <w:bookmarkStart w:id="3117" w:name="_Toc22665"/>
      <w:bookmarkStart w:id="3118" w:name="_Toc712044873"/>
      <w:bookmarkStart w:id="3119" w:name="_Toc12357"/>
      <w:bookmarkStart w:id="3120" w:name="_Toc21416"/>
      <w:bookmarkStart w:id="3121" w:name="_Toc387753618"/>
      <w:bookmarkStart w:id="3122" w:name="_Toc22433"/>
      <w:bookmarkStart w:id="3123" w:name="_Toc19156"/>
    </w:p>
    <w:p w14:paraId="6BC52CFA">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5B8AD392">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524E5F82">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1F500CFA">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3100D044">
      <w:pPr>
        <w:pStyle w:val="2"/>
        <w:spacing w:before="120" w:after="120" w:line="400" w:lineRule="exact"/>
        <w:rPr>
          <w:rFonts w:ascii="黑体" w:hAnsi="黑体" w:eastAsia="黑体" w:cs="宋体"/>
          <w:b w:val="0"/>
          <w:bCs w:val="0"/>
          <w:color w:val="000000"/>
          <w:sz w:val="32"/>
        </w:rPr>
      </w:pPr>
      <w:bookmarkStart w:id="3124" w:name="_Toc30132"/>
      <w:r>
        <w:rPr>
          <w:rFonts w:hint="eastAsia" w:ascii="黑体" w:hAnsi="黑体" w:eastAsia="黑体" w:cs="宋体"/>
          <w:b w:val="0"/>
          <w:bCs w:val="0"/>
          <w:color w:val="000000"/>
          <w:sz w:val="32"/>
        </w:rPr>
        <w:t>第  二  卷</w:t>
      </w:r>
      <w:bookmarkEnd w:id="3116"/>
      <w:bookmarkEnd w:id="3117"/>
      <w:bookmarkEnd w:id="3118"/>
      <w:bookmarkEnd w:id="3119"/>
      <w:bookmarkEnd w:id="3120"/>
      <w:bookmarkEnd w:id="3121"/>
      <w:bookmarkEnd w:id="3122"/>
      <w:bookmarkEnd w:id="3123"/>
      <w:bookmarkEnd w:id="3124"/>
    </w:p>
    <w:p w14:paraId="17E2C9F6">
      <w:pPr>
        <w:rPr>
          <w:rFonts w:ascii="宋体" w:hAnsi="宋体" w:cs="宋体"/>
          <w:color w:val="000000"/>
        </w:rPr>
      </w:pPr>
      <w:r>
        <w:rPr>
          <w:rFonts w:hint="eastAsia" w:ascii="宋体" w:hAnsi="宋体" w:cs="宋体"/>
          <w:color w:val="000000"/>
        </w:rPr>
        <w:br w:type="page"/>
      </w:r>
    </w:p>
    <w:p w14:paraId="61469344">
      <w:pPr>
        <w:pStyle w:val="2"/>
        <w:spacing w:before="120" w:after="120" w:line="400" w:lineRule="exact"/>
        <w:rPr>
          <w:rFonts w:ascii="黑体" w:hAnsi="黑体" w:eastAsia="黑体"/>
          <w:b w:val="0"/>
          <w:bCs w:val="0"/>
          <w:color w:val="000000"/>
          <w:sz w:val="30"/>
          <w:szCs w:val="30"/>
        </w:rPr>
      </w:pPr>
      <w:bookmarkStart w:id="3125" w:name="_Toc18109"/>
      <w:bookmarkStart w:id="3126" w:name="_Toc387753619"/>
      <w:bookmarkStart w:id="3127" w:name="_Toc1577422271"/>
      <w:bookmarkStart w:id="3128" w:name="_Toc24055"/>
      <w:bookmarkStart w:id="3129" w:name="_Toc13516"/>
      <w:bookmarkStart w:id="3130" w:name="_Toc27544"/>
      <w:bookmarkStart w:id="3131" w:name="_Toc1246577164"/>
      <w:bookmarkStart w:id="3132" w:name="_Toc287"/>
      <w:bookmarkStart w:id="3133" w:name="_Toc32543"/>
      <w:bookmarkStart w:id="3134" w:name="_Toc222031078"/>
      <w:bookmarkStart w:id="3135" w:name="_Toc222029576"/>
      <w:bookmarkStart w:id="3136" w:name="_Toc221948392"/>
      <w:bookmarkStart w:id="3137" w:name="_Toc229305436"/>
      <w:bookmarkStart w:id="3138" w:name="_Toc222033927"/>
      <w:bookmarkStart w:id="3139" w:name="_Toc221952224"/>
      <w:bookmarkStart w:id="3140" w:name="_Toc222032745"/>
      <w:r>
        <w:rPr>
          <w:rFonts w:hint="eastAsia" w:ascii="黑体" w:hAnsi="黑体" w:eastAsia="黑体"/>
          <w:b w:val="0"/>
          <w:bCs w:val="0"/>
          <w:color w:val="000000"/>
          <w:sz w:val="30"/>
          <w:szCs w:val="30"/>
        </w:rPr>
        <w:t>第</w:t>
      </w:r>
      <w:r>
        <w:rPr>
          <w:rFonts w:hint="eastAsia" w:ascii="黑体" w:hAnsi="黑体" w:eastAsia="黑体"/>
          <w:b w:val="0"/>
          <w:bCs w:val="0"/>
          <w:color w:val="000000"/>
          <w:sz w:val="30"/>
          <w:szCs w:val="30"/>
          <w:lang w:val="en-US" w:eastAsia="zh-CN"/>
        </w:rPr>
        <w:t>六</w:t>
      </w:r>
      <w:r>
        <w:rPr>
          <w:rFonts w:hint="eastAsia" w:ascii="黑体" w:hAnsi="黑体" w:eastAsia="黑体"/>
          <w:b w:val="0"/>
          <w:bCs w:val="0"/>
          <w:color w:val="000000"/>
          <w:sz w:val="30"/>
          <w:szCs w:val="30"/>
        </w:rPr>
        <w:t>章 图纸</w:t>
      </w:r>
      <w:bookmarkEnd w:id="3125"/>
      <w:bookmarkEnd w:id="3126"/>
      <w:bookmarkEnd w:id="3127"/>
      <w:bookmarkEnd w:id="3128"/>
      <w:bookmarkEnd w:id="3129"/>
      <w:bookmarkEnd w:id="3130"/>
      <w:bookmarkEnd w:id="3131"/>
      <w:bookmarkEnd w:id="3132"/>
      <w:bookmarkEnd w:id="3133"/>
    </w:p>
    <w:p w14:paraId="7F9EDCC1">
      <w:pPr>
        <w:pStyle w:val="3"/>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z w:val="24"/>
          <w:szCs w:val="24"/>
        </w:rPr>
      </w:pPr>
      <w:bookmarkStart w:id="3141" w:name="_Toc625477249"/>
      <w:bookmarkStart w:id="3142" w:name="_Toc14589"/>
      <w:bookmarkStart w:id="3143" w:name="_Toc32708"/>
      <w:bookmarkStart w:id="3144" w:name="_Toc25545"/>
      <w:bookmarkStart w:id="3145" w:name="_Toc20825"/>
      <w:bookmarkStart w:id="3146" w:name="_Toc104468374"/>
      <w:bookmarkStart w:id="3147" w:name="_Toc32219"/>
      <w:bookmarkStart w:id="3148" w:name="_Toc387753620"/>
      <w:bookmarkStart w:id="3149" w:name="_Toc8454"/>
      <w:r>
        <w:rPr>
          <w:rFonts w:hint="eastAsia"/>
          <w:b w:val="0"/>
          <w:bCs w:val="0"/>
          <w:color w:val="000000"/>
          <w:sz w:val="24"/>
          <w:szCs w:val="24"/>
        </w:rPr>
        <w:t>1.图纸组成</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p>
    <w:p w14:paraId="3BA2BF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150" w:name="_Toc221952225"/>
      <w:r>
        <w:rPr>
          <w:rFonts w:hint="eastAsia" w:ascii="宋体" w:hAnsi="宋体" w:eastAsia="宋体" w:cs="宋体"/>
          <w:color w:val="000000"/>
          <w:szCs w:val="21"/>
        </w:rPr>
        <w:t>附入招标文件中的图纸应包括以下各项图纸（不限于）：</w:t>
      </w:r>
      <w:bookmarkEnd w:id="3150"/>
    </w:p>
    <w:p w14:paraId="0CC6AF2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000000"/>
          <w:szCs w:val="21"/>
        </w:rPr>
      </w:pPr>
      <w:bookmarkStart w:id="3151" w:name="_Toc221952226"/>
      <w:r>
        <w:rPr>
          <w:rFonts w:hint="eastAsia" w:ascii="宋体" w:hAnsi="宋体" w:eastAsia="宋体" w:cs="宋体"/>
          <w:bCs/>
          <w:color w:val="000000"/>
          <w:szCs w:val="21"/>
        </w:rPr>
        <w:t>（1）</w:t>
      </w:r>
      <w:bookmarkEnd w:id="3151"/>
      <w:r>
        <w:rPr>
          <w:rFonts w:hint="eastAsia" w:ascii="宋体" w:hAnsi="宋体" w:eastAsia="宋体" w:cs="宋体"/>
          <w:bCs/>
          <w:color w:val="000000"/>
          <w:szCs w:val="21"/>
        </w:rPr>
        <w:t>本工程初步设计平面图（按标段）；</w:t>
      </w:r>
    </w:p>
    <w:p w14:paraId="2B6F59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000000"/>
          <w:szCs w:val="21"/>
        </w:rPr>
      </w:pPr>
      <w:bookmarkStart w:id="3152" w:name="_Toc221952227"/>
      <w:r>
        <w:rPr>
          <w:rFonts w:hint="eastAsia" w:ascii="宋体" w:hAnsi="宋体" w:eastAsia="宋体" w:cs="宋体"/>
          <w:bCs/>
          <w:color w:val="000000"/>
          <w:szCs w:val="21"/>
        </w:rPr>
        <w:t>（2）本工程初步设计单体图；</w:t>
      </w:r>
      <w:bookmarkEnd w:id="3152"/>
    </w:p>
    <w:p w14:paraId="14A4EA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000000"/>
          <w:szCs w:val="21"/>
        </w:rPr>
      </w:pPr>
      <w:bookmarkStart w:id="3153" w:name="_Toc221952228"/>
      <w:r>
        <w:rPr>
          <w:rFonts w:hint="eastAsia" w:ascii="宋体" w:hAnsi="宋体" w:eastAsia="宋体" w:cs="宋体"/>
          <w:bCs/>
          <w:color w:val="000000"/>
          <w:szCs w:val="21"/>
        </w:rPr>
        <w:t>（3）</w:t>
      </w:r>
      <w:bookmarkEnd w:id="3153"/>
      <w:r>
        <w:rPr>
          <w:rFonts w:hint="eastAsia" w:ascii="宋体" w:hAnsi="宋体" w:eastAsia="宋体" w:cs="宋体"/>
          <w:bCs/>
          <w:color w:val="000000"/>
          <w:szCs w:val="21"/>
        </w:rPr>
        <w:t>工程建筑物施工组织设计所需的工程位置和对外交通图、施工场地范围图（包括土料场、砂石料场、存渣场和弃渣场）等；</w:t>
      </w:r>
    </w:p>
    <w:p w14:paraId="583EFCB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b w:val="0"/>
          <w:bCs w:val="0"/>
          <w:color w:val="000000"/>
          <w:sz w:val="24"/>
          <w:szCs w:val="24"/>
        </w:rPr>
      </w:pPr>
      <w:bookmarkStart w:id="3154" w:name="_Toc222032746"/>
      <w:bookmarkStart w:id="3155" w:name="_Toc9479"/>
      <w:bookmarkStart w:id="3156" w:name="_Toc387753621"/>
      <w:bookmarkStart w:id="3157" w:name="_Toc15892"/>
      <w:bookmarkStart w:id="3158" w:name="_Toc895997162"/>
      <w:bookmarkStart w:id="3159" w:name="_Toc222029577"/>
      <w:bookmarkStart w:id="3160" w:name="_Toc471453450"/>
      <w:bookmarkStart w:id="3161" w:name="_Toc221952234"/>
      <w:bookmarkStart w:id="3162" w:name="_Toc221948393"/>
      <w:bookmarkStart w:id="3163" w:name="_Toc222033928"/>
      <w:bookmarkStart w:id="3164" w:name="_Toc19482"/>
      <w:bookmarkStart w:id="3165" w:name="_Toc229305437"/>
      <w:bookmarkStart w:id="3166" w:name="_Toc222031079"/>
      <w:bookmarkStart w:id="3167" w:name="_Toc2556"/>
      <w:bookmarkStart w:id="3168" w:name="_Toc6841"/>
      <w:bookmarkStart w:id="3169" w:name="_Toc16938"/>
      <w:r>
        <w:rPr>
          <w:rFonts w:hint="eastAsia"/>
          <w:b w:val="0"/>
          <w:bCs w:val="0"/>
          <w:color w:val="000000"/>
          <w:sz w:val="24"/>
          <w:szCs w:val="24"/>
        </w:rPr>
        <w:t>2.图纸的编绘</w:t>
      </w:r>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p>
    <w:p w14:paraId="4FA5D5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000000"/>
          <w:szCs w:val="21"/>
          <w:highlight w:val="yellow"/>
        </w:rPr>
      </w:pPr>
      <w:bookmarkStart w:id="3170" w:name="_Toc221952236"/>
      <w:r>
        <w:rPr>
          <w:rFonts w:hint="eastAsia" w:ascii="宋体" w:hAnsi="宋体" w:eastAsia="宋体" w:cs="宋体"/>
          <w:bCs/>
          <w:color w:val="000000"/>
          <w:szCs w:val="21"/>
        </w:rPr>
        <w:t>高标准农田建设项目图件的内容、表达要素（图面配置、图式、图样，电子制图的图层划分及命名规则）及一般性要求均需符合</w:t>
      </w:r>
      <w:r>
        <w:rPr>
          <w:rFonts w:hint="eastAsia" w:ascii="宋体" w:hAnsi="宋体" w:eastAsia="宋体" w:cs="宋体"/>
          <w:bCs/>
          <w:color w:val="000000"/>
          <w:szCs w:val="21"/>
          <w:highlight w:val="yellow"/>
        </w:rPr>
        <w:t>《</w:t>
      </w:r>
      <w:r>
        <w:rPr>
          <w:rFonts w:hint="eastAsia" w:ascii="宋体" w:hAnsi="宋体" w:eastAsia="宋体" w:cs="宋体"/>
          <w:bCs/>
          <w:color w:val="000000"/>
          <w:szCs w:val="21"/>
          <w:highlight w:val="yellow"/>
          <w:lang w:val="en-US" w:eastAsia="zh-CN"/>
        </w:rPr>
        <w:t>高标准</w:t>
      </w:r>
      <w:r>
        <w:rPr>
          <w:rFonts w:hint="eastAsia" w:ascii="宋体" w:hAnsi="宋体" w:eastAsia="宋体" w:cs="宋体"/>
          <w:bCs/>
          <w:color w:val="000000"/>
          <w:szCs w:val="21"/>
          <w:highlight w:val="yellow"/>
          <w:lang w:val="en-US" w:eastAsia="zh-CN"/>
        </w:rPr>
        <w:t>农田建设项目</w:t>
      </w:r>
      <w:r>
        <w:rPr>
          <w:rFonts w:hint="eastAsia" w:ascii="宋体" w:hAnsi="宋体" w:eastAsia="宋体" w:cs="宋体"/>
          <w:bCs/>
          <w:color w:val="000000"/>
          <w:szCs w:val="21"/>
          <w:highlight w:val="yellow"/>
        </w:rPr>
        <w:t>制图规范》</w:t>
      </w:r>
      <w:bookmarkStart w:id="3171" w:name="1"/>
      <w:bookmarkEnd w:id="3171"/>
      <w:r>
        <w:rPr>
          <w:rFonts w:hint="eastAsia" w:ascii="宋体" w:hAnsi="宋体" w:eastAsia="宋体" w:cs="宋体"/>
          <w:b w:val="0"/>
          <w:bCs/>
          <w:color w:val="000000"/>
          <w:szCs w:val="21"/>
          <w:highlight w:val="yellow"/>
        </w:rPr>
        <w:t>（</w:t>
      </w:r>
      <w:r>
        <w:rPr>
          <w:rFonts w:hint="eastAsia" w:ascii="宋体" w:hAnsi="宋体" w:eastAsia="宋体" w:cs="宋体"/>
          <w:b w:val="0"/>
          <w:bCs/>
          <w:color w:val="000000"/>
          <w:szCs w:val="21"/>
          <w:highlight w:val="yellow"/>
          <w:lang w:val="en-US" w:eastAsia="zh-CN"/>
        </w:rPr>
        <w:t>NY</w:t>
      </w:r>
      <w:r>
        <w:rPr>
          <w:rFonts w:hint="eastAsia" w:ascii="宋体" w:hAnsi="宋体" w:eastAsia="宋体" w:cs="宋体"/>
          <w:b w:val="0"/>
          <w:bCs/>
          <w:color w:val="000000"/>
          <w:szCs w:val="21"/>
          <w:highlight w:val="yellow"/>
        </w:rPr>
        <w:t>/T</w:t>
      </w:r>
      <w:r>
        <w:rPr>
          <w:rFonts w:hint="eastAsia" w:ascii="宋体" w:hAnsi="宋体" w:eastAsia="宋体" w:cs="宋体"/>
          <w:b w:val="0"/>
          <w:bCs/>
          <w:color w:val="000000"/>
          <w:szCs w:val="21"/>
          <w:highlight w:val="yellow"/>
          <w:lang w:val="en-US" w:eastAsia="zh-CN"/>
        </w:rPr>
        <w:t xml:space="preserve"> 4602</w:t>
      </w:r>
      <w:r>
        <w:rPr>
          <w:rFonts w:hint="eastAsia" w:ascii="宋体" w:hAnsi="宋体" w:eastAsia="宋体" w:cs="宋体"/>
          <w:b w:val="0"/>
          <w:bCs/>
          <w:color w:val="000000"/>
          <w:szCs w:val="21"/>
          <w:highlight w:val="yellow"/>
        </w:rPr>
        <w:t>-20</w:t>
      </w:r>
      <w:r>
        <w:rPr>
          <w:rFonts w:hint="eastAsia" w:ascii="宋体" w:hAnsi="宋体" w:eastAsia="宋体" w:cs="宋体"/>
          <w:b w:val="0"/>
          <w:bCs/>
          <w:color w:val="000000"/>
          <w:szCs w:val="21"/>
          <w:highlight w:val="yellow"/>
          <w:lang w:val="en-US" w:eastAsia="zh-CN"/>
        </w:rPr>
        <w:t>25</w:t>
      </w:r>
      <w:r>
        <w:rPr>
          <w:rFonts w:hint="eastAsia" w:ascii="宋体" w:hAnsi="宋体" w:eastAsia="宋体" w:cs="宋体"/>
          <w:b w:val="0"/>
          <w:bCs/>
          <w:color w:val="000000"/>
          <w:szCs w:val="21"/>
          <w:highlight w:val="yellow"/>
        </w:rPr>
        <w:t>）</w:t>
      </w:r>
      <w:r>
        <w:rPr>
          <w:rFonts w:hint="eastAsia" w:ascii="宋体" w:hAnsi="宋体" w:eastAsia="宋体" w:cs="宋体"/>
          <w:bCs/>
          <w:color w:val="000000"/>
          <w:szCs w:val="21"/>
          <w:highlight w:val="yellow"/>
        </w:rPr>
        <w:t>。</w:t>
      </w:r>
    </w:p>
    <w:p w14:paraId="0080C2C6">
      <w:pPr>
        <w:keepNext w:val="0"/>
        <w:keepLines w:val="0"/>
        <w:pageBreakBefore w:val="0"/>
        <w:widowControl w:val="0"/>
        <w:kinsoku/>
        <w:wordWrap/>
        <w:overflowPunct/>
        <w:topLinePunct w:val="0"/>
        <w:autoSpaceDE/>
        <w:autoSpaceDN/>
        <w:bidi w:val="0"/>
        <w:adjustRightInd/>
        <w:snapToGrid/>
        <w:spacing w:line="400" w:lineRule="exact"/>
        <w:ind w:firstLine="315" w:firstLineChars="150"/>
        <w:textAlignment w:val="auto"/>
        <w:rPr>
          <w:rFonts w:ascii="宋体" w:hAnsi="宋体" w:cs="宋体"/>
          <w:bCs/>
          <w:color w:val="000000"/>
          <w:szCs w:val="21"/>
        </w:rPr>
      </w:pPr>
    </w:p>
    <w:p w14:paraId="212C92A2">
      <w:pPr>
        <w:keepNext w:val="0"/>
        <w:keepLines w:val="0"/>
        <w:pageBreakBefore w:val="0"/>
        <w:widowControl w:val="0"/>
        <w:kinsoku/>
        <w:wordWrap/>
        <w:overflowPunct/>
        <w:topLinePunct w:val="0"/>
        <w:autoSpaceDE/>
        <w:autoSpaceDN/>
        <w:bidi w:val="0"/>
        <w:adjustRightInd/>
        <w:snapToGrid/>
        <w:spacing w:line="400" w:lineRule="exact"/>
        <w:ind w:firstLine="315" w:firstLineChars="150"/>
        <w:textAlignment w:val="auto"/>
        <w:rPr>
          <w:rFonts w:ascii="宋体" w:hAnsi="宋体" w:cs="宋体"/>
          <w:bCs/>
          <w:color w:val="000000"/>
          <w:szCs w:val="21"/>
        </w:rPr>
      </w:pPr>
    </w:p>
    <w:p w14:paraId="5CCD917F">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000000"/>
          <w:szCs w:val="21"/>
          <w:highlight w:val="none"/>
        </w:rPr>
      </w:pPr>
      <w:r>
        <w:rPr>
          <w:rFonts w:hint="eastAsia" w:ascii="宋体" w:hAnsi="宋体" w:cs="宋体"/>
          <w:color w:val="000000"/>
          <w:szCs w:val="21"/>
          <w:highlight w:val="none"/>
        </w:rPr>
        <w:t>注：图纸另册。</w:t>
      </w:r>
    </w:p>
    <w:bookmarkEnd w:id="3170"/>
    <w:p w14:paraId="0E0F5138">
      <w:pPr>
        <w:spacing w:line="360" w:lineRule="auto"/>
        <w:rPr>
          <w:rFonts w:ascii="宋体" w:hAnsi="宋体" w:cs="宋体"/>
          <w:b/>
          <w:color w:val="000000"/>
          <w:sz w:val="28"/>
          <w:szCs w:val="28"/>
        </w:rPr>
      </w:pPr>
    </w:p>
    <w:p w14:paraId="1048F26F">
      <w:pPr>
        <w:spacing w:line="360" w:lineRule="auto"/>
        <w:rPr>
          <w:rFonts w:ascii="宋体" w:hAnsi="宋体" w:cs="宋体"/>
          <w:b/>
          <w:color w:val="000000"/>
          <w:sz w:val="28"/>
          <w:szCs w:val="28"/>
        </w:rPr>
      </w:pPr>
    </w:p>
    <w:p w14:paraId="26117417">
      <w:pPr>
        <w:spacing w:line="360" w:lineRule="auto"/>
        <w:rPr>
          <w:rFonts w:ascii="宋体" w:hAnsi="宋体" w:cs="宋体"/>
          <w:b/>
          <w:color w:val="000000"/>
          <w:sz w:val="28"/>
          <w:szCs w:val="28"/>
        </w:rPr>
      </w:pPr>
    </w:p>
    <w:p w14:paraId="263A11E6">
      <w:pPr>
        <w:spacing w:line="360" w:lineRule="auto"/>
        <w:rPr>
          <w:rFonts w:ascii="宋体" w:hAnsi="宋体" w:cs="宋体"/>
          <w:b/>
          <w:color w:val="000000"/>
          <w:sz w:val="28"/>
          <w:szCs w:val="28"/>
        </w:rPr>
      </w:pPr>
    </w:p>
    <w:p w14:paraId="2926952F">
      <w:pPr>
        <w:spacing w:line="360" w:lineRule="auto"/>
        <w:rPr>
          <w:rFonts w:ascii="宋体" w:hAnsi="宋体" w:cs="宋体"/>
          <w:b/>
          <w:color w:val="000000"/>
          <w:sz w:val="28"/>
          <w:szCs w:val="28"/>
        </w:rPr>
      </w:pPr>
    </w:p>
    <w:p w14:paraId="633BA5BD">
      <w:pPr>
        <w:spacing w:line="360" w:lineRule="auto"/>
        <w:rPr>
          <w:rFonts w:ascii="宋体" w:hAnsi="宋体" w:cs="宋体"/>
          <w:b/>
          <w:color w:val="000000"/>
          <w:sz w:val="28"/>
          <w:szCs w:val="28"/>
        </w:rPr>
      </w:pPr>
    </w:p>
    <w:p w14:paraId="0A31A94B">
      <w:pPr>
        <w:spacing w:line="360" w:lineRule="auto"/>
        <w:rPr>
          <w:rFonts w:ascii="宋体" w:hAnsi="宋体" w:cs="宋体"/>
          <w:b/>
          <w:color w:val="000000"/>
          <w:sz w:val="28"/>
          <w:szCs w:val="28"/>
        </w:rPr>
      </w:pPr>
    </w:p>
    <w:p w14:paraId="23A3D5DA">
      <w:pPr>
        <w:spacing w:line="360" w:lineRule="auto"/>
        <w:rPr>
          <w:rFonts w:ascii="宋体" w:hAnsi="宋体" w:cs="宋体"/>
          <w:b/>
          <w:color w:val="000000"/>
          <w:sz w:val="28"/>
          <w:szCs w:val="28"/>
        </w:rPr>
      </w:pPr>
    </w:p>
    <w:p w14:paraId="5190886C">
      <w:pPr>
        <w:spacing w:line="360" w:lineRule="auto"/>
        <w:rPr>
          <w:rFonts w:ascii="宋体" w:hAnsi="宋体" w:cs="宋体"/>
          <w:b/>
          <w:color w:val="000000"/>
          <w:sz w:val="28"/>
          <w:szCs w:val="28"/>
        </w:rPr>
      </w:pPr>
    </w:p>
    <w:p w14:paraId="3E9D43E2">
      <w:pPr>
        <w:spacing w:line="360" w:lineRule="auto"/>
        <w:rPr>
          <w:rFonts w:ascii="宋体" w:hAnsi="宋体" w:cs="宋体"/>
          <w:b/>
          <w:color w:val="000000"/>
          <w:sz w:val="28"/>
          <w:szCs w:val="28"/>
        </w:rPr>
      </w:pPr>
    </w:p>
    <w:p w14:paraId="260C516A">
      <w:pPr>
        <w:spacing w:line="360" w:lineRule="auto"/>
        <w:rPr>
          <w:rFonts w:ascii="宋体" w:hAnsi="宋体" w:cs="宋体"/>
          <w:b/>
          <w:color w:val="000000"/>
          <w:sz w:val="28"/>
          <w:szCs w:val="28"/>
        </w:rPr>
      </w:pPr>
    </w:p>
    <w:p w14:paraId="023FF523">
      <w:pPr>
        <w:spacing w:line="360" w:lineRule="auto"/>
        <w:rPr>
          <w:rFonts w:ascii="宋体" w:hAnsi="宋体" w:cs="宋体"/>
          <w:b/>
          <w:color w:val="000000"/>
          <w:sz w:val="28"/>
          <w:szCs w:val="28"/>
        </w:rPr>
      </w:pPr>
    </w:p>
    <w:p w14:paraId="3368667B">
      <w:pPr>
        <w:spacing w:line="360" w:lineRule="auto"/>
        <w:jc w:val="center"/>
        <w:rPr>
          <w:rFonts w:ascii="宋体" w:hAnsi="宋体" w:cs="宋体"/>
          <w:b/>
          <w:color w:val="000000"/>
          <w:sz w:val="28"/>
          <w:szCs w:val="28"/>
        </w:rPr>
      </w:pPr>
    </w:p>
    <w:p w14:paraId="606514A5">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bookmarkStart w:id="3172" w:name="_Toc20556"/>
      <w:bookmarkStart w:id="3173" w:name="_Toc24436"/>
      <w:bookmarkStart w:id="3174" w:name="_Toc28908"/>
      <w:bookmarkStart w:id="3175" w:name="_Toc11586"/>
      <w:bookmarkStart w:id="3176" w:name="_Toc2146"/>
      <w:bookmarkStart w:id="3177" w:name="_Toc1909216779"/>
      <w:bookmarkStart w:id="3178" w:name="_Toc1814641501"/>
      <w:bookmarkStart w:id="3179" w:name="_Toc387753622"/>
      <w:bookmarkStart w:id="3180" w:name="_Toc229408535"/>
    </w:p>
    <w:p w14:paraId="7CB89492">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18A8357C">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6E34EC79">
      <w:pPr>
        <w:keepNext/>
        <w:keepLines/>
        <w:pageBreakBefore w:val="0"/>
        <w:widowControl w:val="0"/>
        <w:kinsoku/>
        <w:wordWrap/>
        <w:overflowPunct/>
        <w:topLinePunct w:val="0"/>
        <w:autoSpaceDE/>
        <w:autoSpaceDN/>
        <w:bidi w:val="0"/>
        <w:adjustRightInd/>
        <w:snapToGrid/>
        <w:spacing w:before="120" w:after="120" w:line="400" w:lineRule="exact"/>
        <w:textAlignment w:val="auto"/>
        <w:outlineLvl w:val="9"/>
        <w:rPr>
          <w:rFonts w:hint="eastAsia" w:ascii="黑体" w:hAnsi="黑体" w:eastAsia="黑体" w:cs="宋体"/>
          <w:b/>
          <w:bCs/>
          <w:color w:val="000000"/>
          <w:sz w:val="32"/>
        </w:rPr>
      </w:pPr>
    </w:p>
    <w:p w14:paraId="6DD660F5">
      <w:pPr>
        <w:pStyle w:val="2"/>
        <w:spacing w:before="120" w:after="120" w:line="400" w:lineRule="exact"/>
        <w:rPr>
          <w:rFonts w:ascii="黑体" w:hAnsi="黑体" w:eastAsia="黑体" w:cs="宋体"/>
          <w:b w:val="0"/>
          <w:bCs w:val="0"/>
          <w:color w:val="000000"/>
          <w:sz w:val="32"/>
        </w:rPr>
      </w:pPr>
      <w:bookmarkStart w:id="3181" w:name="_Toc24553"/>
      <w:r>
        <w:rPr>
          <w:rFonts w:hint="eastAsia" w:ascii="黑体" w:hAnsi="黑体" w:eastAsia="黑体" w:cs="宋体"/>
          <w:b w:val="0"/>
          <w:bCs w:val="0"/>
          <w:color w:val="000000"/>
          <w:sz w:val="32"/>
        </w:rPr>
        <w:t>第 三 卷</w:t>
      </w:r>
      <w:bookmarkEnd w:id="3172"/>
      <w:bookmarkEnd w:id="3173"/>
      <w:bookmarkEnd w:id="3174"/>
      <w:bookmarkEnd w:id="3175"/>
      <w:bookmarkEnd w:id="3176"/>
      <w:bookmarkEnd w:id="3177"/>
      <w:bookmarkEnd w:id="3178"/>
      <w:bookmarkEnd w:id="3179"/>
      <w:bookmarkEnd w:id="3180"/>
      <w:bookmarkEnd w:id="3181"/>
    </w:p>
    <w:p w14:paraId="17D95DC3">
      <w:pPr>
        <w:jc w:val="center"/>
        <w:rPr>
          <w:rFonts w:hint="eastAsia" w:ascii="宋体" w:hAnsi="宋体" w:cs="宋体"/>
          <w:color w:val="000000"/>
        </w:rPr>
      </w:pPr>
      <w:r>
        <w:rPr>
          <w:rFonts w:hint="eastAsia" w:ascii="宋体" w:hAnsi="宋体" w:cs="宋体"/>
          <w:color w:val="000000"/>
        </w:rPr>
        <w:br w:type="page"/>
      </w:r>
      <w:bookmarkStart w:id="3182" w:name="_Toc2259"/>
      <w:bookmarkStart w:id="3183" w:name="_Toc1001487143"/>
      <w:bookmarkStart w:id="3184" w:name="_Toc32720"/>
      <w:bookmarkStart w:id="3185" w:name="_Toc387753623"/>
      <w:bookmarkStart w:id="3186" w:name="_Toc31225"/>
      <w:bookmarkStart w:id="3187" w:name="_Toc29949"/>
      <w:bookmarkStart w:id="3188" w:name="_Toc9336"/>
      <w:bookmarkStart w:id="3189" w:name="_Toc641471948"/>
    </w:p>
    <w:p w14:paraId="64F941B1">
      <w:pPr>
        <w:pStyle w:val="2"/>
        <w:spacing w:before="120" w:after="120" w:line="400" w:lineRule="exact"/>
        <w:rPr>
          <w:rFonts w:ascii="黑体" w:hAnsi="黑体" w:eastAsia="黑体"/>
          <w:b w:val="0"/>
          <w:bCs w:val="0"/>
          <w:color w:val="000000"/>
          <w:sz w:val="32"/>
        </w:rPr>
      </w:pPr>
      <w:bookmarkStart w:id="3190" w:name="_Toc29914"/>
      <w:r>
        <w:rPr>
          <w:rFonts w:hint="eastAsia" w:ascii="黑体" w:hAnsi="黑体" w:eastAsia="黑体"/>
          <w:b w:val="0"/>
          <w:bCs w:val="0"/>
          <w:color w:val="000000"/>
          <w:sz w:val="32"/>
        </w:rPr>
        <w:t>第</w:t>
      </w:r>
      <w:r>
        <w:rPr>
          <w:rFonts w:hint="eastAsia" w:ascii="黑体" w:hAnsi="黑体" w:eastAsia="黑体"/>
          <w:b w:val="0"/>
          <w:bCs w:val="0"/>
          <w:color w:val="000000"/>
          <w:sz w:val="32"/>
          <w:lang w:val="en-US" w:eastAsia="zh-CN"/>
        </w:rPr>
        <w:t>七</w:t>
      </w:r>
      <w:r>
        <w:rPr>
          <w:rFonts w:hint="eastAsia" w:ascii="黑体" w:hAnsi="黑体" w:eastAsia="黑体"/>
          <w:b w:val="0"/>
          <w:bCs w:val="0"/>
          <w:color w:val="000000"/>
          <w:sz w:val="32"/>
        </w:rPr>
        <w:t>章 技术标准和要求（合同技术条款）</w:t>
      </w:r>
      <w:bookmarkEnd w:id="3182"/>
      <w:bookmarkEnd w:id="3183"/>
      <w:bookmarkEnd w:id="3184"/>
      <w:bookmarkEnd w:id="3185"/>
      <w:bookmarkEnd w:id="3186"/>
      <w:bookmarkEnd w:id="3187"/>
      <w:bookmarkEnd w:id="3188"/>
      <w:bookmarkEnd w:id="3189"/>
      <w:bookmarkEnd w:id="3190"/>
    </w:p>
    <w:p w14:paraId="009606ED">
      <w:pPr>
        <w:rPr>
          <w:rFonts w:ascii="宋体" w:hAnsi="宋体" w:cs="宋体"/>
          <w:color w:val="000000"/>
          <w:szCs w:val="21"/>
        </w:rPr>
      </w:pPr>
    </w:p>
    <w:p w14:paraId="69FF4EAD">
      <w:pPr>
        <w:pStyle w:val="3"/>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rPr>
          <w:b w:val="0"/>
          <w:bCs w:val="0"/>
          <w:color w:val="000000"/>
          <w:sz w:val="28"/>
          <w:szCs w:val="28"/>
        </w:rPr>
      </w:pPr>
      <w:bookmarkStart w:id="3191" w:name="_Toc396306660"/>
      <w:bookmarkStart w:id="3192" w:name="_Toc555094191"/>
      <w:bookmarkStart w:id="3193" w:name="_Toc16097"/>
      <w:bookmarkStart w:id="3194" w:name="_Toc1527922099"/>
      <w:bookmarkStart w:id="3195" w:name="_Toc5523"/>
      <w:bookmarkStart w:id="3196" w:name="_Toc31046"/>
      <w:bookmarkStart w:id="3197" w:name="_Toc28754"/>
      <w:bookmarkStart w:id="3198" w:name="_Toc8795"/>
      <w:bookmarkStart w:id="3199" w:name="_Toc8422"/>
      <w:r>
        <w:rPr>
          <w:rFonts w:hint="eastAsia"/>
          <w:b w:val="0"/>
          <w:bCs w:val="0"/>
          <w:color w:val="000000"/>
          <w:sz w:val="28"/>
          <w:szCs w:val="28"/>
        </w:rPr>
        <w:t>1.工程说明</w:t>
      </w:r>
      <w:bookmarkEnd w:id="3191"/>
      <w:bookmarkEnd w:id="3192"/>
      <w:bookmarkEnd w:id="3193"/>
      <w:bookmarkEnd w:id="3194"/>
      <w:bookmarkEnd w:id="3195"/>
      <w:bookmarkEnd w:id="3196"/>
      <w:bookmarkEnd w:id="3197"/>
      <w:bookmarkEnd w:id="3198"/>
      <w:bookmarkEnd w:id="3199"/>
    </w:p>
    <w:p w14:paraId="71E2D740">
      <w:pPr>
        <w:pStyle w:val="77"/>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outlineLvl w:val="9"/>
        <w:rPr>
          <w:rFonts w:hint="eastAsia" w:ascii="宋体" w:hAnsi="宋体" w:eastAsia="宋体" w:cs="宋体"/>
          <w:color w:val="000000"/>
          <w:kern w:val="2"/>
          <w:sz w:val="21"/>
          <w:szCs w:val="21"/>
          <w:lang w:val="en-US" w:eastAsia="zh-CN" w:bidi="ar-SA"/>
        </w:rPr>
      </w:pPr>
      <w:bookmarkStart w:id="3200" w:name="_Toc5311"/>
      <w:bookmarkStart w:id="3201" w:name="_Toc109149932"/>
      <w:bookmarkStart w:id="3202" w:name="_Toc2040528757"/>
      <w:r>
        <w:rPr>
          <w:rFonts w:hint="eastAsia" w:ascii="宋体" w:hAnsi="宋体" w:eastAsia="宋体" w:cs="宋体"/>
          <w:color w:val="000000"/>
          <w:kern w:val="2"/>
          <w:sz w:val="21"/>
          <w:szCs w:val="21"/>
          <w:lang w:val="en-US" w:eastAsia="zh-CN" w:bidi="ar-SA"/>
        </w:rPr>
        <w:t>1.1工程概况</w:t>
      </w:r>
      <w:bookmarkEnd w:id="3200"/>
      <w:bookmarkEnd w:id="3201"/>
      <w:bookmarkEnd w:id="3202"/>
    </w:p>
    <w:p w14:paraId="339C3EF2">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l.1.1本工程基本情况如下：</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79809037">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1.1.2本工程施工场地(现场)具体地理位置如下：</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5D8F9B7D">
      <w:pPr>
        <w:pStyle w:val="77"/>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outlineLvl w:val="9"/>
        <w:rPr>
          <w:rFonts w:hint="eastAsia" w:ascii="宋体" w:hAnsi="宋体" w:eastAsia="宋体" w:cs="宋体"/>
          <w:color w:val="000000"/>
          <w:kern w:val="2"/>
          <w:sz w:val="21"/>
          <w:szCs w:val="21"/>
          <w:lang w:val="en-US" w:eastAsia="zh-CN" w:bidi="ar-SA"/>
        </w:rPr>
      </w:pPr>
      <w:bookmarkStart w:id="3203" w:name="_Toc31288"/>
      <w:bookmarkStart w:id="3204" w:name="_Toc109149933"/>
      <w:bookmarkStart w:id="3205" w:name="_Toc1151631316"/>
      <w:r>
        <w:rPr>
          <w:rFonts w:hint="eastAsia" w:ascii="宋体" w:hAnsi="宋体" w:eastAsia="宋体" w:cs="宋体"/>
          <w:color w:val="000000"/>
          <w:kern w:val="2"/>
          <w:sz w:val="21"/>
          <w:szCs w:val="21"/>
          <w:lang w:val="en-US" w:eastAsia="zh-CN" w:bidi="ar-SA"/>
        </w:rPr>
        <w:t>1.2现场条件和周围环境</w:t>
      </w:r>
      <w:bookmarkEnd w:id="3203"/>
      <w:bookmarkEnd w:id="3204"/>
      <w:bookmarkEnd w:id="3205"/>
    </w:p>
    <w:p w14:paraId="2C21FE81">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1.2.3现场条件和周围环境的其他资料和信息数据如下：</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77998141">
      <w:pPr>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jc w:val="both"/>
        <w:textAlignment w:val="auto"/>
        <w:outlineLvl w:val="9"/>
        <w:rPr>
          <w:rFonts w:hint="eastAsia" w:ascii="宋体" w:hAnsi="宋体" w:eastAsia="宋体" w:cs="宋体"/>
          <w:color w:val="000000"/>
          <w:szCs w:val="21"/>
        </w:rPr>
      </w:pPr>
      <w:bookmarkStart w:id="3206" w:name="_Toc109149934"/>
      <w:r>
        <w:rPr>
          <w:rFonts w:hint="eastAsia" w:ascii="宋体" w:hAnsi="宋体" w:eastAsia="宋体" w:cs="宋体"/>
          <w:color w:val="000000"/>
          <w:szCs w:val="21"/>
        </w:rPr>
        <w:t>1.2.4施工单位被认为已在本工程投标阶段踏勘现场时充分了解本工程现场条件和周围</w:t>
      </w:r>
      <w:bookmarkEnd w:id="3206"/>
      <w:r>
        <w:rPr>
          <w:rFonts w:hint="eastAsia" w:ascii="宋体" w:hAnsi="宋体" w:eastAsia="宋体" w:cs="宋体"/>
          <w:color w:val="000000"/>
          <w:szCs w:val="21"/>
        </w:rPr>
        <w:t>环境，并已在其投标时就此给予了充分的考虑。</w:t>
      </w:r>
    </w:p>
    <w:p w14:paraId="37B9DF07">
      <w:pPr>
        <w:pStyle w:val="77"/>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outlineLvl w:val="9"/>
        <w:rPr>
          <w:rFonts w:hint="eastAsia" w:ascii="宋体" w:hAnsi="宋体" w:eastAsia="宋体" w:cs="宋体"/>
          <w:color w:val="000000"/>
          <w:kern w:val="2"/>
          <w:sz w:val="21"/>
          <w:szCs w:val="21"/>
          <w:lang w:val="en-US" w:eastAsia="zh-CN" w:bidi="ar-SA"/>
        </w:rPr>
      </w:pPr>
      <w:bookmarkStart w:id="3207" w:name="_Toc20864"/>
      <w:bookmarkStart w:id="3208" w:name="_Toc634116501"/>
      <w:bookmarkStart w:id="3209" w:name="_Toc109149935"/>
      <w:r>
        <w:rPr>
          <w:rFonts w:hint="eastAsia" w:ascii="宋体" w:hAnsi="宋体" w:eastAsia="宋体" w:cs="宋体"/>
          <w:color w:val="000000"/>
          <w:kern w:val="2"/>
          <w:sz w:val="21"/>
          <w:szCs w:val="21"/>
          <w:lang w:val="en-US" w:eastAsia="zh-CN" w:bidi="ar-SA"/>
        </w:rPr>
        <w:t>1.3地质及水文资料</w:t>
      </w:r>
      <w:bookmarkEnd w:id="3207"/>
      <w:bookmarkEnd w:id="3208"/>
      <w:bookmarkEnd w:id="3209"/>
    </w:p>
    <w:p w14:paraId="1E577FE0">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rPr>
      </w:pPr>
      <w:r>
        <w:rPr>
          <w:rFonts w:hint="eastAsia" w:ascii="宋体" w:hAnsi="宋体" w:eastAsia="宋体" w:cs="宋体"/>
          <w:color w:val="000000"/>
          <w:szCs w:val="21"/>
        </w:rPr>
        <w:t xml:space="preserve">1.3.1现场地质及水文资料和信息数据如下：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3BC3873F">
      <w:pPr>
        <w:pStyle w:val="77"/>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outlineLvl w:val="9"/>
        <w:rPr>
          <w:rFonts w:hint="eastAsia" w:ascii="宋体" w:hAnsi="宋体" w:eastAsia="宋体" w:cs="宋体"/>
          <w:color w:val="000000"/>
          <w:kern w:val="2"/>
          <w:sz w:val="21"/>
          <w:szCs w:val="21"/>
          <w:lang w:val="en-US" w:eastAsia="zh-CN" w:bidi="ar-SA"/>
        </w:rPr>
      </w:pPr>
      <w:bookmarkStart w:id="3210" w:name="_Toc109149936"/>
      <w:bookmarkStart w:id="3211" w:name="_Toc29889"/>
      <w:bookmarkStart w:id="3212" w:name="_Toc558891041"/>
      <w:r>
        <w:rPr>
          <w:rFonts w:hint="eastAsia" w:ascii="宋体" w:hAnsi="宋体" w:eastAsia="宋体" w:cs="宋体"/>
          <w:color w:val="000000"/>
          <w:kern w:val="2"/>
          <w:sz w:val="21"/>
          <w:szCs w:val="21"/>
          <w:lang w:val="en-US" w:eastAsia="zh-CN" w:bidi="ar-SA"/>
        </w:rPr>
        <w:t>1.4资料和信息的使用</w:t>
      </w:r>
      <w:bookmarkEnd w:id="3210"/>
      <w:bookmarkEnd w:id="3211"/>
      <w:bookmarkEnd w:id="3212"/>
    </w:p>
    <w:p w14:paraId="1AEB7BC0">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bCs/>
          <w:color w:val="000000"/>
          <w:szCs w:val="21"/>
        </w:rPr>
      </w:pPr>
      <w:r>
        <w:rPr>
          <w:rFonts w:hint="eastAsia" w:ascii="宋体" w:hAnsi="宋体" w:eastAsia="宋体" w:cs="宋体"/>
          <w:color w:val="000000"/>
          <w:szCs w:val="21"/>
        </w:rPr>
        <w:t>合同文件中载明的涉及本工程现场条件、周围环境、地质及水文等情况的资料和信息数据，是项目承担单位现有的和客观的，项目承担单位保证有关资料和信息数据的真实、准确。但</w:t>
      </w:r>
      <w:r>
        <w:rPr>
          <w:rFonts w:hint="eastAsia" w:ascii="宋体" w:hAnsi="宋体" w:eastAsia="宋体" w:cs="宋体"/>
          <w:bCs/>
          <w:color w:val="000000"/>
          <w:szCs w:val="21"/>
        </w:rPr>
        <w:t>施工单位</w:t>
      </w:r>
      <w:r>
        <w:rPr>
          <w:rFonts w:hint="eastAsia" w:ascii="宋体" w:hAnsi="宋体" w:eastAsia="宋体" w:cs="宋体"/>
          <w:color w:val="000000"/>
          <w:szCs w:val="21"/>
        </w:rPr>
        <w:t>据此作出的推论、判断和决策，由</w:t>
      </w:r>
      <w:r>
        <w:rPr>
          <w:rFonts w:hint="eastAsia" w:ascii="宋体" w:hAnsi="宋体" w:eastAsia="宋体" w:cs="宋体"/>
          <w:bCs/>
          <w:color w:val="000000"/>
          <w:szCs w:val="21"/>
        </w:rPr>
        <w:t>施工单位</w:t>
      </w:r>
      <w:r>
        <w:rPr>
          <w:rFonts w:hint="eastAsia" w:ascii="宋体" w:hAnsi="宋体" w:eastAsia="宋体" w:cs="宋体"/>
          <w:color w:val="000000"/>
          <w:szCs w:val="21"/>
        </w:rPr>
        <w:t>自行负责。</w:t>
      </w:r>
    </w:p>
    <w:p w14:paraId="1A28611B">
      <w:pPr>
        <w:pStyle w:val="3"/>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rPr>
          <w:b w:val="0"/>
          <w:bCs w:val="0"/>
          <w:color w:val="000000"/>
          <w:sz w:val="28"/>
          <w:szCs w:val="28"/>
        </w:rPr>
      </w:pPr>
      <w:bookmarkStart w:id="3213" w:name="_Toc23731"/>
      <w:bookmarkStart w:id="3214" w:name="_Toc892611839"/>
      <w:bookmarkStart w:id="3215" w:name="_Toc11018"/>
      <w:bookmarkStart w:id="3216" w:name="_Toc396306663"/>
      <w:bookmarkStart w:id="3217" w:name="_Toc627123834"/>
      <w:bookmarkStart w:id="3218" w:name="_Toc15912"/>
      <w:bookmarkStart w:id="3219" w:name="_Toc3481"/>
      <w:bookmarkStart w:id="3220" w:name="_Toc12517"/>
      <w:bookmarkStart w:id="3221" w:name="_Toc3873"/>
      <w:r>
        <w:rPr>
          <w:rFonts w:hint="eastAsia"/>
          <w:b w:val="0"/>
          <w:bCs w:val="0"/>
          <w:color w:val="000000"/>
          <w:sz w:val="28"/>
          <w:szCs w:val="28"/>
        </w:rPr>
        <w:t>2.质量要求</w:t>
      </w:r>
      <w:bookmarkEnd w:id="3213"/>
      <w:bookmarkEnd w:id="3214"/>
      <w:bookmarkEnd w:id="3215"/>
      <w:bookmarkEnd w:id="3216"/>
      <w:bookmarkEnd w:id="3217"/>
      <w:bookmarkEnd w:id="3218"/>
      <w:bookmarkEnd w:id="3219"/>
      <w:bookmarkEnd w:id="3220"/>
      <w:bookmarkEnd w:id="3221"/>
    </w:p>
    <w:p w14:paraId="7B0DC74B">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rPr>
          <w:rFonts w:ascii="宋体" w:hAnsi="宋体"/>
          <w:color w:val="000000"/>
          <w:szCs w:val="21"/>
          <w:u w:val="single"/>
        </w:rPr>
      </w:pPr>
      <w:r>
        <w:rPr>
          <w:rFonts w:hint="eastAsia" w:ascii="宋体" w:hAnsi="宋体"/>
          <w:color w:val="000000"/>
          <w:szCs w:val="21"/>
        </w:rPr>
        <w:t>本工程质量要求：</w:t>
      </w:r>
      <w:r>
        <w:rPr>
          <w:rFonts w:hint="eastAsia" w:ascii="宋体" w:hAnsi="宋体"/>
          <w:color w:val="000000"/>
          <w:szCs w:val="21"/>
          <w:u w:val="single"/>
        </w:rPr>
        <w:t>详见第四章的“专用合同条款”。</w:t>
      </w:r>
    </w:p>
    <w:p w14:paraId="75D03928">
      <w:pPr>
        <w:pStyle w:val="3"/>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rPr>
          <w:b w:val="0"/>
          <w:bCs w:val="0"/>
          <w:color w:val="000000"/>
          <w:sz w:val="28"/>
          <w:szCs w:val="28"/>
        </w:rPr>
      </w:pPr>
      <w:bookmarkStart w:id="3222" w:name="_Toc2007738750"/>
      <w:bookmarkStart w:id="3223" w:name="_Toc793881132"/>
      <w:bookmarkStart w:id="3224" w:name="_Toc17836"/>
      <w:bookmarkStart w:id="3225" w:name="_Toc30019"/>
      <w:bookmarkStart w:id="3226" w:name="_Toc24124"/>
      <w:bookmarkStart w:id="3227" w:name="_Toc23655"/>
      <w:bookmarkStart w:id="3228" w:name="_Toc8363"/>
      <w:bookmarkStart w:id="3229" w:name="_Toc396306664"/>
      <w:bookmarkStart w:id="3230" w:name="_Toc15458"/>
      <w:r>
        <w:rPr>
          <w:rFonts w:hint="eastAsia"/>
          <w:b w:val="0"/>
          <w:bCs w:val="0"/>
          <w:color w:val="000000"/>
          <w:sz w:val="28"/>
          <w:szCs w:val="28"/>
        </w:rPr>
        <w:t>3.适用规范和标准</w:t>
      </w:r>
      <w:bookmarkEnd w:id="3222"/>
      <w:bookmarkEnd w:id="3223"/>
      <w:bookmarkEnd w:id="3224"/>
      <w:bookmarkEnd w:id="3225"/>
      <w:bookmarkEnd w:id="3226"/>
      <w:bookmarkEnd w:id="3227"/>
      <w:bookmarkEnd w:id="3228"/>
      <w:bookmarkEnd w:id="3229"/>
      <w:bookmarkEnd w:id="3230"/>
    </w:p>
    <w:p w14:paraId="11EA79C4">
      <w:pPr>
        <w:keepNext w:val="0"/>
        <w:keepLines w:val="0"/>
        <w:pageBreakBefore w:val="0"/>
        <w:widowControl w:val="0"/>
        <w:kinsoku/>
        <w:wordWrap/>
        <w:overflowPunct/>
        <w:topLinePunct w:val="0"/>
        <w:autoSpaceDE/>
        <w:autoSpaceDN/>
        <w:bidi w:val="0"/>
        <w:adjustRightInd/>
        <w:snapToGrid/>
        <w:spacing w:line="400" w:lineRule="exact"/>
        <w:ind w:left="0" w:right="0" w:firstLine="420" w:firstLineChars="200"/>
        <w:jc w:val="both"/>
        <w:textAlignment w:val="auto"/>
        <w:rPr>
          <w:rFonts w:hint="eastAsia" w:ascii="宋体" w:hAnsi="宋体" w:eastAsia="宋体" w:cs="宋体"/>
          <w:color w:val="000000"/>
          <w:szCs w:val="21"/>
          <w:highlight w:val="yellow"/>
          <w:lang w:eastAsia="zh-CN"/>
        </w:rPr>
      </w:pPr>
      <w:r>
        <w:rPr>
          <w:rFonts w:hint="eastAsia" w:ascii="宋体" w:hAnsi="宋体" w:eastAsia="宋体" w:cs="宋体"/>
          <w:color w:val="000000"/>
          <w:szCs w:val="21"/>
        </w:rPr>
        <w:t>承包人在执行本合同时，对于所有材料、设备和施工工艺，都应遵照国家和主管部门颁发的所有现行技术规范和合同所规定的技术规范执行。若国家或部颁标准和规范作出修改时，则以修订以后的新标准和规范为准。</w:t>
      </w:r>
      <w:r>
        <w:rPr>
          <w:rFonts w:hint="eastAsia" w:ascii="宋体" w:hAnsi="宋体" w:eastAsia="宋体" w:cs="宋体"/>
          <w:color w:val="000000"/>
          <w:szCs w:val="21"/>
          <w:highlight w:val="yellow"/>
        </w:rPr>
        <w:t>本合同必须遵照执行的现行技术标准的规程规范主要有（但不限于）</w:t>
      </w:r>
    </w:p>
    <w:p w14:paraId="2D5E02DC">
      <w:pPr>
        <w:pStyle w:val="77"/>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outlineLvl w:val="9"/>
        <w:rPr>
          <w:rFonts w:hint="eastAsia" w:ascii="宋体" w:hAnsi="宋体" w:eastAsia="宋体" w:cs="宋体"/>
          <w:color w:val="000000"/>
          <w:kern w:val="2"/>
          <w:sz w:val="21"/>
          <w:szCs w:val="21"/>
          <w:lang w:val="en-US" w:eastAsia="zh-CN" w:bidi="ar-SA"/>
        </w:rPr>
      </w:pPr>
      <w:bookmarkStart w:id="3231" w:name="_Toc109149939"/>
      <w:bookmarkStart w:id="3232" w:name="_Toc1710459343"/>
      <w:bookmarkStart w:id="3233" w:name="_Toc7688"/>
      <w:r>
        <w:rPr>
          <w:rFonts w:hint="eastAsia" w:ascii="宋体" w:hAnsi="宋体" w:eastAsia="宋体" w:cs="宋体"/>
          <w:color w:val="000000"/>
          <w:kern w:val="2"/>
          <w:sz w:val="21"/>
          <w:szCs w:val="21"/>
          <w:lang w:val="en-US" w:eastAsia="zh-CN" w:bidi="ar-SA"/>
        </w:rPr>
        <w:t>3.1高标准农田建设推荐性行业标准</w:t>
      </w:r>
      <w:bookmarkEnd w:id="3231"/>
      <w:bookmarkEnd w:id="3232"/>
      <w:bookmarkEnd w:id="3233"/>
    </w:p>
    <w:p w14:paraId="3947AEF7">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bookmarkStart w:id="3234" w:name="_Toc524949162"/>
      <w:r>
        <w:rPr>
          <w:rFonts w:hint="eastAsia" w:ascii="宋体" w:hAnsi="宋体" w:eastAsia="宋体" w:cs="宋体"/>
          <w:color w:val="000000"/>
          <w:highlight w:val="yellow"/>
        </w:rPr>
        <w:t>《高标准农田建设通则</w:t>
      </w:r>
      <w:r>
        <w:rPr>
          <w:rFonts w:hint="eastAsia" w:ascii="宋体" w:hAnsi="宋体" w:eastAsia="宋体" w:cs="宋体"/>
          <w:color w:val="000000"/>
          <w:szCs w:val="21"/>
          <w:highlight w:val="yellow"/>
        </w:rPr>
        <w:t>》（GB/T 30600）</w:t>
      </w:r>
    </w:p>
    <w:p w14:paraId="00CBEEA2">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highlight w:val="yellow"/>
        </w:rPr>
        <w:t>《高标准农田建设标准</w:t>
      </w:r>
      <w:r>
        <w:rPr>
          <w:rFonts w:hint="eastAsia" w:ascii="宋体" w:hAnsi="宋体" w:eastAsia="宋体" w:cs="宋体"/>
          <w:color w:val="000000"/>
          <w:szCs w:val="21"/>
          <w:highlight w:val="yellow"/>
        </w:rPr>
        <w:t>》（NY/T 2148）</w:t>
      </w:r>
    </w:p>
    <w:p w14:paraId="0E7F10A7">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《高标准基本农田建设标准》（TD/T 1033）</w:t>
      </w:r>
    </w:p>
    <w:p w14:paraId="6711DEB5">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《耕地质量验收技术规范》（NY/T 1120）</w:t>
      </w:r>
    </w:p>
    <w:p w14:paraId="5B6D50C0">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《耕地质量地力调查与质量评价技术规程》（NY/T 1634)</w:t>
      </w:r>
    </w:p>
    <w:p w14:paraId="794124F7">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《水土保持综合治理 技术规范 坡耕地治理技术》（GB/T 16453.1）</w:t>
      </w:r>
    </w:p>
    <w:p w14:paraId="5800DC81">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《生态公益林建设 技术规程》（GB/T 18337.3）</w:t>
      </w:r>
    </w:p>
    <w:p w14:paraId="32B004AE">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《农田土壤墒情监测技术规范》（NY/T 1782)</w:t>
      </w:r>
    </w:p>
    <w:p w14:paraId="3B0D34D8">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《耕地质量监测技术规程》（NY/T 1119）</w:t>
      </w:r>
    </w:p>
    <w:p w14:paraId="6900C899">
      <w:pPr>
        <w:pStyle w:val="77"/>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outlineLvl w:val="9"/>
        <w:rPr>
          <w:rFonts w:hint="eastAsia" w:ascii="宋体" w:hAnsi="宋体" w:eastAsia="宋体" w:cs="宋体"/>
          <w:color w:val="000000"/>
          <w:kern w:val="2"/>
          <w:sz w:val="21"/>
          <w:szCs w:val="21"/>
          <w:lang w:val="en-US" w:eastAsia="zh-CN" w:bidi="ar-SA"/>
        </w:rPr>
      </w:pPr>
      <w:bookmarkStart w:id="3235" w:name="_Toc128151475"/>
      <w:bookmarkStart w:id="3236" w:name="_Toc109149940"/>
      <w:r>
        <w:rPr>
          <w:rFonts w:hint="eastAsia" w:ascii="宋体" w:hAnsi="宋体" w:eastAsia="宋体" w:cs="宋体"/>
          <w:color w:val="000000"/>
          <w:kern w:val="2"/>
          <w:sz w:val="21"/>
          <w:szCs w:val="21"/>
          <w:lang w:val="en-US" w:eastAsia="zh-CN" w:bidi="ar-SA"/>
        </w:rPr>
        <w:t>3.2</w:t>
      </w:r>
      <w:bookmarkEnd w:id="3234"/>
      <w:r>
        <w:rPr>
          <w:rFonts w:hint="eastAsia" w:ascii="宋体" w:hAnsi="宋体" w:eastAsia="宋体" w:cs="宋体"/>
          <w:color w:val="000000"/>
          <w:kern w:val="2"/>
          <w:sz w:val="21"/>
          <w:szCs w:val="21"/>
          <w:lang w:val="en-US" w:eastAsia="zh-CN" w:bidi="ar-SA"/>
        </w:rPr>
        <w:t>其他相关标准</w:t>
      </w:r>
      <w:bookmarkEnd w:id="3235"/>
      <w:bookmarkEnd w:id="3236"/>
    </w:p>
    <w:p w14:paraId="3816280A">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《土地整治项目验收规程》（TD/T 1013）</w:t>
      </w:r>
    </w:p>
    <w:p w14:paraId="58E1709C">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《土地整治工程质量检验与评定规程》（TD/T 1041）</w:t>
      </w:r>
    </w:p>
    <w:p w14:paraId="58F378C9">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《土地整治工程施工监理规范》（TD/T 1042）</w:t>
      </w:r>
    </w:p>
    <w:p w14:paraId="241C4FEA">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《灌溉与排水工程设计标准》（GB 50288）</w:t>
      </w:r>
    </w:p>
    <w:p w14:paraId="63296467">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《水闸设计规划》（SL265）</w:t>
      </w:r>
    </w:p>
    <w:p w14:paraId="268146F0">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《泵站设计规范》（GB 50265）</w:t>
      </w:r>
    </w:p>
    <w:p w14:paraId="2C15954A">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《农田排水工程技术规范》（SL/T4）</w:t>
      </w:r>
    </w:p>
    <w:p w14:paraId="1FAC0875">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《节水灌溉工程技术标准》（GB/T50363）</w:t>
      </w:r>
    </w:p>
    <w:p w14:paraId="03D51FEA">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《公路桥涵设计通用规范》（JTG D60）</w:t>
      </w:r>
    </w:p>
    <w:p w14:paraId="10956AB5">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《架空电力线路工程施工质量检验及评定规程》（DL/T 5161.10）</w:t>
      </w:r>
    </w:p>
    <w:p w14:paraId="75081504">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《渠道防渗工程技术规范》（GB/T 50600）</w:t>
      </w:r>
    </w:p>
    <w:p w14:paraId="70FABB9D">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《砌体结构工程施工质量验收规范》（GB 50203）</w:t>
      </w:r>
    </w:p>
    <w:p w14:paraId="08DBC91D">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《土地整治项目制图规范》（TD/T1040）</w:t>
      </w:r>
    </w:p>
    <w:p w14:paraId="62C7B417">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《道路工程制图标准》（GB50162）</w:t>
      </w:r>
    </w:p>
    <w:p w14:paraId="78DA4EB0">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《水利水电工程制图标准》（SL73）</w:t>
      </w:r>
    </w:p>
    <w:p w14:paraId="3050877F">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《土地整治项目工程量计算规则》（TD/T1039）</w:t>
      </w:r>
    </w:p>
    <w:p w14:paraId="3BF9E938">
      <w:pPr>
        <w:keepNext w:val="0"/>
        <w:keepLines w:val="0"/>
        <w:pageBreakBefore w:val="0"/>
        <w:widowControl w:val="0"/>
        <w:kinsoku/>
        <w:wordWrap/>
        <w:overflowPunct/>
        <w:topLinePunct w:val="0"/>
        <w:autoSpaceDE/>
        <w:autoSpaceDN/>
        <w:bidi w:val="0"/>
        <w:adjustRightInd/>
        <w:snapToGrid/>
        <w:spacing w:line="400" w:lineRule="exact"/>
        <w:ind w:left="0" w:right="0" w:firstLine="420"/>
        <w:jc w:val="both"/>
        <w:textAlignment w:val="auto"/>
        <w:outlineLvl w:val="9"/>
        <w:rPr>
          <w:rFonts w:hint="eastAsia" w:ascii="宋体" w:hAnsi="宋体" w:eastAsia="宋体" w:cs="宋体"/>
          <w:color w:val="000000"/>
          <w:szCs w:val="21"/>
          <w:highlight w:val="yellow"/>
        </w:rPr>
      </w:pPr>
      <w:r>
        <w:rPr>
          <w:rFonts w:hint="eastAsia" w:ascii="宋体" w:hAnsi="宋体" w:eastAsia="宋体" w:cs="宋体"/>
          <w:color w:val="000000"/>
          <w:szCs w:val="21"/>
          <w:highlight w:val="yellow"/>
        </w:rPr>
        <w:t>《施工现场临时用电安全技术规范》（JGJ46）</w:t>
      </w:r>
    </w:p>
    <w:p w14:paraId="4B252031">
      <w:pPr>
        <w:pStyle w:val="3"/>
        <w:keepNext w:val="0"/>
        <w:keepLines w:val="0"/>
        <w:pageBreakBefore w:val="0"/>
        <w:widowControl w:val="0"/>
        <w:kinsoku/>
        <w:wordWrap/>
        <w:overflowPunct/>
        <w:topLinePunct w:val="0"/>
        <w:autoSpaceDE/>
        <w:autoSpaceDN/>
        <w:bidi w:val="0"/>
        <w:adjustRightInd/>
        <w:snapToGrid/>
        <w:spacing w:before="0" w:after="0" w:line="400" w:lineRule="exact"/>
        <w:ind w:left="0" w:right="0"/>
        <w:jc w:val="both"/>
        <w:textAlignment w:val="auto"/>
        <w:rPr>
          <w:b w:val="0"/>
          <w:bCs w:val="0"/>
          <w:color w:val="000000"/>
          <w:sz w:val="28"/>
          <w:szCs w:val="28"/>
        </w:rPr>
      </w:pPr>
      <w:bookmarkStart w:id="3237" w:name="_Toc25252"/>
      <w:bookmarkStart w:id="3238" w:name="_Toc24940"/>
      <w:bookmarkStart w:id="3239" w:name="_Toc30953"/>
      <w:bookmarkStart w:id="3240" w:name="_Toc6374"/>
      <w:bookmarkStart w:id="3241" w:name="_Toc1945883908"/>
      <w:bookmarkStart w:id="3242" w:name="_Toc19522"/>
      <w:bookmarkStart w:id="3243" w:name="_Toc13726"/>
      <w:bookmarkStart w:id="3244" w:name="_Toc1797926905"/>
      <w:r>
        <w:rPr>
          <w:rFonts w:hint="eastAsia"/>
          <w:b w:val="0"/>
          <w:bCs w:val="0"/>
          <w:color w:val="000000"/>
          <w:sz w:val="28"/>
          <w:szCs w:val="28"/>
        </w:rPr>
        <w:t>4.施工工艺的特殊要求</w:t>
      </w:r>
      <w:bookmarkEnd w:id="3237"/>
      <w:bookmarkEnd w:id="3238"/>
      <w:bookmarkEnd w:id="3239"/>
      <w:bookmarkEnd w:id="3240"/>
      <w:bookmarkEnd w:id="3241"/>
      <w:bookmarkEnd w:id="3242"/>
      <w:bookmarkEnd w:id="3243"/>
      <w:bookmarkEnd w:id="3244"/>
    </w:p>
    <w:p w14:paraId="74811F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黑体" w:hAnsi="宋体" w:eastAsia="黑体"/>
          <w:color w:val="000000"/>
          <w:sz w:val="24"/>
        </w:rPr>
      </w:pPr>
      <w:r>
        <w:rPr>
          <w:rFonts w:hint="eastAsia" w:ascii="黑体" w:hAnsi="宋体" w:eastAsia="黑体"/>
          <w:color w:val="000000"/>
          <w:sz w:val="24"/>
        </w:rPr>
        <w:t>___________________________________________________________________</w:t>
      </w:r>
    </w:p>
    <w:p w14:paraId="084E6A08">
      <w:pPr>
        <w:rPr>
          <w:rFonts w:ascii="宋体" w:hAnsi="宋体" w:cs="宋体"/>
          <w:color w:val="000000"/>
          <w:szCs w:val="21"/>
        </w:rPr>
      </w:pPr>
    </w:p>
    <w:p w14:paraId="117069D1">
      <w:pPr>
        <w:ind w:left="1400" w:hanging="1400" w:hangingChars="500"/>
        <w:jc w:val="left"/>
        <w:rPr>
          <w:rFonts w:ascii="宋体" w:hAnsi="宋体" w:cs="宋体"/>
          <w:color w:val="000000"/>
          <w:sz w:val="28"/>
          <w:szCs w:val="28"/>
        </w:rPr>
      </w:pPr>
    </w:p>
    <w:p w14:paraId="3BA1BAFA">
      <w:pPr>
        <w:rPr>
          <w:rFonts w:ascii="宋体" w:hAnsi="宋体" w:cs="宋体"/>
          <w:color w:val="000000"/>
          <w:szCs w:val="21"/>
        </w:rPr>
      </w:pPr>
    </w:p>
    <w:p w14:paraId="456D70D1">
      <w:pPr>
        <w:spacing w:line="420" w:lineRule="exact"/>
        <w:ind w:left="143" w:firstLine="420"/>
        <w:jc w:val="left"/>
        <w:rPr>
          <w:color w:val="000000"/>
          <w:szCs w:val="21"/>
        </w:rPr>
      </w:pPr>
      <w:bookmarkStart w:id="3245" w:name="_Toc229408537"/>
      <w:bookmarkStart w:id="3246" w:name="_Toc387753624"/>
    </w:p>
    <w:p w14:paraId="05BA2AFB">
      <w:pPr>
        <w:spacing w:line="420" w:lineRule="exact"/>
        <w:ind w:left="143" w:firstLine="420"/>
        <w:jc w:val="left"/>
        <w:rPr>
          <w:color w:val="000000"/>
          <w:szCs w:val="21"/>
        </w:rPr>
      </w:pPr>
    </w:p>
    <w:p w14:paraId="6F095A7E">
      <w:pPr>
        <w:spacing w:line="420" w:lineRule="exact"/>
        <w:ind w:left="143" w:firstLine="420"/>
        <w:jc w:val="left"/>
        <w:rPr>
          <w:color w:val="000000"/>
          <w:szCs w:val="21"/>
        </w:rPr>
      </w:pPr>
    </w:p>
    <w:p w14:paraId="05CFC6D8">
      <w:pPr>
        <w:spacing w:line="420" w:lineRule="exact"/>
        <w:ind w:left="143" w:firstLine="420"/>
        <w:jc w:val="left"/>
        <w:rPr>
          <w:color w:val="000000"/>
          <w:szCs w:val="21"/>
        </w:rPr>
      </w:pPr>
    </w:p>
    <w:p w14:paraId="430F5BD3">
      <w:pPr>
        <w:spacing w:line="360" w:lineRule="auto"/>
        <w:rPr>
          <w:rFonts w:ascii="宋体" w:hAnsi="宋体" w:cs="宋体"/>
          <w:color w:val="000000"/>
        </w:rPr>
      </w:pPr>
    </w:p>
    <w:p w14:paraId="2404C4ED">
      <w:pPr>
        <w:spacing w:line="360" w:lineRule="auto"/>
        <w:rPr>
          <w:rFonts w:ascii="宋体" w:hAnsi="宋体" w:cs="宋体"/>
          <w:color w:val="000000"/>
        </w:rPr>
      </w:pPr>
    </w:p>
    <w:p w14:paraId="46C7A796">
      <w:pPr>
        <w:spacing w:line="360" w:lineRule="auto"/>
        <w:rPr>
          <w:rFonts w:ascii="宋体" w:hAnsi="宋体" w:cs="宋体"/>
          <w:color w:val="000000"/>
        </w:rPr>
      </w:pPr>
    </w:p>
    <w:p w14:paraId="6917FD3D">
      <w:pPr>
        <w:rPr>
          <w:color w:val="000000"/>
        </w:rPr>
      </w:pPr>
      <w:r>
        <w:rPr>
          <w:color w:val="000000"/>
        </w:rPr>
        <w:br w:type="page"/>
      </w:r>
    </w:p>
    <w:p w14:paraId="6FE92523">
      <w:pPr>
        <w:rPr>
          <w:color w:val="000000"/>
        </w:rPr>
      </w:pPr>
    </w:p>
    <w:p w14:paraId="723F02FB">
      <w:pPr>
        <w:rPr>
          <w:color w:val="000000"/>
        </w:rPr>
      </w:pPr>
    </w:p>
    <w:p w14:paraId="54655131">
      <w:pPr>
        <w:rPr>
          <w:color w:val="000000"/>
        </w:rPr>
      </w:pPr>
    </w:p>
    <w:p w14:paraId="743DB7C2">
      <w:pPr>
        <w:rPr>
          <w:color w:val="000000"/>
        </w:rPr>
      </w:pPr>
    </w:p>
    <w:p w14:paraId="33453C92">
      <w:pPr>
        <w:pStyle w:val="2"/>
        <w:spacing w:before="120" w:after="120" w:line="400" w:lineRule="exact"/>
        <w:rPr>
          <w:rFonts w:ascii="黑体" w:hAnsi="黑体" w:eastAsia="黑体" w:cs="宋体"/>
          <w:b w:val="0"/>
          <w:bCs w:val="0"/>
          <w:color w:val="000000"/>
          <w:sz w:val="32"/>
        </w:rPr>
      </w:pPr>
      <w:bookmarkStart w:id="3247" w:name="_Toc7808"/>
      <w:bookmarkStart w:id="3248" w:name="_Toc9490"/>
      <w:bookmarkStart w:id="3249" w:name="_Toc6418"/>
      <w:bookmarkStart w:id="3250" w:name="_Toc2903"/>
      <w:bookmarkStart w:id="3251" w:name="_Toc1674024461"/>
      <w:bookmarkStart w:id="3252" w:name="_Toc1649467550"/>
      <w:bookmarkStart w:id="3253" w:name="_Toc12443"/>
      <w:bookmarkStart w:id="3254" w:name="_Toc24452"/>
      <w:r>
        <w:rPr>
          <w:rFonts w:hint="eastAsia" w:ascii="黑体" w:hAnsi="黑体" w:eastAsia="黑体" w:cs="宋体"/>
          <w:b w:val="0"/>
          <w:bCs w:val="0"/>
          <w:color w:val="000000"/>
          <w:sz w:val="32"/>
        </w:rPr>
        <w:t>第  四  卷</w:t>
      </w:r>
      <w:bookmarkEnd w:id="3245"/>
      <w:bookmarkEnd w:id="3246"/>
      <w:bookmarkEnd w:id="3247"/>
      <w:bookmarkEnd w:id="3248"/>
      <w:bookmarkEnd w:id="3249"/>
      <w:bookmarkEnd w:id="3250"/>
      <w:bookmarkEnd w:id="3251"/>
      <w:bookmarkEnd w:id="3252"/>
      <w:bookmarkEnd w:id="3253"/>
      <w:bookmarkEnd w:id="3254"/>
    </w:p>
    <w:p w14:paraId="001C3AC1">
      <w:pPr>
        <w:rPr>
          <w:rFonts w:ascii="宋体" w:hAnsi="宋体" w:cs="宋体"/>
          <w:color w:val="000000"/>
          <w:szCs w:val="21"/>
        </w:rPr>
      </w:pPr>
    </w:p>
    <w:p w14:paraId="42A19968">
      <w:pPr>
        <w:rPr>
          <w:rFonts w:ascii="宋体" w:hAnsi="宋体" w:cs="宋体"/>
          <w:color w:val="000000"/>
          <w:szCs w:val="21"/>
        </w:rPr>
      </w:pPr>
    </w:p>
    <w:p w14:paraId="65F3EE49">
      <w:pPr>
        <w:rPr>
          <w:rFonts w:ascii="宋体" w:hAnsi="宋体" w:cs="宋体"/>
          <w:color w:val="000000"/>
          <w:szCs w:val="21"/>
        </w:rPr>
      </w:pPr>
    </w:p>
    <w:p w14:paraId="2EFCF017">
      <w:pPr>
        <w:rPr>
          <w:rFonts w:ascii="宋体" w:hAnsi="宋体" w:cs="宋体"/>
          <w:color w:val="000000"/>
          <w:szCs w:val="21"/>
        </w:rPr>
      </w:pPr>
    </w:p>
    <w:p w14:paraId="4AB14BAC">
      <w:pPr>
        <w:rPr>
          <w:rFonts w:ascii="宋体" w:hAnsi="宋体" w:cs="宋体"/>
          <w:color w:val="000000"/>
          <w:szCs w:val="21"/>
        </w:rPr>
      </w:pPr>
    </w:p>
    <w:p w14:paraId="66BD800B">
      <w:pPr>
        <w:rPr>
          <w:rFonts w:ascii="宋体" w:hAnsi="宋体" w:cs="宋体"/>
          <w:color w:val="000000"/>
          <w:szCs w:val="21"/>
        </w:rPr>
      </w:pPr>
    </w:p>
    <w:p w14:paraId="7AB3DF99">
      <w:pPr>
        <w:rPr>
          <w:rFonts w:ascii="宋体" w:hAnsi="宋体" w:cs="宋体"/>
          <w:color w:val="000000"/>
          <w:szCs w:val="21"/>
        </w:rPr>
      </w:pPr>
    </w:p>
    <w:p w14:paraId="119A72F2">
      <w:pPr>
        <w:rPr>
          <w:rFonts w:ascii="宋体" w:hAnsi="宋体" w:cs="宋体"/>
          <w:color w:val="000000"/>
          <w:szCs w:val="21"/>
        </w:rPr>
      </w:pPr>
    </w:p>
    <w:p w14:paraId="7FD00BF5">
      <w:pPr>
        <w:rPr>
          <w:rFonts w:ascii="宋体" w:hAnsi="宋体" w:cs="宋体"/>
          <w:color w:val="000000"/>
          <w:szCs w:val="21"/>
        </w:rPr>
      </w:pPr>
    </w:p>
    <w:p w14:paraId="24797925">
      <w:pPr>
        <w:rPr>
          <w:rFonts w:ascii="宋体" w:hAnsi="宋体" w:cs="宋体"/>
          <w:color w:val="000000"/>
          <w:szCs w:val="21"/>
        </w:rPr>
      </w:pPr>
    </w:p>
    <w:p w14:paraId="3E240F11">
      <w:pPr>
        <w:rPr>
          <w:rFonts w:ascii="宋体" w:hAnsi="宋体" w:cs="宋体"/>
          <w:color w:val="000000"/>
          <w:szCs w:val="21"/>
        </w:rPr>
      </w:pPr>
    </w:p>
    <w:p w14:paraId="52E56268">
      <w:pPr>
        <w:rPr>
          <w:rFonts w:ascii="宋体" w:hAnsi="宋体" w:cs="宋体"/>
          <w:color w:val="000000"/>
          <w:szCs w:val="21"/>
        </w:rPr>
      </w:pPr>
    </w:p>
    <w:p w14:paraId="16B2CAA9">
      <w:pPr>
        <w:rPr>
          <w:rFonts w:ascii="宋体" w:hAnsi="宋体" w:cs="宋体"/>
          <w:color w:val="000000"/>
          <w:szCs w:val="21"/>
        </w:rPr>
      </w:pPr>
    </w:p>
    <w:p w14:paraId="7DB47EB3">
      <w:pPr>
        <w:rPr>
          <w:rFonts w:ascii="宋体" w:hAnsi="宋体" w:cs="宋体"/>
          <w:color w:val="000000"/>
          <w:szCs w:val="21"/>
        </w:rPr>
      </w:pPr>
    </w:p>
    <w:p w14:paraId="409CD5A7">
      <w:pPr>
        <w:rPr>
          <w:rFonts w:ascii="宋体" w:hAnsi="宋体" w:cs="宋体"/>
          <w:color w:val="000000"/>
          <w:szCs w:val="21"/>
        </w:rPr>
      </w:pPr>
    </w:p>
    <w:p w14:paraId="2A8951CD">
      <w:pPr>
        <w:rPr>
          <w:rFonts w:ascii="宋体" w:hAnsi="宋体" w:cs="宋体"/>
          <w:color w:val="000000"/>
          <w:szCs w:val="21"/>
        </w:rPr>
      </w:pPr>
    </w:p>
    <w:p w14:paraId="46E2646F">
      <w:pPr>
        <w:rPr>
          <w:rFonts w:ascii="宋体" w:hAnsi="宋体" w:cs="宋体"/>
          <w:color w:val="000000"/>
          <w:szCs w:val="21"/>
        </w:rPr>
      </w:pPr>
    </w:p>
    <w:p w14:paraId="2A9C0404">
      <w:pPr>
        <w:rPr>
          <w:rFonts w:ascii="宋体" w:hAnsi="宋体" w:cs="宋体"/>
          <w:color w:val="000000"/>
          <w:szCs w:val="21"/>
        </w:rPr>
      </w:pPr>
    </w:p>
    <w:p w14:paraId="34BAA0B8">
      <w:pPr>
        <w:rPr>
          <w:rFonts w:ascii="宋体" w:hAnsi="宋体" w:cs="宋体"/>
          <w:color w:val="000000"/>
          <w:szCs w:val="21"/>
        </w:rPr>
      </w:pPr>
    </w:p>
    <w:p w14:paraId="6D6F7D3D">
      <w:pPr>
        <w:rPr>
          <w:rFonts w:ascii="宋体" w:hAnsi="宋体" w:cs="宋体"/>
          <w:color w:val="000000"/>
          <w:szCs w:val="21"/>
        </w:rPr>
      </w:pPr>
    </w:p>
    <w:p w14:paraId="40BC3803">
      <w:pPr>
        <w:rPr>
          <w:rFonts w:ascii="宋体" w:hAnsi="宋体" w:cs="宋体"/>
          <w:color w:val="000000"/>
          <w:szCs w:val="21"/>
        </w:rPr>
      </w:pPr>
    </w:p>
    <w:p w14:paraId="57F2D9DF">
      <w:pPr>
        <w:rPr>
          <w:rFonts w:ascii="宋体" w:hAnsi="宋体" w:cs="宋体"/>
          <w:color w:val="000000"/>
          <w:szCs w:val="21"/>
        </w:rPr>
      </w:pPr>
    </w:p>
    <w:p w14:paraId="1D911D0B">
      <w:pPr>
        <w:rPr>
          <w:rFonts w:ascii="宋体" w:hAnsi="宋体" w:cs="宋体"/>
          <w:color w:val="000000"/>
          <w:szCs w:val="21"/>
        </w:rPr>
      </w:pPr>
    </w:p>
    <w:p w14:paraId="704C178D">
      <w:pPr>
        <w:rPr>
          <w:rFonts w:ascii="宋体" w:hAnsi="宋体" w:cs="宋体"/>
          <w:color w:val="000000"/>
          <w:szCs w:val="21"/>
        </w:rPr>
      </w:pPr>
    </w:p>
    <w:p w14:paraId="0086F903">
      <w:pPr>
        <w:rPr>
          <w:rFonts w:ascii="宋体" w:hAnsi="宋体" w:cs="宋体"/>
          <w:color w:val="000000"/>
          <w:szCs w:val="21"/>
        </w:rPr>
      </w:pPr>
    </w:p>
    <w:p w14:paraId="37CAB695">
      <w:pPr>
        <w:rPr>
          <w:rFonts w:ascii="宋体" w:hAnsi="宋体" w:cs="宋体"/>
          <w:color w:val="000000"/>
          <w:szCs w:val="21"/>
        </w:rPr>
      </w:pPr>
    </w:p>
    <w:p w14:paraId="1A45943B">
      <w:pPr>
        <w:rPr>
          <w:rFonts w:ascii="宋体" w:hAnsi="宋体" w:cs="宋体"/>
          <w:color w:val="000000"/>
          <w:szCs w:val="21"/>
        </w:rPr>
      </w:pPr>
    </w:p>
    <w:p w14:paraId="359C8519">
      <w:pPr>
        <w:rPr>
          <w:rFonts w:ascii="宋体" w:hAnsi="宋体" w:cs="宋体"/>
          <w:color w:val="000000"/>
          <w:szCs w:val="21"/>
        </w:rPr>
      </w:pPr>
    </w:p>
    <w:p w14:paraId="227F6413">
      <w:pPr>
        <w:rPr>
          <w:rFonts w:ascii="宋体" w:hAnsi="宋体" w:cs="宋体"/>
          <w:color w:val="000000"/>
          <w:szCs w:val="21"/>
        </w:rPr>
      </w:pPr>
    </w:p>
    <w:p w14:paraId="553BB19E">
      <w:pPr>
        <w:rPr>
          <w:rFonts w:ascii="宋体" w:hAnsi="宋体" w:cs="宋体"/>
          <w:color w:val="000000"/>
          <w:szCs w:val="21"/>
        </w:rPr>
      </w:pPr>
    </w:p>
    <w:p w14:paraId="33D1A668">
      <w:pPr>
        <w:rPr>
          <w:rFonts w:ascii="宋体" w:hAnsi="宋体" w:cs="宋体"/>
          <w:color w:val="000000"/>
          <w:szCs w:val="21"/>
        </w:rPr>
      </w:pPr>
    </w:p>
    <w:p w14:paraId="6DDC0EE2">
      <w:pPr>
        <w:rPr>
          <w:rFonts w:ascii="宋体" w:hAnsi="宋体" w:cs="宋体"/>
          <w:color w:val="000000"/>
          <w:szCs w:val="21"/>
        </w:rPr>
      </w:pPr>
    </w:p>
    <w:p w14:paraId="3C2C0653">
      <w:pPr>
        <w:rPr>
          <w:rFonts w:ascii="宋体" w:hAnsi="宋体" w:cs="宋体"/>
          <w:color w:val="000000"/>
          <w:szCs w:val="21"/>
        </w:rPr>
      </w:pPr>
    </w:p>
    <w:p w14:paraId="17E7D95F">
      <w:pPr>
        <w:rPr>
          <w:rFonts w:ascii="宋体" w:hAnsi="宋体" w:cs="宋体"/>
          <w:color w:val="000000"/>
          <w:szCs w:val="21"/>
        </w:rPr>
      </w:pPr>
    </w:p>
    <w:p w14:paraId="5E85A5C6">
      <w:pPr>
        <w:rPr>
          <w:rFonts w:ascii="宋体" w:hAnsi="宋体" w:cs="宋体"/>
          <w:color w:val="000000"/>
          <w:szCs w:val="21"/>
        </w:rPr>
      </w:pPr>
    </w:p>
    <w:p w14:paraId="75FF17E6">
      <w:pPr>
        <w:rPr>
          <w:rFonts w:ascii="宋体" w:hAnsi="宋体" w:cs="宋体"/>
          <w:color w:val="000000"/>
          <w:szCs w:val="21"/>
        </w:rPr>
      </w:pPr>
    </w:p>
    <w:p w14:paraId="06EA4635">
      <w:pPr>
        <w:rPr>
          <w:rFonts w:ascii="宋体" w:hAnsi="宋体" w:cs="宋体"/>
          <w:color w:val="000000"/>
          <w:szCs w:val="21"/>
        </w:rPr>
      </w:pPr>
    </w:p>
    <w:p w14:paraId="4CD59988">
      <w:pPr>
        <w:rPr>
          <w:rFonts w:ascii="宋体" w:hAnsi="宋体" w:cs="宋体"/>
          <w:color w:val="000000"/>
          <w:szCs w:val="21"/>
        </w:rPr>
      </w:pPr>
    </w:p>
    <w:p w14:paraId="08D30317">
      <w:pPr>
        <w:rPr>
          <w:rFonts w:ascii="宋体" w:hAnsi="宋体" w:cs="宋体"/>
          <w:color w:val="000000"/>
          <w:szCs w:val="21"/>
        </w:rPr>
      </w:pPr>
    </w:p>
    <w:p w14:paraId="572BA142">
      <w:pPr>
        <w:rPr>
          <w:rFonts w:ascii="宋体" w:hAnsi="宋体" w:cs="宋体"/>
          <w:color w:val="000000"/>
          <w:szCs w:val="21"/>
        </w:rPr>
      </w:pPr>
    </w:p>
    <w:p w14:paraId="1C138CC0">
      <w:pPr>
        <w:rPr>
          <w:rFonts w:ascii="宋体" w:hAnsi="宋体" w:cs="宋体"/>
          <w:color w:val="000000"/>
          <w:szCs w:val="21"/>
        </w:rPr>
      </w:pPr>
    </w:p>
    <w:p w14:paraId="561CF9DE">
      <w:pPr>
        <w:rPr>
          <w:rFonts w:ascii="宋体" w:hAnsi="宋体" w:cs="宋体"/>
          <w:color w:val="000000"/>
          <w:szCs w:val="21"/>
        </w:rPr>
      </w:pPr>
    </w:p>
    <w:p w14:paraId="22ACA342">
      <w:pPr>
        <w:rPr>
          <w:rFonts w:ascii="宋体" w:hAnsi="宋体" w:cs="宋体"/>
          <w:color w:val="000000"/>
          <w:szCs w:val="21"/>
        </w:rPr>
      </w:pPr>
    </w:p>
    <w:p w14:paraId="37E6A07B">
      <w:pPr>
        <w:pStyle w:val="2"/>
        <w:spacing w:before="120" w:after="120" w:line="400" w:lineRule="exact"/>
        <w:rPr>
          <w:rFonts w:ascii="黑体" w:hAnsi="黑体" w:eastAsia="黑体"/>
          <w:b w:val="0"/>
          <w:bCs w:val="0"/>
          <w:color w:val="000000"/>
          <w:sz w:val="32"/>
        </w:rPr>
      </w:pPr>
      <w:bookmarkStart w:id="3255" w:name="_Toc18020"/>
      <w:bookmarkStart w:id="3256" w:name="_Toc779656181"/>
      <w:bookmarkStart w:id="3257" w:name="_Toc16303"/>
      <w:bookmarkStart w:id="3258" w:name="_Toc32729"/>
      <w:bookmarkStart w:id="3259" w:name="_Toc32149697"/>
      <w:bookmarkStart w:id="3260" w:name="_Toc1338"/>
      <w:bookmarkStart w:id="3261" w:name="_Toc19911"/>
      <w:bookmarkStart w:id="3262" w:name="_Toc387753625"/>
      <w:bookmarkStart w:id="3263" w:name="_Toc3951"/>
      <w:r>
        <w:rPr>
          <w:rFonts w:hint="eastAsia" w:ascii="黑体" w:hAnsi="黑体" w:eastAsia="黑体"/>
          <w:b w:val="0"/>
          <w:bCs w:val="0"/>
          <w:color w:val="000000"/>
          <w:sz w:val="30"/>
          <w:szCs w:val="30"/>
        </w:rPr>
        <w:t>第</w:t>
      </w:r>
      <w:r>
        <w:rPr>
          <w:rFonts w:hint="eastAsia" w:eastAsia="黑体"/>
          <w:b w:val="0"/>
          <w:bCs w:val="0"/>
          <w:color w:val="000000"/>
          <w:sz w:val="30"/>
          <w:szCs w:val="30"/>
          <w:lang w:val="en-US" w:eastAsia="zh-CN"/>
        </w:rPr>
        <w:t>八</w:t>
      </w:r>
      <w:r>
        <w:rPr>
          <w:rFonts w:hint="eastAsia" w:ascii="黑体" w:hAnsi="黑体" w:eastAsia="黑体"/>
          <w:b w:val="0"/>
          <w:bCs w:val="0"/>
          <w:color w:val="000000"/>
          <w:sz w:val="30"/>
          <w:szCs w:val="30"/>
        </w:rPr>
        <w:t>章 投标文件格式</w:t>
      </w:r>
      <w:bookmarkEnd w:id="3107"/>
      <w:bookmarkEnd w:id="3108"/>
      <w:bookmarkEnd w:id="3109"/>
      <w:bookmarkEnd w:id="3110"/>
      <w:bookmarkEnd w:id="3111"/>
      <w:bookmarkEnd w:id="3112"/>
      <w:bookmarkEnd w:id="3113"/>
      <w:bookmarkEnd w:id="3114"/>
      <w:bookmarkEnd w:id="3115"/>
      <w:bookmarkEnd w:id="3255"/>
      <w:bookmarkEnd w:id="3256"/>
      <w:bookmarkEnd w:id="3257"/>
      <w:bookmarkEnd w:id="3258"/>
      <w:bookmarkEnd w:id="3259"/>
      <w:bookmarkEnd w:id="3260"/>
      <w:bookmarkEnd w:id="3261"/>
      <w:bookmarkEnd w:id="3262"/>
      <w:bookmarkEnd w:id="3263"/>
    </w:p>
    <w:p w14:paraId="4F900FD0">
      <w:pPr>
        <w:jc w:val="center"/>
        <w:rPr>
          <w:rFonts w:eastAsia="黑体"/>
          <w:color w:val="000000"/>
          <w:sz w:val="28"/>
          <w:szCs w:val="28"/>
          <w:u w:val="single"/>
        </w:rPr>
      </w:pPr>
    </w:p>
    <w:p w14:paraId="32D66BFB">
      <w:pPr>
        <w:bidi w:val="0"/>
        <w:rPr>
          <w:color w:val="000000"/>
        </w:rPr>
      </w:pPr>
      <w:r>
        <w:rPr>
          <w:rFonts w:eastAsia="黑体"/>
          <w:color w:val="000000"/>
          <w:szCs w:val="28"/>
          <w:u w:val="single"/>
        </w:rPr>
        <w:br w:type="page"/>
      </w:r>
    </w:p>
    <w:p w14:paraId="66FDEAEC">
      <w:pPr>
        <w:bidi w:val="0"/>
        <w:rPr>
          <w:color w:val="000000"/>
        </w:rPr>
      </w:pPr>
    </w:p>
    <w:p w14:paraId="1B98208A">
      <w:pPr>
        <w:bidi w:val="0"/>
        <w:rPr>
          <w:color w:val="000000"/>
        </w:rPr>
      </w:pPr>
    </w:p>
    <w:p w14:paraId="6B742437">
      <w:pPr>
        <w:bidi w:val="0"/>
        <w:rPr>
          <w:color w:val="000000"/>
        </w:rPr>
      </w:pPr>
    </w:p>
    <w:p w14:paraId="07CB5B0C">
      <w:pPr>
        <w:bidi w:val="0"/>
        <w:rPr>
          <w:color w:val="000000"/>
        </w:rPr>
      </w:pPr>
    </w:p>
    <w:p w14:paraId="376ABCA2">
      <w:pPr>
        <w:bidi w:val="0"/>
        <w:rPr>
          <w:color w:val="000000"/>
        </w:rPr>
      </w:pPr>
    </w:p>
    <w:p w14:paraId="69AD9F8C">
      <w:pPr>
        <w:jc w:val="center"/>
        <w:rPr>
          <w:rFonts w:eastAsia="黑体"/>
          <w:color w:val="000000"/>
          <w:sz w:val="28"/>
          <w:szCs w:val="28"/>
          <w:u w:val="single"/>
        </w:rPr>
      </w:pPr>
    </w:p>
    <w:p w14:paraId="6B6060CE">
      <w:pPr>
        <w:rPr>
          <w:rFonts w:ascii="黑体" w:hAnsi="黑体" w:eastAsia="黑体" w:cs="黑体"/>
          <w:color w:val="000000"/>
          <w:sz w:val="32"/>
          <w:szCs w:val="32"/>
        </w:rPr>
      </w:pPr>
      <w:bookmarkStart w:id="3264" w:name="_Toc336192584"/>
      <w:bookmarkStart w:id="3265" w:name="_Toc325129574"/>
      <w:bookmarkStart w:id="3266" w:name="_Toc323220042"/>
      <w:bookmarkStart w:id="3267" w:name="_Toc279401963"/>
      <w:bookmarkStart w:id="3268" w:name="_Toc336192492"/>
      <w:bookmarkStart w:id="3269" w:name="_Toc288066307"/>
      <w:bookmarkStart w:id="3270" w:name="_Toc288066308"/>
      <w:bookmarkStart w:id="3271" w:name="_Toc279401964"/>
      <w:bookmarkStart w:id="3272" w:name="_Toc323220043"/>
      <w:r>
        <w:rPr>
          <w:rFonts w:hint="eastAsia" w:ascii="黑体" w:hAnsi="黑体" w:eastAsia="黑体" w:cs="黑体"/>
          <w:color w:val="000000"/>
          <w:sz w:val="32"/>
          <w:szCs w:val="32"/>
        </w:rPr>
        <w:t xml:space="preserve"> </w:t>
      </w:r>
      <w:r>
        <w:rPr>
          <w:rFonts w:hint="eastAsia" w:ascii="黑体" w:hAnsi="黑体" w:eastAsia="黑体" w:cs="黑体"/>
          <w:color w:val="000000"/>
          <w:sz w:val="32"/>
          <w:szCs w:val="32"/>
          <w:u w:val="single"/>
        </w:rPr>
        <w:t xml:space="preserve">             </w:t>
      </w:r>
      <w:bookmarkStart w:id="3273" w:name="_Toc4559"/>
      <w:bookmarkStart w:id="3274" w:name="_Toc2843"/>
      <w:bookmarkStart w:id="3275" w:name="_Toc20020"/>
      <w:r>
        <w:rPr>
          <w:rFonts w:hint="eastAsia" w:ascii="黑体" w:hAnsi="黑体" w:eastAsia="黑体" w:cs="黑体"/>
          <w:color w:val="000000"/>
          <w:sz w:val="32"/>
          <w:szCs w:val="32"/>
        </w:rPr>
        <w:t>（项目名称）</w:t>
      </w:r>
      <w:r>
        <w:rPr>
          <w:rFonts w:hint="eastAsia" w:ascii="黑体" w:hAnsi="黑体" w:eastAsia="黑体" w:cs="黑体"/>
          <w:color w:val="000000"/>
          <w:sz w:val="32"/>
          <w:szCs w:val="32"/>
          <w:u w:val="single"/>
        </w:rPr>
        <w:t xml:space="preserve">      </w:t>
      </w:r>
      <w:r>
        <w:rPr>
          <w:rFonts w:hint="eastAsia" w:ascii="黑体" w:hAnsi="黑体" w:eastAsia="黑体" w:cs="黑体"/>
          <w:color w:val="000000"/>
          <w:sz w:val="32"/>
          <w:szCs w:val="32"/>
        </w:rPr>
        <w:t>（标段名称）施工招标</w:t>
      </w:r>
      <w:bookmarkEnd w:id="3273"/>
      <w:bookmarkEnd w:id="3274"/>
      <w:bookmarkEnd w:id="3275"/>
    </w:p>
    <w:p w14:paraId="2076C9AC">
      <w:pPr>
        <w:rPr>
          <w:rFonts w:eastAsia="黑体"/>
          <w:color w:val="000000"/>
          <w:sz w:val="20"/>
          <w:szCs w:val="20"/>
        </w:rPr>
      </w:pPr>
    </w:p>
    <w:p w14:paraId="6496FECD">
      <w:pPr>
        <w:rPr>
          <w:rFonts w:eastAsia="黑体"/>
          <w:color w:val="000000"/>
          <w:sz w:val="20"/>
          <w:szCs w:val="20"/>
        </w:rPr>
      </w:pPr>
    </w:p>
    <w:p w14:paraId="270CC3FA">
      <w:pPr>
        <w:jc w:val="center"/>
        <w:rPr>
          <w:rFonts w:eastAsia="黑体"/>
          <w:color w:val="000000"/>
          <w:sz w:val="44"/>
          <w:szCs w:val="44"/>
        </w:rPr>
      </w:pPr>
    </w:p>
    <w:p w14:paraId="514F05AB">
      <w:pPr>
        <w:jc w:val="center"/>
        <w:rPr>
          <w:rFonts w:ascii="黑体" w:hAnsi="黑体" w:eastAsia="黑体" w:cs="黑体"/>
          <w:color w:val="000000"/>
          <w:sz w:val="44"/>
          <w:szCs w:val="44"/>
        </w:rPr>
      </w:pPr>
      <w:bookmarkStart w:id="3276" w:name="_Toc5849"/>
      <w:bookmarkStart w:id="3277" w:name="_Toc14447"/>
      <w:bookmarkStart w:id="3278" w:name="_Toc5144"/>
      <w:r>
        <w:rPr>
          <w:rFonts w:hint="eastAsia" w:ascii="黑体" w:hAnsi="黑体" w:eastAsia="黑体" w:cs="黑体"/>
          <w:color w:val="000000"/>
          <w:sz w:val="44"/>
          <w:szCs w:val="44"/>
        </w:rPr>
        <w:t>投  标  文  件</w:t>
      </w:r>
      <w:bookmarkEnd w:id="3276"/>
      <w:bookmarkEnd w:id="3277"/>
      <w:bookmarkEnd w:id="3278"/>
    </w:p>
    <w:p w14:paraId="0E6AB202">
      <w:pPr>
        <w:rPr>
          <w:rFonts w:eastAsia="黑体"/>
          <w:color w:val="000000"/>
          <w:sz w:val="44"/>
          <w:szCs w:val="44"/>
        </w:rPr>
      </w:pPr>
    </w:p>
    <w:p w14:paraId="4798B031">
      <w:pPr>
        <w:ind w:firstLine="3360" w:firstLineChars="1200"/>
        <w:rPr>
          <w:rFonts w:ascii="宋体" w:hAnsi="宋体" w:cs="宋体"/>
          <w:color w:val="000000"/>
          <w:sz w:val="28"/>
          <w:szCs w:val="28"/>
          <w:u w:val="single"/>
        </w:rPr>
      </w:pPr>
      <w:bookmarkStart w:id="3279" w:name="_Toc915"/>
      <w:bookmarkStart w:id="3280" w:name="_Toc12044"/>
      <w:bookmarkStart w:id="3281" w:name="_Toc30945"/>
      <w:r>
        <w:rPr>
          <w:rFonts w:hint="eastAsia" w:ascii="宋体" w:hAnsi="宋体" w:cs="宋体"/>
          <w:color w:val="000000"/>
          <w:sz w:val="28"/>
          <w:szCs w:val="28"/>
        </w:rPr>
        <w:t>招标编号:</w:t>
      </w:r>
      <w:bookmarkEnd w:id="3279"/>
      <w:bookmarkEnd w:id="3280"/>
      <w:bookmarkEnd w:id="3281"/>
      <w:r>
        <w:rPr>
          <w:rFonts w:hint="eastAsia" w:ascii="宋体" w:hAnsi="宋体" w:cs="宋体"/>
          <w:color w:val="000000"/>
          <w:sz w:val="28"/>
          <w:szCs w:val="28"/>
          <w:u w:val="single"/>
        </w:rPr>
        <w:t xml:space="preserve">      </w:t>
      </w:r>
    </w:p>
    <w:p w14:paraId="171C16D9">
      <w:pPr>
        <w:spacing w:line="360" w:lineRule="auto"/>
        <w:rPr>
          <w:color w:val="000000"/>
          <w:szCs w:val="21"/>
        </w:rPr>
      </w:pPr>
    </w:p>
    <w:p w14:paraId="48A1F167">
      <w:pPr>
        <w:spacing w:line="360" w:lineRule="auto"/>
        <w:rPr>
          <w:color w:val="000000"/>
          <w:szCs w:val="21"/>
        </w:rPr>
      </w:pPr>
    </w:p>
    <w:p w14:paraId="3604103A">
      <w:pPr>
        <w:spacing w:line="360" w:lineRule="auto"/>
        <w:rPr>
          <w:color w:val="000000"/>
          <w:szCs w:val="21"/>
        </w:rPr>
      </w:pPr>
    </w:p>
    <w:p w14:paraId="53C7C33B">
      <w:pPr>
        <w:spacing w:line="360" w:lineRule="auto"/>
        <w:rPr>
          <w:color w:val="000000"/>
          <w:szCs w:val="21"/>
        </w:rPr>
      </w:pPr>
    </w:p>
    <w:p w14:paraId="5C52E739">
      <w:pPr>
        <w:spacing w:line="360" w:lineRule="auto"/>
        <w:rPr>
          <w:color w:val="000000"/>
          <w:szCs w:val="21"/>
        </w:rPr>
      </w:pPr>
    </w:p>
    <w:p w14:paraId="66CA2357">
      <w:pPr>
        <w:spacing w:line="360" w:lineRule="auto"/>
        <w:rPr>
          <w:color w:val="000000"/>
          <w:szCs w:val="21"/>
        </w:rPr>
      </w:pPr>
    </w:p>
    <w:p w14:paraId="2EC4112D">
      <w:pPr>
        <w:spacing w:line="360" w:lineRule="auto"/>
        <w:rPr>
          <w:color w:val="000000"/>
          <w:szCs w:val="21"/>
        </w:rPr>
      </w:pPr>
    </w:p>
    <w:p w14:paraId="76D0BA26">
      <w:pPr>
        <w:spacing w:line="360" w:lineRule="auto"/>
        <w:rPr>
          <w:color w:val="000000"/>
          <w:szCs w:val="21"/>
        </w:rPr>
      </w:pPr>
    </w:p>
    <w:p w14:paraId="55CFF697">
      <w:pPr>
        <w:rPr>
          <w:color w:val="000000"/>
        </w:rPr>
      </w:pPr>
    </w:p>
    <w:p w14:paraId="3C130502">
      <w:pPr>
        <w:spacing w:line="360" w:lineRule="auto"/>
        <w:rPr>
          <w:rFonts w:ascii="宋体" w:hAnsi="宋体" w:cs="宋体"/>
          <w:color w:val="000000"/>
        </w:rPr>
      </w:pPr>
    </w:p>
    <w:p w14:paraId="65B1DC90">
      <w:pPr>
        <w:spacing w:line="360" w:lineRule="auto"/>
        <w:rPr>
          <w:rFonts w:ascii="宋体" w:hAnsi="宋体" w:cs="宋体"/>
          <w:color w:val="000000"/>
        </w:rPr>
      </w:pPr>
    </w:p>
    <w:p w14:paraId="24A62145">
      <w:pPr>
        <w:spacing w:line="360" w:lineRule="auto"/>
        <w:rPr>
          <w:rFonts w:ascii="宋体" w:hAnsi="宋体" w:cs="宋体"/>
          <w:color w:val="000000"/>
        </w:rPr>
      </w:pPr>
    </w:p>
    <w:p w14:paraId="5FF43783">
      <w:pPr>
        <w:spacing w:line="360" w:lineRule="auto"/>
        <w:rPr>
          <w:rFonts w:ascii="宋体" w:hAnsi="宋体" w:cs="宋体"/>
          <w:color w:val="000000"/>
        </w:rPr>
      </w:pPr>
    </w:p>
    <w:p w14:paraId="01DE35F0">
      <w:pPr>
        <w:spacing w:line="360" w:lineRule="auto"/>
        <w:rPr>
          <w:color w:val="000000"/>
          <w:szCs w:val="21"/>
        </w:rPr>
      </w:pPr>
    </w:p>
    <w:p w14:paraId="57F029F4">
      <w:pPr>
        <w:spacing w:line="360" w:lineRule="auto"/>
        <w:jc w:val="center"/>
        <w:rPr>
          <w:rFonts w:ascii="黑体" w:hAnsi="黑体" w:eastAsia="黑体" w:cs="仿宋"/>
          <w:color w:val="000000"/>
          <w:sz w:val="28"/>
          <w:szCs w:val="28"/>
        </w:rPr>
      </w:pPr>
      <w:bookmarkStart w:id="3282" w:name="_Toc18130"/>
      <w:bookmarkStart w:id="3283" w:name="_Toc19389"/>
      <w:bookmarkStart w:id="3284" w:name="_Toc4526"/>
      <w:r>
        <w:rPr>
          <w:rFonts w:hint="eastAsia" w:ascii="黑体" w:hAnsi="黑体" w:eastAsia="黑体" w:cs="仿宋"/>
          <w:color w:val="000000"/>
          <w:sz w:val="28"/>
          <w:szCs w:val="28"/>
        </w:rPr>
        <w:t>投   标   人：</w:t>
      </w:r>
      <w:r>
        <w:rPr>
          <w:rFonts w:hint="eastAsia" w:ascii="黑体" w:hAnsi="黑体" w:eastAsia="黑体" w:cs="仿宋"/>
          <w:color w:val="000000"/>
          <w:sz w:val="28"/>
          <w:szCs w:val="28"/>
          <w:u w:val="single"/>
        </w:rPr>
        <w:t xml:space="preserve">                </w:t>
      </w:r>
      <w:r>
        <w:rPr>
          <w:rFonts w:hint="eastAsia" w:ascii="黑体" w:hAnsi="黑体" w:eastAsia="黑体" w:cs="仿宋"/>
          <w:color w:val="000000"/>
          <w:sz w:val="28"/>
          <w:szCs w:val="28"/>
        </w:rPr>
        <w:t>（盖章）</w:t>
      </w:r>
      <w:bookmarkEnd w:id="3282"/>
      <w:bookmarkEnd w:id="3283"/>
      <w:bookmarkEnd w:id="3284"/>
    </w:p>
    <w:p w14:paraId="1045B04D">
      <w:pPr>
        <w:spacing w:line="360" w:lineRule="auto"/>
        <w:jc w:val="center"/>
        <w:rPr>
          <w:rFonts w:ascii="黑体" w:hAnsi="黑体" w:eastAsia="黑体" w:cs="仿宋"/>
          <w:color w:val="000000"/>
          <w:sz w:val="28"/>
          <w:szCs w:val="28"/>
        </w:rPr>
      </w:pPr>
      <w:bookmarkStart w:id="3285" w:name="_Toc10741"/>
      <w:bookmarkStart w:id="3286" w:name="_Toc24201"/>
      <w:bookmarkStart w:id="3287" w:name="_Toc21185"/>
      <w:r>
        <w:rPr>
          <w:rFonts w:hint="eastAsia" w:ascii="黑体" w:hAnsi="黑体" w:eastAsia="黑体" w:cs="仿宋"/>
          <w:color w:val="000000"/>
          <w:sz w:val="28"/>
          <w:szCs w:val="28"/>
        </w:rPr>
        <w:t>法定代表人：</w:t>
      </w:r>
      <w:r>
        <w:rPr>
          <w:rFonts w:hint="eastAsia" w:ascii="黑体" w:hAnsi="黑体" w:eastAsia="黑体" w:cs="仿宋"/>
          <w:color w:val="000000"/>
          <w:sz w:val="28"/>
          <w:szCs w:val="28"/>
          <w:u w:val="single"/>
        </w:rPr>
        <w:t xml:space="preserve">                 </w:t>
      </w:r>
      <w:r>
        <w:rPr>
          <w:rFonts w:hint="eastAsia" w:ascii="黑体" w:hAnsi="黑体" w:eastAsia="黑体" w:cs="仿宋"/>
          <w:color w:val="000000"/>
          <w:sz w:val="28"/>
          <w:szCs w:val="28"/>
        </w:rPr>
        <w:t xml:space="preserve"> （签字）</w:t>
      </w:r>
      <w:bookmarkEnd w:id="3285"/>
      <w:bookmarkEnd w:id="3286"/>
      <w:bookmarkEnd w:id="3287"/>
    </w:p>
    <w:p w14:paraId="380AFD98">
      <w:pPr>
        <w:jc w:val="center"/>
        <w:rPr>
          <w:rFonts w:ascii="黑体" w:hAnsi="黑体" w:eastAsia="黑体" w:cs="仿宋"/>
          <w:color w:val="000000"/>
          <w:sz w:val="28"/>
          <w:szCs w:val="28"/>
        </w:rPr>
      </w:pPr>
      <w:bookmarkStart w:id="3288" w:name="_Toc30303"/>
      <w:bookmarkStart w:id="3289" w:name="_Toc19037"/>
      <w:bookmarkStart w:id="3290" w:name="_Toc5146"/>
    </w:p>
    <w:p w14:paraId="657C7E72">
      <w:pPr>
        <w:jc w:val="center"/>
        <w:rPr>
          <w:rFonts w:ascii="黑体" w:hAnsi="黑体" w:eastAsia="黑体" w:cs="仿宋"/>
          <w:color w:val="000000"/>
          <w:sz w:val="28"/>
          <w:szCs w:val="28"/>
        </w:rPr>
      </w:pPr>
      <w:r>
        <w:rPr>
          <w:rFonts w:hint="eastAsia" w:ascii="黑体" w:hAnsi="黑体" w:eastAsia="黑体" w:cs="仿宋"/>
          <w:color w:val="000000"/>
          <w:sz w:val="28"/>
          <w:szCs w:val="28"/>
          <w:lang w:val="en-US" w:eastAsia="zh-CN"/>
        </w:rPr>
        <w:t>日期：</w:t>
      </w:r>
      <w:r>
        <w:rPr>
          <w:rFonts w:hint="eastAsia" w:ascii="黑体" w:hAnsi="黑体" w:eastAsia="黑体" w:cs="仿宋"/>
          <w:color w:val="000000"/>
          <w:sz w:val="28"/>
          <w:szCs w:val="28"/>
          <w:u w:val="single"/>
        </w:rPr>
        <w:t xml:space="preserve">        </w:t>
      </w:r>
      <w:r>
        <w:rPr>
          <w:rFonts w:hint="eastAsia" w:ascii="黑体" w:hAnsi="黑体" w:eastAsia="黑体" w:cs="仿宋"/>
          <w:color w:val="000000"/>
          <w:sz w:val="28"/>
          <w:szCs w:val="28"/>
        </w:rPr>
        <w:t xml:space="preserve"> 年 </w:t>
      </w:r>
      <w:r>
        <w:rPr>
          <w:rFonts w:hint="eastAsia" w:ascii="黑体" w:hAnsi="黑体" w:eastAsia="黑体" w:cs="仿宋"/>
          <w:color w:val="000000"/>
          <w:sz w:val="28"/>
          <w:szCs w:val="28"/>
          <w:u w:val="single"/>
        </w:rPr>
        <w:t xml:space="preserve">      </w:t>
      </w:r>
      <w:r>
        <w:rPr>
          <w:rFonts w:hint="eastAsia" w:ascii="黑体" w:hAnsi="黑体" w:eastAsia="黑体" w:cs="仿宋"/>
          <w:color w:val="000000"/>
          <w:sz w:val="28"/>
          <w:szCs w:val="28"/>
        </w:rPr>
        <w:t xml:space="preserve"> 月</w:t>
      </w:r>
      <w:r>
        <w:rPr>
          <w:rFonts w:hint="eastAsia" w:ascii="黑体" w:hAnsi="黑体" w:eastAsia="黑体" w:cs="仿宋"/>
          <w:color w:val="000000"/>
          <w:sz w:val="28"/>
          <w:szCs w:val="28"/>
          <w:u w:val="single"/>
        </w:rPr>
        <w:t xml:space="preserve">       </w:t>
      </w:r>
      <w:r>
        <w:rPr>
          <w:rFonts w:hint="eastAsia" w:ascii="黑体" w:hAnsi="黑体" w:eastAsia="黑体" w:cs="仿宋"/>
          <w:color w:val="000000"/>
          <w:sz w:val="28"/>
          <w:szCs w:val="28"/>
        </w:rPr>
        <w:t xml:space="preserve"> 日</w:t>
      </w:r>
      <w:bookmarkEnd w:id="3288"/>
      <w:bookmarkEnd w:id="3289"/>
      <w:bookmarkEnd w:id="3290"/>
    </w:p>
    <w:p w14:paraId="4B41454E">
      <w:pPr>
        <w:spacing w:line="360" w:lineRule="auto"/>
        <w:ind w:firstLine="980" w:firstLineChars="350"/>
        <w:jc w:val="center"/>
        <w:rPr>
          <w:rFonts w:ascii="FangSong_GB2312" w:eastAsia="FangSong_GB2312"/>
          <w:color w:val="000000"/>
          <w:sz w:val="28"/>
          <w:szCs w:val="28"/>
          <w:u w:val="single"/>
        </w:rPr>
      </w:pPr>
    </w:p>
    <w:p w14:paraId="196912A2">
      <w:pPr>
        <w:spacing w:line="360" w:lineRule="auto"/>
        <w:ind w:firstLine="980" w:firstLineChars="350"/>
        <w:jc w:val="center"/>
        <w:rPr>
          <w:rFonts w:ascii="FangSong_GB2312" w:eastAsia="FangSong_GB2312"/>
          <w:color w:val="000000"/>
          <w:sz w:val="28"/>
          <w:szCs w:val="28"/>
          <w:u w:val="single"/>
        </w:rPr>
      </w:pPr>
    </w:p>
    <w:p w14:paraId="0F9E6D26">
      <w:pPr>
        <w:pStyle w:val="33"/>
        <w:jc w:val="center"/>
        <w:rPr>
          <w:color w:val="000000"/>
        </w:rPr>
      </w:pPr>
      <w:bookmarkStart w:id="3291" w:name="_Toc10011"/>
      <w:bookmarkStart w:id="3292" w:name="_Toc25504"/>
      <w:bookmarkStart w:id="3293" w:name="_Toc3186"/>
      <w:bookmarkStart w:id="3294" w:name="_Toc32137"/>
      <w:bookmarkStart w:id="3295" w:name="_Toc784171564"/>
      <w:bookmarkStart w:id="3296" w:name="_Toc109149944"/>
      <w:bookmarkStart w:id="3297" w:name="_Toc4545"/>
      <w:r>
        <w:rPr>
          <w:rFonts w:hint="eastAsia"/>
          <w:color w:val="000000"/>
        </w:rPr>
        <w:t>目    录</w:t>
      </w:r>
      <w:bookmarkEnd w:id="3264"/>
      <w:bookmarkEnd w:id="3265"/>
      <w:bookmarkEnd w:id="3266"/>
      <w:bookmarkEnd w:id="3267"/>
      <w:bookmarkEnd w:id="3268"/>
      <w:bookmarkEnd w:id="3269"/>
      <w:bookmarkEnd w:id="3291"/>
      <w:bookmarkEnd w:id="3292"/>
      <w:bookmarkEnd w:id="3293"/>
      <w:bookmarkEnd w:id="3294"/>
      <w:bookmarkEnd w:id="3295"/>
      <w:bookmarkEnd w:id="3296"/>
      <w:bookmarkEnd w:id="3297"/>
    </w:p>
    <w:p w14:paraId="7D4A827D">
      <w:pPr>
        <w:spacing w:line="600" w:lineRule="exact"/>
        <w:jc w:val="left"/>
        <w:rPr>
          <w:rFonts w:ascii="宋体" w:hAnsi="宋体"/>
          <w:color w:val="000000"/>
          <w:szCs w:val="21"/>
        </w:rPr>
      </w:pPr>
    </w:p>
    <w:p w14:paraId="6A3457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298" w:name="_Toc27331"/>
      <w:bookmarkStart w:id="3299" w:name="_Toc4573"/>
      <w:bookmarkStart w:id="3300" w:name="_Toc29783"/>
      <w:r>
        <w:rPr>
          <w:rFonts w:hint="eastAsia" w:ascii="宋体" w:hAnsi="宋体" w:eastAsia="宋体" w:cs="宋体"/>
          <w:color w:val="000000"/>
          <w:szCs w:val="21"/>
        </w:rPr>
        <w:t>一、投标函及投标函附录</w:t>
      </w:r>
      <w:bookmarkEnd w:id="3298"/>
      <w:bookmarkEnd w:id="3299"/>
      <w:bookmarkEnd w:id="3300"/>
    </w:p>
    <w:p w14:paraId="4C26AC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01" w:name="_Toc30386"/>
      <w:bookmarkStart w:id="3302" w:name="_Toc6145"/>
      <w:bookmarkStart w:id="3303" w:name="_Toc27043"/>
      <w:r>
        <w:rPr>
          <w:rFonts w:hint="eastAsia" w:ascii="宋体" w:hAnsi="宋体" w:eastAsia="宋体" w:cs="宋体"/>
          <w:color w:val="000000"/>
          <w:szCs w:val="21"/>
        </w:rPr>
        <w:t>二、法定代表人身份证明</w:t>
      </w:r>
      <w:bookmarkEnd w:id="3301"/>
      <w:bookmarkEnd w:id="3302"/>
      <w:bookmarkEnd w:id="3303"/>
    </w:p>
    <w:p w14:paraId="00F136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04" w:name="_Toc10673"/>
      <w:bookmarkStart w:id="3305" w:name="_Toc11615"/>
      <w:bookmarkStart w:id="3306" w:name="_Toc10098"/>
      <w:r>
        <w:rPr>
          <w:rFonts w:hint="eastAsia" w:ascii="宋体" w:hAnsi="宋体" w:eastAsia="宋体" w:cs="宋体"/>
          <w:color w:val="000000"/>
          <w:szCs w:val="21"/>
        </w:rPr>
        <w:t>三、投标保证金</w:t>
      </w:r>
    </w:p>
    <w:bookmarkEnd w:id="3304"/>
    <w:bookmarkEnd w:id="3305"/>
    <w:bookmarkEnd w:id="3306"/>
    <w:p w14:paraId="6891D5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07" w:name="_Toc23748"/>
      <w:bookmarkStart w:id="3308" w:name="_Toc13860"/>
      <w:bookmarkStart w:id="3309" w:name="_Toc2194"/>
      <w:r>
        <w:rPr>
          <w:rFonts w:hint="eastAsia" w:ascii="宋体" w:hAnsi="宋体" w:eastAsia="宋体" w:cs="宋体"/>
          <w:color w:val="000000"/>
          <w:szCs w:val="21"/>
        </w:rPr>
        <w:t>四、联合体协议书</w:t>
      </w:r>
    </w:p>
    <w:p w14:paraId="2CC829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五、拟分包项目情况表</w:t>
      </w:r>
      <w:r>
        <w:rPr>
          <w:rFonts w:hint="eastAsia" w:ascii="宋体" w:hAnsi="宋体" w:eastAsia="宋体" w:cs="宋体"/>
          <w:color w:val="000000"/>
          <w:highlight w:val="none"/>
        </w:rPr>
        <w:t>（适用于非政府采购工程）</w:t>
      </w:r>
    </w:p>
    <w:p w14:paraId="03ABCF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五、分包意向协议书</w:t>
      </w:r>
      <w:r>
        <w:rPr>
          <w:rFonts w:hint="eastAsia" w:ascii="宋体" w:hAnsi="宋体" w:eastAsia="宋体" w:cs="宋体"/>
          <w:color w:val="000000"/>
          <w:highlight w:val="none"/>
        </w:rPr>
        <w:t>（适用于政府采购工程）</w:t>
      </w:r>
    </w:p>
    <w:p w14:paraId="1D93C4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六、中小企业声明函</w:t>
      </w:r>
      <w:r>
        <w:rPr>
          <w:rFonts w:hint="eastAsia" w:ascii="宋体" w:hAnsi="宋体" w:eastAsia="宋体" w:cs="宋体"/>
          <w:color w:val="000000"/>
          <w:highlight w:val="none"/>
        </w:rPr>
        <w:t>（适用于政府采购工程）</w:t>
      </w:r>
    </w:p>
    <w:p w14:paraId="5069B7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七、投标报价</w:t>
      </w:r>
      <w:bookmarkEnd w:id="3307"/>
      <w:bookmarkEnd w:id="3308"/>
      <w:bookmarkEnd w:id="3309"/>
    </w:p>
    <w:p w14:paraId="306983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10" w:name="_Toc11587"/>
      <w:bookmarkStart w:id="3311" w:name="_Toc9156"/>
      <w:bookmarkStart w:id="3312" w:name="_Toc10031"/>
      <w:r>
        <w:rPr>
          <w:rFonts w:hint="eastAsia" w:ascii="宋体" w:hAnsi="宋体" w:eastAsia="宋体" w:cs="宋体"/>
          <w:color w:val="000000"/>
          <w:szCs w:val="21"/>
        </w:rPr>
        <w:t>八、施工组织设计</w:t>
      </w:r>
      <w:bookmarkEnd w:id="3310"/>
      <w:bookmarkEnd w:id="3311"/>
      <w:bookmarkEnd w:id="3312"/>
    </w:p>
    <w:p w14:paraId="3780AB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13" w:name="_Toc27985"/>
      <w:bookmarkStart w:id="3314" w:name="_Toc20570"/>
      <w:bookmarkStart w:id="3315" w:name="_Toc10683"/>
      <w:r>
        <w:rPr>
          <w:rFonts w:hint="eastAsia" w:ascii="宋体" w:hAnsi="宋体" w:eastAsia="宋体" w:cs="宋体"/>
          <w:color w:val="000000"/>
          <w:szCs w:val="21"/>
        </w:rPr>
        <w:t>九、项目管理机构</w:t>
      </w:r>
      <w:bookmarkEnd w:id="3313"/>
      <w:bookmarkEnd w:id="3314"/>
      <w:bookmarkEnd w:id="3315"/>
    </w:p>
    <w:p w14:paraId="2A32D6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16" w:name="_Toc5673"/>
      <w:bookmarkStart w:id="3317" w:name="_Toc27688"/>
      <w:bookmarkStart w:id="3318" w:name="_Toc30825"/>
      <w:r>
        <w:rPr>
          <w:rFonts w:hint="eastAsia" w:ascii="宋体" w:hAnsi="宋体" w:eastAsia="宋体" w:cs="宋体"/>
          <w:color w:val="000000"/>
          <w:szCs w:val="21"/>
        </w:rPr>
        <w:t>十、资格审查资料</w:t>
      </w:r>
      <w:bookmarkEnd w:id="3316"/>
      <w:bookmarkEnd w:id="3317"/>
      <w:bookmarkEnd w:id="3318"/>
    </w:p>
    <w:p w14:paraId="4A869A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Cs w:val="21"/>
        </w:rPr>
      </w:pPr>
      <w:bookmarkStart w:id="3319" w:name="_Toc13261"/>
      <w:bookmarkStart w:id="3320" w:name="_Toc19048"/>
      <w:bookmarkStart w:id="3321" w:name="_Toc21506"/>
      <w:r>
        <w:rPr>
          <w:rFonts w:hint="eastAsia" w:ascii="宋体" w:hAnsi="宋体" w:eastAsia="宋体" w:cs="宋体"/>
          <w:color w:val="000000"/>
          <w:szCs w:val="21"/>
        </w:rPr>
        <w:t>十一、其他材料</w:t>
      </w:r>
      <w:bookmarkEnd w:id="3319"/>
      <w:bookmarkEnd w:id="3320"/>
      <w:bookmarkEnd w:id="3321"/>
      <w:bookmarkStart w:id="3322" w:name="_Toc1851536456"/>
      <w:bookmarkStart w:id="3323" w:name="_Toc22892"/>
      <w:bookmarkStart w:id="3324" w:name="_Toc3125"/>
      <w:bookmarkStart w:id="3325" w:name="_Toc3900"/>
      <w:bookmarkStart w:id="3326" w:name="_Toc18653"/>
      <w:bookmarkStart w:id="3327" w:name="_Toc1281139497"/>
      <w:bookmarkStart w:id="3328" w:name="_Toc640"/>
      <w:bookmarkStart w:id="3329" w:name="_Toc403382858"/>
    </w:p>
    <w:p w14:paraId="13A45F6A">
      <w:pPr>
        <w:pStyle w:val="33"/>
        <w:keepNext/>
        <w:keepLines/>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color w:val="000000"/>
        </w:rPr>
      </w:pPr>
      <w:r>
        <w:rPr>
          <w:rFonts w:hint="eastAsia"/>
          <w:color w:val="000000"/>
        </w:rPr>
        <w:br w:type="page"/>
      </w:r>
      <w:bookmarkStart w:id="3330" w:name="_Toc20552"/>
      <w:r>
        <w:rPr>
          <w:rFonts w:hint="eastAsia"/>
          <w:color w:val="000000"/>
        </w:rPr>
        <w:t>一、投标函及投标函附录</w:t>
      </w:r>
      <w:bookmarkEnd w:id="3322"/>
      <w:bookmarkEnd w:id="3323"/>
      <w:bookmarkEnd w:id="3324"/>
      <w:bookmarkEnd w:id="3325"/>
      <w:bookmarkEnd w:id="3326"/>
      <w:bookmarkEnd w:id="3327"/>
      <w:bookmarkEnd w:id="3328"/>
      <w:bookmarkEnd w:id="3330"/>
    </w:p>
    <w:p w14:paraId="4D6BF7C2">
      <w:pPr>
        <w:spacing w:line="480" w:lineRule="exact"/>
        <w:ind w:firstLine="560" w:firstLineChars="200"/>
        <w:rPr>
          <w:color w:val="000000"/>
          <w:sz w:val="28"/>
          <w:szCs w:val="28"/>
        </w:rPr>
      </w:pPr>
      <w:bookmarkStart w:id="3331" w:name="_Toc456647868"/>
      <w:bookmarkStart w:id="3332" w:name="_Toc14443"/>
      <w:bookmarkStart w:id="3333" w:name="_Toc3570"/>
      <w:bookmarkStart w:id="3334" w:name="_Toc27505"/>
      <w:bookmarkStart w:id="3335" w:name="_Toc73"/>
      <w:bookmarkStart w:id="3336" w:name="_Toc30739"/>
      <w:bookmarkStart w:id="3337" w:name="_Toc1046868170"/>
    </w:p>
    <w:p w14:paraId="49C88DB6">
      <w:pPr>
        <w:pStyle w:val="77"/>
        <w:jc w:val="center"/>
        <w:outlineLvl w:val="1"/>
        <w:rPr>
          <w:color w:val="000000"/>
          <w:sz w:val="28"/>
          <w:szCs w:val="28"/>
        </w:rPr>
      </w:pPr>
      <w:bookmarkStart w:id="3338" w:name="_Toc9578"/>
      <w:bookmarkStart w:id="3339" w:name="_Toc1159392808"/>
      <w:r>
        <w:rPr>
          <w:rFonts w:hint="eastAsia"/>
          <w:color w:val="000000"/>
          <w:sz w:val="28"/>
          <w:szCs w:val="28"/>
        </w:rPr>
        <w:t>（一）投标函</w:t>
      </w:r>
      <w:bookmarkEnd w:id="3329"/>
      <w:bookmarkEnd w:id="3331"/>
      <w:bookmarkEnd w:id="3332"/>
      <w:bookmarkEnd w:id="3333"/>
      <w:bookmarkEnd w:id="3334"/>
      <w:bookmarkEnd w:id="3335"/>
      <w:bookmarkEnd w:id="3336"/>
      <w:bookmarkEnd w:id="3337"/>
      <w:bookmarkEnd w:id="3338"/>
      <w:bookmarkEnd w:id="3339"/>
    </w:p>
    <w:p w14:paraId="7E5C0457">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eastAsia" w:ascii="宋体" w:hAnsi="宋体" w:eastAsia="宋体" w:cs="宋体"/>
          <w:color w:val="000000"/>
          <w:szCs w:val="21"/>
          <w:u w:val="single"/>
        </w:rPr>
      </w:pPr>
    </w:p>
    <w:p w14:paraId="3B6C9F2D">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（招标人名称）：</w:t>
      </w:r>
    </w:p>
    <w:p w14:paraId="790146EB">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1</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我方已仔细研究了</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（项目名称）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标段施工招标文件的全部内容，愿意以人民币（大写）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元）的投标总报价（其中暂列金额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日历天，按合同约定实施和完成承包工程，修补工程中的任何缺陷，工程质量达到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57DAC51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我方拟派的项目经理：</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（姓名），证书名称：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，证书编号：</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w:t>
      </w:r>
    </w:p>
    <w:p w14:paraId="420EFFC1">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3</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我方承诺在投标有效期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天内不修改、撤销投标文件。</w:t>
      </w:r>
    </w:p>
    <w:p w14:paraId="7A148197">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随同本投标函提交投标保证金一份，金额为人民币（大写）</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4B8CA9C2">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5</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如我方中标：</w:t>
      </w:r>
    </w:p>
    <w:p w14:paraId="02A3737B">
      <w:pPr>
        <w:keepNext w:val="0"/>
        <w:keepLines w:val="0"/>
        <w:pageBreakBefore w:val="0"/>
        <w:widowControl w:val="0"/>
        <w:kinsoku/>
        <w:wordWrap/>
        <w:overflowPunct/>
        <w:topLinePunct w:val="0"/>
        <w:autoSpaceDE/>
        <w:autoSpaceDN/>
        <w:bidi w:val="0"/>
        <w:adjustRightInd/>
        <w:snapToGrid/>
        <w:spacing w:line="400" w:lineRule="exact"/>
        <w:ind w:left="0" w:firstLine="718" w:firstLineChars="342"/>
        <w:textAlignment w:val="auto"/>
        <w:rPr>
          <w:rFonts w:hint="eastAsia" w:ascii="宋体" w:hAnsi="宋体" w:eastAsia="宋体" w:cs="宋体"/>
          <w:color w:val="000000"/>
          <w:szCs w:val="21"/>
        </w:rPr>
      </w:pPr>
      <w:r>
        <w:rPr>
          <w:rFonts w:hint="eastAsia" w:ascii="宋体" w:hAnsi="宋体" w:eastAsia="宋体" w:cs="宋体"/>
          <w:color w:val="000000"/>
          <w:szCs w:val="21"/>
        </w:rPr>
        <w:t>（1）我方承诺在收到中标通知书后，在中标通知书规定的期限内与你方签订合同。</w:t>
      </w:r>
    </w:p>
    <w:p w14:paraId="3C53AD52">
      <w:pPr>
        <w:keepNext w:val="0"/>
        <w:keepLines w:val="0"/>
        <w:pageBreakBefore w:val="0"/>
        <w:widowControl w:val="0"/>
        <w:kinsoku/>
        <w:wordWrap/>
        <w:overflowPunct/>
        <w:topLinePunct w:val="0"/>
        <w:autoSpaceDE/>
        <w:autoSpaceDN/>
        <w:bidi w:val="0"/>
        <w:adjustRightInd/>
        <w:snapToGrid/>
        <w:spacing w:line="400" w:lineRule="exact"/>
        <w:ind w:left="0" w:firstLine="718" w:firstLineChars="342"/>
        <w:textAlignment w:val="auto"/>
        <w:rPr>
          <w:rFonts w:hint="eastAsia" w:ascii="宋体" w:hAnsi="宋体" w:eastAsia="宋体" w:cs="宋体"/>
          <w:color w:val="000000"/>
          <w:szCs w:val="21"/>
        </w:rPr>
      </w:pPr>
      <w:r>
        <w:rPr>
          <w:rFonts w:hint="eastAsia" w:ascii="宋体" w:hAnsi="宋体" w:eastAsia="宋体" w:cs="宋体"/>
          <w:color w:val="000000"/>
          <w:szCs w:val="21"/>
        </w:rPr>
        <w:t>（2）随同本投标函递交的投标函附录属于合同文件的组成部分。</w:t>
      </w:r>
    </w:p>
    <w:p w14:paraId="2C30A99B">
      <w:pPr>
        <w:keepNext w:val="0"/>
        <w:keepLines w:val="0"/>
        <w:pageBreakBefore w:val="0"/>
        <w:widowControl w:val="0"/>
        <w:kinsoku/>
        <w:wordWrap/>
        <w:overflowPunct/>
        <w:topLinePunct w:val="0"/>
        <w:autoSpaceDE/>
        <w:autoSpaceDN/>
        <w:bidi w:val="0"/>
        <w:adjustRightInd/>
        <w:snapToGrid/>
        <w:spacing w:line="400" w:lineRule="exact"/>
        <w:ind w:left="0" w:firstLine="718" w:firstLineChars="342"/>
        <w:textAlignment w:val="auto"/>
        <w:rPr>
          <w:rFonts w:hint="eastAsia" w:ascii="宋体" w:hAnsi="宋体" w:eastAsia="宋体" w:cs="宋体"/>
          <w:color w:val="000000"/>
          <w:szCs w:val="21"/>
        </w:rPr>
      </w:pPr>
      <w:r>
        <w:rPr>
          <w:rFonts w:hint="eastAsia" w:ascii="宋体" w:hAnsi="宋体" w:eastAsia="宋体" w:cs="宋体"/>
          <w:color w:val="000000"/>
          <w:szCs w:val="21"/>
        </w:rPr>
        <w:t>（3）我方承诺按照招标文件规定向你方递交履约保证金。</w:t>
      </w:r>
    </w:p>
    <w:p w14:paraId="223EEB80">
      <w:pPr>
        <w:keepNext w:val="0"/>
        <w:keepLines w:val="0"/>
        <w:pageBreakBefore w:val="0"/>
        <w:widowControl w:val="0"/>
        <w:kinsoku/>
        <w:wordWrap/>
        <w:overflowPunct/>
        <w:topLinePunct w:val="0"/>
        <w:autoSpaceDE/>
        <w:autoSpaceDN/>
        <w:bidi w:val="0"/>
        <w:adjustRightInd/>
        <w:snapToGrid/>
        <w:spacing w:line="400" w:lineRule="exact"/>
        <w:ind w:left="0" w:firstLine="718" w:firstLineChars="342"/>
        <w:textAlignment w:val="auto"/>
        <w:rPr>
          <w:rFonts w:hint="eastAsia" w:ascii="宋体" w:hAnsi="宋体" w:eastAsia="宋体" w:cs="宋体"/>
          <w:color w:val="000000"/>
          <w:szCs w:val="21"/>
        </w:rPr>
      </w:pPr>
      <w:r>
        <w:rPr>
          <w:rFonts w:hint="eastAsia" w:ascii="宋体" w:hAnsi="宋体" w:eastAsia="宋体" w:cs="宋体"/>
          <w:color w:val="000000"/>
          <w:szCs w:val="21"/>
        </w:rPr>
        <w:t>（4）我方承诺在合同约定的期限内完成并移交全部合同工程。</w:t>
      </w:r>
    </w:p>
    <w:p w14:paraId="37B35A5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6</w:t>
      </w:r>
      <w:r>
        <w:rPr>
          <w:rFonts w:hint="eastAsia" w:ascii="宋体" w:hAnsi="宋体" w:eastAsia="宋体" w:cs="宋体"/>
          <w:color w:val="000000"/>
          <w:szCs w:val="21"/>
          <w:lang w:val="en-US" w:eastAsia="zh-CN"/>
        </w:rPr>
        <w:t>.</w:t>
      </w:r>
      <w:r>
        <w:rPr>
          <w:rFonts w:hint="eastAsia" w:ascii="宋体" w:hAnsi="宋体" w:eastAsia="宋体" w:cs="宋体"/>
          <w:color w:val="000000"/>
        </w:rPr>
        <w:t>我方在此声明，所递交的投标文件及有关资料内容完整、真实和准确，且不存在第二章“投标人须知”第1.4.3项规定的任何一种情形。</w:t>
      </w:r>
    </w:p>
    <w:p w14:paraId="3433C6D1">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w:t>
      </w:r>
      <w:r>
        <w:rPr>
          <w:rFonts w:hint="eastAsia" w:ascii="宋体" w:hAnsi="宋体" w:eastAsia="宋体" w:cs="宋体"/>
          <w:color w:val="000000"/>
          <w:szCs w:val="21"/>
          <w:lang w:val="en-US" w:eastAsia="zh-CN"/>
        </w:rPr>
        <w:t>.</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（其他补充说明）。</w:t>
      </w:r>
    </w:p>
    <w:p w14:paraId="11C1E393">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p>
    <w:p w14:paraId="1C4A1B10">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投 标 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（盖单位章）</w:t>
      </w:r>
    </w:p>
    <w:p w14:paraId="2B0EC2EA">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法定代表人：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（签字）</w:t>
      </w:r>
    </w:p>
    <w:p w14:paraId="524A4A22">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地址：</w:t>
      </w:r>
      <w:r>
        <w:rPr>
          <w:rFonts w:hint="eastAsia" w:ascii="宋体" w:hAnsi="宋体" w:eastAsia="宋体" w:cs="宋体"/>
          <w:color w:val="000000"/>
          <w:szCs w:val="21"/>
          <w:u w:val="single"/>
        </w:rPr>
        <w:t xml:space="preserve">                                     </w:t>
      </w:r>
    </w:p>
    <w:p w14:paraId="7AA0489D">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网址：</w:t>
      </w:r>
      <w:r>
        <w:rPr>
          <w:rFonts w:hint="eastAsia" w:ascii="宋体" w:hAnsi="宋体" w:eastAsia="宋体" w:cs="宋体"/>
          <w:color w:val="000000"/>
          <w:szCs w:val="21"/>
          <w:u w:val="single"/>
        </w:rPr>
        <w:t xml:space="preserve">                                     </w:t>
      </w:r>
    </w:p>
    <w:p w14:paraId="2D266504">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电话：</w:t>
      </w:r>
      <w:r>
        <w:rPr>
          <w:rFonts w:hint="eastAsia" w:ascii="宋体" w:hAnsi="宋体" w:eastAsia="宋体" w:cs="宋体"/>
          <w:color w:val="000000"/>
          <w:szCs w:val="21"/>
          <w:u w:val="single"/>
        </w:rPr>
        <w:t xml:space="preserve">                                     </w:t>
      </w:r>
    </w:p>
    <w:p w14:paraId="5E9A6F3A">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传真：</w:t>
      </w:r>
      <w:r>
        <w:rPr>
          <w:rFonts w:hint="eastAsia" w:ascii="宋体" w:hAnsi="宋体" w:eastAsia="宋体" w:cs="宋体"/>
          <w:color w:val="000000"/>
          <w:szCs w:val="21"/>
          <w:u w:val="single"/>
        </w:rPr>
        <w:t xml:space="preserve">                                     </w:t>
      </w:r>
    </w:p>
    <w:p w14:paraId="16892664">
      <w:pPr>
        <w:keepNext w:val="0"/>
        <w:keepLines w:val="0"/>
        <w:pageBreakBefore w:val="0"/>
        <w:widowControl w:val="0"/>
        <w:kinsoku/>
        <w:wordWrap/>
        <w:overflowPunct/>
        <w:topLinePunct w:val="0"/>
        <w:autoSpaceDE/>
        <w:autoSpaceDN/>
        <w:bidi w:val="0"/>
        <w:adjustRightInd/>
        <w:snapToGrid/>
        <w:spacing w:line="400" w:lineRule="exact"/>
        <w:ind w:left="0" w:firstLine="3675" w:firstLineChars="1750"/>
        <w:textAlignment w:val="auto"/>
        <w:rPr>
          <w:rFonts w:hint="eastAsia" w:ascii="宋体" w:hAnsi="宋体" w:eastAsia="宋体" w:cs="宋体"/>
          <w:color w:val="000000"/>
          <w:szCs w:val="21"/>
        </w:rPr>
      </w:pPr>
      <w:r>
        <w:rPr>
          <w:rFonts w:hint="eastAsia" w:ascii="宋体" w:hAnsi="宋体" w:eastAsia="宋体" w:cs="宋体"/>
          <w:color w:val="000000"/>
          <w:szCs w:val="21"/>
        </w:rPr>
        <w:t>邮政编码：</w:t>
      </w:r>
      <w:r>
        <w:rPr>
          <w:rFonts w:hint="eastAsia" w:ascii="宋体" w:hAnsi="宋体" w:eastAsia="宋体" w:cs="宋体"/>
          <w:color w:val="000000"/>
          <w:szCs w:val="21"/>
          <w:u w:val="single"/>
        </w:rPr>
        <w:t xml:space="preserve">                                 </w:t>
      </w:r>
    </w:p>
    <w:p w14:paraId="2260B427">
      <w:pPr>
        <w:keepNext w:val="0"/>
        <w:keepLines w:val="0"/>
        <w:pageBreakBefore w:val="0"/>
        <w:widowControl w:val="0"/>
        <w:kinsoku/>
        <w:wordWrap/>
        <w:overflowPunct/>
        <w:topLinePunct w:val="0"/>
        <w:autoSpaceDE/>
        <w:autoSpaceDN/>
        <w:bidi w:val="0"/>
        <w:adjustRightInd/>
        <w:snapToGrid/>
        <w:spacing w:line="400" w:lineRule="exact"/>
        <w:ind w:left="0" w:firstLine="5040" w:firstLineChars="2400"/>
        <w:textAlignment w:val="auto"/>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14:paraId="437671AF">
      <w:pPr>
        <w:keepNext w:val="0"/>
        <w:keepLines w:val="0"/>
        <w:pageBreakBefore w:val="0"/>
        <w:widowControl w:val="0"/>
        <w:kinsoku/>
        <w:wordWrap/>
        <w:overflowPunct/>
        <w:topLinePunct w:val="0"/>
        <w:autoSpaceDE/>
        <w:autoSpaceDN/>
        <w:bidi w:val="0"/>
        <w:adjustRightInd/>
        <w:snapToGrid/>
        <w:spacing w:line="400" w:lineRule="exact"/>
        <w:ind w:left="0"/>
        <w:textAlignment w:val="auto"/>
        <w:rPr>
          <w:rFonts w:hint="eastAsia" w:ascii="宋体" w:hAnsi="宋体" w:eastAsia="宋体" w:cs="宋体"/>
          <w:b/>
          <w:color w:val="000000"/>
          <w:sz w:val="28"/>
          <w:szCs w:val="28"/>
        </w:rPr>
      </w:pPr>
    </w:p>
    <w:p w14:paraId="5FFB54C0">
      <w:pPr>
        <w:keepNext w:val="0"/>
        <w:keepLines w:val="0"/>
        <w:pageBreakBefore w:val="0"/>
        <w:widowControl w:val="0"/>
        <w:tabs>
          <w:tab w:val="left" w:pos="3975"/>
        </w:tabs>
        <w:kinsoku/>
        <w:wordWrap/>
        <w:overflowPunct/>
        <w:topLinePunct w:val="0"/>
        <w:autoSpaceDE/>
        <w:autoSpaceDN/>
        <w:bidi w:val="0"/>
        <w:adjustRightInd/>
        <w:snapToGrid/>
        <w:spacing w:line="400" w:lineRule="exact"/>
        <w:ind w:left="0" w:hanging="630" w:hangingChars="300"/>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备注：项目经理应为注册类执业资格，证书名称应填写 </w:t>
      </w:r>
      <w:r>
        <w:rPr>
          <w:rFonts w:hint="eastAsia" w:ascii="宋体" w:hAnsi="宋体" w:eastAsia="宋体" w:cs="宋体"/>
          <w:color w:val="000000"/>
          <w:szCs w:val="21"/>
          <w:u w:val="single"/>
        </w:rPr>
        <w:t>专业类别 级别 注册建造师</w:t>
      </w:r>
      <w:r>
        <w:rPr>
          <w:rFonts w:hint="eastAsia" w:ascii="宋体" w:hAnsi="宋体" w:eastAsia="宋体" w:cs="宋体"/>
          <w:color w:val="000000"/>
          <w:szCs w:val="21"/>
        </w:rPr>
        <w:t>，证书编号应填写注册执业证书编号。</w:t>
      </w:r>
    </w:p>
    <w:p w14:paraId="42CDED31">
      <w:pPr>
        <w:keepNext w:val="0"/>
        <w:keepLines w:val="0"/>
        <w:pageBreakBefore w:val="0"/>
        <w:widowControl w:val="0"/>
        <w:tabs>
          <w:tab w:val="left" w:pos="3975"/>
        </w:tabs>
        <w:kinsoku/>
        <w:wordWrap/>
        <w:overflowPunct/>
        <w:topLinePunct w:val="0"/>
        <w:autoSpaceDE/>
        <w:autoSpaceDN/>
        <w:bidi w:val="0"/>
        <w:adjustRightInd/>
        <w:snapToGrid/>
        <w:spacing w:line="400" w:lineRule="exact"/>
        <w:ind w:left="0" w:hanging="630" w:hangingChars="300"/>
        <w:textAlignment w:val="auto"/>
        <w:rPr>
          <w:rFonts w:hint="eastAsia" w:ascii="宋体" w:hAnsi="宋体"/>
          <w:color w:val="000000"/>
          <w:szCs w:val="21"/>
        </w:rPr>
      </w:pPr>
    </w:p>
    <w:p w14:paraId="696DEF42">
      <w:pPr>
        <w:rPr>
          <w:rFonts w:hint="eastAsia" w:ascii="宋体" w:hAnsi="宋体"/>
          <w:color w:val="000000"/>
          <w:szCs w:val="21"/>
        </w:rPr>
      </w:pPr>
    </w:p>
    <w:p w14:paraId="064A8D3E">
      <w:pPr>
        <w:pStyle w:val="77"/>
        <w:jc w:val="center"/>
        <w:outlineLvl w:val="1"/>
        <w:rPr>
          <w:rFonts w:hint="eastAsia" w:ascii="Times New Roman" w:hAnsi="Times New Roman" w:cs="Times New Roman"/>
          <w:b/>
          <w:bCs/>
          <w:color w:val="000000"/>
          <w:sz w:val="28"/>
          <w:szCs w:val="28"/>
        </w:rPr>
      </w:pPr>
      <w:bookmarkStart w:id="3340" w:name="_Toc29366"/>
      <w:bookmarkStart w:id="3341" w:name="_Toc1757017714"/>
      <w:bookmarkStart w:id="3342" w:name="_Toc29010"/>
      <w:bookmarkStart w:id="3343" w:name="_Toc23587"/>
      <w:bookmarkStart w:id="3344" w:name="_Toc24341"/>
      <w:bookmarkStart w:id="3345" w:name="_Toc32210"/>
      <w:bookmarkStart w:id="3346" w:name="_Toc1329492905"/>
      <w:bookmarkStart w:id="3347" w:name="_Toc403382859"/>
      <w:bookmarkStart w:id="3348" w:name="_Toc456647869"/>
      <w:bookmarkStart w:id="3349" w:name="_Toc23657"/>
      <w:r>
        <w:rPr>
          <w:rFonts w:hint="eastAsia" w:ascii="Times New Roman" w:hAnsi="Times New Roman" w:cs="Times New Roman"/>
          <w:b/>
          <w:bCs/>
          <w:color w:val="000000"/>
          <w:sz w:val="28"/>
          <w:szCs w:val="28"/>
          <w:lang w:val="en-US" w:eastAsia="zh-CN"/>
        </w:rPr>
        <w:t>（二）</w:t>
      </w:r>
      <w:r>
        <w:rPr>
          <w:rFonts w:hint="eastAsia" w:ascii="Times New Roman" w:hAnsi="Times New Roman" w:cs="Times New Roman"/>
          <w:b/>
          <w:bCs/>
          <w:color w:val="000000"/>
          <w:sz w:val="28"/>
          <w:szCs w:val="28"/>
        </w:rPr>
        <w:t>投标函附录</w:t>
      </w:r>
      <w:bookmarkEnd w:id="3340"/>
      <w:bookmarkEnd w:id="3341"/>
      <w:bookmarkEnd w:id="3342"/>
      <w:bookmarkEnd w:id="3343"/>
      <w:bookmarkEnd w:id="3344"/>
      <w:bookmarkEnd w:id="3345"/>
      <w:bookmarkEnd w:id="3346"/>
      <w:bookmarkEnd w:id="3347"/>
      <w:bookmarkEnd w:id="3348"/>
      <w:bookmarkEnd w:id="3349"/>
    </w:p>
    <w:p w14:paraId="0DFEF5EA">
      <w:pPr>
        <w:rPr>
          <w:color w:val="000000"/>
          <w:sz w:val="28"/>
          <w:szCs w:val="28"/>
        </w:rPr>
      </w:pPr>
    </w:p>
    <w:p w14:paraId="4CE7676F">
      <w:pPr>
        <w:rPr>
          <w:rFonts w:ascii="宋体" w:hAnsi="宋体"/>
          <w:b/>
          <w:color w:val="000000"/>
          <w:szCs w:val="21"/>
        </w:rPr>
      </w:pPr>
    </w:p>
    <w:p w14:paraId="79D473FB">
      <w:pPr>
        <w:rPr>
          <w:rFonts w:hint="default" w:eastAsia="宋体"/>
          <w:color w:val="000000"/>
          <w:u w:val="single"/>
          <w:lang w:val="en-US" w:eastAsia="zh-CN"/>
        </w:rPr>
      </w:pPr>
      <w:r>
        <w:rPr>
          <w:rFonts w:hint="eastAsia" w:ascii="宋体" w:hAnsi="宋体"/>
          <w:color w:val="000000"/>
          <w:szCs w:val="21"/>
        </w:rPr>
        <w:t>工程名称：</w:t>
      </w:r>
      <w:r>
        <w:rPr>
          <w:rFonts w:hint="eastAsia" w:ascii="宋体" w:hAnsi="宋体"/>
          <w:color w:val="000000"/>
          <w:szCs w:val="21"/>
          <w:u w:val="single"/>
        </w:rPr>
        <w:t xml:space="preserve">               </w:t>
      </w:r>
      <w:r>
        <w:rPr>
          <w:rFonts w:hint="eastAsia" w:ascii="宋体" w:hAnsi="宋体"/>
          <w:color w:val="000000"/>
          <w:szCs w:val="21"/>
        </w:rPr>
        <w:t>（项目名称）</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color w:val="000000"/>
        </w:rPr>
        <w:t>（标段名称）</w:t>
      </w:r>
      <w:r>
        <w:rPr>
          <w:rFonts w:hint="eastAsia"/>
          <w:color w:val="000000"/>
          <w:u w:val="single"/>
          <w:lang w:val="en-US" w:eastAsia="zh-CN"/>
        </w:rPr>
        <w:t xml:space="preserve">          </w:t>
      </w:r>
    </w:p>
    <w:p w14:paraId="74E5FEC7">
      <w:pPr>
        <w:spacing w:line="360" w:lineRule="auto"/>
        <w:rPr>
          <w:color w:val="000000"/>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399"/>
        <w:gridCol w:w="1314"/>
        <w:gridCol w:w="4207"/>
        <w:gridCol w:w="720"/>
      </w:tblGrid>
      <w:tr w14:paraId="7840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0" w:type="dxa"/>
            <w:noWrap w:val="0"/>
            <w:vAlign w:val="center"/>
          </w:tcPr>
          <w:p w14:paraId="5BE88182">
            <w:pPr>
              <w:jc w:val="center"/>
              <w:rPr>
                <w:rFonts w:ascii="宋体" w:hAnsi="宋体"/>
                <w:color w:val="000000"/>
                <w:szCs w:val="21"/>
              </w:rPr>
            </w:pPr>
            <w:r>
              <w:rPr>
                <w:rFonts w:hint="eastAsia" w:ascii="宋体" w:hAnsi="宋体"/>
                <w:color w:val="000000"/>
                <w:szCs w:val="21"/>
              </w:rPr>
              <w:t>序号</w:t>
            </w:r>
          </w:p>
        </w:tc>
        <w:tc>
          <w:tcPr>
            <w:tcW w:w="2399" w:type="dxa"/>
            <w:noWrap w:val="0"/>
            <w:vAlign w:val="center"/>
          </w:tcPr>
          <w:p w14:paraId="1973E2EF">
            <w:pPr>
              <w:jc w:val="center"/>
              <w:rPr>
                <w:rFonts w:ascii="宋体" w:hAnsi="宋体"/>
                <w:color w:val="000000"/>
                <w:szCs w:val="21"/>
              </w:rPr>
            </w:pPr>
            <w:r>
              <w:rPr>
                <w:rFonts w:hint="eastAsia" w:ascii="宋体" w:hAnsi="宋体"/>
                <w:color w:val="000000"/>
                <w:szCs w:val="21"/>
              </w:rPr>
              <w:t>条款内容</w:t>
            </w:r>
          </w:p>
        </w:tc>
        <w:tc>
          <w:tcPr>
            <w:tcW w:w="1314" w:type="dxa"/>
            <w:noWrap w:val="0"/>
            <w:vAlign w:val="center"/>
          </w:tcPr>
          <w:p w14:paraId="69333F72">
            <w:pPr>
              <w:jc w:val="center"/>
              <w:rPr>
                <w:rFonts w:ascii="宋体" w:hAnsi="宋体"/>
                <w:color w:val="000000"/>
                <w:szCs w:val="21"/>
              </w:rPr>
            </w:pPr>
            <w:r>
              <w:rPr>
                <w:rFonts w:hint="eastAsia" w:ascii="宋体" w:hAnsi="宋体"/>
                <w:color w:val="000000"/>
                <w:szCs w:val="21"/>
              </w:rPr>
              <w:t>合同条款号</w:t>
            </w:r>
          </w:p>
        </w:tc>
        <w:tc>
          <w:tcPr>
            <w:tcW w:w="4207" w:type="dxa"/>
            <w:noWrap w:val="0"/>
            <w:vAlign w:val="center"/>
          </w:tcPr>
          <w:p w14:paraId="5D906F1A">
            <w:pPr>
              <w:jc w:val="center"/>
              <w:rPr>
                <w:rFonts w:ascii="宋体" w:hAnsi="宋体"/>
                <w:color w:val="000000"/>
                <w:szCs w:val="21"/>
              </w:rPr>
            </w:pPr>
            <w:r>
              <w:rPr>
                <w:rFonts w:hint="eastAsia" w:ascii="宋体" w:hAnsi="宋体"/>
                <w:color w:val="000000"/>
                <w:szCs w:val="21"/>
              </w:rPr>
              <w:t>约定内容</w:t>
            </w:r>
          </w:p>
        </w:tc>
        <w:tc>
          <w:tcPr>
            <w:tcW w:w="720" w:type="dxa"/>
            <w:noWrap w:val="0"/>
            <w:vAlign w:val="center"/>
          </w:tcPr>
          <w:p w14:paraId="3453721D">
            <w:pPr>
              <w:jc w:val="center"/>
              <w:rPr>
                <w:rFonts w:ascii="宋体" w:hAnsi="宋体"/>
                <w:color w:val="000000"/>
                <w:szCs w:val="21"/>
              </w:rPr>
            </w:pPr>
            <w:r>
              <w:rPr>
                <w:rFonts w:hint="eastAsia" w:ascii="宋体" w:hAnsi="宋体"/>
                <w:color w:val="000000"/>
                <w:szCs w:val="21"/>
              </w:rPr>
              <w:t>备注</w:t>
            </w:r>
          </w:p>
        </w:tc>
      </w:tr>
      <w:tr w14:paraId="2C87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20" w:type="dxa"/>
            <w:noWrap w:val="0"/>
            <w:vAlign w:val="center"/>
          </w:tcPr>
          <w:p w14:paraId="3FCCC7B1">
            <w:pPr>
              <w:jc w:val="center"/>
              <w:rPr>
                <w:rFonts w:ascii="黑体" w:hAnsi="宋体" w:eastAsia="黑体"/>
                <w:color w:val="000000"/>
                <w:szCs w:val="21"/>
              </w:rPr>
            </w:pPr>
            <w:r>
              <w:rPr>
                <w:rFonts w:hint="eastAsia" w:ascii="黑体" w:hAnsi="宋体" w:eastAsia="黑体"/>
                <w:color w:val="000000"/>
                <w:szCs w:val="21"/>
              </w:rPr>
              <w:t>1</w:t>
            </w:r>
          </w:p>
        </w:tc>
        <w:tc>
          <w:tcPr>
            <w:tcW w:w="2399" w:type="dxa"/>
            <w:noWrap w:val="0"/>
            <w:vAlign w:val="center"/>
          </w:tcPr>
          <w:p w14:paraId="0975265C">
            <w:pPr>
              <w:rPr>
                <w:rFonts w:ascii="宋体" w:hAnsi="宋体"/>
                <w:color w:val="000000"/>
                <w:szCs w:val="21"/>
              </w:rPr>
            </w:pPr>
            <w:r>
              <w:rPr>
                <w:rFonts w:ascii="宋体" w:hAnsi="宋体"/>
                <w:color w:val="000000"/>
                <w:szCs w:val="21"/>
              </w:rPr>
              <w:t>项目经理</w:t>
            </w:r>
          </w:p>
        </w:tc>
        <w:tc>
          <w:tcPr>
            <w:tcW w:w="1314" w:type="dxa"/>
            <w:noWrap w:val="0"/>
            <w:vAlign w:val="center"/>
          </w:tcPr>
          <w:p w14:paraId="5D242119">
            <w:pPr>
              <w:autoSpaceDE w:val="0"/>
              <w:autoSpaceDN w:val="0"/>
              <w:adjustRightInd w:val="0"/>
              <w:spacing w:before="50"/>
              <w:rPr>
                <w:rFonts w:ascii="宋体" w:hAnsi="宋体"/>
                <w:color w:val="000000"/>
                <w:szCs w:val="21"/>
              </w:rPr>
            </w:pPr>
            <w:r>
              <w:rPr>
                <w:rFonts w:ascii="宋体" w:hAnsi="宋体"/>
                <w:color w:val="000000"/>
                <w:szCs w:val="21"/>
              </w:rPr>
              <w:t>1.1.2.</w:t>
            </w:r>
            <w:r>
              <w:rPr>
                <w:rFonts w:hint="eastAsia" w:ascii="宋体" w:hAnsi="宋体"/>
                <w:color w:val="000000"/>
                <w:szCs w:val="21"/>
              </w:rPr>
              <w:t>8</w:t>
            </w:r>
          </w:p>
        </w:tc>
        <w:tc>
          <w:tcPr>
            <w:tcW w:w="4207" w:type="dxa"/>
            <w:noWrap w:val="0"/>
            <w:vAlign w:val="center"/>
          </w:tcPr>
          <w:p w14:paraId="2DBF7AB6">
            <w:pPr>
              <w:rPr>
                <w:rFonts w:ascii="宋体" w:hAnsi="宋体"/>
                <w:color w:val="000000"/>
                <w:szCs w:val="21"/>
              </w:rPr>
            </w:pPr>
            <w:r>
              <w:rPr>
                <w:rFonts w:hint="eastAsia" w:ascii="宋体" w:hAnsi="宋体"/>
                <w:color w:val="000000"/>
                <w:szCs w:val="21"/>
              </w:rPr>
              <w:t>（见投标函）</w:t>
            </w:r>
          </w:p>
        </w:tc>
        <w:tc>
          <w:tcPr>
            <w:tcW w:w="720" w:type="dxa"/>
            <w:noWrap w:val="0"/>
            <w:vAlign w:val="center"/>
          </w:tcPr>
          <w:p w14:paraId="739CF461">
            <w:pPr>
              <w:jc w:val="center"/>
              <w:rPr>
                <w:rFonts w:ascii="宋体" w:hAnsi="宋体"/>
                <w:color w:val="000000"/>
                <w:szCs w:val="21"/>
              </w:rPr>
            </w:pPr>
          </w:p>
        </w:tc>
      </w:tr>
      <w:tr w14:paraId="1E23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20" w:type="dxa"/>
            <w:noWrap w:val="0"/>
            <w:vAlign w:val="center"/>
          </w:tcPr>
          <w:p w14:paraId="06DAB646">
            <w:pPr>
              <w:jc w:val="center"/>
              <w:rPr>
                <w:rFonts w:ascii="黑体" w:hAnsi="宋体" w:eastAsia="黑体"/>
                <w:color w:val="000000"/>
                <w:szCs w:val="21"/>
              </w:rPr>
            </w:pPr>
            <w:r>
              <w:rPr>
                <w:rFonts w:hint="eastAsia" w:ascii="黑体" w:hAnsi="宋体" w:eastAsia="黑体"/>
                <w:color w:val="000000"/>
                <w:szCs w:val="21"/>
              </w:rPr>
              <w:t>2</w:t>
            </w:r>
          </w:p>
        </w:tc>
        <w:tc>
          <w:tcPr>
            <w:tcW w:w="2399" w:type="dxa"/>
            <w:noWrap w:val="0"/>
            <w:vAlign w:val="center"/>
          </w:tcPr>
          <w:p w14:paraId="773B7033">
            <w:pPr>
              <w:rPr>
                <w:rFonts w:ascii="宋体" w:hAnsi="宋体"/>
                <w:color w:val="000000"/>
                <w:szCs w:val="21"/>
              </w:rPr>
            </w:pPr>
            <w:r>
              <w:rPr>
                <w:rFonts w:hint="eastAsia" w:ascii="宋体" w:hAnsi="宋体" w:cs="Arial"/>
                <w:color w:val="000000"/>
                <w:kern w:val="0"/>
                <w:szCs w:val="21"/>
              </w:rPr>
              <w:t>工期</w:t>
            </w:r>
          </w:p>
        </w:tc>
        <w:tc>
          <w:tcPr>
            <w:tcW w:w="1314" w:type="dxa"/>
            <w:noWrap w:val="0"/>
            <w:vAlign w:val="center"/>
          </w:tcPr>
          <w:p w14:paraId="3424CDDB">
            <w:pPr>
              <w:autoSpaceDE w:val="0"/>
              <w:autoSpaceDN w:val="0"/>
              <w:adjustRightInd w:val="0"/>
              <w:spacing w:before="50"/>
              <w:rPr>
                <w:rFonts w:ascii="宋体" w:hAnsi="宋体"/>
                <w:color w:val="000000"/>
                <w:szCs w:val="21"/>
              </w:rPr>
            </w:pPr>
            <w:r>
              <w:rPr>
                <w:rFonts w:hint="eastAsia" w:ascii="宋体" w:hAnsi="宋体"/>
                <w:color w:val="000000"/>
                <w:szCs w:val="21"/>
              </w:rPr>
              <w:t>1.1.4.3</w:t>
            </w:r>
          </w:p>
        </w:tc>
        <w:tc>
          <w:tcPr>
            <w:tcW w:w="4207" w:type="dxa"/>
            <w:noWrap w:val="0"/>
            <w:vAlign w:val="center"/>
          </w:tcPr>
          <w:p w14:paraId="75A7D8AE">
            <w:pPr>
              <w:rPr>
                <w:rFonts w:ascii="宋体" w:hAnsi="宋体"/>
                <w:color w:val="000000"/>
                <w:szCs w:val="21"/>
              </w:rPr>
            </w:pPr>
            <w:r>
              <w:rPr>
                <w:rFonts w:hint="eastAsia" w:ascii="宋体" w:hAnsi="宋体"/>
                <w:color w:val="000000"/>
                <w:szCs w:val="21"/>
              </w:rPr>
              <w:t>（见投标函）</w:t>
            </w:r>
          </w:p>
        </w:tc>
        <w:tc>
          <w:tcPr>
            <w:tcW w:w="720" w:type="dxa"/>
            <w:noWrap w:val="0"/>
            <w:vAlign w:val="center"/>
          </w:tcPr>
          <w:p w14:paraId="7A759957">
            <w:pPr>
              <w:jc w:val="center"/>
              <w:rPr>
                <w:rFonts w:ascii="宋体" w:hAnsi="宋体"/>
                <w:color w:val="000000"/>
                <w:szCs w:val="21"/>
              </w:rPr>
            </w:pPr>
          </w:p>
        </w:tc>
      </w:tr>
      <w:tr w14:paraId="5700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20" w:type="dxa"/>
            <w:noWrap w:val="0"/>
            <w:vAlign w:val="center"/>
          </w:tcPr>
          <w:p w14:paraId="1BC49FE9">
            <w:pPr>
              <w:jc w:val="center"/>
              <w:rPr>
                <w:rFonts w:ascii="黑体" w:hAnsi="宋体" w:eastAsia="黑体"/>
                <w:color w:val="000000"/>
                <w:szCs w:val="21"/>
              </w:rPr>
            </w:pPr>
            <w:r>
              <w:rPr>
                <w:rFonts w:hint="eastAsia" w:ascii="黑体" w:hAnsi="宋体" w:eastAsia="黑体"/>
                <w:color w:val="000000"/>
                <w:szCs w:val="21"/>
              </w:rPr>
              <w:t>3</w:t>
            </w:r>
          </w:p>
        </w:tc>
        <w:tc>
          <w:tcPr>
            <w:tcW w:w="2399" w:type="dxa"/>
            <w:noWrap w:val="0"/>
            <w:vAlign w:val="center"/>
          </w:tcPr>
          <w:p w14:paraId="785217CA">
            <w:pPr>
              <w:rPr>
                <w:rFonts w:ascii="宋体" w:hAnsi="宋体"/>
                <w:color w:val="000000"/>
                <w:szCs w:val="21"/>
              </w:rPr>
            </w:pPr>
            <w:r>
              <w:rPr>
                <w:rFonts w:hint="eastAsia" w:ascii="宋体" w:hAnsi="宋体"/>
                <w:color w:val="000000"/>
                <w:szCs w:val="21"/>
              </w:rPr>
              <w:t>缺陷责任期</w:t>
            </w:r>
          </w:p>
        </w:tc>
        <w:tc>
          <w:tcPr>
            <w:tcW w:w="1314" w:type="dxa"/>
            <w:noWrap w:val="0"/>
            <w:tcMar>
              <w:left w:w="170" w:type="dxa"/>
            </w:tcMar>
            <w:vAlign w:val="center"/>
          </w:tcPr>
          <w:p w14:paraId="1913DD33">
            <w:pPr>
              <w:autoSpaceDE w:val="0"/>
              <w:autoSpaceDN w:val="0"/>
              <w:adjustRightInd w:val="0"/>
              <w:spacing w:before="50"/>
              <w:rPr>
                <w:rFonts w:ascii="宋体" w:hAnsi="宋体"/>
                <w:color w:val="000000"/>
                <w:szCs w:val="21"/>
              </w:rPr>
            </w:pPr>
            <w:r>
              <w:rPr>
                <w:rFonts w:hint="eastAsia" w:ascii="宋体" w:hAnsi="宋体" w:eastAsia="宋体" w:cs="Times New Roman"/>
                <w:color w:val="000000"/>
                <w:szCs w:val="21"/>
              </w:rPr>
              <w:t>1.1.4.4</w:t>
            </w:r>
          </w:p>
        </w:tc>
        <w:tc>
          <w:tcPr>
            <w:tcW w:w="4207" w:type="dxa"/>
            <w:noWrap w:val="0"/>
            <w:vAlign w:val="center"/>
          </w:tcPr>
          <w:p w14:paraId="0D61794E">
            <w:pPr>
              <w:rPr>
                <w:rFonts w:ascii="宋体" w:hAnsi="宋体"/>
                <w:color w:val="000000"/>
                <w:szCs w:val="21"/>
              </w:rPr>
            </w:pPr>
          </w:p>
        </w:tc>
        <w:tc>
          <w:tcPr>
            <w:tcW w:w="720" w:type="dxa"/>
            <w:noWrap w:val="0"/>
            <w:vAlign w:val="center"/>
          </w:tcPr>
          <w:p w14:paraId="10007768">
            <w:pPr>
              <w:jc w:val="center"/>
              <w:rPr>
                <w:rFonts w:ascii="宋体" w:hAnsi="宋体"/>
                <w:color w:val="000000"/>
                <w:szCs w:val="21"/>
              </w:rPr>
            </w:pPr>
          </w:p>
        </w:tc>
      </w:tr>
      <w:tr w14:paraId="2A26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0" w:type="dxa"/>
            <w:noWrap w:val="0"/>
            <w:vAlign w:val="center"/>
          </w:tcPr>
          <w:p w14:paraId="7A9A1CB8">
            <w:pPr>
              <w:jc w:val="center"/>
              <w:rPr>
                <w:rFonts w:ascii="黑体" w:hAnsi="宋体" w:eastAsia="黑体"/>
                <w:color w:val="000000"/>
                <w:szCs w:val="21"/>
              </w:rPr>
            </w:pPr>
            <w:r>
              <w:rPr>
                <w:rFonts w:hint="eastAsia" w:ascii="黑体" w:hAnsi="宋体" w:eastAsia="黑体"/>
                <w:color w:val="000000"/>
                <w:szCs w:val="21"/>
              </w:rPr>
              <w:t>4</w:t>
            </w:r>
          </w:p>
        </w:tc>
        <w:tc>
          <w:tcPr>
            <w:tcW w:w="2399" w:type="dxa"/>
            <w:noWrap w:val="0"/>
            <w:vAlign w:val="center"/>
          </w:tcPr>
          <w:p w14:paraId="3422C5FE">
            <w:pPr>
              <w:rPr>
                <w:rFonts w:ascii="宋体" w:hAnsi="宋体"/>
                <w:color w:val="000000"/>
                <w:szCs w:val="21"/>
              </w:rPr>
            </w:pPr>
            <w:r>
              <w:rPr>
                <w:color w:val="000000"/>
              </w:rPr>
              <w:t>项目经理每月在施工现场的时间</w:t>
            </w:r>
          </w:p>
        </w:tc>
        <w:tc>
          <w:tcPr>
            <w:tcW w:w="1314" w:type="dxa"/>
            <w:noWrap w:val="0"/>
            <w:tcMar>
              <w:left w:w="170" w:type="dxa"/>
            </w:tcMar>
            <w:vAlign w:val="center"/>
          </w:tcPr>
          <w:p w14:paraId="2151910A">
            <w:pPr>
              <w:autoSpaceDE w:val="0"/>
              <w:autoSpaceDN w:val="0"/>
              <w:adjustRightInd w:val="0"/>
              <w:spacing w:before="50"/>
              <w:rPr>
                <w:rFonts w:ascii="宋体" w:hAnsi="宋体"/>
                <w:color w:val="000000"/>
                <w:szCs w:val="21"/>
              </w:rPr>
            </w:pPr>
            <w:r>
              <w:rPr>
                <w:rFonts w:ascii="宋体" w:hAnsi="宋体"/>
                <w:color w:val="000000"/>
                <w:szCs w:val="21"/>
              </w:rPr>
              <w:t>3.2.1</w:t>
            </w:r>
          </w:p>
        </w:tc>
        <w:tc>
          <w:tcPr>
            <w:tcW w:w="4207" w:type="dxa"/>
            <w:noWrap w:val="0"/>
            <w:vAlign w:val="center"/>
          </w:tcPr>
          <w:p w14:paraId="4E7D7884">
            <w:pPr>
              <w:rPr>
                <w:rFonts w:ascii="宋体" w:hAnsi="宋体"/>
                <w:color w:val="000000"/>
                <w:szCs w:val="21"/>
              </w:rPr>
            </w:pPr>
          </w:p>
        </w:tc>
        <w:tc>
          <w:tcPr>
            <w:tcW w:w="720" w:type="dxa"/>
            <w:noWrap w:val="0"/>
            <w:vAlign w:val="center"/>
          </w:tcPr>
          <w:p w14:paraId="2F9943C3">
            <w:pPr>
              <w:jc w:val="center"/>
              <w:rPr>
                <w:rFonts w:ascii="宋体" w:hAnsi="宋体"/>
                <w:color w:val="000000"/>
                <w:szCs w:val="21"/>
              </w:rPr>
            </w:pPr>
          </w:p>
        </w:tc>
      </w:tr>
      <w:tr w14:paraId="4C9F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0" w:type="dxa"/>
            <w:noWrap w:val="0"/>
            <w:vAlign w:val="center"/>
          </w:tcPr>
          <w:p w14:paraId="374D8D59">
            <w:pPr>
              <w:jc w:val="center"/>
              <w:rPr>
                <w:rFonts w:ascii="黑体" w:hAnsi="宋体" w:eastAsia="黑体"/>
                <w:color w:val="000000"/>
                <w:szCs w:val="21"/>
              </w:rPr>
            </w:pPr>
            <w:r>
              <w:rPr>
                <w:rFonts w:hint="eastAsia" w:ascii="黑体" w:hAnsi="宋体" w:eastAsia="黑体"/>
                <w:color w:val="000000"/>
                <w:szCs w:val="21"/>
              </w:rPr>
              <w:t>5</w:t>
            </w:r>
          </w:p>
        </w:tc>
        <w:tc>
          <w:tcPr>
            <w:tcW w:w="2399" w:type="dxa"/>
            <w:noWrap w:val="0"/>
            <w:vAlign w:val="center"/>
          </w:tcPr>
          <w:p w14:paraId="450F3600">
            <w:pPr>
              <w:rPr>
                <w:color w:val="000000"/>
              </w:rPr>
            </w:pPr>
            <w:r>
              <w:rPr>
                <w:color w:val="000000"/>
              </w:rPr>
              <w:t>项目经理擅自离开施工现场的违约责任</w:t>
            </w:r>
          </w:p>
        </w:tc>
        <w:tc>
          <w:tcPr>
            <w:tcW w:w="1314" w:type="dxa"/>
            <w:noWrap w:val="0"/>
            <w:tcMar>
              <w:left w:w="170" w:type="dxa"/>
            </w:tcMar>
            <w:vAlign w:val="center"/>
          </w:tcPr>
          <w:p w14:paraId="4733BE16">
            <w:pPr>
              <w:autoSpaceDE w:val="0"/>
              <w:autoSpaceDN w:val="0"/>
              <w:adjustRightInd w:val="0"/>
              <w:spacing w:before="50"/>
              <w:rPr>
                <w:rFonts w:ascii="宋体" w:hAnsi="宋体"/>
                <w:color w:val="000000"/>
                <w:szCs w:val="21"/>
              </w:rPr>
            </w:pPr>
            <w:r>
              <w:rPr>
                <w:rFonts w:ascii="宋体" w:hAnsi="宋体"/>
                <w:color w:val="000000"/>
                <w:szCs w:val="21"/>
              </w:rPr>
              <w:t>3.2.1</w:t>
            </w:r>
          </w:p>
        </w:tc>
        <w:tc>
          <w:tcPr>
            <w:tcW w:w="4207" w:type="dxa"/>
            <w:noWrap w:val="0"/>
            <w:vAlign w:val="center"/>
          </w:tcPr>
          <w:p w14:paraId="0A81EBF4">
            <w:pPr>
              <w:rPr>
                <w:rFonts w:ascii="宋体" w:hAnsi="宋体"/>
                <w:color w:val="000000"/>
                <w:szCs w:val="21"/>
              </w:rPr>
            </w:pPr>
          </w:p>
        </w:tc>
        <w:tc>
          <w:tcPr>
            <w:tcW w:w="720" w:type="dxa"/>
            <w:noWrap w:val="0"/>
            <w:vAlign w:val="center"/>
          </w:tcPr>
          <w:p w14:paraId="5D117483">
            <w:pPr>
              <w:jc w:val="center"/>
              <w:rPr>
                <w:rFonts w:ascii="宋体" w:hAnsi="宋体"/>
                <w:color w:val="000000"/>
                <w:szCs w:val="21"/>
              </w:rPr>
            </w:pPr>
          </w:p>
        </w:tc>
      </w:tr>
      <w:tr w14:paraId="7FF5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0" w:type="dxa"/>
            <w:noWrap w:val="0"/>
            <w:vAlign w:val="center"/>
          </w:tcPr>
          <w:p w14:paraId="5068F65C">
            <w:pPr>
              <w:jc w:val="center"/>
              <w:rPr>
                <w:rFonts w:ascii="黑体" w:hAnsi="宋体" w:eastAsia="黑体"/>
                <w:color w:val="000000"/>
                <w:szCs w:val="21"/>
              </w:rPr>
            </w:pPr>
            <w:r>
              <w:rPr>
                <w:rFonts w:hint="eastAsia" w:ascii="黑体" w:hAnsi="宋体" w:eastAsia="黑体"/>
                <w:color w:val="000000"/>
                <w:szCs w:val="21"/>
              </w:rPr>
              <w:t>6</w:t>
            </w:r>
          </w:p>
        </w:tc>
        <w:tc>
          <w:tcPr>
            <w:tcW w:w="2399" w:type="dxa"/>
            <w:noWrap w:val="0"/>
            <w:vAlign w:val="center"/>
          </w:tcPr>
          <w:p w14:paraId="7E6E2A9E">
            <w:pPr>
              <w:rPr>
                <w:color w:val="000000"/>
              </w:rPr>
            </w:pPr>
            <w:r>
              <w:rPr>
                <w:color w:val="000000"/>
              </w:rPr>
              <w:t>擅自更换项目经理的违约责任</w:t>
            </w:r>
          </w:p>
        </w:tc>
        <w:tc>
          <w:tcPr>
            <w:tcW w:w="1314" w:type="dxa"/>
            <w:noWrap w:val="0"/>
            <w:tcMar>
              <w:left w:w="170" w:type="dxa"/>
            </w:tcMar>
            <w:vAlign w:val="center"/>
          </w:tcPr>
          <w:p w14:paraId="70161677">
            <w:pPr>
              <w:autoSpaceDE w:val="0"/>
              <w:autoSpaceDN w:val="0"/>
              <w:adjustRightInd w:val="0"/>
              <w:spacing w:before="50"/>
              <w:rPr>
                <w:rFonts w:ascii="宋体" w:hAnsi="宋体"/>
                <w:color w:val="000000"/>
                <w:szCs w:val="21"/>
              </w:rPr>
            </w:pPr>
            <w:r>
              <w:rPr>
                <w:rFonts w:ascii="宋体" w:hAnsi="宋体"/>
                <w:color w:val="000000"/>
                <w:szCs w:val="21"/>
              </w:rPr>
              <w:t>3.2.3</w:t>
            </w:r>
          </w:p>
        </w:tc>
        <w:tc>
          <w:tcPr>
            <w:tcW w:w="4207" w:type="dxa"/>
            <w:noWrap w:val="0"/>
            <w:vAlign w:val="center"/>
          </w:tcPr>
          <w:p w14:paraId="2614E24B">
            <w:pPr>
              <w:rPr>
                <w:rFonts w:ascii="宋体" w:hAnsi="宋体"/>
                <w:color w:val="000000"/>
                <w:szCs w:val="21"/>
              </w:rPr>
            </w:pPr>
          </w:p>
        </w:tc>
        <w:tc>
          <w:tcPr>
            <w:tcW w:w="720" w:type="dxa"/>
            <w:noWrap w:val="0"/>
            <w:vAlign w:val="center"/>
          </w:tcPr>
          <w:p w14:paraId="33EF348B">
            <w:pPr>
              <w:jc w:val="center"/>
              <w:rPr>
                <w:rFonts w:ascii="宋体" w:hAnsi="宋体"/>
                <w:color w:val="000000"/>
                <w:szCs w:val="21"/>
              </w:rPr>
            </w:pPr>
          </w:p>
        </w:tc>
      </w:tr>
      <w:tr w14:paraId="6B0C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0" w:type="dxa"/>
            <w:noWrap w:val="0"/>
            <w:vAlign w:val="center"/>
          </w:tcPr>
          <w:p w14:paraId="70E649A0">
            <w:pPr>
              <w:jc w:val="center"/>
              <w:rPr>
                <w:rFonts w:ascii="黑体" w:hAnsi="宋体" w:eastAsia="黑体"/>
                <w:color w:val="000000"/>
                <w:szCs w:val="21"/>
              </w:rPr>
            </w:pPr>
            <w:r>
              <w:rPr>
                <w:rFonts w:hint="eastAsia" w:ascii="黑体" w:hAnsi="宋体" w:eastAsia="黑体"/>
                <w:color w:val="000000"/>
                <w:szCs w:val="21"/>
              </w:rPr>
              <w:t>7</w:t>
            </w:r>
          </w:p>
        </w:tc>
        <w:tc>
          <w:tcPr>
            <w:tcW w:w="2399" w:type="dxa"/>
            <w:noWrap w:val="0"/>
            <w:vAlign w:val="center"/>
          </w:tcPr>
          <w:p w14:paraId="2E7CEBAF">
            <w:pPr>
              <w:rPr>
                <w:color w:val="000000"/>
              </w:rPr>
            </w:pPr>
            <w:r>
              <w:rPr>
                <w:color w:val="000000"/>
              </w:rPr>
              <w:t>无正当理由拒绝更换项目经理的违约责任</w:t>
            </w:r>
          </w:p>
        </w:tc>
        <w:tc>
          <w:tcPr>
            <w:tcW w:w="1314" w:type="dxa"/>
            <w:noWrap w:val="0"/>
            <w:tcMar>
              <w:left w:w="170" w:type="dxa"/>
            </w:tcMar>
            <w:vAlign w:val="center"/>
          </w:tcPr>
          <w:p w14:paraId="73AFBA0C">
            <w:pPr>
              <w:autoSpaceDE w:val="0"/>
              <w:autoSpaceDN w:val="0"/>
              <w:adjustRightInd w:val="0"/>
              <w:spacing w:before="50"/>
              <w:rPr>
                <w:rFonts w:ascii="宋体" w:hAnsi="宋体"/>
                <w:color w:val="000000"/>
                <w:szCs w:val="21"/>
              </w:rPr>
            </w:pPr>
            <w:r>
              <w:rPr>
                <w:rFonts w:ascii="宋体" w:hAnsi="宋体"/>
                <w:color w:val="000000"/>
                <w:szCs w:val="21"/>
              </w:rPr>
              <w:t>3.2.4</w:t>
            </w:r>
          </w:p>
        </w:tc>
        <w:tc>
          <w:tcPr>
            <w:tcW w:w="4207" w:type="dxa"/>
            <w:noWrap w:val="0"/>
            <w:vAlign w:val="center"/>
          </w:tcPr>
          <w:p w14:paraId="3D5C9AC2">
            <w:pPr>
              <w:rPr>
                <w:rFonts w:ascii="宋体" w:hAnsi="宋体"/>
                <w:color w:val="000000"/>
                <w:szCs w:val="21"/>
              </w:rPr>
            </w:pPr>
          </w:p>
        </w:tc>
        <w:tc>
          <w:tcPr>
            <w:tcW w:w="720" w:type="dxa"/>
            <w:noWrap w:val="0"/>
            <w:vAlign w:val="center"/>
          </w:tcPr>
          <w:p w14:paraId="74E201B8">
            <w:pPr>
              <w:jc w:val="center"/>
              <w:rPr>
                <w:rFonts w:ascii="宋体" w:hAnsi="宋体"/>
                <w:color w:val="000000"/>
                <w:szCs w:val="21"/>
              </w:rPr>
            </w:pPr>
          </w:p>
        </w:tc>
      </w:tr>
      <w:tr w14:paraId="65BE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20" w:type="dxa"/>
            <w:noWrap w:val="0"/>
            <w:vAlign w:val="center"/>
          </w:tcPr>
          <w:p w14:paraId="0FECDC07">
            <w:pPr>
              <w:jc w:val="center"/>
              <w:rPr>
                <w:rFonts w:ascii="黑体" w:hAnsi="宋体" w:eastAsia="黑体"/>
                <w:color w:val="000000"/>
                <w:szCs w:val="21"/>
              </w:rPr>
            </w:pPr>
            <w:r>
              <w:rPr>
                <w:rFonts w:hint="eastAsia" w:ascii="黑体" w:hAnsi="宋体" w:eastAsia="黑体"/>
                <w:color w:val="000000"/>
                <w:szCs w:val="21"/>
              </w:rPr>
              <w:t>8</w:t>
            </w:r>
          </w:p>
        </w:tc>
        <w:tc>
          <w:tcPr>
            <w:tcW w:w="2399" w:type="dxa"/>
            <w:noWrap w:val="0"/>
            <w:vAlign w:val="center"/>
          </w:tcPr>
          <w:p w14:paraId="4F683024">
            <w:pPr>
              <w:rPr>
                <w:rFonts w:ascii="宋体" w:hAnsi="宋体"/>
                <w:color w:val="000000"/>
                <w:szCs w:val="21"/>
              </w:rPr>
            </w:pPr>
            <w:r>
              <w:rPr>
                <w:rFonts w:hint="eastAsia" w:ascii="宋体" w:hAnsi="宋体"/>
                <w:color w:val="000000"/>
                <w:szCs w:val="21"/>
              </w:rPr>
              <w:t>承包人履约担保金额</w:t>
            </w:r>
          </w:p>
        </w:tc>
        <w:tc>
          <w:tcPr>
            <w:tcW w:w="1314" w:type="dxa"/>
            <w:noWrap w:val="0"/>
            <w:tcMar>
              <w:left w:w="170" w:type="dxa"/>
            </w:tcMar>
            <w:vAlign w:val="center"/>
          </w:tcPr>
          <w:p w14:paraId="356E5E11">
            <w:pPr>
              <w:rPr>
                <w:rFonts w:ascii="宋体" w:hAnsi="宋体"/>
                <w:color w:val="000000"/>
                <w:szCs w:val="21"/>
              </w:rPr>
            </w:pPr>
            <w:r>
              <w:rPr>
                <w:rFonts w:hint="eastAsia" w:ascii="宋体" w:hAnsi="宋体"/>
                <w:color w:val="000000"/>
                <w:szCs w:val="21"/>
              </w:rPr>
              <w:t>3.7</w:t>
            </w:r>
          </w:p>
        </w:tc>
        <w:tc>
          <w:tcPr>
            <w:tcW w:w="4207" w:type="dxa"/>
            <w:noWrap w:val="0"/>
            <w:vAlign w:val="center"/>
          </w:tcPr>
          <w:p w14:paraId="7BDB52CE">
            <w:pPr>
              <w:rPr>
                <w:rFonts w:ascii="宋体" w:hAnsi="宋体"/>
                <w:color w:val="000000"/>
                <w:szCs w:val="21"/>
              </w:rPr>
            </w:pPr>
          </w:p>
        </w:tc>
        <w:tc>
          <w:tcPr>
            <w:tcW w:w="720" w:type="dxa"/>
            <w:noWrap w:val="0"/>
            <w:vAlign w:val="center"/>
          </w:tcPr>
          <w:p w14:paraId="65C348FD">
            <w:pPr>
              <w:jc w:val="center"/>
              <w:rPr>
                <w:rFonts w:ascii="宋体" w:hAnsi="宋体"/>
                <w:color w:val="000000"/>
                <w:szCs w:val="21"/>
              </w:rPr>
            </w:pPr>
          </w:p>
        </w:tc>
      </w:tr>
      <w:tr w14:paraId="3513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20" w:type="dxa"/>
            <w:noWrap w:val="0"/>
            <w:vAlign w:val="center"/>
          </w:tcPr>
          <w:p w14:paraId="7D98A0E1">
            <w:pPr>
              <w:jc w:val="center"/>
              <w:rPr>
                <w:rFonts w:ascii="黑体" w:hAnsi="宋体" w:eastAsia="黑体"/>
                <w:color w:val="000000"/>
                <w:szCs w:val="21"/>
              </w:rPr>
            </w:pPr>
            <w:r>
              <w:rPr>
                <w:rFonts w:hint="eastAsia" w:ascii="黑体" w:hAnsi="宋体" w:eastAsia="黑体"/>
                <w:color w:val="000000"/>
                <w:szCs w:val="21"/>
              </w:rPr>
              <w:t>9</w:t>
            </w:r>
          </w:p>
        </w:tc>
        <w:tc>
          <w:tcPr>
            <w:tcW w:w="2399" w:type="dxa"/>
            <w:noWrap w:val="0"/>
            <w:vAlign w:val="center"/>
          </w:tcPr>
          <w:p w14:paraId="3F3DC587">
            <w:pPr>
              <w:rPr>
                <w:rFonts w:ascii="宋体" w:hAnsi="宋体"/>
                <w:color w:val="000000"/>
                <w:szCs w:val="21"/>
              </w:rPr>
            </w:pPr>
            <w:r>
              <w:rPr>
                <w:rFonts w:hint="eastAsia" w:ascii="宋体" w:hAnsi="宋体"/>
                <w:color w:val="000000"/>
                <w:szCs w:val="21"/>
              </w:rPr>
              <w:t>分包</w:t>
            </w:r>
          </w:p>
        </w:tc>
        <w:tc>
          <w:tcPr>
            <w:tcW w:w="1314" w:type="dxa"/>
            <w:noWrap w:val="0"/>
            <w:tcMar>
              <w:left w:w="170" w:type="dxa"/>
            </w:tcMar>
            <w:vAlign w:val="center"/>
          </w:tcPr>
          <w:p w14:paraId="33CCD12E">
            <w:pPr>
              <w:rPr>
                <w:rFonts w:ascii="宋体" w:hAnsi="宋体"/>
                <w:color w:val="000000"/>
                <w:szCs w:val="21"/>
              </w:rPr>
            </w:pPr>
            <w:r>
              <w:rPr>
                <w:rFonts w:hint="eastAsia" w:ascii="宋体" w:hAnsi="宋体"/>
                <w:color w:val="000000"/>
                <w:szCs w:val="21"/>
              </w:rPr>
              <w:t>3.5.2</w:t>
            </w:r>
          </w:p>
        </w:tc>
        <w:tc>
          <w:tcPr>
            <w:tcW w:w="4207" w:type="dxa"/>
            <w:noWrap w:val="0"/>
            <w:vAlign w:val="center"/>
          </w:tcPr>
          <w:p w14:paraId="433BC39B">
            <w:pPr>
              <w:rPr>
                <w:rFonts w:ascii="宋体" w:hAnsi="宋体"/>
                <w:color w:val="000000"/>
                <w:szCs w:val="21"/>
              </w:rPr>
            </w:pPr>
            <w:r>
              <w:rPr>
                <w:rFonts w:hint="eastAsia" w:ascii="宋体" w:hAnsi="宋体"/>
                <w:color w:val="000000"/>
                <w:szCs w:val="21"/>
              </w:rPr>
              <w:t>见</w:t>
            </w:r>
            <w:r>
              <w:rPr>
                <w:rFonts w:hint="eastAsia"/>
                <w:color w:val="000000"/>
              </w:rPr>
              <w:t>拟分包计划表</w:t>
            </w:r>
          </w:p>
        </w:tc>
        <w:tc>
          <w:tcPr>
            <w:tcW w:w="720" w:type="dxa"/>
            <w:noWrap w:val="0"/>
            <w:vAlign w:val="center"/>
          </w:tcPr>
          <w:p w14:paraId="2FF5DCC3">
            <w:pPr>
              <w:jc w:val="center"/>
              <w:rPr>
                <w:rFonts w:ascii="宋体" w:hAnsi="宋体"/>
                <w:color w:val="000000"/>
                <w:szCs w:val="21"/>
              </w:rPr>
            </w:pPr>
          </w:p>
        </w:tc>
      </w:tr>
      <w:tr w14:paraId="184A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20" w:type="dxa"/>
            <w:noWrap w:val="0"/>
            <w:vAlign w:val="center"/>
          </w:tcPr>
          <w:p w14:paraId="628ADF9E">
            <w:pPr>
              <w:jc w:val="center"/>
              <w:rPr>
                <w:rFonts w:ascii="黑体" w:hAnsi="宋体" w:eastAsia="黑体"/>
                <w:color w:val="000000"/>
                <w:szCs w:val="21"/>
              </w:rPr>
            </w:pPr>
            <w:r>
              <w:rPr>
                <w:rFonts w:hint="eastAsia" w:ascii="黑体" w:hAnsi="宋体" w:eastAsia="黑体"/>
                <w:color w:val="000000"/>
                <w:szCs w:val="21"/>
              </w:rPr>
              <w:t>10</w:t>
            </w:r>
          </w:p>
        </w:tc>
        <w:tc>
          <w:tcPr>
            <w:tcW w:w="2399" w:type="dxa"/>
            <w:noWrap w:val="0"/>
            <w:vAlign w:val="center"/>
          </w:tcPr>
          <w:p w14:paraId="11F85DEB">
            <w:pPr>
              <w:rPr>
                <w:rFonts w:ascii="宋体" w:hAnsi="宋体"/>
                <w:color w:val="000000"/>
                <w:szCs w:val="21"/>
              </w:rPr>
            </w:pPr>
            <w:r>
              <w:rPr>
                <w:rFonts w:hint="eastAsia" w:ascii="宋体" w:hAnsi="宋体"/>
                <w:color w:val="000000"/>
                <w:szCs w:val="21"/>
              </w:rPr>
              <w:t>逾期竣工违约金</w:t>
            </w:r>
          </w:p>
        </w:tc>
        <w:tc>
          <w:tcPr>
            <w:tcW w:w="1314" w:type="dxa"/>
            <w:noWrap w:val="0"/>
            <w:tcMar>
              <w:left w:w="170" w:type="dxa"/>
            </w:tcMar>
            <w:vAlign w:val="center"/>
          </w:tcPr>
          <w:p w14:paraId="4E2279FF">
            <w:pPr>
              <w:rPr>
                <w:rFonts w:ascii="宋体" w:hAnsi="宋体"/>
                <w:color w:val="000000"/>
                <w:szCs w:val="21"/>
              </w:rPr>
            </w:pPr>
            <w:r>
              <w:rPr>
                <w:rFonts w:hint="eastAsia" w:ascii="宋体" w:hAnsi="宋体"/>
                <w:color w:val="000000"/>
                <w:szCs w:val="21"/>
              </w:rPr>
              <w:t>7.5.2</w:t>
            </w:r>
          </w:p>
        </w:tc>
        <w:tc>
          <w:tcPr>
            <w:tcW w:w="4207" w:type="dxa"/>
            <w:noWrap w:val="0"/>
            <w:vAlign w:val="center"/>
          </w:tcPr>
          <w:p w14:paraId="54CF8F0D">
            <w:pPr>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元/天</w:t>
            </w:r>
          </w:p>
        </w:tc>
        <w:tc>
          <w:tcPr>
            <w:tcW w:w="720" w:type="dxa"/>
            <w:noWrap w:val="0"/>
            <w:vAlign w:val="center"/>
          </w:tcPr>
          <w:p w14:paraId="7BC6F122">
            <w:pPr>
              <w:jc w:val="center"/>
              <w:rPr>
                <w:rFonts w:ascii="宋体" w:hAnsi="宋体"/>
                <w:color w:val="000000"/>
                <w:szCs w:val="21"/>
              </w:rPr>
            </w:pPr>
          </w:p>
        </w:tc>
      </w:tr>
      <w:tr w14:paraId="1348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20" w:type="dxa"/>
            <w:noWrap w:val="0"/>
            <w:vAlign w:val="center"/>
          </w:tcPr>
          <w:p w14:paraId="2B896BDF">
            <w:pPr>
              <w:jc w:val="center"/>
              <w:rPr>
                <w:rFonts w:ascii="黑体" w:hAnsi="宋体" w:eastAsia="黑体"/>
                <w:color w:val="000000"/>
                <w:szCs w:val="21"/>
              </w:rPr>
            </w:pPr>
            <w:r>
              <w:rPr>
                <w:rFonts w:hint="eastAsia" w:ascii="黑体" w:hAnsi="宋体" w:eastAsia="黑体"/>
                <w:color w:val="000000"/>
                <w:szCs w:val="21"/>
              </w:rPr>
              <w:t>11</w:t>
            </w:r>
          </w:p>
        </w:tc>
        <w:tc>
          <w:tcPr>
            <w:tcW w:w="2399" w:type="dxa"/>
            <w:noWrap w:val="0"/>
            <w:vAlign w:val="center"/>
          </w:tcPr>
          <w:p w14:paraId="6C320C9D">
            <w:pPr>
              <w:rPr>
                <w:rFonts w:ascii="宋体" w:hAnsi="宋体"/>
                <w:color w:val="000000"/>
                <w:szCs w:val="21"/>
              </w:rPr>
            </w:pPr>
            <w:r>
              <w:rPr>
                <w:rFonts w:hint="eastAsia" w:ascii="宋体" w:hAnsi="宋体"/>
                <w:color w:val="000000"/>
                <w:szCs w:val="21"/>
              </w:rPr>
              <w:t>逾期竣工违约金的上限</w:t>
            </w:r>
          </w:p>
        </w:tc>
        <w:tc>
          <w:tcPr>
            <w:tcW w:w="1314" w:type="dxa"/>
            <w:noWrap w:val="0"/>
            <w:tcMar>
              <w:left w:w="170" w:type="dxa"/>
            </w:tcMar>
            <w:vAlign w:val="center"/>
          </w:tcPr>
          <w:p w14:paraId="284866D6">
            <w:pPr>
              <w:rPr>
                <w:rFonts w:ascii="宋体" w:hAnsi="宋体"/>
                <w:color w:val="000000"/>
                <w:szCs w:val="21"/>
              </w:rPr>
            </w:pPr>
            <w:r>
              <w:rPr>
                <w:rFonts w:hint="eastAsia" w:ascii="宋体" w:hAnsi="宋体"/>
                <w:color w:val="000000"/>
                <w:szCs w:val="21"/>
              </w:rPr>
              <w:t>7.5.2</w:t>
            </w:r>
          </w:p>
        </w:tc>
        <w:tc>
          <w:tcPr>
            <w:tcW w:w="4207" w:type="dxa"/>
            <w:noWrap w:val="0"/>
            <w:vAlign w:val="center"/>
          </w:tcPr>
          <w:p w14:paraId="5C23CC58">
            <w:pPr>
              <w:rPr>
                <w:rFonts w:ascii="宋体" w:hAnsi="宋体"/>
                <w:color w:val="000000"/>
                <w:szCs w:val="21"/>
              </w:rPr>
            </w:pPr>
            <w:r>
              <w:rPr>
                <w:rFonts w:hint="eastAsia" w:ascii="宋体" w:hAnsi="宋体"/>
                <w:color w:val="000000"/>
                <w:szCs w:val="21"/>
                <w:u w:val="single"/>
              </w:rPr>
              <w:t xml:space="preserve">             </w:t>
            </w:r>
          </w:p>
        </w:tc>
        <w:tc>
          <w:tcPr>
            <w:tcW w:w="720" w:type="dxa"/>
            <w:noWrap w:val="0"/>
            <w:vAlign w:val="center"/>
          </w:tcPr>
          <w:p w14:paraId="2887C2AE">
            <w:pPr>
              <w:jc w:val="center"/>
              <w:rPr>
                <w:rFonts w:ascii="宋体" w:hAnsi="宋体"/>
                <w:color w:val="000000"/>
                <w:szCs w:val="21"/>
              </w:rPr>
            </w:pPr>
          </w:p>
        </w:tc>
      </w:tr>
      <w:tr w14:paraId="6565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0" w:type="dxa"/>
            <w:noWrap w:val="0"/>
            <w:vAlign w:val="center"/>
          </w:tcPr>
          <w:p w14:paraId="1D52D47F">
            <w:pPr>
              <w:jc w:val="center"/>
              <w:rPr>
                <w:rFonts w:ascii="黑体" w:hAnsi="宋体" w:eastAsia="黑体"/>
                <w:color w:val="000000"/>
                <w:szCs w:val="21"/>
              </w:rPr>
            </w:pPr>
            <w:r>
              <w:rPr>
                <w:rFonts w:hint="eastAsia" w:ascii="黑体" w:hAnsi="宋体" w:eastAsia="黑体"/>
                <w:color w:val="000000"/>
                <w:szCs w:val="21"/>
              </w:rPr>
              <w:t>12</w:t>
            </w:r>
          </w:p>
        </w:tc>
        <w:tc>
          <w:tcPr>
            <w:tcW w:w="2399" w:type="dxa"/>
            <w:noWrap w:val="0"/>
            <w:vAlign w:val="center"/>
          </w:tcPr>
          <w:p w14:paraId="3EB31DA4">
            <w:pPr>
              <w:rPr>
                <w:rFonts w:ascii="宋体" w:hAnsi="宋体"/>
                <w:color w:val="000000"/>
                <w:szCs w:val="21"/>
              </w:rPr>
            </w:pPr>
            <w:r>
              <w:rPr>
                <w:rFonts w:hint="eastAsia" w:ascii="宋体" w:hAnsi="宋体"/>
                <w:color w:val="000000"/>
                <w:szCs w:val="21"/>
              </w:rPr>
              <w:t>价格调整的差额计算</w:t>
            </w:r>
          </w:p>
        </w:tc>
        <w:tc>
          <w:tcPr>
            <w:tcW w:w="1314" w:type="dxa"/>
            <w:noWrap w:val="0"/>
            <w:tcMar>
              <w:left w:w="170" w:type="dxa"/>
            </w:tcMar>
            <w:vAlign w:val="center"/>
          </w:tcPr>
          <w:p w14:paraId="422023E0">
            <w:pPr>
              <w:rPr>
                <w:rFonts w:ascii="宋体" w:hAnsi="宋体"/>
                <w:color w:val="000000"/>
                <w:szCs w:val="21"/>
              </w:rPr>
            </w:pPr>
            <w:r>
              <w:rPr>
                <w:rFonts w:hint="eastAsia" w:ascii="宋体" w:hAnsi="宋体"/>
                <w:color w:val="000000"/>
                <w:szCs w:val="21"/>
              </w:rPr>
              <w:t>11.1</w:t>
            </w:r>
          </w:p>
        </w:tc>
        <w:tc>
          <w:tcPr>
            <w:tcW w:w="4207" w:type="dxa"/>
            <w:noWrap w:val="0"/>
            <w:vAlign w:val="center"/>
          </w:tcPr>
          <w:p w14:paraId="32951B0B">
            <w:pPr>
              <w:rPr>
                <w:rFonts w:ascii="宋体" w:hAnsi="宋体"/>
                <w:color w:val="000000"/>
                <w:szCs w:val="21"/>
              </w:rPr>
            </w:pPr>
            <w:r>
              <w:rPr>
                <w:color w:val="000000"/>
              </w:rPr>
              <w:t>采用价格指数</w:t>
            </w:r>
            <w:r>
              <w:rPr>
                <w:rFonts w:hint="eastAsia"/>
                <w:color w:val="000000"/>
              </w:rPr>
              <w:t>进行价格</w:t>
            </w:r>
            <w:r>
              <w:rPr>
                <w:color w:val="000000"/>
              </w:rPr>
              <w:t>调整时，</w:t>
            </w:r>
            <w:r>
              <w:rPr>
                <w:rFonts w:hint="eastAsia" w:ascii="宋体" w:hAnsi="宋体"/>
                <w:color w:val="000000"/>
                <w:szCs w:val="21"/>
              </w:rPr>
              <w:t>见价格指数权重表</w:t>
            </w:r>
          </w:p>
        </w:tc>
        <w:tc>
          <w:tcPr>
            <w:tcW w:w="720" w:type="dxa"/>
            <w:noWrap w:val="0"/>
            <w:vAlign w:val="center"/>
          </w:tcPr>
          <w:p w14:paraId="4EAD911B">
            <w:pPr>
              <w:jc w:val="center"/>
              <w:rPr>
                <w:rFonts w:ascii="宋体" w:hAnsi="宋体"/>
                <w:color w:val="000000"/>
                <w:szCs w:val="21"/>
              </w:rPr>
            </w:pPr>
          </w:p>
        </w:tc>
      </w:tr>
      <w:tr w14:paraId="52BE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20" w:type="dxa"/>
            <w:noWrap w:val="0"/>
            <w:vAlign w:val="center"/>
          </w:tcPr>
          <w:p w14:paraId="75777319">
            <w:pPr>
              <w:jc w:val="center"/>
              <w:rPr>
                <w:rFonts w:ascii="宋体" w:hAnsi="宋体"/>
                <w:color w:val="000000"/>
                <w:szCs w:val="21"/>
              </w:rPr>
            </w:pPr>
            <w:r>
              <w:rPr>
                <w:rFonts w:hint="eastAsia" w:ascii="宋体" w:hAnsi="宋体"/>
                <w:color w:val="000000"/>
                <w:szCs w:val="21"/>
              </w:rPr>
              <w:t>13</w:t>
            </w:r>
          </w:p>
        </w:tc>
        <w:tc>
          <w:tcPr>
            <w:tcW w:w="2399" w:type="dxa"/>
            <w:noWrap w:val="0"/>
            <w:vAlign w:val="center"/>
          </w:tcPr>
          <w:p w14:paraId="12E632CB">
            <w:pPr>
              <w:rPr>
                <w:rFonts w:ascii="宋体" w:hAnsi="宋体"/>
                <w:color w:val="000000"/>
                <w:szCs w:val="21"/>
              </w:rPr>
            </w:pPr>
            <w:r>
              <w:rPr>
                <w:rFonts w:hint="eastAsia" w:ascii="宋体" w:hAnsi="宋体"/>
                <w:color w:val="000000"/>
                <w:szCs w:val="21"/>
              </w:rPr>
              <w:t>预付款</w:t>
            </w:r>
            <w:r>
              <w:rPr>
                <w:color w:val="000000"/>
              </w:rPr>
              <w:t>支付比例或金额</w:t>
            </w:r>
          </w:p>
        </w:tc>
        <w:tc>
          <w:tcPr>
            <w:tcW w:w="1314" w:type="dxa"/>
            <w:noWrap w:val="0"/>
            <w:tcMar>
              <w:left w:w="170" w:type="dxa"/>
            </w:tcMar>
            <w:vAlign w:val="center"/>
          </w:tcPr>
          <w:p w14:paraId="22FAA6A1">
            <w:pPr>
              <w:rPr>
                <w:rFonts w:ascii="宋体" w:hAnsi="宋体"/>
                <w:color w:val="000000"/>
                <w:szCs w:val="21"/>
              </w:rPr>
            </w:pPr>
            <w:r>
              <w:rPr>
                <w:rFonts w:hint="eastAsia" w:ascii="宋体" w:hAnsi="宋体"/>
                <w:color w:val="000000"/>
                <w:szCs w:val="21"/>
              </w:rPr>
              <w:t>12.2.1</w:t>
            </w:r>
          </w:p>
        </w:tc>
        <w:tc>
          <w:tcPr>
            <w:tcW w:w="4207" w:type="dxa"/>
            <w:noWrap w:val="0"/>
            <w:vAlign w:val="center"/>
          </w:tcPr>
          <w:p w14:paraId="02D7E4AC">
            <w:pPr>
              <w:rPr>
                <w:rFonts w:ascii="宋体" w:hAnsi="宋体"/>
                <w:color w:val="000000"/>
                <w:szCs w:val="21"/>
              </w:rPr>
            </w:pPr>
          </w:p>
        </w:tc>
        <w:tc>
          <w:tcPr>
            <w:tcW w:w="720" w:type="dxa"/>
            <w:noWrap w:val="0"/>
            <w:vAlign w:val="center"/>
          </w:tcPr>
          <w:p w14:paraId="0CCADBF1">
            <w:pPr>
              <w:jc w:val="center"/>
              <w:rPr>
                <w:rFonts w:ascii="宋体" w:hAnsi="宋体"/>
                <w:color w:val="000000"/>
                <w:szCs w:val="21"/>
              </w:rPr>
            </w:pPr>
          </w:p>
        </w:tc>
      </w:tr>
      <w:tr w14:paraId="72BA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1ECF4796">
            <w:pPr>
              <w:autoSpaceDE w:val="0"/>
              <w:autoSpaceDN w:val="0"/>
              <w:adjustRightInd w:val="0"/>
              <w:spacing w:before="72" w:beforeLines="30"/>
              <w:jc w:val="center"/>
              <w:rPr>
                <w:rFonts w:ascii="宋体" w:hAnsi="宋体" w:cs="Arial"/>
                <w:color w:val="000000"/>
                <w:kern w:val="0"/>
                <w:szCs w:val="21"/>
              </w:rPr>
            </w:pPr>
            <w:r>
              <w:rPr>
                <w:rFonts w:hint="eastAsia" w:ascii="宋体" w:hAnsi="宋体" w:cs="Arial"/>
                <w:color w:val="000000"/>
                <w:kern w:val="0"/>
                <w:szCs w:val="21"/>
              </w:rPr>
              <w:t>14</w:t>
            </w:r>
          </w:p>
        </w:tc>
        <w:tc>
          <w:tcPr>
            <w:tcW w:w="2399" w:type="dxa"/>
            <w:noWrap w:val="0"/>
            <w:vAlign w:val="center"/>
          </w:tcPr>
          <w:p w14:paraId="42C53150">
            <w:pPr>
              <w:rPr>
                <w:rFonts w:ascii="宋体" w:hAnsi="宋体"/>
                <w:color w:val="000000"/>
                <w:szCs w:val="21"/>
              </w:rPr>
            </w:pPr>
            <w:r>
              <w:rPr>
                <w:rFonts w:hint="eastAsia" w:ascii="宋体" w:hAnsi="宋体"/>
                <w:color w:val="000000"/>
                <w:szCs w:val="21"/>
              </w:rPr>
              <w:t>质量保证金额度</w:t>
            </w:r>
          </w:p>
        </w:tc>
        <w:tc>
          <w:tcPr>
            <w:tcW w:w="1314" w:type="dxa"/>
            <w:noWrap w:val="0"/>
            <w:tcMar>
              <w:left w:w="170" w:type="dxa"/>
            </w:tcMar>
            <w:vAlign w:val="center"/>
          </w:tcPr>
          <w:p w14:paraId="78D994BF">
            <w:pPr>
              <w:rPr>
                <w:rFonts w:ascii="宋体" w:hAnsi="宋体"/>
                <w:color w:val="000000"/>
                <w:szCs w:val="21"/>
              </w:rPr>
            </w:pPr>
            <w:r>
              <w:rPr>
                <w:rFonts w:hint="eastAsia" w:ascii="宋体" w:hAnsi="宋体"/>
                <w:color w:val="000000"/>
                <w:szCs w:val="21"/>
              </w:rPr>
              <w:t>15.3.1</w:t>
            </w:r>
          </w:p>
        </w:tc>
        <w:tc>
          <w:tcPr>
            <w:tcW w:w="4207" w:type="dxa"/>
            <w:noWrap w:val="0"/>
            <w:vAlign w:val="center"/>
          </w:tcPr>
          <w:p w14:paraId="6C7DB685">
            <w:pPr>
              <w:rPr>
                <w:rFonts w:ascii="宋体" w:hAnsi="宋体"/>
                <w:color w:val="000000"/>
                <w:szCs w:val="21"/>
              </w:rPr>
            </w:pPr>
          </w:p>
        </w:tc>
        <w:tc>
          <w:tcPr>
            <w:tcW w:w="720" w:type="dxa"/>
            <w:noWrap w:val="0"/>
            <w:vAlign w:val="center"/>
          </w:tcPr>
          <w:p w14:paraId="4233680A">
            <w:pPr>
              <w:jc w:val="center"/>
              <w:rPr>
                <w:rFonts w:ascii="宋体" w:hAnsi="宋体"/>
                <w:color w:val="000000"/>
                <w:szCs w:val="21"/>
              </w:rPr>
            </w:pPr>
          </w:p>
        </w:tc>
      </w:tr>
      <w:tr w14:paraId="72F5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20" w:type="dxa"/>
            <w:noWrap w:val="0"/>
            <w:vAlign w:val="center"/>
          </w:tcPr>
          <w:p w14:paraId="16455128">
            <w:pPr>
              <w:jc w:val="center"/>
              <w:rPr>
                <w:rFonts w:ascii="宋体" w:hAnsi="宋体"/>
                <w:color w:val="000000"/>
                <w:szCs w:val="21"/>
              </w:rPr>
            </w:pPr>
            <w:r>
              <w:rPr>
                <w:rFonts w:hint="eastAsia" w:ascii="宋体" w:hAnsi="宋体"/>
                <w:color w:val="000000"/>
                <w:szCs w:val="21"/>
              </w:rPr>
              <w:t>15</w:t>
            </w:r>
          </w:p>
        </w:tc>
        <w:tc>
          <w:tcPr>
            <w:tcW w:w="2399" w:type="dxa"/>
            <w:noWrap w:val="0"/>
            <w:vAlign w:val="center"/>
          </w:tcPr>
          <w:p w14:paraId="743976F1">
            <w:pPr>
              <w:rPr>
                <w:rFonts w:ascii="宋体" w:hAnsi="宋体"/>
                <w:color w:val="000000"/>
                <w:szCs w:val="21"/>
              </w:rPr>
            </w:pPr>
            <w:r>
              <w:rPr>
                <w:color w:val="000000"/>
              </w:rPr>
              <w:t>质量保证金</w:t>
            </w:r>
            <w:r>
              <w:rPr>
                <w:rFonts w:hint="eastAsia"/>
                <w:color w:val="000000"/>
              </w:rPr>
              <w:t>的</w:t>
            </w:r>
            <w:r>
              <w:rPr>
                <w:color w:val="000000"/>
              </w:rPr>
              <w:t>扣留</w:t>
            </w:r>
            <w:r>
              <w:rPr>
                <w:rFonts w:hint="eastAsia"/>
                <w:color w:val="000000"/>
              </w:rPr>
              <w:t>方式</w:t>
            </w:r>
          </w:p>
        </w:tc>
        <w:tc>
          <w:tcPr>
            <w:tcW w:w="1314" w:type="dxa"/>
            <w:noWrap w:val="0"/>
            <w:tcMar>
              <w:left w:w="170" w:type="dxa"/>
            </w:tcMar>
            <w:vAlign w:val="center"/>
          </w:tcPr>
          <w:p w14:paraId="08DDF569">
            <w:pPr>
              <w:rPr>
                <w:rFonts w:ascii="宋体" w:hAnsi="宋体"/>
                <w:color w:val="000000"/>
                <w:szCs w:val="21"/>
              </w:rPr>
            </w:pPr>
            <w:r>
              <w:rPr>
                <w:rFonts w:ascii="宋体" w:hAnsi="宋体"/>
                <w:color w:val="000000"/>
                <w:szCs w:val="21"/>
              </w:rPr>
              <w:t>15.3.2</w:t>
            </w:r>
          </w:p>
        </w:tc>
        <w:tc>
          <w:tcPr>
            <w:tcW w:w="4207" w:type="dxa"/>
            <w:noWrap w:val="0"/>
            <w:vAlign w:val="center"/>
          </w:tcPr>
          <w:p w14:paraId="4FE41A46">
            <w:pPr>
              <w:rPr>
                <w:rFonts w:ascii="宋体" w:hAnsi="宋体"/>
                <w:color w:val="000000"/>
                <w:szCs w:val="21"/>
              </w:rPr>
            </w:pPr>
          </w:p>
        </w:tc>
        <w:tc>
          <w:tcPr>
            <w:tcW w:w="720" w:type="dxa"/>
            <w:noWrap w:val="0"/>
            <w:vAlign w:val="center"/>
          </w:tcPr>
          <w:p w14:paraId="529CCA10">
            <w:pPr>
              <w:jc w:val="center"/>
              <w:rPr>
                <w:rFonts w:ascii="宋体" w:hAnsi="宋体"/>
                <w:color w:val="000000"/>
                <w:szCs w:val="21"/>
              </w:rPr>
            </w:pPr>
          </w:p>
        </w:tc>
      </w:tr>
      <w:tr w14:paraId="6CCB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20" w:type="dxa"/>
            <w:noWrap w:val="0"/>
            <w:vAlign w:val="center"/>
          </w:tcPr>
          <w:p w14:paraId="36CE2191">
            <w:pPr>
              <w:autoSpaceDE w:val="0"/>
              <w:autoSpaceDN w:val="0"/>
              <w:adjustRightInd w:val="0"/>
              <w:spacing w:before="72" w:beforeLines="30"/>
              <w:jc w:val="center"/>
              <w:rPr>
                <w:rFonts w:ascii="宋体" w:hAnsi="宋体" w:cs="Arial"/>
                <w:color w:val="000000"/>
                <w:kern w:val="0"/>
                <w:szCs w:val="21"/>
              </w:rPr>
            </w:pPr>
            <w:r>
              <w:rPr>
                <w:rFonts w:hint="eastAsia" w:ascii="宋体" w:hAnsi="宋体" w:cs="Arial"/>
                <w:color w:val="000000"/>
                <w:kern w:val="0"/>
                <w:szCs w:val="21"/>
              </w:rPr>
              <w:t>16</w:t>
            </w:r>
          </w:p>
        </w:tc>
        <w:tc>
          <w:tcPr>
            <w:tcW w:w="2399" w:type="dxa"/>
            <w:noWrap w:val="0"/>
            <w:vAlign w:val="center"/>
          </w:tcPr>
          <w:p w14:paraId="1B80C731">
            <w:pPr>
              <w:autoSpaceDE w:val="0"/>
              <w:autoSpaceDN w:val="0"/>
              <w:adjustRightInd w:val="0"/>
              <w:spacing w:before="72" w:beforeLines="30"/>
              <w:rPr>
                <w:rFonts w:ascii="宋体" w:hAnsi="宋体" w:cs="Arial"/>
                <w:color w:val="000000"/>
                <w:kern w:val="0"/>
                <w:szCs w:val="21"/>
              </w:rPr>
            </w:pPr>
            <w:r>
              <w:rPr>
                <w:rFonts w:hint="eastAsia" w:ascii="宋体" w:hAnsi="宋体" w:cs="Arial"/>
                <w:color w:val="000000"/>
                <w:kern w:val="0"/>
                <w:szCs w:val="21"/>
              </w:rPr>
              <w:t>技术标准和要求</w:t>
            </w:r>
          </w:p>
        </w:tc>
        <w:tc>
          <w:tcPr>
            <w:tcW w:w="1314" w:type="dxa"/>
            <w:noWrap w:val="0"/>
            <w:tcMar>
              <w:left w:w="170" w:type="dxa"/>
            </w:tcMar>
            <w:vAlign w:val="center"/>
          </w:tcPr>
          <w:p w14:paraId="1481BACC">
            <w:pPr>
              <w:autoSpaceDE w:val="0"/>
              <w:autoSpaceDN w:val="0"/>
              <w:adjustRightInd w:val="0"/>
              <w:spacing w:before="72" w:beforeLines="30"/>
              <w:rPr>
                <w:rFonts w:ascii="宋体" w:hAnsi="宋体" w:cs="Arial"/>
                <w:bCs/>
                <w:color w:val="000000"/>
                <w:kern w:val="0"/>
                <w:szCs w:val="21"/>
              </w:rPr>
            </w:pPr>
          </w:p>
        </w:tc>
        <w:tc>
          <w:tcPr>
            <w:tcW w:w="4207" w:type="dxa"/>
            <w:noWrap w:val="0"/>
            <w:vAlign w:val="center"/>
          </w:tcPr>
          <w:p w14:paraId="51E1141A">
            <w:pPr>
              <w:autoSpaceDE w:val="0"/>
              <w:autoSpaceDN w:val="0"/>
              <w:adjustRightInd w:val="0"/>
              <w:spacing w:before="72" w:beforeLines="30"/>
              <w:rPr>
                <w:rFonts w:ascii="宋体" w:hAnsi="宋体" w:cs="Arial"/>
                <w:color w:val="000000"/>
                <w:kern w:val="0"/>
                <w:szCs w:val="21"/>
              </w:rPr>
            </w:pPr>
            <w:r>
              <w:rPr>
                <w:rFonts w:hint="eastAsia" w:ascii="宋体" w:hAnsi="宋体"/>
                <w:color w:val="000000"/>
                <w:szCs w:val="21"/>
              </w:rPr>
              <w:t>符合第七章“技术标准和要求”规定</w:t>
            </w:r>
          </w:p>
        </w:tc>
        <w:tc>
          <w:tcPr>
            <w:tcW w:w="720" w:type="dxa"/>
            <w:noWrap w:val="0"/>
            <w:vAlign w:val="center"/>
          </w:tcPr>
          <w:p w14:paraId="503FD203">
            <w:pPr>
              <w:jc w:val="center"/>
              <w:rPr>
                <w:rFonts w:ascii="宋体" w:hAnsi="宋体"/>
                <w:color w:val="000000"/>
                <w:szCs w:val="21"/>
              </w:rPr>
            </w:pPr>
          </w:p>
        </w:tc>
      </w:tr>
      <w:tr w14:paraId="6011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360" w:type="dxa"/>
            <w:gridSpan w:val="5"/>
            <w:noWrap w:val="0"/>
            <w:vAlign w:val="center"/>
          </w:tcPr>
          <w:p w14:paraId="59454518">
            <w:pPr>
              <w:rPr>
                <w:rFonts w:ascii="宋体" w:hAnsi="宋体"/>
                <w:color w:val="000000"/>
                <w:szCs w:val="21"/>
              </w:rPr>
            </w:pPr>
            <w:r>
              <w:rPr>
                <w:rFonts w:hint="eastAsia" w:ascii="黑体" w:hAnsi="宋体" w:eastAsia="黑体"/>
                <w:color w:val="000000"/>
                <w:szCs w:val="21"/>
              </w:rPr>
              <w:t>备注：</w:t>
            </w:r>
            <w:r>
              <w:rPr>
                <w:rFonts w:hint="eastAsia" w:ascii="宋体" w:hAnsi="宋体"/>
                <w:color w:val="000000"/>
                <w:szCs w:val="21"/>
              </w:rPr>
              <w:t>投标人在响应招标文件中规定的实质性要求和条件的基础上，可做出其他有利于招标人的承诺。此类承诺可在本表中予以补充填写。</w:t>
            </w:r>
          </w:p>
        </w:tc>
      </w:tr>
    </w:tbl>
    <w:p w14:paraId="21ED2E58">
      <w:pPr>
        <w:rPr>
          <w:rFonts w:eastAsia="黑体"/>
          <w:color w:val="000000"/>
          <w:sz w:val="30"/>
          <w:szCs w:val="30"/>
          <w:u w:val="single"/>
        </w:rPr>
      </w:pPr>
    </w:p>
    <w:p w14:paraId="14352B79">
      <w:pPr>
        <w:spacing w:line="360" w:lineRule="auto"/>
        <w:rPr>
          <w:color w:val="000000"/>
        </w:rPr>
      </w:pPr>
    </w:p>
    <w:p w14:paraId="21F78B1C">
      <w:pPr>
        <w:spacing w:line="440" w:lineRule="exact"/>
        <w:ind w:firstLine="3675" w:firstLineChars="1750"/>
        <w:rPr>
          <w:color w:val="000000"/>
          <w:szCs w:val="21"/>
        </w:rPr>
      </w:pPr>
      <w:r>
        <w:rPr>
          <w:color w:val="000000"/>
          <w:szCs w:val="21"/>
        </w:rPr>
        <w:t>投 标 人：</w:t>
      </w:r>
      <w:r>
        <w:rPr>
          <w:color w:val="000000"/>
          <w:szCs w:val="21"/>
          <w:u w:val="single"/>
        </w:rPr>
        <w:t xml:space="preserve">                      </w:t>
      </w:r>
      <w:r>
        <w:rPr>
          <w:color w:val="000000"/>
          <w:szCs w:val="21"/>
        </w:rPr>
        <w:t>（盖单位章）</w:t>
      </w:r>
    </w:p>
    <w:p w14:paraId="4E9C12A5">
      <w:pPr>
        <w:spacing w:line="440" w:lineRule="exact"/>
        <w:ind w:firstLine="3675" w:firstLineChars="1750"/>
        <w:rPr>
          <w:color w:val="000000"/>
          <w:szCs w:val="21"/>
        </w:rPr>
      </w:pPr>
      <w:r>
        <w:rPr>
          <w:color w:val="000000"/>
          <w:szCs w:val="21"/>
        </w:rPr>
        <w:t>法定代表人：</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（签字）</w:t>
      </w:r>
    </w:p>
    <w:p w14:paraId="70B122BA">
      <w:pPr>
        <w:spacing w:line="440" w:lineRule="exact"/>
        <w:ind w:firstLine="5040" w:firstLineChars="2400"/>
        <w:rPr>
          <w:color w:val="000000"/>
          <w:szCs w:val="21"/>
        </w:rPr>
      </w:pPr>
      <w:r>
        <w:rPr>
          <w:color w:val="000000"/>
          <w:szCs w:val="21"/>
          <w:u w:val="single"/>
        </w:rPr>
        <w:t xml:space="preserve"> </w:t>
      </w:r>
      <w:r>
        <w:rPr>
          <w:rFonts w:hint="eastAsia"/>
          <w:color w:val="000000"/>
          <w:szCs w:val="21"/>
          <w:u w:val="single"/>
        </w:rPr>
        <w:t xml:space="preserve">        </w:t>
      </w:r>
      <w:r>
        <w:rPr>
          <w:color w:val="000000"/>
          <w:szCs w:val="21"/>
        </w:rPr>
        <w:t>年</w:t>
      </w:r>
      <w:r>
        <w:rPr>
          <w:rFonts w:hint="eastAsia"/>
          <w:color w:val="000000"/>
          <w:szCs w:val="21"/>
          <w:u w:val="single"/>
        </w:rPr>
        <w:t xml:space="preserve">        </w:t>
      </w:r>
      <w:r>
        <w:rPr>
          <w:color w:val="000000"/>
          <w:szCs w:val="21"/>
        </w:rPr>
        <w:t>月</w:t>
      </w:r>
      <w:r>
        <w:rPr>
          <w:rFonts w:hint="eastAsia"/>
          <w:color w:val="000000"/>
          <w:szCs w:val="21"/>
          <w:u w:val="single"/>
        </w:rPr>
        <w:t xml:space="preserve">        </w:t>
      </w:r>
      <w:r>
        <w:rPr>
          <w:color w:val="000000"/>
          <w:szCs w:val="21"/>
        </w:rPr>
        <w:t>日</w:t>
      </w:r>
    </w:p>
    <w:p w14:paraId="52039B22">
      <w:pPr>
        <w:spacing w:after="120" w:afterLines="50" w:line="480" w:lineRule="exact"/>
        <w:jc w:val="center"/>
        <w:rPr>
          <w:rFonts w:ascii="黑体" w:hAnsi="宋体" w:eastAsia="黑体"/>
          <w:color w:val="000000"/>
          <w:sz w:val="24"/>
        </w:rPr>
      </w:pPr>
    </w:p>
    <w:p w14:paraId="2820D334">
      <w:pPr>
        <w:spacing w:after="120" w:afterLines="50" w:line="480" w:lineRule="exact"/>
        <w:jc w:val="center"/>
        <w:rPr>
          <w:rFonts w:ascii="黑体" w:hAnsi="宋体" w:eastAsia="黑体"/>
          <w:color w:val="000000"/>
          <w:sz w:val="24"/>
        </w:rPr>
      </w:pPr>
    </w:p>
    <w:p w14:paraId="23DCD7AE">
      <w:pPr>
        <w:spacing w:after="120" w:afterLines="50" w:line="480" w:lineRule="exact"/>
        <w:jc w:val="center"/>
        <w:rPr>
          <w:rFonts w:ascii="黑体" w:hAnsi="宋体" w:eastAsia="黑体"/>
          <w:color w:val="000000"/>
          <w:sz w:val="24"/>
        </w:rPr>
      </w:pPr>
      <w:r>
        <w:rPr>
          <w:rFonts w:hint="eastAsia" w:ascii="黑体" w:hAnsi="宋体" w:eastAsia="黑体"/>
          <w:color w:val="000000"/>
          <w:sz w:val="24"/>
        </w:rPr>
        <w:t>价格指数权重表</w:t>
      </w: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989"/>
        <w:gridCol w:w="707"/>
        <w:gridCol w:w="989"/>
        <w:gridCol w:w="707"/>
        <w:gridCol w:w="1271"/>
        <w:gridCol w:w="1695"/>
        <w:gridCol w:w="1695"/>
      </w:tblGrid>
      <w:tr w14:paraId="3E16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15" w:type="dxa"/>
            <w:gridSpan w:val="2"/>
            <w:vMerge w:val="restart"/>
            <w:noWrap w:val="0"/>
            <w:vAlign w:val="center"/>
          </w:tcPr>
          <w:p w14:paraId="7004A564">
            <w:pPr>
              <w:jc w:val="center"/>
              <w:rPr>
                <w:rFonts w:ascii="宋体" w:hAnsi="宋体"/>
                <w:color w:val="000000"/>
                <w:szCs w:val="21"/>
              </w:rPr>
            </w:pPr>
            <w:r>
              <w:rPr>
                <w:rFonts w:hint="eastAsia" w:ascii="宋体" w:hAnsi="宋体"/>
                <w:color w:val="000000"/>
                <w:szCs w:val="21"/>
              </w:rPr>
              <w:t>名 称</w:t>
            </w:r>
          </w:p>
        </w:tc>
        <w:tc>
          <w:tcPr>
            <w:tcW w:w="1696" w:type="dxa"/>
            <w:gridSpan w:val="2"/>
            <w:noWrap w:val="0"/>
            <w:vAlign w:val="center"/>
          </w:tcPr>
          <w:p w14:paraId="055613BD">
            <w:pPr>
              <w:jc w:val="center"/>
              <w:rPr>
                <w:rFonts w:ascii="宋体" w:hAnsi="宋体"/>
                <w:color w:val="000000"/>
                <w:szCs w:val="21"/>
              </w:rPr>
            </w:pPr>
            <w:r>
              <w:rPr>
                <w:rFonts w:hint="eastAsia" w:ascii="宋体" w:hAnsi="宋体"/>
                <w:color w:val="000000"/>
                <w:szCs w:val="21"/>
              </w:rPr>
              <w:t>基本价格指数</w:t>
            </w:r>
          </w:p>
        </w:tc>
        <w:tc>
          <w:tcPr>
            <w:tcW w:w="3673" w:type="dxa"/>
            <w:gridSpan w:val="3"/>
            <w:noWrap w:val="0"/>
            <w:vAlign w:val="center"/>
          </w:tcPr>
          <w:p w14:paraId="79CC9033">
            <w:pPr>
              <w:jc w:val="center"/>
              <w:rPr>
                <w:rFonts w:ascii="宋体" w:hAnsi="宋体"/>
                <w:color w:val="000000"/>
                <w:szCs w:val="21"/>
              </w:rPr>
            </w:pPr>
            <w:r>
              <w:rPr>
                <w:rFonts w:hint="eastAsia" w:ascii="宋体" w:hAnsi="宋体"/>
                <w:color w:val="000000"/>
                <w:szCs w:val="21"/>
              </w:rPr>
              <w:t>权     重</w:t>
            </w:r>
          </w:p>
        </w:tc>
        <w:tc>
          <w:tcPr>
            <w:tcW w:w="1695" w:type="dxa"/>
            <w:vMerge w:val="restart"/>
            <w:noWrap w:val="0"/>
            <w:vAlign w:val="center"/>
          </w:tcPr>
          <w:p w14:paraId="4CC42A6C">
            <w:pPr>
              <w:jc w:val="center"/>
              <w:rPr>
                <w:rFonts w:ascii="宋体" w:hAnsi="宋体"/>
                <w:color w:val="000000"/>
                <w:szCs w:val="21"/>
              </w:rPr>
            </w:pPr>
            <w:r>
              <w:rPr>
                <w:rFonts w:hint="eastAsia" w:ascii="宋体" w:hAnsi="宋体"/>
                <w:color w:val="000000"/>
                <w:szCs w:val="21"/>
              </w:rPr>
              <w:t>价格指数来源</w:t>
            </w:r>
          </w:p>
        </w:tc>
      </w:tr>
      <w:tr w14:paraId="71A5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1415" w:type="dxa"/>
            <w:gridSpan w:val="2"/>
            <w:vMerge w:val="continue"/>
            <w:noWrap w:val="0"/>
            <w:vAlign w:val="center"/>
          </w:tcPr>
          <w:p w14:paraId="57B37AC5">
            <w:pPr>
              <w:jc w:val="center"/>
              <w:rPr>
                <w:rFonts w:ascii="宋体" w:hAnsi="宋体"/>
                <w:color w:val="000000"/>
                <w:szCs w:val="21"/>
              </w:rPr>
            </w:pPr>
          </w:p>
        </w:tc>
        <w:tc>
          <w:tcPr>
            <w:tcW w:w="707" w:type="dxa"/>
            <w:noWrap w:val="0"/>
            <w:vAlign w:val="center"/>
          </w:tcPr>
          <w:p w14:paraId="3DEE1117">
            <w:pPr>
              <w:jc w:val="center"/>
              <w:rPr>
                <w:rFonts w:ascii="宋体" w:hAnsi="宋体"/>
                <w:color w:val="000000"/>
                <w:szCs w:val="21"/>
              </w:rPr>
            </w:pPr>
            <w:r>
              <w:rPr>
                <w:rFonts w:hint="eastAsia" w:ascii="宋体" w:hAnsi="宋体"/>
                <w:color w:val="000000"/>
                <w:szCs w:val="21"/>
              </w:rPr>
              <w:t>代号</w:t>
            </w:r>
          </w:p>
        </w:tc>
        <w:tc>
          <w:tcPr>
            <w:tcW w:w="989" w:type="dxa"/>
            <w:noWrap w:val="0"/>
            <w:vAlign w:val="center"/>
          </w:tcPr>
          <w:p w14:paraId="044B6E7F">
            <w:pPr>
              <w:jc w:val="center"/>
              <w:rPr>
                <w:rFonts w:ascii="宋体" w:hAnsi="宋体"/>
                <w:color w:val="000000"/>
                <w:szCs w:val="21"/>
              </w:rPr>
            </w:pPr>
            <w:r>
              <w:rPr>
                <w:rFonts w:hint="eastAsia" w:ascii="宋体" w:hAnsi="宋体"/>
                <w:color w:val="000000"/>
                <w:szCs w:val="21"/>
              </w:rPr>
              <w:t>指数值</w:t>
            </w:r>
          </w:p>
        </w:tc>
        <w:tc>
          <w:tcPr>
            <w:tcW w:w="707" w:type="dxa"/>
            <w:noWrap w:val="0"/>
            <w:vAlign w:val="center"/>
          </w:tcPr>
          <w:p w14:paraId="466C661A">
            <w:pPr>
              <w:jc w:val="center"/>
              <w:rPr>
                <w:rFonts w:ascii="宋体" w:hAnsi="宋体"/>
                <w:color w:val="000000"/>
                <w:szCs w:val="21"/>
              </w:rPr>
            </w:pPr>
            <w:r>
              <w:rPr>
                <w:rFonts w:hint="eastAsia" w:ascii="宋体" w:hAnsi="宋体"/>
                <w:color w:val="000000"/>
                <w:szCs w:val="21"/>
              </w:rPr>
              <w:t>代号</w:t>
            </w:r>
          </w:p>
        </w:tc>
        <w:tc>
          <w:tcPr>
            <w:tcW w:w="1271" w:type="dxa"/>
            <w:noWrap w:val="0"/>
            <w:vAlign w:val="center"/>
          </w:tcPr>
          <w:p w14:paraId="0FFEBFA0">
            <w:pPr>
              <w:jc w:val="center"/>
              <w:rPr>
                <w:rFonts w:ascii="宋体" w:hAnsi="宋体"/>
                <w:color w:val="000000"/>
                <w:szCs w:val="21"/>
              </w:rPr>
            </w:pPr>
            <w:r>
              <w:rPr>
                <w:rFonts w:hint="eastAsia" w:ascii="宋体" w:hAnsi="宋体"/>
                <w:color w:val="000000"/>
                <w:szCs w:val="21"/>
              </w:rPr>
              <w:t>允许范围</w:t>
            </w:r>
          </w:p>
        </w:tc>
        <w:tc>
          <w:tcPr>
            <w:tcW w:w="1695" w:type="dxa"/>
            <w:noWrap w:val="0"/>
            <w:vAlign w:val="center"/>
          </w:tcPr>
          <w:p w14:paraId="6C481DAA">
            <w:pPr>
              <w:jc w:val="center"/>
              <w:rPr>
                <w:rFonts w:ascii="宋体" w:hAnsi="宋体"/>
                <w:color w:val="000000"/>
                <w:szCs w:val="21"/>
              </w:rPr>
            </w:pPr>
            <w:r>
              <w:rPr>
                <w:rFonts w:hint="eastAsia" w:ascii="宋体" w:hAnsi="宋体"/>
                <w:color w:val="000000"/>
                <w:szCs w:val="21"/>
              </w:rPr>
              <w:t>投标人建议值</w:t>
            </w:r>
          </w:p>
        </w:tc>
        <w:tc>
          <w:tcPr>
            <w:tcW w:w="1695" w:type="dxa"/>
            <w:vMerge w:val="continue"/>
            <w:noWrap w:val="0"/>
            <w:vAlign w:val="center"/>
          </w:tcPr>
          <w:p w14:paraId="44A5FFD5">
            <w:pPr>
              <w:jc w:val="center"/>
              <w:rPr>
                <w:rFonts w:ascii="宋体" w:hAnsi="宋体"/>
                <w:color w:val="000000"/>
                <w:szCs w:val="21"/>
              </w:rPr>
            </w:pPr>
          </w:p>
        </w:tc>
      </w:tr>
      <w:tr w14:paraId="330B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415" w:type="dxa"/>
            <w:gridSpan w:val="2"/>
            <w:noWrap w:val="0"/>
            <w:vAlign w:val="center"/>
          </w:tcPr>
          <w:p w14:paraId="18C74DCD">
            <w:pPr>
              <w:jc w:val="center"/>
              <w:rPr>
                <w:rFonts w:ascii="宋体" w:hAnsi="宋体"/>
                <w:color w:val="000000"/>
                <w:szCs w:val="21"/>
              </w:rPr>
            </w:pPr>
            <w:r>
              <w:rPr>
                <w:rFonts w:hint="eastAsia" w:ascii="宋体" w:hAnsi="宋体"/>
                <w:color w:val="000000"/>
                <w:szCs w:val="21"/>
              </w:rPr>
              <w:t>定值部分</w:t>
            </w:r>
          </w:p>
        </w:tc>
        <w:tc>
          <w:tcPr>
            <w:tcW w:w="707" w:type="dxa"/>
            <w:noWrap w:val="0"/>
            <w:vAlign w:val="center"/>
          </w:tcPr>
          <w:p w14:paraId="47F1CE03">
            <w:pPr>
              <w:jc w:val="center"/>
              <w:rPr>
                <w:rFonts w:ascii="宋体" w:hAnsi="宋体"/>
                <w:color w:val="000000"/>
                <w:szCs w:val="21"/>
              </w:rPr>
            </w:pPr>
          </w:p>
        </w:tc>
        <w:tc>
          <w:tcPr>
            <w:tcW w:w="989" w:type="dxa"/>
            <w:noWrap w:val="0"/>
            <w:vAlign w:val="center"/>
          </w:tcPr>
          <w:p w14:paraId="00B5E775">
            <w:pPr>
              <w:jc w:val="center"/>
              <w:rPr>
                <w:rFonts w:ascii="宋体" w:hAnsi="宋体"/>
                <w:color w:val="000000"/>
                <w:szCs w:val="21"/>
              </w:rPr>
            </w:pPr>
          </w:p>
        </w:tc>
        <w:tc>
          <w:tcPr>
            <w:tcW w:w="707" w:type="dxa"/>
            <w:noWrap w:val="0"/>
            <w:vAlign w:val="center"/>
          </w:tcPr>
          <w:p w14:paraId="44C2D55A">
            <w:pPr>
              <w:jc w:val="center"/>
              <w:rPr>
                <w:rFonts w:ascii="宋体" w:hAnsi="宋体"/>
                <w:color w:val="000000"/>
                <w:szCs w:val="21"/>
              </w:rPr>
            </w:pPr>
            <w:r>
              <w:rPr>
                <w:rFonts w:hint="eastAsia" w:ascii="宋体" w:hAnsi="宋体"/>
                <w:color w:val="000000"/>
                <w:szCs w:val="21"/>
              </w:rPr>
              <w:t>A</w:t>
            </w:r>
          </w:p>
        </w:tc>
        <w:tc>
          <w:tcPr>
            <w:tcW w:w="1271" w:type="dxa"/>
            <w:noWrap w:val="0"/>
            <w:vAlign w:val="center"/>
          </w:tcPr>
          <w:p w14:paraId="2F75D69C">
            <w:pPr>
              <w:jc w:val="center"/>
              <w:rPr>
                <w:rFonts w:ascii="宋体" w:hAnsi="宋体"/>
                <w:color w:val="000000"/>
                <w:szCs w:val="21"/>
              </w:rPr>
            </w:pPr>
          </w:p>
        </w:tc>
        <w:tc>
          <w:tcPr>
            <w:tcW w:w="1695" w:type="dxa"/>
            <w:noWrap w:val="0"/>
            <w:vAlign w:val="center"/>
          </w:tcPr>
          <w:p w14:paraId="013F1EDA">
            <w:pPr>
              <w:jc w:val="center"/>
              <w:rPr>
                <w:rFonts w:ascii="宋体" w:hAnsi="宋体"/>
                <w:color w:val="000000"/>
                <w:szCs w:val="21"/>
              </w:rPr>
            </w:pPr>
          </w:p>
        </w:tc>
        <w:tc>
          <w:tcPr>
            <w:tcW w:w="1695" w:type="dxa"/>
            <w:noWrap w:val="0"/>
            <w:vAlign w:val="center"/>
          </w:tcPr>
          <w:p w14:paraId="284E5959">
            <w:pPr>
              <w:jc w:val="center"/>
              <w:rPr>
                <w:rFonts w:ascii="宋体" w:hAnsi="宋体"/>
                <w:color w:val="000000"/>
                <w:szCs w:val="21"/>
              </w:rPr>
            </w:pPr>
          </w:p>
        </w:tc>
      </w:tr>
      <w:tr w14:paraId="7D15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26" w:type="dxa"/>
            <w:vMerge w:val="restart"/>
            <w:noWrap w:val="0"/>
            <w:vAlign w:val="center"/>
          </w:tcPr>
          <w:p w14:paraId="4DC1AB3A">
            <w:pPr>
              <w:jc w:val="center"/>
              <w:rPr>
                <w:rFonts w:ascii="宋体" w:hAnsi="宋体"/>
                <w:color w:val="000000"/>
                <w:szCs w:val="21"/>
              </w:rPr>
            </w:pPr>
            <w:r>
              <w:rPr>
                <w:rFonts w:hint="eastAsia" w:ascii="宋体" w:hAnsi="宋体"/>
                <w:color w:val="000000"/>
                <w:szCs w:val="21"/>
              </w:rPr>
              <w:t>变</w:t>
            </w:r>
          </w:p>
          <w:p w14:paraId="0DF23679">
            <w:pPr>
              <w:jc w:val="center"/>
              <w:rPr>
                <w:rFonts w:ascii="宋体" w:hAnsi="宋体"/>
                <w:color w:val="000000"/>
                <w:szCs w:val="21"/>
              </w:rPr>
            </w:pPr>
            <w:r>
              <w:rPr>
                <w:rFonts w:hint="eastAsia" w:ascii="宋体" w:hAnsi="宋体"/>
                <w:color w:val="000000"/>
                <w:szCs w:val="21"/>
              </w:rPr>
              <w:t>值</w:t>
            </w:r>
          </w:p>
          <w:p w14:paraId="30874EB7">
            <w:pPr>
              <w:jc w:val="center"/>
              <w:rPr>
                <w:rFonts w:ascii="宋体" w:hAnsi="宋体"/>
                <w:color w:val="000000"/>
                <w:szCs w:val="21"/>
              </w:rPr>
            </w:pPr>
            <w:r>
              <w:rPr>
                <w:rFonts w:hint="eastAsia" w:ascii="宋体" w:hAnsi="宋体"/>
                <w:color w:val="000000"/>
                <w:szCs w:val="21"/>
              </w:rPr>
              <w:t>部</w:t>
            </w:r>
          </w:p>
          <w:p w14:paraId="405E4A8A">
            <w:pPr>
              <w:jc w:val="center"/>
              <w:rPr>
                <w:rFonts w:ascii="宋体" w:hAnsi="宋体"/>
                <w:color w:val="000000"/>
                <w:szCs w:val="21"/>
              </w:rPr>
            </w:pPr>
            <w:r>
              <w:rPr>
                <w:rFonts w:hint="eastAsia" w:ascii="宋体" w:hAnsi="宋体"/>
                <w:color w:val="000000"/>
                <w:szCs w:val="21"/>
              </w:rPr>
              <w:t>分</w:t>
            </w:r>
          </w:p>
        </w:tc>
        <w:tc>
          <w:tcPr>
            <w:tcW w:w="989" w:type="dxa"/>
            <w:noWrap w:val="0"/>
            <w:vAlign w:val="center"/>
          </w:tcPr>
          <w:p w14:paraId="26B8D152">
            <w:pPr>
              <w:jc w:val="center"/>
              <w:rPr>
                <w:rFonts w:ascii="宋体" w:hAnsi="宋体"/>
                <w:color w:val="000000"/>
                <w:szCs w:val="21"/>
              </w:rPr>
            </w:pPr>
            <w:r>
              <w:rPr>
                <w:rFonts w:hint="eastAsia" w:ascii="宋体" w:hAnsi="宋体"/>
                <w:color w:val="000000"/>
                <w:szCs w:val="21"/>
              </w:rPr>
              <w:t>人工费</w:t>
            </w:r>
          </w:p>
        </w:tc>
        <w:tc>
          <w:tcPr>
            <w:tcW w:w="707" w:type="dxa"/>
            <w:noWrap w:val="0"/>
            <w:vAlign w:val="center"/>
          </w:tcPr>
          <w:p w14:paraId="722CFCC4">
            <w:pPr>
              <w:jc w:val="center"/>
              <w:rPr>
                <w:rFonts w:ascii="宋体" w:hAnsi="宋体"/>
                <w:color w:val="000000"/>
                <w:szCs w:val="21"/>
              </w:rPr>
            </w:pPr>
            <w:r>
              <w:rPr>
                <w:rFonts w:hint="eastAsia" w:ascii="宋体" w:hAnsi="宋体"/>
                <w:color w:val="000000"/>
                <w:szCs w:val="21"/>
              </w:rPr>
              <w:t>F</w:t>
            </w:r>
            <w:r>
              <w:rPr>
                <w:rFonts w:hint="eastAsia" w:ascii="宋体" w:hAnsi="宋体"/>
                <w:color w:val="000000"/>
                <w:szCs w:val="21"/>
                <w:vertAlign w:val="subscript"/>
              </w:rPr>
              <w:t>01</w:t>
            </w:r>
          </w:p>
        </w:tc>
        <w:tc>
          <w:tcPr>
            <w:tcW w:w="989" w:type="dxa"/>
            <w:noWrap w:val="0"/>
            <w:vAlign w:val="center"/>
          </w:tcPr>
          <w:p w14:paraId="36F68356">
            <w:pPr>
              <w:jc w:val="center"/>
              <w:rPr>
                <w:rFonts w:ascii="宋体" w:hAnsi="宋体"/>
                <w:color w:val="000000"/>
                <w:szCs w:val="21"/>
              </w:rPr>
            </w:pPr>
          </w:p>
        </w:tc>
        <w:tc>
          <w:tcPr>
            <w:tcW w:w="707" w:type="dxa"/>
            <w:noWrap w:val="0"/>
            <w:vAlign w:val="center"/>
          </w:tcPr>
          <w:p w14:paraId="3C6B493F">
            <w:pPr>
              <w:jc w:val="center"/>
              <w:rPr>
                <w:rFonts w:ascii="宋体" w:hAnsi="宋体"/>
                <w:color w:val="000000"/>
                <w:szCs w:val="21"/>
              </w:rPr>
            </w:pPr>
            <w:r>
              <w:rPr>
                <w:rFonts w:hint="eastAsia" w:ascii="宋体" w:hAnsi="宋体"/>
                <w:color w:val="000000"/>
                <w:szCs w:val="21"/>
              </w:rPr>
              <w:t>B</w:t>
            </w:r>
            <w:r>
              <w:rPr>
                <w:rFonts w:hint="eastAsia" w:ascii="宋体" w:hAnsi="宋体"/>
                <w:color w:val="000000"/>
                <w:szCs w:val="21"/>
                <w:vertAlign w:val="subscript"/>
              </w:rPr>
              <w:t>1</w:t>
            </w:r>
          </w:p>
        </w:tc>
        <w:tc>
          <w:tcPr>
            <w:tcW w:w="1271" w:type="dxa"/>
            <w:noWrap w:val="0"/>
            <w:vAlign w:val="center"/>
          </w:tcPr>
          <w:p w14:paraId="05260639">
            <w:pPr>
              <w:ind w:firstLine="105" w:firstLineChars="50"/>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至</w:t>
            </w:r>
            <w:r>
              <w:rPr>
                <w:rFonts w:hint="eastAsia" w:ascii="宋体" w:hAnsi="宋体"/>
                <w:color w:val="000000"/>
                <w:szCs w:val="21"/>
                <w:u w:val="single"/>
              </w:rPr>
              <w:t xml:space="preserve">   </w:t>
            </w:r>
          </w:p>
        </w:tc>
        <w:tc>
          <w:tcPr>
            <w:tcW w:w="1695" w:type="dxa"/>
            <w:noWrap w:val="0"/>
            <w:vAlign w:val="center"/>
          </w:tcPr>
          <w:p w14:paraId="42D7A7F4">
            <w:pPr>
              <w:jc w:val="center"/>
              <w:rPr>
                <w:rFonts w:ascii="宋体" w:hAnsi="宋体"/>
                <w:color w:val="000000"/>
                <w:szCs w:val="21"/>
              </w:rPr>
            </w:pPr>
          </w:p>
        </w:tc>
        <w:tc>
          <w:tcPr>
            <w:tcW w:w="1695" w:type="dxa"/>
            <w:noWrap w:val="0"/>
            <w:vAlign w:val="center"/>
          </w:tcPr>
          <w:p w14:paraId="50C225E0">
            <w:pPr>
              <w:jc w:val="center"/>
              <w:rPr>
                <w:rFonts w:ascii="宋体" w:hAnsi="宋体"/>
                <w:color w:val="000000"/>
                <w:szCs w:val="21"/>
              </w:rPr>
            </w:pPr>
          </w:p>
        </w:tc>
      </w:tr>
      <w:tr w14:paraId="4F72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26" w:type="dxa"/>
            <w:vMerge w:val="continue"/>
            <w:noWrap w:val="0"/>
            <w:vAlign w:val="center"/>
          </w:tcPr>
          <w:p w14:paraId="3D93B47F">
            <w:pPr>
              <w:jc w:val="center"/>
              <w:rPr>
                <w:rFonts w:ascii="宋体" w:hAnsi="宋体"/>
                <w:color w:val="000000"/>
                <w:szCs w:val="21"/>
              </w:rPr>
            </w:pPr>
          </w:p>
        </w:tc>
        <w:tc>
          <w:tcPr>
            <w:tcW w:w="989" w:type="dxa"/>
            <w:noWrap w:val="0"/>
            <w:vAlign w:val="center"/>
          </w:tcPr>
          <w:p w14:paraId="1AF90C0A">
            <w:pPr>
              <w:jc w:val="center"/>
              <w:rPr>
                <w:rFonts w:ascii="宋体" w:hAnsi="宋体"/>
                <w:color w:val="000000"/>
                <w:szCs w:val="21"/>
              </w:rPr>
            </w:pPr>
            <w:r>
              <w:rPr>
                <w:rFonts w:hint="eastAsia" w:ascii="宋体" w:hAnsi="宋体"/>
                <w:color w:val="000000"/>
                <w:szCs w:val="21"/>
              </w:rPr>
              <w:t>钢材</w:t>
            </w:r>
          </w:p>
        </w:tc>
        <w:tc>
          <w:tcPr>
            <w:tcW w:w="707" w:type="dxa"/>
            <w:noWrap w:val="0"/>
            <w:vAlign w:val="center"/>
          </w:tcPr>
          <w:p w14:paraId="7004D3BD">
            <w:pPr>
              <w:jc w:val="center"/>
              <w:rPr>
                <w:rFonts w:ascii="宋体" w:hAnsi="宋体"/>
                <w:color w:val="000000"/>
                <w:szCs w:val="21"/>
              </w:rPr>
            </w:pPr>
            <w:r>
              <w:rPr>
                <w:rFonts w:hint="eastAsia" w:ascii="宋体" w:hAnsi="宋体"/>
                <w:color w:val="000000"/>
                <w:szCs w:val="21"/>
              </w:rPr>
              <w:t>F</w:t>
            </w:r>
            <w:r>
              <w:rPr>
                <w:rFonts w:hint="eastAsia" w:ascii="宋体" w:hAnsi="宋体"/>
                <w:color w:val="000000"/>
                <w:szCs w:val="21"/>
                <w:vertAlign w:val="subscript"/>
              </w:rPr>
              <w:t>02</w:t>
            </w:r>
          </w:p>
        </w:tc>
        <w:tc>
          <w:tcPr>
            <w:tcW w:w="989" w:type="dxa"/>
            <w:noWrap w:val="0"/>
            <w:vAlign w:val="center"/>
          </w:tcPr>
          <w:p w14:paraId="4817845F">
            <w:pPr>
              <w:jc w:val="center"/>
              <w:rPr>
                <w:rFonts w:ascii="宋体" w:hAnsi="宋体"/>
                <w:color w:val="000000"/>
                <w:szCs w:val="21"/>
              </w:rPr>
            </w:pPr>
          </w:p>
        </w:tc>
        <w:tc>
          <w:tcPr>
            <w:tcW w:w="707" w:type="dxa"/>
            <w:noWrap w:val="0"/>
            <w:vAlign w:val="center"/>
          </w:tcPr>
          <w:p w14:paraId="109A89B4">
            <w:pPr>
              <w:jc w:val="center"/>
              <w:rPr>
                <w:rFonts w:ascii="宋体" w:hAnsi="宋体"/>
                <w:color w:val="000000"/>
                <w:szCs w:val="21"/>
              </w:rPr>
            </w:pPr>
            <w:r>
              <w:rPr>
                <w:rFonts w:hint="eastAsia" w:ascii="宋体" w:hAnsi="宋体"/>
                <w:color w:val="000000"/>
                <w:szCs w:val="21"/>
              </w:rPr>
              <w:t>B</w:t>
            </w:r>
            <w:r>
              <w:rPr>
                <w:rFonts w:hint="eastAsia" w:ascii="宋体" w:hAnsi="宋体"/>
                <w:color w:val="000000"/>
                <w:szCs w:val="21"/>
                <w:vertAlign w:val="subscript"/>
              </w:rPr>
              <w:t>2</w:t>
            </w:r>
          </w:p>
        </w:tc>
        <w:tc>
          <w:tcPr>
            <w:tcW w:w="1271" w:type="dxa"/>
            <w:noWrap w:val="0"/>
            <w:vAlign w:val="center"/>
          </w:tcPr>
          <w:p w14:paraId="75978239">
            <w:pPr>
              <w:ind w:firstLine="105" w:firstLineChars="50"/>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至</w:t>
            </w:r>
            <w:r>
              <w:rPr>
                <w:rFonts w:hint="eastAsia" w:ascii="宋体" w:hAnsi="宋体"/>
                <w:color w:val="000000"/>
                <w:szCs w:val="21"/>
                <w:u w:val="single"/>
              </w:rPr>
              <w:t xml:space="preserve">   </w:t>
            </w:r>
          </w:p>
        </w:tc>
        <w:tc>
          <w:tcPr>
            <w:tcW w:w="1695" w:type="dxa"/>
            <w:noWrap w:val="0"/>
            <w:vAlign w:val="center"/>
          </w:tcPr>
          <w:p w14:paraId="5BCFA48C">
            <w:pPr>
              <w:jc w:val="center"/>
              <w:rPr>
                <w:rFonts w:ascii="宋体" w:hAnsi="宋体"/>
                <w:color w:val="000000"/>
                <w:szCs w:val="21"/>
              </w:rPr>
            </w:pPr>
          </w:p>
        </w:tc>
        <w:tc>
          <w:tcPr>
            <w:tcW w:w="1695" w:type="dxa"/>
            <w:noWrap w:val="0"/>
            <w:vAlign w:val="center"/>
          </w:tcPr>
          <w:p w14:paraId="20512220">
            <w:pPr>
              <w:jc w:val="center"/>
              <w:rPr>
                <w:rFonts w:ascii="宋体" w:hAnsi="宋体"/>
                <w:color w:val="000000"/>
                <w:szCs w:val="21"/>
              </w:rPr>
            </w:pPr>
          </w:p>
        </w:tc>
      </w:tr>
      <w:tr w14:paraId="242A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26" w:type="dxa"/>
            <w:vMerge w:val="continue"/>
            <w:noWrap w:val="0"/>
            <w:vAlign w:val="center"/>
          </w:tcPr>
          <w:p w14:paraId="7087BA37">
            <w:pPr>
              <w:jc w:val="center"/>
              <w:rPr>
                <w:rFonts w:ascii="宋体" w:hAnsi="宋体"/>
                <w:color w:val="000000"/>
                <w:szCs w:val="21"/>
              </w:rPr>
            </w:pPr>
          </w:p>
        </w:tc>
        <w:tc>
          <w:tcPr>
            <w:tcW w:w="989" w:type="dxa"/>
            <w:noWrap w:val="0"/>
            <w:vAlign w:val="center"/>
          </w:tcPr>
          <w:p w14:paraId="79EA0D6A">
            <w:pPr>
              <w:jc w:val="center"/>
              <w:rPr>
                <w:rFonts w:ascii="宋体" w:hAnsi="宋体"/>
                <w:color w:val="000000"/>
                <w:szCs w:val="21"/>
              </w:rPr>
            </w:pPr>
            <w:r>
              <w:rPr>
                <w:rFonts w:hint="eastAsia" w:ascii="宋体" w:hAnsi="宋体"/>
                <w:color w:val="000000"/>
                <w:szCs w:val="21"/>
              </w:rPr>
              <w:t>水泥</w:t>
            </w:r>
          </w:p>
        </w:tc>
        <w:tc>
          <w:tcPr>
            <w:tcW w:w="707" w:type="dxa"/>
            <w:noWrap w:val="0"/>
            <w:vAlign w:val="center"/>
          </w:tcPr>
          <w:p w14:paraId="03BF3B4A">
            <w:pPr>
              <w:jc w:val="center"/>
              <w:rPr>
                <w:rFonts w:ascii="宋体" w:hAnsi="宋体"/>
                <w:color w:val="000000"/>
                <w:szCs w:val="21"/>
              </w:rPr>
            </w:pPr>
            <w:r>
              <w:rPr>
                <w:rFonts w:hint="eastAsia" w:ascii="宋体" w:hAnsi="宋体"/>
                <w:color w:val="000000"/>
                <w:szCs w:val="21"/>
              </w:rPr>
              <w:t>F</w:t>
            </w:r>
            <w:r>
              <w:rPr>
                <w:rFonts w:hint="eastAsia" w:ascii="宋体" w:hAnsi="宋体"/>
                <w:color w:val="000000"/>
                <w:szCs w:val="21"/>
                <w:vertAlign w:val="subscript"/>
              </w:rPr>
              <w:t>03</w:t>
            </w:r>
          </w:p>
        </w:tc>
        <w:tc>
          <w:tcPr>
            <w:tcW w:w="989" w:type="dxa"/>
            <w:noWrap w:val="0"/>
            <w:vAlign w:val="center"/>
          </w:tcPr>
          <w:p w14:paraId="1113D9F6">
            <w:pPr>
              <w:jc w:val="center"/>
              <w:rPr>
                <w:rFonts w:ascii="宋体" w:hAnsi="宋体"/>
                <w:color w:val="000000"/>
                <w:szCs w:val="21"/>
              </w:rPr>
            </w:pPr>
          </w:p>
        </w:tc>
        <w:tc>
          <w:tcPr>
            <w:tcW w:w="707" w:type="dxa"/>
            <w:noWrap w:val="0"/>
            <w:vAlign w:val="center"/>
          </w:tcPr>
          <w:p w14:paraId="0D4C18AC">
            <w:pPr>
              <w:jc w:val="center"/>
              <w:rPr>
                <w:rFonts w:ascii="宋体" w:hAnsi="宋体"/>
                <w:color w:val="000000"/>
                <w:szCs w:val="21"/>
              </w:rPr>
            </w:pPr>
            <w:r>
              <w:rPr>
                <w:rFonts w:hint="eastAsia" w:ascii="宋体" w:hAnsi="宋体"/>
                <w:color w:val="000000"/>
                <w:szCs w:val="21"/>
              </w:rPr>
              <w:t>B</w:t>
            </w:r>
            <w:r>
              <w:rPr>
                <w:rFonts w:hint="eastAsia" w:ascii="宋体" w:hAnsi="宋体"/>
                <w:color w:val="000000"/>
                <w:szCs w:val="21"/>
                <w:vertAlign w:val="subscript"/>
              </w:rPr>
              <w:t>3</w:t>
            </w:r>
          </w:p>
        </w:tc>
        <w:tc>
          <w:tcPr>
            <w:tcW w:w="1271" w:type="dxa"/>
            <w:noWrap w:val="0"/>
            <w:vAlign w:val="center"/>
          </w:tcPr>
          <w:p w14:paraId="51F30348">
            <w:pPr>
              <w:ind w:firstLine="105" w:firstLineChars="50"/>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至</w:t>
            </w:r>
            <w:r>
              <w:rPr>
                <w:rFonts w:hint="eastAsia" w:ascii="宋体" w:hAnsi="宋体"/>
                <w:color w:val="000000"/>
                <w:szCs w:val="21"/>
                <w:u w:val="single"/>
              </w:rPr>
              <w:t xml:space="preserve">   </w:t>
            </w:r>
          </w:p>
        </w:tc>
        <w:tc>
          <w:tcPr>
            <w:tcW w:w="1695" w:type="dxa"/>
            <w:noWrap w:val="0"/>
            <w:vAlign w:val="center"/>
          </w:tcPr>
          <w:p w14:paraId="7DCA9A34">
            <w:pPr>
              <w:jc w:val="center"/>
              <w:rPr>
                <w:rFonts w:ascii="宋体" w:hAnsi="宋体"/>
                <w:color w:val="000000"/>
                <w:szCs w:val="21"/>
              </w:rPr>
            </w:pPr>
          </w:p>
        </w:tc>
        <w:tc>
          <w:tcPr>
            <w:tcW w:w="1695" w:type="dxa"/>
            <w:noWrap w:val="0"/>
            <w:vAlign w:val="center"/>
          </w:tcPr>
          <w:p w14:paraId="249A5B74">
            <w:pPr>
              <w:jc w:val="center"/>
              <w:rPr>
                <w:rFonts w:ascii="宋体" w:hAnsi="宋体"/>
                <w:color w:val="000000"/>
                <w:szCs w:val="21"/>
              </w:rPr>
            </w:pPr>
          </w:p>
        </w:tc>
      </w:tr>
      <w:tr w14:paraId="77C7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26" w:type="dxa"/>
            <w:vMerge w:val="continue"/>
            <w:noWrap w:val="0"/>
            <w:vAlign w:val="center"/>
          </w:tcPr>
          <w:p w14:paraId="155B7D14">
            <w:pPr>
              <w:jc w:val="center"/>
              <w:rPr>
                <w:rFonts w:ascii="宋体" w:hAnsi="宋体"/>
                <w:color w:val="000000"/>
                <w:szCs w:val="21"/>
              </w:rPr>
            </w:pPr>
          </w:p>
        </w:tc>
        <w:tc>
          <w:tcPr>
            <w:tcW w:w="989" w:type="dxa"/>
            <w:noWrap w:val="0"/>
            <w:vAlign w:val="center"/>
          </w:tcPr>
          <w:p w14:paraId="6F7366D3">
            <w:pPr>
              <w:jc w:val="center"/>
              <w:rPr>
                <w:rFonts w:ascii="宋体" w:hAnsi="宋体"/>
                <w:color w:val="000000"/>
                <w:szCs w:val="21"/>
              </w:rPr>
            </w:pPr>
            <w:r>
              <w:rPr>
                <w:rFonts w:hint="eastAsia" w:ascii="宋体" w:hAnsi="宋体"/>
                <w:color w:val="000000"/>
                <w:szCs w:val="21"/>
              </w:rPr>
              <w:t>……</w:t>
            </w:r>
          </w:p>
        </w:tc>
        <w:tc>
          <w:tcPr>
            <w:tcW w:w="707" w:type="dxa"/>
            <w:noWrap w:val="0"/>
            <w:vAlign w:val="center"/>
          </w:tcPr>
          <w:p w14:paraId="3A899D9A">
            <w:pPr>
              <w:jc w:val="center"/>
              <w:rPr>
                <w:rFonts w:ascii="宋体" w:hAnsi="宋体"/>
                <w:color w:val="000000"/>
                <w:szCs w:val="21"/>
              </w:rPr>
            </w:pPr>
            <w:r>
              <w:rPr>
                <w:rFonts w:hint="eastAsia" w:ascii="宋体" w:hAnsi="宋体"/>
                <w:color w:val="000000"/>
                <w:szCs w:val="21"/>
              </w:rPr>
              <w:t>……</w:t>
            </w:r>
          </w:p>
        </w:tc>
        <w:tc>
          <w:tcPr>
            <w:tcW w:w="989" w:type="dxa"/>
            <w:noWrap w:val="0"/>
            <w:vAlign w:val="center"/>
          </w:tcPr>
          <w:p w14:paraId="21BFFE87">
            <w:pPr>
              <w:jc w:val="center"/>
              <w:rPr>
                <w:rFonts w:ascii="宋体" w:hAnsi="宋体"/>
                <w:color w:val="000000"/>
                <w:szCs w:val="21"/>
              </w:rPr>
            </w:pPr>
          </w:p>
        </w:tc>
        <w:tc>
          <w:tcPr>
            <w:tcW w:w="707" w:type="dxa"/>
            <w:noWrap w:val="0"/>
            <w:vAlign w:val="center"/>
          </w:tcPr>
          <w:p w14:paraId="6C750215">
            <w:pPr>
              <w:jc w:val="center"/>
              <w:rPr>
                <w:rFonts w:ascii="宋体" w:hAnsi="宋体"/>
                <w:color w:val="000000"/>
                <w:szCs w:val="21"/>
              </w:rPr>
            </w:pPr>
            <w:r>
              <w:rPr>
                <w:rFonts w:hint="eastAsia" w:ascii="宋体" w:hAnsi="宋体"/>
                <w:color w:val="000000"/>
                <w:szCs w:val="21"/>
              </w:rPr>
              <w:t>……</w:t>
            </w:r>
          </w:p>
        </w:tc>
        <w:tc>
          <w:tcPr>
            <w:tcW w:w="1271" w:type="dxa"/>
            <w:noWrap w:val="0"/>
            <w:vAlign w:val="center"/>
          </w:tcPr>
          <w:p w14:paraId="2648BEB6">
            <w:pPr>
              <w:jc w:val="center"/>
              <w:rPr>
                <w:rFonts w:ascii="宋体" w:hAnsi="宋体"/>
                <w:color w:val="000000"/>
                <w:szCs w:val="21"/>
              </w:rPr>
            </w:pPr>
            <w:r>
              <w:rPr>
                <w:rFonts w:hint="eastAsia" w:ascii="宋体" w:hAnsi="宋体"/>
                <w:color w:val="000000"/>
                <w:szCs w:val="21"/>
              </w:rPr>
              <w:t>……</w:t>
            </w:r>
          </w:p>
        </w:tc>
        <w:tc>
          <w:tcPr>
            <w:tcW w:w="1695" w:type="dxa"/>
            <w:noWrap w:val="0"/>
            <w:vAlign w:val="center"/>
          </w:tcPr>
          <w:p w14:paraId="2CA5C49B">
            <w:pPr>
              <w:jc w:val="center"/>
              <w:rPr>
                <w:rFonts w:ascii="宋体" w:hAnsi="宋体"/>
                <w:color w:val="000000"/>
                <w:szCs w:val="21"/>
              </w:rPr>
            </w:pPr>
          </w:p>
        </w:tc>
        <w:tc>
          <w:tcPr>
            <w:tcW w:w="1695" w:type="dxa"/>
            <w:noWrap w:val="0"/>
            <w:vAlign w:val="center"/>
          </w:tcPr>
          <w:p w14:paraId="1310173C">
            <w:pPr>
              <w:jc w:val="center"/>
              <w:rPr>
                <w:rFonts w:ascii="宋体" w:hAnsi="宋体"/>
                <w:color w:val="000000"/>
                <w:szCs w:val="21"/>
              </w:rPr>
            </w:pPr>
          </w:p>
        </w:tc>
      </w:tr>
      <w:tr w14:paraId="0C10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26" w:type="dxa"/>
            <w:vMerge w:val="continue"/>
            <w:noWrap w:val="0"/>
            <w:vAlign w:val="center"/>
          </w:tcPr>
          <w:p w14:paraId="01F57B4A">
            <w:pPr>
              <w:jc w:val="center"/>
              <w:rPr>
                <w:rFonts w:ascii="宋体" w:hAnsi="宋体"/>
                <w:color w:val="000000"/>
                <w:szCs w:val="21"/>
              </w:rPr>
            </w:pPr>
          </w:p>
        </w:tc>
        <w:tc>
          <w:tcPr>
            <w:tcW w:w="989" w:type="dxa"/>
            <w:noWrap w:val="0"/>
            <w:vAlign w:val="center"/>
          </w:tcPr>
          <w:p w14:paraId="246CE46A">
            <w:pPr>
              <w:jc w:val="center"/>
              <w:rPr>
                <w:rFonts w:ascii="宋体" w:hAnsi="宋体"/>
                <w:color w:val="000000"/>
                <w:szCs w:val="21"/>
              </w:rPr>
            </w:pPr>
          </w:p>
        </w:tc>
        <w:tc>
          <w:tcPr>
            <w:tcW w:w="707" w:type="dxa"/>
            <w:noWrap w:val="0"/>
            <w:vAlign w:val="center"/>
          </w:tcPr>
          <w:p w14:paraId="6824A74D">
            <w:pPr>
              <w:jc w:val="center"/>
              <w:rPr>
                <w:rFonts w:ascii="宋体" w:hAnsi="宋体"/>
                <w:color w:val="000000"/>
                <w:szCs w:val="21"/>
              </w:rPr>
            </w:pPr>
          </w:p>
        </w:tc>
        <w:tc>
          <w:tcPr>
            <w:tcW w:w="989" w:type="dxa"/>
            <w:noWrap w:val="0"/>
            <w:vAlign w:val="center"/>
          </w:tcPr>
          <w:p w14:paraId="5A506FE7">
            <w:pPr>
              <w:jc w:val="center"/>
              <w:rPr>
                <w:rFonts w:ascii="宋体" w:hAnsi="宋体"/>
                <w:color w:val="000000"/>
                <w:szCs w:val="21"/>
              </w:rPr>
            </w:pPr>
          </w:p>
        </w:tc>
        <w:tc>
          <w:tcPr>
            <w:tcW w:w="707" w:type="dxa"/>
            <w:noWrap w:val="0"/>
            <w:vAlign w:val="center"/>
          </w:tcPr>
          <w:p w14:paraId="73EA66A7">
            <w:pPr>
              <w:jc w:val="center"/>
              <w:rPr>
                <w:rFonts w:ascii="宋体" w:hAnsi="宋体"/>
                <w:color w:val="000000"/>
                <w:szCs w:val="21"/>
              </w:rPr>
            </w:pPr>
          </w:p>
        </w:tc>
        <w:tc>
          <w:tcPr>
            <w:tcW w:w="1271" w:type="dxa"/>
            <w:noWrap w:val="0"/>
            <w:vAlign w:val="center"/>
          </w:tcPr>
          <w:p w14:paraId="75BFF030">
            <w:pPr>
              <w:jc w:val="center"/>
              <w:rPr>
                <w:rFonts w:ascii="宋体" w:hAnsi="宋体"/>
                <w:color w:val="000000"/>
                <w:szCs w:val="21"/>
              </w:rPr>
            </w:pPr>
          </w:p>
        </w:tc>
        <w:tc>
          <w:tcPr>
            <w:tcW w:w="1695" w:type="dxa"/>
            <w:noWrap w:val="0"/>
            <w:vAlign w:val="center"/>
          </w:tcPr>
          <w:p w14:paraId="2D70A6F9">
            <w:pPr>
              <w:jc w:val="center"/>
              <w:rPr>
                <w:rFonts w:ascii="宋体" w:hAnsi="宋体"/>
                <w:color w:val="000000"/>
                <w:szCs w:val="21"/>
              </w:rPr>
            </w:pPr>
          </w:p>
        </w:tc>
        <w:tc>
          <w:tcPr>
            <w:tcW w:w="1695" w:type="dxa"/>
            <w:noWrap w:val="0"/>
            <w:vAlign w:val="center"/>
          </w:tcPr>
          <w:p w14:paraId="3E7A1E62">
            <w:pPr>
              <w:jc w:val="center"/>
              <w:rPr>
                <w:rFonts w:ascii="宋体" w:hAnsi="宋体"/>
                <w:color w:val="000000"/>
                <w:szCs w:val="21"/>
              </w:rPr>
            </w:pPr>
          </w:p>
        </w:tc>
      </w:tr>
      <w:tr w14:paraId="515F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26" w:type="dxa"/>
            <w:vMerge w:val="continue"/>
            <w:noWrap w:val="0"/>
            <w:vAlign w:val="center"/>
          </w:tcPr>
          <w:p w14:paraId="2A6F8BAC">
            <w:pPr>
              <w:jc w:val="center"/>
              <w:rPr>
                <w:rFonts w:ascii="宋体" w:hAnsi="宋体"/>
                <w:color w:val="000000"/>
                <w:szCs w:val="21"/>
              </w:rPr>
            </w:pPr>
          </w:p>
        </w:tc>
        <w:tc>
          <w:tcPr>
            <w:tcW w:w="989" w:type="dxa"/>
            <w:noWrap w:val="0"/>
            <w:vAlign w:val="center"/>
          </w:tcPr>
          <w:p w14:paraId="723B5BDB">
            <w:pPr>
              <w:jc w:val="center"/>
              <w:rPr>
                <w:rFonts w:ascii="宋体" w:hAnsi="宋体"/>
                <w:color w:val="000000"/>
                <w:szCs w:val="21"/>
              </w:rPr>
            </w:pPr>
          </w:p>
        </w:tc>
        <w:tc>
          <w:tcPr>
            <w:tcW w:w="707" w:type="dxa"/>
            <w:noWrap w:val="0"/>
            <w:vAlign w:val="center"/>
          </w:tcPr>
          <w:p w14:paraId="4B156013">
            <w:pPr>
              <w:jc w:val="center"/>
              <w:rPr>
                <w:rFonts w:ascii="宋体" w:hAnsi="宋体"/>
                <w:color w:val="000000"/>
                <w:szCs w:val="21"/>
              </w:rPr>
            </w:pPr>
          </w:p>
        </w:tc>
        <w:tc>
          <w:tcPr>
            <w:tcW w:w="989" w:type="dxa"/>
            <w:noWrap w:val="0"/>
            <w:vAlign w:val="center"/>
          </w:tcPr>
          <w:p w14:paraId="411BA11A">
            <w:pPr>
              <w:jc w:val="center"/>
              <w:rPr>
                <w:rFonts w:ascii="宋体" w:hAnsi="宋体"/>
                <w:color w:val="000000"/>
                <w:szCs w:val="21"/>
              </w:rPr>
            </w:pPr>
          </w:p>
        </w:tc>
        <w:tc>
          <w:tcPr>
            <w:tcW w:w="707" w:type="dxa"/>
            <w:noWrap w:val="0"/>
            <w:vAlign w:val="center"/>
          </w:tcPr>
          <w:p w14:paraId="59A76DC2">
            <w:pPr>
              <w:jc w:val="center"/>
              <w:rPr>
                <w:rFonts w:ascii="宋体" w:hAnsi="宋体"/>
                <w:color w:val="000000"/>
                <w:szCs w:val="21"/>
              </w:rPr>
            </w:pPr>
          </w:p>
        </w:tc>
        <w:tc>
          <w:tcPr>
            <w:tcW w:w="1271" w:type="dxa"/>
            <w:noWrap w:val="0"/>
            <w:vAlign w:val="center"/>
          </w:tcPr>
          <w:p w14:paraId="23F2ECBB">
            <w:pPr>
              <w:jc w:val="center"/>
              <w:rPr>
                <w:rFonts w:ascii="宋体" w:hAnsi="宋体"/>
                <w:color w:val="000000"/>
                <w:szCs w:val="21"/>
              </w:rPr>
            </w:pPr>
          </w:p>
        </w:tc>
        <w:tc>
          <w:tcPr>
            <w:tcW w:w="1695" w:type="dxa"/>
            <w:noWrap w:val="0"/>
            <w:vAlign w:val="center"/>
          </w:tcPr>
          <w:p w14:paraId="0CA26320">
            <w:pPr>
              <w:jc w:val="center"/>
              <w:rPr>
                <w:rFonts w:ascii="宋体" w:hAnsi="宋体"/>
                <w:color w:val="000000"/>
                <w:szCs w:val="21"/>
              </w:rPr>
            </w:pPr>
          </w:p>
        </w:tc>
        <w:tc>
          <w:tcPr>
            <w:tcW w:w="1695" w:type="dxa"/>
            <w:noWrap w:val="0"/>
            <w:vAlign w:val="center"/>
          </w:tcPr>
          <w:p w14:paraId="6734351A">
            <w:pPr>
              <w:jc w:val="center"/>
              <w:rPr>
                <w:rFonts w:ascii="宋体" w:hAnsi="宋体"/>
                <w:color w:val="000000"/>
                <w:szCs w:val="21"/>
              </w:rPr>
            </w:pPr>
          </w:p>
        </w:tc>
      </w:tr>
      <w:tr w14:paraId="3FB1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5089" w:type="dxa"/>
            <w:gridSpan w:val="6"/>
            <w:noWrap w:val="0"/>
            <w:vAlign w:val="center"/>
          </w:tcPr>
          <w:p w14:paraId="4A657A27">
            <w:pPr>
              <w:jc w:val="center"/>
              <w:rPr>
                <w:rFonts w:ascii="宋体" w:hAnsi="宋体"/>
                <w:color w:val="000000"/>
                <w:szCs w:val="21"/>
              </w:rPr>
            </w:pPr>
            <w:r>
              <w:rPr>
                <w:rFonts w:hint="eastAsia" w:ascii="宋体" w:hAnsi="宋体"/>
                <w:color w:val="000000"/>
                <w:szCs w:val="21"/>
              </w:rPr>
              <w:t>合             计</w:t>
            </w:r>
          </w:p>
        </w:tc>
        <w:tc>
          <w:tcPr>
            <w:tcW w:w="1695" w:type="dxa"/>
            <w:noWrap w:val="0"/>
            <w:vAlign w:val="center"/>
          </w:tcPr>
          <w:p w14:paraId="60EDEF83">
            <w:pPr>
              <w:jc w:val="center"/>
              <w:rPr>
                <w:rFonts w:ascii="宋体" w:hAnsi="宋体"/>
                <w:color w:val="000000"/>
                <w:szCs w:val="21"/>
              </w:rPr>
            </w:pPr>
            <w:r>
              <w:rPr>
                <w:rFonts w:hint="eastAsia" w:ascii="宋体" w:hAnsi="宋体"/>
                <w:color w:val="000000"/>
                <w:szCs w:val="21"/>
              </w:rPr>
              <w:t>1.00</w:t>
            </w:r>
          </w:p>
        </w:tc>
        <w:tc>
          <w:tcPr>
            <w:tcW w:w="1695" w:type="dxa"/>
            <w:noWrap w:val="0"/>
            <w:vAlign w:val="center"/>
          </w:tcPr>
          <w:p w14:paraId="1DAD947D">
            <w:pPr>
              <w:jc w:val="center"/>
              <w:rPr>
                <w:rFonts w:ascii="宋体" w:hAnsi="宋体"/>
                <w:color w:val="000000"/>
                <w:szCs w:val="21"/>
              </w:rPr>
            </w:pPr>
          </w:p>
        </w:tc>
      </w:tr>
    </w:tbl>
    <w:p w14:paraId="0C34F19E">
      <w:pPr>
        <w:spacing w:before="120" w:beforeLines="50"/>
        <w:rPr>
          <w:rFonts w:ascii="黑体" w:hAnsi="宋体" w:eastAsia="黑体"/>
          <w:color w:val="000000"/>
          <w:szCs w:val="21"/>
        </w:rPr>
      </w:pPr>
    </w:p>
    <w:p w14:paraId="3785E0EB">
      <w:pPr>
        <w:spacing w:before="120" w:beforeLines="50"/>
        <w:rPr>
          <w:rFonts w:ascii="黑体" w:hAnsi="宋体" w:eastAsia="黑体"/>
          <w:color w:val="000000"/>
          <w:szCs w:val="21"/>
        </w:rPr>
      </w:pPr>
    </w:p>
    <w:p w14:paraId="099603F3">
      <w:pPr>
        <w:spacing w:before="120" w:beforeLines="50"/>
        <w:ind w:left="630" w:hanging="630" w:hangingChars="300"/>
        <w:rPr>
          <w:rFonts w:ascii="宋体" w:hAnsi="宋体"/>
          <w:color w:val="000000"/>
          <w:szCs w:val="21"/>
        </w:rPr>
      </w:pPr>
      <w:r>
        <w:rPr>
          <w:rFonts w:hint="eastAsia" w:ascii="宋体" w:hAnsi="宋体"/>
          <w:color w:val="000000"/>
          <w:szCs w:val="21"/>
        </w:rPr>
        <w:t>备注：专用合同条款约定采用价格指数法进行价格调整时适用本表。表中除“投标人建议值”由投标人结合其投标报价情况选择填写外，其余均由招标人在招标文件发出前填写。</w:t>
      </w:r>
    </w:p>
    <w:p w14:paraId="5978D5C7">
      <w:pPr>
        <w:spacing w:line="400" w:lineRule="exact"/>
        <w:rPr>
          <w:color w:val="000000"/>
        </w:rPr>
      </w:pPr>
      <w:r>
        <w:rPr>
          <w:rFonts w:ascii="宋体" w:hAnsi="宋体"/>
          <w:b/>
          <w:color w:val="000000"/>
          <w:szCs w:val="21"/>
        </w:rPr>
        <w:br w:type="page"/>
      </w:r>
    </w:p>
    <w:bookmarkEnd w:id="3270"/>
    <w:bookmarkEnd w:id="3271"/>
    <w:bookmarkEnd w:id="3272"/>
    <w:p w14:paraId="18F54AAF">
      <w:pPr>
        <w:pStyle w:val="33"/>
        <w:keepNext/>
        <w:keepLines/>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Times New Roman" w:hAnsi="Times New Roman" w:eastAsia="宋体" w:cs="Times New Roman"/>
          <w:b/>
          <w:bCs/>
          <w:color w:val="000000"/>
        </w:rPr>
      </w:pPr>
      <w:bookmarkStart w:id="3350" w:name="_Toc336192587"/>
      <w:bookmarkStart w:id="3351" w:name="_Toc323220044"/>
      <w:bookmarkStart w:id="3352" w:name="_Toc16203"/>
      <w:bookmarkStart w:id="3353" w:name="_Toc5979"/>
      <w:bookmarkStart w:id="3354" w:name="_Toc12436"/>
      <w:bookmarkStart w:id="3355" w:name="_Toc325129579"/>
      <w:bookmarkStart w:id="3356" w:name="_Toc428984353"/>
      <w:bookmarkStart w:id="3357" w:name="_Toc12306"/>
      <w:bookmarkStart w:id="3358" w:name="_Toc336192495"/>
      <w:bookmarkStart w:id="3359" w:name="_Toc380568806"/>
      <w:bookmarkStart w:id="3360" w:name="_Toc288066309"/>
      <w:bookmarkStart w:id="3361" w:name="_Toc5785"/>
      <w:bookmarkStart w:id="3362" w:name="_Toc28776"/>
      <w:bookmarkStart w:id="3363" w:name="_Toc279401965"/>
      <w:bookmarkStart w:id="3364" w:name="_Toc921265439"/>
      <w:r>
        <w:rPr>
          <w:rFonts w:hint="eastAsia" w:ascii="Times New Roman" w:hAnsi="Times New Roman" w:eastAsia="宋体" w:cs="Times New Roman"/>
          <w:b/>
          <w:bCs/>
          <w:color w:val="000000"/>
        </w:rPr>
        <w:t>二、法定代表人身份证明</w:t>
      </w:r>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p>
    <w:p w14:paraId="1F126AF4">
      <w:pPr>
        <w:spacing w:line="360" w:lineRule="auto"/>
        <w:rPr>
          <w:color w:val="000000"/>
          <w:szCs w:val="21"/>
        </w:rPr>
      </w:pPr>
    </w:p>
    <w:p w14:paraId="596FB16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u w:val="single"/>
        </w:rPr>
      </w:pPr>
      <w:r>
        <w:rPr>
          <w:color w:val="000000"/>
          <w:szCs w:val="21"/>
        </w:rPr>
        <w:t>投标人名称：</w:t>
      </w:r>
      <w:r>
        <w:rPr>
          <w:color w:val="000000"/>
          <w:szCs w:val="21"/>
          <w:u w:val="single"/>
        </w:rPr>
        <w:t xml:space="preserve">                            </w:t>
      </w:r>
    </w:p>
    <w:p w14:paraId="43C312F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u w:val="single"/>
        </w:rPr>
      </w:pPr>
      <w:r>
        <w:rPr>
          <w:color w:val="000000"/>
          <w:szCs w:val="21"/>
        </w:rPr>
        <w:t>单位性质：</w:t>
      </w:r>
      <w:r>
        <w:rPr>
          <w:color w:val="000000"/>
          <w:szCs w:val="21"/>
          <w:u w:val="single"/>
        </w:rPr>
        <w:t xml:space="preserve">                               </w:t>
      </w:r>
    </w:p>
    <w:p w14:paraId="17AD874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r>
        <w:rPr>
          <w:color w:val="000000"/>
          <w:szCs w:val="21"/>
        </w:rPr>
        <w:t>地址：</w:t>
      </w:r>
      <w:r>
        <w:rPr>
          <w:color w:val="000000"/>
          <w:szCs w:val="21"/>
          <w:u w:val="single"/>
        </w:rPr>
        <w:t xml:space="preserve">                                  </w:t>
      </w:r>
      <w:r>
        <w:rPr>
          <w:color w:val="000000"/>
          <w:szCs w:val="21"/>
        </w:rPr>
        <w:t xml:space="preserve"> </w:t>
      </w:r>
    </w:p>
    <w:p w14:paraId="05A55D1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r>
        <w:rPr>
          <w:color w:val="000000"/>
          <w:szCs w:val="21"/>
        </w:rPr>
        <w:t>成立时间：</w:t>
      </w:r>
      <w:r>
        <w:rPr>
          <w:color w:val="000000"/>
          <w:szCs w:val="21"/>
          <w:u w:val="single"/>
        </w:rPr>
        <w:t xml:space="preserve">        </w:t>
      </w:r>
      <w:r>
        <w:rPr>
          <w:color w:val="000000"/>
          <w:szCs w:val="21"/>
        </w:rPr>
        <w:t>年</w:t>
      </w:r>
      <w:r>
        <w:rPr>
          <w:color w:val="000000"/>
          <w:szCs w:val="21"/>
          <w:u w:val="single"/>
        </w:rPr>
        <w:t xml:space="preserve">          </w:t>
      </w:r>
      <w:r>
        <w:rPr>
          <w:color w:val="000000"/>
          <w:szCs w:val="21"/>
        </w:rPr>
        <w:t>月</w:t>
      </w:r>
      <w:r>
        <w:rPr>
          <w:color w:val="000000"/>
          <w:szCs w:val="21"/>
          <w:u w:val="single"/>
        </w:rPr>
        <w:t xml:space="preserve">        </w:t>
      </w:r>
      <w:r>
        <w:rPr>
          <w:color w:val="000000"/>
          <w:szCs w:val="21"/>
        </w:rPr>
        <w:t xml:space="preserve"> 日</w:t>
      </w:r>
    </w:p>
    <w:p w14:paraId="468D120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r>
        <w:rPr>
          <w:color w:val="000000"/>
          <w:szCs w:val="21"/>
        </w:rPr>
        <w:t>经营期限：</w:t>
      </w:r>
      <w:r>
        <w:rPr>
          <w:color w:val="000000"/>
          <w:szCs w:val="21"/>
          <w:u w:val="single"/>
        </w:rPr>
        <w:t xml:space="preserve">                                  </w:t>
      </w:r>
    </w:p>
    <w:p w14:paraId="2CB255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r>
        <w:rPr>
          <w:color w:val="000000"/>
          <w:szCs w:val="21"/>
        </w:rPr>
        <w:t>姓名：</w:t>
      </w:r>
      <w:r>
        <w:rPr>
          <w:color w:val="000000"/>
          <w:szCs w:val="21"/>
          <w:u w:val="single"/>
        </w:rPr>
        <w:t xml:space="preserve">           </w:t>
      </w:r>
      <w:r>
        <w:rPr>
          <w:color w:val="000000"/>
          <w:szCs w:val="21"/>
        </w:rPr>
        <w:t xml:space="preserve"> 性别：</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 xml:space="preserve"> </w:t>
      </w:r>
    </w:p>
    <w:p w14:paraId="6589F99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000000"/>
          <w:szCs w:val="21"/>
          <w:u w:val="single"/>
        </w:rPr>
      </w:pPr>
      <w:r>
        <w:rPr>
          <w:color w:val="000000"/>
          <w:szCs w:val="21"/>
        </w:rPr>
        <w:t>年龄：</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 xml:space="preserve"> </w:t>
      </w:r>
      <w:r>
        <w:rPr>
          <w:rFonts w:ascii="宋体" w:hAnsi="宋体"/>
          <w:color w:val="000000"/>
          <w:szCs w:val="21"/>
        </w:rPr>
        <w:t>职务：</w:t>
      </w:r>
      <w:r>
        <w:rPr>
          <w:rFonts w:ascii="宋体" w:hAnsi="宋体"/>
          <w:color w:val="000000"/>
          <w:szCs w:val="21"/>
          <w:u w:val="single"/>
        </w:rPr>
        <w:t xml:space="preserve">     </w:t>
      </w:r>
      <w:r>
        <w:rPr>
          <w:rFonts w:hint="eastAsia" w:ascii="宋体" w:hAnsi="宋体"/>
          <w:color w:val="000000"/>
          <w:szCs w:val="21"/>
          <w:u w:val="single"/>
        </w:rPr>
        <w:t xml:space="preserve">     </w:t>
      </w:r>
      <w:r>
        <w:rPr>
          <w:rFonts w:ascii="宋体" w:hAnsi="宋体"/>
          <w:color w:val="000000"/>
          <w:szCs w:val="21"/>
          <w:u w:val="single"/>
        </w:rPr>
        <w:t xml:space="preserve">   </w:t>
      </w:r>
    </w:p>
    <w:p w14:paraId="7C02288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r>
        <w:rPr>
          <w:color w:val="000000"/>
          <w:szCs w:val="21"/>
        </w:rPr>
        <w:t>系</w:t>
      </w:r>
      <w:r>
        <w:rPr>
          <w:color w:val="000000"/>
          <w:szCs w:val="21"/>
          <w:u w:val="single"/>
        </w:rPr>
        <w:t xml:space="preserve">       </w:t>
      </w:r>
      <w:r>
        <w:rPr>
          <w:rFonts w:hint="eastAsia"/>
          <w:color w:val="000000"/>
          <w:szCs w:val="21"/>
          <w:u w:val="single"/>
        </w:rPr>
        <w:t xml:space="preserve">               </w:t>
      </w:r>
      <w:r>
        <w:rPr>
          <w:color w:val="000000"/>
          <w:szCs w:val="21"/>
          <w:u w:val="none"/>
        </w:rPr>
        <w:t>（投标人名称）</w:t>
      </w:r>
      <w:r>
        <w:rPr>
          <w:color w:val="000000"/>
          <w:szCs w:val="21"/>
        </w:rPr>
        <w:t>的法定代表人。</w:t>
      </w:r>
    </w:p>
    <w:p w14:paraId="41A5F5E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r>
        <w:rPr>
          <w:color w:val="000000"/>
          <w:szCs w:val="21"/>
        </w:rPr>
        <w:t>特此证明。</w:t>
      </w:r>
    </w:p>
    <w:p w14:paraId="54AE5CD7">
      <w:pPr>
        <w:keepNext w:val="0"/>
        <w:keepLines w:val="0"/>
        <w:pageBreakBefore w:val="0"/>
        <w:widowControl w:val="0"/>
        <w:kinsoku/>
        <w:wordWrap/>
        <w:overflowPunct/>
        <w:topLinePunct w:val="0"/>
        <w:autoSpaceDE/>
        <w:autoSpaceDN/>
        <w:bidi w:val="0"/>
        <w:adjustRightInd/>
        <w:snapToGrid/>
        <w:spacing w:line="440" w:lineRule="exact"/>
        <w:ind w:firstLine="840" w:firstLineChars="400"/>
        <w:textAlignment w:val="auto"/>
        <w:rPr>
          <w:rFonts w:ascii="宋体" w:hAnsi="宋体"/>
          <w:bCs/>
          <w:color w:val="000000"/>
          <w:szCs w:val="21"/>
        </w:rPr>
      </w:pPr>
    </w:p>
    <w:p w14:paraId="5B1A509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szCs w:val="21"/>
        </w:rPr>
      </w:pPr>
    </w:p>
    <w:p w14:paraId="5EC4CF9D">
      <w:pPr>
        <w:keepNext w:val="0"/>
        <w:keepLines w:val="0"/>
        <w:pageBreakBefore w:val="0"/>
        <w:widowControl w:val="0"/>
        <w:kinsoku/>
        <w:wordWrap/>
        <w:overflowPunct/>
        <w:topLinePunct w:val="0"/>
        <w:autoSpaceDE/>
        <w:autoSpaceDN/>
        <w:bidi w:val="0"/>
        <w:adjustRightInd/>
        <w:snapToGrid/>
        <w:spacing w:line="440" w:lineRule="exact"/>
        <w:ind w:firstLine="4200" w:firstLineChars="2000"/>
        <w:textAlignment w:val="auto"/>
        <w:rPr>
          <w:color w:val="000000"/>
          <w:szCs w:val="21"/>
        </w:rPr>
      </w:pPr>
      <w:r>
        <w:rPr>
          <w:color w:val="000000"/>
          <w:szCs w:val="21"/>
        </w:rPr>
        <w:t>投标人：</w:t>
      </w:r>
      <w:r>
        <w:rPr>
          <w:color w:val="000000"/>
          <w:szCs w:val="21"/>
          <w:u w:val="single"/>
        </w:rPr>
        <w:t xml:space="preserve">               </w:t>
      </w:r>
      <w:r>
        <w:rPr>
          <w:color w:val="000000"/>
          <w:szCs w:val="21"/>
        </w:rPr>
        <w:t>（盖</w:t>
      </w:r>
      <w:r>
        <w:rPr>
          <w:rFonts w:hint="eastAsia"/>
          <w:color w:val="000000"/>
          <w:szCs w:val="21"/>
        </w:rPr>
        <w:t>单位</w:t>
      </w:r>
      <w:r>
        <w:rPr>
          <w:color w:val="000000"/>
          <w:szCs w:val="21"/>
        </w:rPr>
        <w:t>章）</w:t>
      </w:r>
    </w:p>
    <w:p w14:paraId="155D4ADD">
      <w:pPr>
        <w:keepNext w:val="0"/>
        <w:keepLines w:val="0"/>
        <w:pageBreakBefore w:val="0"/>
        <w:widowControl w:val="0"/>
        <w:kinsoku/>
        <w:wordWrap/>
        <w:overflowPunct/>
        <w:topLinePunct w:val="0"/>
        <w:autoSpaceDE/>
        <w:autoSpaceDN/>
        <w:bidi w:val="0"/>
        <w:adjustRightInd/>
        <w:snapToGrid/>
        <w:spacing w:line="440" w:lineRule="exact"/>
        <w:ind w:firstLine="4200" w:firstLineChars="2000"/>
        <w:textAlignment w:val="auto"/>
        <w:rPr>
          <w:color w:val="000000"/>
          <w:szCs w:val="21"/>
        </w:rPr>
      </w:pPr>
      <w:r>
        <w:rPr>
          <w:color w:val="000000"/>
          <w:szCs w:val="21"/>
        </w:rPr>
        <w:t xml:space="preserve">日 </w:t>
      </w:r>
      <w:r>
        <w:rPr>
          <w:rFonts w:hint="eastAsia"/>
          <w:color w:val="000000"/>
          <w:szCs w:val="21"/>
          <w:lang w:val="en-US" w:eastAsia="zh-CN"/>
        </w:rPr>
        <w:t xml:space="preserve"> </w:t>
      </w:r>
      <w:r>
        <w:rPr>
          <w:color w:val="000000"/>
          <w:szCs w:val="21"/>
        </w:rPr>
        <w:t>期：</w:t>
      </w:r>
      <w:r>
        <w:rPr>
          <w:color w:val="000000"/>
          <w:szCs w:val="21"/>
          <w:u w:val="single"/>
        </w:rPr>
        <w:t xml:space="preserve">        </w:t>
      </w:r>
      <w:r>
        <w:rPr>
          <w:color w:val="000000"/>
          <w:szCs w:val="21"/>
        </w:rPr>
        <w:t>年</w:t>
      </w:r>
      <w:r>
        <w:rPr>
          <w:color w:val="000000"/>
          <w:szCs w:val="21"/>
          <w:u w:val="single"/>
        </w:rPr>
        <w:t xml:space="preserve">      </w:t>
      </w:r>
      <w:r>
        <w:rPr>
          <w:color w:val="000000"/>
          <w:szCs w:val="21"/>
        </w:rPr>
        <w:t>月</w:t>
      </w:r>
      <w:r>
        <w:rPr>
          <w:color w:val="000000"/>
          <w:szCs w:val="21"/>
          <w:u w:val="single"/>
        </w:rPr>
        <w:t xml:space="preserve">      </w:t>
      </w:r>
      <w:r>
        <w:rPr>
          <w:color w:val="000000"/>
          <w:szCs w:val="21"/>
        </w:rPr>
        <w:t>日</w:t>
      </w:r>
    </w:p>
    <w:p w14:paraId="102C09D9">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szCs w:val="21"/>
        </w:rPr>
      </w:pPr>
    </w:p>
    <w:p w14:paraId="2FF160A1">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szCs w:val="21"/>
        </w:rPr>
      </w:pPr>
    </w:p>
    <w:p w14:paraId="58C85902">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bCs/>
          <w:color w:val="000000"/>
          <w:szCs w:val="21"/>
        </w:rPr>
      </w:pPr>
    </w:p>
    <w:p w14:paraId="7A786159">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szCs w:val="21"/>
        </w:rPr>
      </w:pPr>
    </w:p>
    <w:p w14:paraId="629FC16B">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szCs w:val="21"/>
        </w:rPr>
      </w:pPr>
    </w:p>
    <w:p w14:paraId="4C705B65">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szCs w:val="21"/>
        </w:rPr>
      </w:pPr>
    </w:p>
    <w:p w14:paraId="45C3708F">
      <w:pPr>
        <w:keepNext w:val="0"/>
        <w:keepLines w:val="0"/>
        <w:pageBreakBefore w:val="0"/>
        <w:widowControl w:val="0"/>
        <w:kinsoku/>
        <w:wordWrap/>
        <w:overflowPunct/>
        <w:topLinePunct w:val="0"/>
        <w:autoSpaceDE/>
        <w:autoSpaceDN/>
        <w:bidi w:val="0"/>
        <w:adjustRightInd/>
        <w:snapToGrid/>
        <w:spacing w:line="440" w:lineRule="exact"/>
        <w:textAlignment w:val="auto"/>
        <w:rPr>
          <w:color w:val="000000"/>
          <w:szCs w:val="21"/>
        </w:rPr>
      </w:pPr>
      <w:r>
        <w:rPr>
          <w:rFonts w:hint="eastAsia" w:ascii="宋体" w:hAnsi="宋体"/>
          <w:bCs/>
          <w:color w:val="000000"/>
          <w:szCs w:val="21"/>
          <w:highlight w:val="none"/>
        </w:rPr>
        <w:t>备注</w:t>
      </w:r>
      <w:r>
        <w:rPr>
          <w:rFonts w:hint="eastAsia" w:ascii="宋体" w:hAnsi="宋体"/>
          <w:bCs/>
          <w:color w:val="000000"/>
          <w:szCs w:val="21"/>
          <w:highlight w:val="none"/>
          <w:lang w:eastAsia="zh-CN"/>
        </w:rPr>
        <w:t>：</w:t>
      </w:r>
      <w:r>
        <w:rPr>
          <w:rFonts w:hint="eastAsia" w:ascii="宋体" w:hAnsi="宋体"/>
          <w:bCs/>
          <w:color w:val="000000"/>
          <w:szCs w:val="21"/>
          <w:highlight w:val="none"/>
        </w:rPr>
        <w:t>附法定代表人身份证</w:t>
      </w:r>
      <w:r>
        <w:rPr>
          <w:rFonts w:hint="eastAsia" w:ascii="宋体" w:hAnsi="宋体"/>
          <w:bCs/>
          <w:color w:val="000000"/>
          <w:szCs w:val="21"/>
          <w:highlight w:val="none"/>
          <w:lang w:val="en-US" w:eastAsia="zh-CN"/>
        </w:rPr>
        <w:t>件</w:t>
      </w:r>
      <w:r>
        <w:rPr>
          <w:rFonts w:hint="eastAsia" w:ascii="宋体" w:hAnsi="宋体"/>
          <w:color w:val="000000"/>
          <w:highlight w:val="none"/>
        </w:rPr>
        <w:t>扫描件</w:t>
      </w:r>
      <w:r>
        <w:rPr>
          <w:rFonts w:hint="eastAsia" w:ascii="宋体" w:hAnsi="宋体"/>
          <w:color w:val="000000"/>
          <w:highlight w:val="none"/>
          <w:lang w:eastAsia="zh-CN"/>
        </w:rPr>
        <w:t>。</w:t>
      </w:r>
      <w:r>
        <w:rPr>
          <w:rFonts w:hint="eastAsia" w:ascii="宋体" w:hAnsi="宋体"/>
          <w:color w:val="000000"/>
          <w:highlight w:val="none"/>
          <w:lang w:val="en-US" w:eastAsia="zh-CN"/>
        </w:rPr>
        <w:t>投标</w:t>
      </w:r>
      <w:r>
        <w:rPr>
          <w:rFonts w:hint="eastAsia" w:ascii="宋体" w:hAnsi="宋体"/>
          <w:color w:val="000000"/>
          <w:highlight w:val="none"/>
          <w:lang w:eastAsia="zh-CN"/>
        </w:rPr>
        <w:t>人采用联合体</w:t>
      </w:r>
      <w:r>
        <w:rPr>
          <w:rFonts w:hint="eastAsia" w:ascii="宋体" w:hAnsi="宋体"/>
          <w:color w:val="000000"/>
          <w:highlight w:val="none"/>
          <w:lang w:val="en-US" w:eastAsia="zh-CN"/>
        </w:rPr>
        <w:t>投标</w:t>
      </w:r>
      <w:r>
        <w:rPr>
          <w:rFonts w:hint="eastAsia" w:ascii="宋体" w:hAnsi="宋体"/>
          <w:color w:val="000000"/>
          <w:highlight w:val="none"/>
          <w:lang w:eastAsia="zh-CN"/>
        </w:rPr>
        <w:t>的，联合体</w:t>
      </w:r>
      <w:r>
        <w:rPr>
          <w:rFonts w:hint="eastAsia" w:ascii="宋体" w:hAnsi="宋体"/>
          <w:color w:val="000000"/>
          <w:highlight w:val="none"/>
          <w:lang w:val="en-US" w:eastAsia="zh-CN"/>
        </w:rPr>
        <w:t>成员</w:t>
      </w:r>
      <w:r>
        <w:rPr>
          <w:rFonts w:hint="eastAsia" w:ascii="宋体" w:hAnsi="宋体"/>
          <w:color w:val="000000"/>
          <w:highlight w:val="none"/>
          <w:lang w:eastAsia="zh-CN"/>
        </w:rPr>
        <w:t>各方均须提供。</w:t>
      </w:r>
    </w:p>
    <w:p w14:paraId="074C5415">
      <w:pPr>
        <w:spacing w:line="360" w:lineRule="auto"/>
        <w:rPr>
          <w:color w:val="000000"/>
          <w:szCs w:val="21"/>
        </w:rPr>
      </w:pPr>
    </w:p>
    <w:p w14:paraId="29A28889">
      <w:pPr>
        <w:spacing w:line="360" w:lineRule="auto"/>
        <w:rPr>
          <w:color w:val="000000"/>
          <w:szCs w:val="21"/>
        </w:rPr>
      </w:pPr>
    </w:p>
    <w:p w14:paraId="3F525A0D">
      <w:pPr>
        <w:spacing w:line="360" w:lineRule="auto"/>
        <w:rPr>
          <w:color w:val="000000"/>
          <w:szCs w:val="21"/>
        </w:rPr>
      </w:pPr>
    </w:p>
    <w:p w14:paraId="6567A7A2">
      <w:pPr>
        <w:spacing w:line="360" w:lineRule="auto"/>
        <w:rPr>
          <w:color w:val="000000"/>
          <w:szCs w:val="21"/>
        </w:rPr>
      </w:pPr>
      <w:r>
        <w:rPr>
          <w:color w:val="000000"/>
          <w:szCs w:val="21"/>
        </w:rPr>
        <w:br w:type="page"/>
      </w:r>
    </w:p>
    <w:p w14:paraId="4F188ECA">
      <w:pPr>
        <w:pStyle w:val="33"/>
        <w:keepNext/>
        <w:keepLines/>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Times New Roman" w:hAnsi="Times New Roman" w:eastAsia="宋体" w:cs="Times New Roman"/>
          <w:b/>
          <w:bCs/>
          <w:color w:val="000000"/>
        </w:rPr>
      </w:pPr>
      <w:bookmarkStart w:id="3365" w:name="_Toc17096"/>
      <w:bookmarkStart w:id="3366" w:name="_Toc40566426"/>
      <w:bookmarkStart w:id="3367" w:name="_Toc152045793"/>
      <w:bookmarkStart w:id="3368" w:name="_Toc429598763"/>
      <w:bookmarkStart w:id="3369" w:name="_Toc23478"/>
      <w:bookmarkStart w:id="3370" w:name="_Toc179632813"/>
      <w:bookmarkStart w:id="3371" w:name="_Toc399582915"/>
      <w:bookmarkStart w:id="3372" w:name="_Toc10847"/>
      <w:bookmarkStart w:id="3373" w:name="_Toc28529"/>
      <w:bookmarkStart w:id="3374" w:name="_Toc22925"/>
      <w:bookmarkStart w:id="3375" w:name="_Toc387753630"/>
      <w:bookmarkStart w:id="3376" w:name="_Toc11965"/>
      <w:bookmarkStart w:id="3377" w:name="_Toc152042582"/>
      <w:r>
        <w:rPr>
          <w:rFonts w:hint="eastAsia" w:ascii="Times New Roman" w:hAnsi="Times New Roman" w:eastAsia="宋体" w:cs="Times New Roman"/>
          <w:b/>
          <w:bCs/>
          <w:color w:val="000000"/>
        </w:rPr>
        <w:t>三、投标保证金</w:t>
      </w:r>
      <w:bookmarkEnd w:id="3365"/>
      <w:bookmarkEnd w:id="3366"/>
    </w:p>
    <w:p w14:paraId="489D1FA8">
      <w:pPr>
        <w:spacing w:line="460" w:lineRule="exact"/>
        <w:jc w:val="left"/>
        <w:rPr>
          <w:rFonts w:ascii="宋体" w:hAnsi="宋体"/>
          <w:color w:val="000000"/>
          <w:szCs w:val="21"/>
        </w:rPr>
      </w:pPr>
    </w:p>
    <w:p w14:paraId="39F1396E">
      <w:pPr>
        <w:spacing w:line="360" w:lineRule="auto"/>
        <w:ind w:firstLine="525" w:firstLineChars="25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若采用现金或支票，投标人应在此提供汇款凭证的扫描件。 </w:t>
      </w:r>
    </w:p>
    <w:p w14:paraId="2D358800">
      <w:pPr>
        <w:spacing w:line="360" w:lineRule="auto"/>
        <w:ind w:firstLine="525" w:firstLineChars="250"/>
        <w:rPr>
          <w:rFonts w:hint="eastAsia" w:ascii="宋体" w:hAnsi="宋体" w:eastAsia="宋体" w:cs="宋体"/>
          <w:color w:val="000000"/>
          <w:sz w:val="21"/>
          <w:szCs w:val="21"/>
        </w:rPr>
      </w:pPr>
      <w:r>
        <w:rPr>
          <w:rFonts w:hint="eastAsia" w:ascii="宋体" w:hAnsi="宋体" w:eastAsia="宋体" w:cs="宋体"/>
          <w:color w:val="000000"/>
          <w:sz w:val="21"/>
          <w:szCs w:val="21"/>
        </w:rPr>
        <w:t>如采用银行保函，格式如下。</w:t>
      </w:r>
    </w:p>
    <w:p w14:paraId="72253846">
      <w:pPr>
        <w:spacing w:line="360" w:lineRule="auto"/>
        <w:rPr>
          <w:rFonts w:hint="eastAsia" w:ascii="宋体" w:hAnsi="宋体" w:eastAsia="宋体" w:cs="宋体"/>
          <w:color w:val="000000"/>
          <w:sz w:val="21"/>
          <w:szCs w:val="21"/>
        </w:rPr>
      </w:pPr>
    </w:p>
    <w:p w14:paraId="3682462F">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（招标人名称）：</w:t>
      </w:r>
    </w:p>
    <w:p w14:paraId="1A89BFD3">
      <w:pPr>
        <w:spacing w:line="460" w:lineRule="exact"/>
        <w:ind w:firstLine="420" w:firstLineChars="200"/>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鉴于</w:t>
      </w:r>
      <w:r>
        <w:rPr>
          <w:rFonts w:hint="eastAsia" w:ascii="宋体" w:hAnsi="宋体" w:eastAsia="宋体" w:cs="宋体"/>
          <w:color w:val="000000"/>
          <w:sz w:val="21"/>
          <w:szCs w:val="21"/>
          <w:highlight w:val="yellow"/>
          <w:u w:val="single"/>
        </w:rPr>
        <w:t xml:space="preserve">                   </w:t>
      </w:r>
      <w:r>
        <w:rPr>
          <w:rFonts w:hint="eastAsia" w:ascii="宋体" w:hAnsi="宋体" w:eastAsia="宋体" w:cs="宋体"/>
          <w:color w:val="000000"/>
          <w:sz w:val="21"/>
          <w:szCs w:val="21"/>
          <w:highlight w:val="yellow"/>
        </w:rPr>
        <w:t>（投标人名称）（以下简称“投标人”）参加你方</w:t>
      </w:r>
      <w:r>
        <w:rPr>
          <w:rFonts w:hint="eastAsia" w:ascii="宋体" w:hAnsi="宋体" w:eastAsia="宋体" w:cs="宋体"/>
          <w:color w:val="000000"/>
          <w:sz w:val="21"/>
          <w:szCs w:val="21"/>
          <w:highlight w:val="yellow"/>
          <w:u w:val="single"/>
        </w:rPr>
        <w:t xml:space="preserve">       </w:t>
      </w:r>
      <w:r>
        <w:rPr>
          <w:rFonts w:hint="eastAsia" w:ascii="宋体" w:hAnsi="宋体" w:eastAsia="宋体" w:cs="宋体"/>
          <w:color w:val="000000"/>
          <w:sz w:val="21"/>
          <w:szCs w:val="21"/>
          <w:highlight w:val="yellow"/>
        </w:rPr>
        <w:t>（项目名称）</w:t>
      </w:r>
      <w:r>
        <w:rPr>
          <w:rFonts w:hint="eastAsia" w:ascii="宋体" w:hAnsi="宋体" w:eastAsia="宋体" w:cs="宋体"/>
          <w:color w:val="000000"/>
          <w:sz w:val="21"/>
          <w:szCs w:val="21"/>
          <w:highlight w:val="yellow"/>
          <w:u w:val="single"/>
        </w:rPr>
        <w:t xml:space="preserve">     </w:t>
      </w:r>
      <w:r>
        <w:rPr>
          <w:rFonts w:hint="eastAsia" w:ascii="宋体" w:hAnsi="宋体" w:eastAsia="宋体" w:cs="宋体"/>
          <w:color w:val="000000"/>
          <w:sz w:val="21"/>
          <w:szCs w:val="21"/>
          <w:highlight w:val="yellow"/>
        </w:rPr>
        <w:t>（标段名称）的施工投标，</w:t>
      </w:r>
      <w:r>
        <w:rPr>
          <w:rFonts w:hint="eastAsia" w:ascii="宋体" w:hAnsi="宋体" w:eastAsia="宋体" w:cs="宋体"/>
          <w:color w:val="000000"/>
          <w:sz w:val="21"/>
          <w:szCs w:val="21"/>
          <w:highlight w:val="yellow"/>
          <w:u w:val="single"/>
        </w:rPr>
        <w:t xml:space="preserve">                            </w:t>
      </w:r>
      <w:r>
        <w:rPr>
          <w:rFonts w:hint="eastAsia" w:ascii="宋体" w:hAnsi="宋体" w:eastAsia="宋体" w:cs="宋体"/>
          <w:color w:val="000000"/>
          <w:sz w:val="21"/>
          <w:szCs w:val="21"/>
          <w:highlight w:val="yellow"/>
        </w:rPr>
        <w:t>（担保人名称）（以下简称“我方”）受该投标人委托，在此无条件地、不可撤销地保证：一旦收到你方提出的下述任何一种事实的书面通知，在7日内无条件地向你方支付总额不超过</w:t>
      </w:r>
      <w:r>
        <w:rPr>
          <w:rFonts w:hint="eastAsia" w:ascii="宋体" w:hAnsi="宋体" w:eastAsia="宋体" w:cs="宋体"/>
          <w:color w:val="000000"/>
          <w:sz w:val="21"/>
          <w:szCs w:val="21"/>
          <w:highlight w:val="yellow"/>
          <w:u w:val="single"/>
        </w:rPr>
        <w:t xml:space="preserve">                  </w:t>
      </w:r>
      <w:r>
        <w:rPr>
          <w:rFonts w:hint="eastAsia" w:ascii="宋体" w:hAnsi="宋体" w:eastAsia="宋体" w:cs="宋体"/>
          <w:color w:val="000000"/>
          <w:sz w:val="21"/>
          <w:szCs w:val="21"/>
          <w:highlight w:val="yellow"/>
        </w:rPr>
        <w:t>（投标保函额度）的任何你方要求的金额：</w:t>
      </w:r>
    </w:p>
    <w:p w14:paraId="29907414">
      <w:pPr>
        <w:spacing w:line="460" w:lineRule="exact"/>
        <w:ind w:firstLine="420" w:firstLineChars="200"/>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1</w:t>
      </w:r>
      <w:r>
        <w:rPr>
          <w:rFonts w:hint="eastAsia" w:ascii="宋体" w:hAnsi="宋体" w:eastAsia="宋体" w:cs="宋体"/>
          <w:color w:val="000000"/>
          <w:sz w:val="21"/>
          <w:szCs w:val="21"/>
          <w:highlight w:val="yellow"/>
          <w:lang w:val="en-US" w:eastAsia="zh-CN"/>
        </w:rPr>
        <w:t>.</w:t>
      </w:r>
      <w:r>
        <w:rPr>
          <w:rFonts w:hint="eastAsia" w:ascii="宋体" w:hAnsi="宋体" w:eastAsia="宋体" w:cs="宋体"/>
          <w:color w:val="000000"/>
          <w:sz w:val="21"/>
          <w:szCs w:val="21"/>
          <w:highlight w:val="yellow"/>
        </w:rPr>
        <w:t>投标人在规定的投标有效期内撤销或者修改其投标文件。</w:t>
      </w:r>
    </w:p>
    <w:p w14:paraId="2FB15557">
      <w:pPr>
        <w:spacing w:line="460" w:lineRule="exact"/>
        <w:ind w:firstLine="420" w:firstLineChars="200"/>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2</w:t>
      </w:r>
      <w:r>
        <w:rPr>
          <w:rFonts w:hint="eastAsia" w:ascii="宋体" w:hAnsi="宋体" w:eastAsia="宋体" w:cs="宋体"/>
          <w:color w:val="000000"/>
          <w:sz w:val="21"/>
          <w:szCs w:val="21"/>
          <w:highlight w:val="yellow"/>
          <w:lang w:val="en-US" w:eastAsia="zh-CN"/>
        </w:rPr>
        <w:t>.</w:t>
      </w:r>
      <w:r>
        <w:rPr>
          <w:rFonts w:hint="eastAsia" w:ascii="宋体" w:hAnsi="宋体" w:eastAsia="宋体" w:cs="宋体"/>
          <w:color w:val="000000"/>
          <w:sz w:val="21"/>
          <w:szCs w:val="21"/>
          <w:highlight w:val="yellow"/>
        </w:rPr>
        <w:t>投标人在收到中标通知书后无正当理由而未在规定期限内与贵方签署合同，或者在签订合同时向招标人提出附加条件。</w:t>
      </w:r>
    </w:p>
    <w:p w14:paraId="2032B979">
      <w:pPr>
        <w:spacing w:line="460" w:lineRule="exact"/>
        <w:ind w:firstLine="420" w:firstLineChars="200"/>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3</w:t>
      </w:r>
      <w:r>
        <w:rPr>
          <w:rFonts w:hint="eastAsia" w:ascii="宋体" w:hAnsi="宋体" w:eastAsia="宋体" w:cs="宋体"/>
          <w:color w:val="000000"/>
          <w:sz w:val="21"/>
          <w:szCs w:val="21"/>
          <w:highlight w:val="yellow"/>
          <w:lang w:val="en-US" w:eastAsia="zh-CN"/>
        </w:rPr>
        <w:t>.</w:t>
      </w:r>
      <w:r>
        <w:rPr>
          <w:rFonts w:hint="eastAsia" w:ascii="宋体" w:hAnsi="宋体" w:eastAsia="宋体" w:cs="宋体"/>
          <w:color w:val="000000"/>
          <w:sz w:val="21"/>
          <w:szCs w:val="21"/>
          <w:highlight w:val="yellow"/>
        </w:rPr>
        <w:t>投标人在收到中标通知书后未能在规定期限内向贵方提交招标文件所要求的履约担保。</w:t>
      </w:r>
    </w:p>
    <w:p w14:paraId="493D977B">
      <w:pPr>
        <w:spacing w:line="460" w:lineRule="exact"/>
        <w:ind w:firstLine="420" w:firstLineChars="200"/>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本保函在投标有效期内保持有效，除非你方提前终止或解除本保函。要求我方承担保证责任的通知应在投标有效期内送达我方。保函失效后请将本保函交投标人退回我方注销。</w:t>
      </w:r>
    </w:p>
    <w:p w14:paraId="3F7D2B53">
      <w:pPr>
        <w:spacing w:line="460" w:lineRule="exact"/>
        <w:ind w:firstLine="420" w:firstLineChars="200"/>
        <w:rPr>
          <w:rFonts w:hint="eastAsia" w:ascii="宋体" w:hAnsi="宋体" w:eastAsia="宋体" w:cs="宋体"/>
          <w:color w:val="000000"/>
          <w:sz w:val="21"/>
          <w:szCs w:val="21"/>
          <w:highlight w:val="yellow"/>
        </w:rPr>
      </w:pPr>
      <w:r>
        <w:rPr>
          <w:rFonts w:hint="eastAsia" w:ascii="宋体" w:hAnsi="宋体" w:eastAsia="宋体" w:cs="宋体"/>
          <w:color w:val="000000"/>
          <w:sz w:val="21"/>
          <w:szCs w:val="21"/>
          <w:highlight w:val="yellow"/>
        </w:rPr>
        <w:t>本保函项下所有权利和义务均受中华人民共和国法律管辖和制约。</w:t>
      </w:r>
    </w:p>
    <w:p w14:paraId="671E472C">
      <w:pPr>
        <w:autoSpaceDE w:val="0"/>
        <w:autoSpaceDN w:val="0"/>
        <w:adjustRightInd w:val="0"/>
        <w:spacing w:line="240" w:lineRule="exact"/>
        <w:jc w:val="left"/>
        <w:rPr>
          <w:rFonts w:hint="eastAsia" w:ascii="宋体" w:hAnsi="宋体" w:eastAsia="宋体" w:cs="宋体"/>
          <w:color w:val="000000"/>
          <w:kern w:val="0"/>
          <w:sz w:val="21"/>
          <w:szCs w:val="21"/>
        </w:rPr>
      </w:pPr>
    </w:p>
    <w:p w14:paraId="516B822F">
      <w:pPr>
        <w:spacing w:line="360" w:lineRule="auto"/>
        <w:ind w:right="420" w:firstLine="3150" w:firstLineChars="1500"/>
        <w:rPr>
          <w:rFonts w:hint="eastAsia" w:ascii="宋体" w:hAnsi="宋体" w:eastAsia="宋体" w:cs="宋体"/>
          <w:color w:val="000000"/>
          <w:sz w:val="21"/>
          <w:szCs w:val="21"/>
        </w:rPr>
      </w:pPr>
      <w:r>
        <w:rPr>
          <w:rFonts w:hint="eastAsia" w:ascii="宋体" w:hAnsi="宋体" w:eastAsia="宋体" w:cs="宋体"/>
          <w:color w:val="000000"/>
          <w:sz w:val="21"/>
          <w:szCs w:val="21"/>
        </w:rPr>
        <w:t>担保人名称：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（盖单位章）</w:t>
      </w:r>
    </w:p>
    <w:p w14:paraId="6A54B89F">
      <w:pPr>
        <w:spacing w:line="360" w:lineRule="auto"/>
        <w:ind w:right="525" w:firstLine="3150" w:firstLineChars="1500"/>
        <w:jc w:val="both"/>
        <w:rPr>
          <w:rFonts w:hint="eastAsia" w:ascii="宋体" w:hAnsi="宋体" w:eastAsia="宋体" w:cs="宋体"/>
          <w:color w:val="000000"/>
          <w:sz w:val="21"/>
          <w:szCs w:val="21"/>
        </w:rPr>
      </w:pPr>
      <w:r>
        <w:rPr>
          <w:rFonts w:hint="eastAsia" w:ascii="宋体" w:hAnsi="宋体" w:eastAsia="宋体" w:cs="宋体"/>
          <w:color w:val="000000"/>
          <w:sz w:val="21"/>
          <w:szCs w:val="21"/>
        </w:rPr>
        <w:t>法定代</w:t>
      </w:r>
      <w:r>
        <w:rPr>
          <w:rFonts w:hint="eastAsia" w:ascii="宋体" w:hAnsi="宋体" w:eastAsia="宋体" w:cs="宋体"/>
          <w:color w:val="000000"/>
          <w:kern w:val="0"/>
          <w:sz w:val="21"/>
          <w:szCs w:val="21"/>
        </w:rPr>
        <w:t>表人（单位负责人）或委托代理</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（签字）</w:t>
      </w:r>
    </w:p>
    <w:p w14:paraId="256CDACC">
      <w:pPr>
        <w:spacing w:line="360" w:lineRule="auto"/>
        <w:ind w:right="630" w:firstLine="3150" w:firstLineChars="1500"/>
        <w:rPr>
          <w:rFonts w:hint="eastAsia" w:ascii="宋体" w:hAnsi="宋体" w:eastAsia="宋体" w:cs="宋体"/>
          <w:color w:val="000000"/>
          <w:sz w:val="21"/>
          <w:szCs w:val="21"/>
        </w:rPr>
      </w:pPr>
      <w:r>
        <w:rPr>
          <w:rFonts w:hint="eastAsia" w:ascii="宋体" w:hAnsi="宋体" w:eastAsia="宋体" w:cs="宋体"/>
          <w:color w:val="000000"/>
          <w:sz w:val="21"/>
          <w:szCs w:val="21"/>
        </w:rPr>
        <w:t>地    址：</w:t>
      </w:r>
      <w:r>
        <w:rPr>
          <w:rFonts w:hint="eastAsia" w:ascii="宋体" w:hAnsi="宋体" w:eastAsia="宋体" w:cs="宋体"/>
          <w:color w:val="000000"/>
          <w:sz w:val="21"/>
          <w:szCs w:val="21"/>
          <w:u w:val="single"/>
        </w:rPr>
        <w:t xml:space="preserve">                                       </w:t>
      </w:r>
    </w:p>
    <w:p w14:paraId="048319C4">
      <w:pPr>
        <w:spacing w:line="360" w:lineRule="auto"/>
        <w:ind w:right="420" w:firstLine="3150" w:firstLineChars="1500"/>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r>
        <w:rPr>
          <w:rFonts w:hint="eastAsia" w:ascii="宋体" w:hAnsi="宋体" w:eastAsia="宋体" w:cs="宋体"/>
          <w:color w:val="000000"/>
          <w:sz w:val="21"/>
          <w:szCs w:val="21"/>
          <w:u w:val="single"/>
        </w:rPr>
        <w:t xml:space="preserve">                                       </w:t>
      </w:r>
    </w:p>
    <w:p w14:paraId="797DEF2B">
      <w:pPr>
        <w:spacing w:line="360" w:lineRule="auto"/>
        <w:ind w:right="420" w:firstLine="3150" w:firstLineChars="1500"/>
        <w:rPr>
          <w:rFonts w:hint="eastAsia" w:ascii="宋体" w:hAnsi="宋体" w:eastAsia="宋体" w:cs="宋体"/>
          <w:color w:val="000000"/>
          <w:sz w:val="21"/>
          <w:szCs w:val="21"/>
        </w:rPr>
      </w:pPr>
      <w:r>
        <w:rPr>
          <w:rFonts w:hint="eastAsia" w:ascii="宋体" w:hAnsi="宋体" w:eastAsia="宋体" w:cs="宋体"/>
          <w:color w:val="000000"/>
          <w:sz w:val="21"/>
          <w:szCs w:val="21"/>
        </w:rPr>
        <w:t>电    话：</w:t>
      </w:r>
      <w:r>
        <w:rPr>
          <w:rFonts w:hint="eastAsia" w:ascii="宋体" w:hAnsi="宋体" w:eastAsia="宋体" w:cs="宋体"/>
          <w:color w:val="000000"/>
          <w:sz w:val="21"/>
          <w:szCs w:val="21"/>
          <w:u w:val="single"/>
        </w:rPr>
        <w:t xml:space="preserve">                                       </w:t>
      </w:r>
    </w:p>
    <w:p w14:paraId="1D143430">
      <w:pPr>
        <w:spacing w:line="360" w:lineRule="auto"/>
        <w:ind w:right="420" w:firstLine="3150" w:firstLineChars="1500"/>
        <w:rPr>
          <w:rFonts w:hint="eastAsia" w:ascii="宋体" w:hAnsi="宋体" w:eastAsia="宋体" w:cs="宋体"/>
          <w:color w:val="000000"/>
          <w:sz w:val="21"/>
          <w:szCs w:val="21"/>
        </w:rPr>
      </w:pPr>
      <w:r>
        <w:rPr>
          <w:rFonts w:hint="eastAsia" w:ascii="宋体" w:hAnsi="宋体" w:eastAsia="宋体" w:cs="宋体"/>
          <w:color w:val="000000"/>
          <w:sz w:val="21"/>
          <w:szCs w:val="21"/>
        </w:rPr>
        <w:t>传    真：</w:t>
      </w:r>
      <w:r>
        <w:rPr>
          <w:rFonts w:hint="eastAsia" w:ascii="宋体" w:hAnsi="宋体" w:eastAsia="宋体" w:cs="宋体"/>
          <w:color w:val="000000"/>
          <w:sz w:val="21"/>
          <w:szCs w:val="21"/>
          <w:u w:val="single"/>
        </w:rPr>
        <w:t xml:space="preserve">                                       </w:t>
      </w:r>
    </w:p>
    <w:p w14:paraId="59B5FFB7">
      <w:pPr>
        <w:spacing w:line="360" w:lineRule="auto"/>
        <w:ind w:right="420" w:firstLine="435"/>
        <w:jc w:val="center"/>
        <w:rPr>
          <w:rFonts w:hint="eastAsia" w:ascii="宋体" w:hAnsi="宋体" w:eastAsia="宋体" w:cs="宋体"/>
          <w:color w:val="000000"/>
          <w:sz w:val="21"/>
          <w:szCs w:val="21"/>
        </w:rPr>
      </w:pPr>
    </w:p>
    <w:p w14:paraId="5FE470E7">
      <w:pPr>
        <w:spacing w:line="360" w:lineRule="auto"/>
        <w:ind w:right="420" w:firstLine="5258" w:firstLineChars="2504"/>
        <w:jc w:val="both"/>
        <w:rPr>
          <w:rFonts w:hint="eastAsia" w:ascii="宋体" w:hAnsi="宋体" w:eastAsia="宋体" w:cs="宋体"/>
          <w:color w:val="000000"/>
          <w:sz w:val="21"/>
          <w:szCs w:val="21"/>
        </w:rPr>
      </w:pPr>
      <w:r>
        <w:rPr>
          <w:rFonts w:hint="eastAsia" w:ascii="宋体" w:hAnsi="宋体" w:eastAsia="宋体" w:cs="宋体"/>
          <w:color w:val="000000"/>
          <w:sz w:val="21"/>
          <w:szCs w:val="21"/>
        </w:rPr>
        <w:t>________年_____月_____日</w:t>
      </w:r>
      <w:bookmarkEnd w:id="3367"/>
      <w:bookmarkEnd w:id="3368"/>
      <w:bookmarkEnd w:id="3369"/>
      <w:bookmarkEnd w:id="3370"/>
      <w:bookmarkEnd w:id="3371"/>
      <w:bookmarkEnd w:id="3372"/>
      <w:bookmarkEnd w:id="3373"/>
      <w:bookmarkEnd w:id="3374"/>
      <w:bookmarkEnd w:id="3375"/>
      <w:bookmarkEnd w:id="3376"/>
      <w:bookmarkEnd w:id="3377"/>
    </w:p>
    <w:p w14:paraId="017A640F">
      <w:pPr>
        <w:spacing w:line="400" w:lineRule="exact"/>
        <w:ind w:left="840" w:hanging="840" w:hangingChars="4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备注：1.投标人采用保函形式提交投标保证金的采用本格式。</w:t>
      </w:r>
    </w:p>
    <w:p w14:paraId="6CFFFE1C">
      <w:pPr>
        <w:spacing w:line="400" w:lineRule="exact"/>
        <w:ind w:left="840" w:leftChars="300" w:hanging="210" w:hangingChars="1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2.投标人可采用银行提供的保函格式，但担保内容不得背离招标文件约定的实质性内容或对招标人的权利造成实质性的限制。</w:t>
      </w:r>
    </w:p>
    <w:p w14:paraId="33449CAA">
      <w:pPr>
        <w:spacing w:line="360" w:lineRule="auto"/>
        <w:ind w:right="420" w:firstLine="435"/>
        <w:jc w:val="center"/>
        <w:rPr>
          <w:rFonts w:hint="eastAsia"/>
          <w:color w:val="000000"/>
        </w:rPr>
      </w:pPr>
    </w:p>
    <w:p w14:paraId="674D0754">
      <w:pPr>
        <w:pStyle w:val="33"/>
        <w:keepNext/>
        <w:keepLines/>
        <w:pageBreakBefore w:val="0"/>
        <w:widowControl w:val="0"/>
        <w:kinsoku/>
        <w:wordWrap/>
        <w:overflowPunct/>
        <w:topLinePunct w:val="0"/>
        <w:autoSpaceDE/>
        <w:autoSpaceDN/>
        <w:bidi w:val="0"/>
        <w:adjustRightInd/>
        <w:snapToGrid/>
        <w:jc w:val="center"/>
        <w:textAlignment w:val="auto"/>
        <w:outlineLvl w:val="1"/>
        <w:rPr>
          <w:color w:val="000000"/>
        </w:rPr>
      </w:pPr>
      <w:bookmarkStart w:id="3378" w:name="_Toc26425"/>
      <w:bookmarkStart w:id="3379" w:name="_Toc11224"/>
      <w:bookmarkStart w:id="3380" w:name="_Toc12593"/>
      <w:bookmarkStart w:id="3381" w:name="_Toc935004941"/>
      <w:bookmarkStart w:id="3382" w:name="_Toc1837"/>
      <w:bookmarkStart w:id="3383" w:name="_Toc429598764"/>
      <w:bookmarkStart w:id="3384" w:name="_Toc426496240"/>
      <w:bookmarkStart w:id="3385" w:name="_Toc2628"/>
      <w:bookmarkStart w:id="3386" w:name="_Toc1911144365"/>
      <w:r>
        <w:rPr>
          <w:rFonts w:hint="eastAsia"/>
          <w:color w:val="000000"/>
        </w:rPr>
        <w:br w:type="page"/>
      </w:r>
      <w:bookmarkStart w:id="3387" w:name="_Toc10405"/>
      <w:r>
        <w:rPr>
          <w:rFonts w:hint="eastAsia"/>
          <w:color w:val="000000"/>
        </w:rPr>
        <w:t>四、</w:t>
      </w:r>
      <w:bookmarkEnd w:id="3378"/>
      <w:bookmarkEnd w:id="3379"/>
      <w:bookmarkEnd w:id="3380"/>
      <w:bookmarkEnd w:id="3381"/>
      <w:bookmarkEnd w:id="3382"/>
      <w:bookmarkEnd w:id="3383"/>
      <w:bookmarkEnd w:id="3384"/>
      <w:bookmarkEnd w:id="3385"/>
      <w:r>
        <w:rPr>
          <w:rFonts w:hint="eastAsia"/>
          <w:color w:val="000000"/>
        </w:rPr>
        <w:t>联合体协议书</w:t>
      </w:r>
      <w:bookmarkEnd w:id="3386"/>
      <w:bookmarkEnd w:id="3387"/>
    </w:p>
    <w:p w14:paraId="4578AED3">
      <w:pPr>
        <w:spacing w:line="394" w:lineRule="exact"/>
        <w:rPr>
          <w:rFonts w:hint="eastAsia" w:ascii="宋体" w:hAnsi="宋体"/>
          <w:color w:val="000000"/>
          <w:szCs w:val="21"/>
          <w:highlight w:val="none"/>
        </w:rPr>
      </w:pPr>
    </w:p>
    <w:p w14:paraId="4AF935D0">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rPr>
      </w:pPr>
      <w:r>
        <w:rPr>
          <w:rFonts w:hint="eastAsia" w:ascii="宋体" w:hAnsi="宋体"/>
          <w:color w:val="000000"/>
          <w:szCs w:val="21"/>
          <w:highlight w:val="none"/>
        </w:rPr>
        <w:t>牵头人名称：</w:t>
      </w:r>
      <w:r>
        <w:rPr>
          <w:rFonts w:hint="eastAsia" w:ascii="宋体" w:hAnsi="宋体"/>
          <w:color w:val="000000"/>
          <w:szCs w:val="21"/>
          <w:highlight w:val="none"/>
          <w:u w:val="single"/>
        </w:rPr>
        <w:t xml:space="preserve">                                                  </w:t>
      </w:r>
    </w:p>
    <w:p w14:paraId="4D52DBCE">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p>
    <w:p w14:paraId="2A13BAAB">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u w:val="single"/>
        </w:rPr>
      </w:pPr>
      <w:r>
        <w:rPr>
          <w:rFonts w:hint="eastAsia" w:ascii="宋体" w:hAnsi="宋体"/>
          <w:color w:val="000000"/>
          <w:szCs w:val="21"/>
          <w:highlight w:val="none"/>
        </w:rPr>
        <w:t>法定住所：</w:t>
      </w:r>
      <w:r>
        <w:rPr>
          <w:rFonts w:hint="eastAsia" w:ascii="宋体" w:hAnsi="宋体"/>
          <w:color w:val="000000"/>
          <w:szCs w:val="21"/>
          <w:highlight w:val="none"/>
          <w:u w:val="single"/>
        </w:rPr>
        <w:t xml:space="preserve">                                                    </w:t>
      </w:r>
    </w:p>
    <w:p w14:paraId="3484CF18">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rPr>
      </w:pPr>
    </w:p>
    <w:p w14:paraId="448BA46C">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rPr>
      </w:pPr>
      <w:r>
        <w:rPr>
          <w:rFonts w:hint="eastAsia" w:ascii="宋体" w:hAnsi="宋体"/>
          <w:color w:val="000000"/>
          <w:szCs w:val="21"/>
          <w:highlight w:val="none"/>
        </w:rPr>
        <w:t>成员名称：</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p>
    <w:p w14:paraId="4BC0C457">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p>
    <w:p w14:paraId="0DBC2A5E">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none"/>
          <w:u w:val="single"/>
        </w:rPr>
      </w:pPr>
      <w:r>
        <w:rPr>
          <w:rFonts w:hint="eastAsia" w:ascii="宋体" w:hAnsi="宋体"/>
          <w:color w:val="000000"/>
          <w:szCs w:val="21"/>
          <w:highlight w:val="none"/>
        </w:rPr>
        <w:t>法定住所：</w:t>
      </w:r>
      <w:r>
        <w:rPr>
          <w:rFonts w:hint="eastAsia" w:ascii="宋体" w:hAnsi="宋体"/>
          <w:color w:val="000000"/>
          <w:szCs w:val="21"/>
          <w:highlight w:val="none"/>
          <w:u w:val="single"/>
        </w:rPr>
        <w:t xml:space="preserve">                                                    </w:t>
      </w:r>
    </w:p>
    <w:p w14:paraId="1749E187">
      <w:pPr>
        <w:keepNext w:val="0"/>
        <w:keepLines w:val="0"/>
        <w:pageBreakBefore w:val="0"/>
        <w:widowControl w:val="0"/>
        <w:kinsoku/>
        <w:wordWrap/>
        <w:overflowPunct/>
        <w:autoSpaceDE/>
        <w:autoSpaceDN/>
        <w:bidi w:val="0"/>
        <w:adjustRightInd/>
        <w:snapToGrid/>
        <w:spacing w:line="400" w:lineRule="exact"/>
        <w:ind w:firstLine="525" w:firstLineChars="250"/>
        <w:textAlignment w:val="auto"/>
        <w:rPr>
          <w:color w:val="000000"/>
          <w:szCs w:val="21"/>
        </w:rPr>
      </w:pPr>
      <w:r>
        <w:rPr>
          <w:rFonts w:hint="eastAsia" w:ascii="宋体" w:hAnsi="宋体"/>
          <w:color w:val="000000"/>
          <w:szCs w:val="21"/>
          <w:highlight w:val="none"/>
        </w:rPr>
        <w:t>……</w:t>
      </w:r>
    </w:p>
    <w:p w14:paraId="1AFC84DE">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鉴于上述各成员单位经过友好协商，自愿组成</w:t>
      </w:r>
      <w:r>
        <w:rPr>
          <w:rFonts w:hint="eastAsia" w:ascii="宋体" w:hAnsi="宋体"/>
          <w:color w:val="000000"/>
          <w:szCs w:val="21"/>
          <w:highlight w:val="yellow"/>
          <w:u w:val="single"/>
        </w:rPr>
        <w:t xml:space="preserve">       </w:t>
      </w:r>
      <w:r>
        <w:rPr>
          <w:rFonts w:hint="eastAsia" w:ascii="宋体" w:hAnsi="宋体"/>
          <w:color w:val="000000"/>
          <w:szCs w:val="21"/>
          <w:highlight w:val="yellow"/>
        </w:rPr>
        <w:t>（联合体名称）联合体，共同参加</w:t>
      </w:r>
    </w:p>
    <w:p w14:paraId="2B3F4FFB">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yellow"/>
        </w:rPr>
      </w:pPr>
      <w:r>
        <w:rPr>
          <w:rFonts w:hint="eastAsia" w:ascii="宋体" w:hAnsi="宋体"/>
          <w:color w:val="000000"/>
          <w:szCs w:val="21"/>
          <w:highlight w:val="yellow"/>
          <w:u w:val="single"/>
        </w:rPr>
        <w:t xml:space="preserve">                  </w:t>
      </w:r>
      <w:r>
        <w:rPr>
          <w:rFonts w:hint="eastAsia" w:ascii="宋体" w:hAnsi="宋体"/>
          <w:color w:val="000000"/>
          <w:szCs w:val="21"/>
          <w:highlight w:val="yellow"/>
        </w:rPr>
        <w:t>（招标人名称）（以下简称招标人）</w:t>
      </w:r>
      <w:r>
        <w:rPr>
          <w:rFonts w:hint="eastAsia" w:ascii="宋体" w:hAnsi="宋体"/>
          <w:color w:val="000000"/>
          <w:szCs w:val="21"/>
          <w:highlight w:val="yellow"/>
          <w:u w:val="single"/>
        </w:rPr>
        <w:t xml:space="preserve">        </w:t>
      </w:r>
      <w:r>
        <w:rPr>
          <w:rFonts w:hint="eastAsia" w:ascii="宋体" w:hAnsi="宋体"/>
          <w:color w:val="000000"/>
          <w:szCs w:val="21"/>
          <w:highlight w:val="yellow"/>
        </w:rPr>
        <w:t>（项目名称）</w:t>
      </w:r>
      <w:r>
        <w:rPr>
          <w:rFonts w:hint="eastAsia" w:ascii="宋体" w:hAnsi="宋体"/>
          <w:color w:val="000000"/>
          <w:szCs w:val="21"/>
          <w:highlight w:val="yellow"/>
          <w:u w:val="single"/>
        </w:rPr>
        <w:t xml:space="preserve">      </w:t>
      </w:r>
      <w:r>
        <w:rPr>
          <w:rFonts w:hint="eastAsia"/>
          <w:color w:val="000000"/>
          <w:highlight w:val="yellow"/>
        </w:rPr>
        <w:t>（标段名称）</w:t>
      </w:r>
      <w:r>
        <w:rPr>
          <w:rFonts w:hint="eastAsia" w:ascii="宋体" w:hAnsi="宋体"/>
          <w:color w:val="000000"/>
          <w:szCs w:val="21"/>
          <w:highlight w:val="yellow"/>
        </w:rPr>
        <w:t>（以下简称本工程）的施工投标并争取赢得本工程施工承包合同（以下简称合同）。现就联合体投标事宜订立如下协议：</w:t>
      </w:r>
    </w:p>
    <w:p w14:paraId="1BD821BB">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1</w:t>
      </w:r>
      <w:r>
        <w:rPr>
          <w:rFonts w:hint="eastAsia" w:ascii="宋体" w:hAnsi="宋体"/>
          <w:color w:val="000000"/>
          <w:szCs w:val="21"/>
          <w:highlight w:val="yellow"/>
          <w:lang w:val="en-US" w:eastAsia="zh-CN"/>
        </w:rPr>
        <w:t>.</w:t>
      </w:r>
      <w:r>
        <w:rPr>
          <w:rFonts w:hint="eastAsia" w:ascii="宋体" w:hAnsi="宋体"/>
          <w:color w:val="000000"/>
          <w:szCs w:val="21"/>
          <w:highlight w:val="yellow"/>
          <w:u w:val="single"/>
        </w:rPr>
        <w:t xml:space="preserve">        </w:t>
      </w:r>
      <w:r>
        <w:rPr>
          <w:rFonts w:hint="eastAsia" w:ascii="宋体" w:hAnsi="宋体"/>
          <w:color w:val="000000"/>
          <w:szCs w:val="21"/>
          <w:highlight w:val="yellow"/>
        </w:rPr>
        <w:t>（某成员单位名称）为</w:t>
      </w:r>
      <w:r>
        <w:rPr>
          <w:rFonts w:hint="eastAsia" w:ascii="宋体" w:hAnsi="宋体"/>
          <w:color w:val="000000"/>
          <w:szCs w:val="21"/>
          <w:highlight w:val="yellow"/>
          <w:u w:val="single"/>
        </w:rPr>
        <w:t xml:space="preserve">              </w:t>
      </w:r>
      <w:r>
        <w:rPr>
          <w:rFonts w:hint="eastAsia" w:ascii="宋体" w:hAnsi="宋体"/>
          <w:color w:val="000000"/>
          <w:szCs w:val="21"/>
          <w:highlight w:val="yellow"/>
        </w:rPr>
        <w:t>（联合体名称）牵头人。</w:t>
      </w:r>
    </w:p>
    <w:p w14:paraId="4FD7F8A7">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2</w:t>
      </w:r>
      <w:r>
        <w:rPr>
          <w:rFonts w:hint="eastAsia" w:ascii="宋体" w:hAnsi="宋体"/>
          <w:color w:val="000000"/>
          <w:szCs w:val="21"/>
          <w:highlight w:val="yellow"/>
          <w:lang w:val="en-US" w:eastAsia="zh-CN"/>
        </w:rPr>
        <w:t>.</w:t>
      </w:r>
      <w:r>
        <w:rPr>
          <w:rFonts w:hint="eastAsia" w:ascii="宋体" w:hAnsi="宋体"/>
          <w:color w:val="000000"/>
          <w:szCs w:val="21"/>
          <w:highlight w:val="yellow"/>
        </w:rPr>
        <w:t>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74B75192">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3</w:t>
      </w:r>
      <w:r>
        <w:rPr>
          <w:rFonts w:hint="eastAsia" w:ascii="宋体" w:hAnsi="宋体"/>
          <w:color w:val="000000"/>
          <w:szCs w:val="21"/>
          <w:highlight w:val="yellow"/>
          <w:lang w:val="en-US" w:eastAsia="zh-CN"/>
        </w:rPr>
        <w:t>.</w:t>
      </w:r>
      <w:r>
        <w:rPr>
          <w:rFonts w:hint="eastAsia" w:ascii="宋体" w:hAnsi="宋体"/>
          <w:color w:val="000000"/>
          <w:szCs w:val="21"/>
          <w:highlight w:val="yellow"/>
        </w:rPr>
        <w:t>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83A1954">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u w:val="single"/>
        </w:rPr>
      </w:pPr>
      <w:r>
        <w:rPr>
          <w:rFonts w:hint="eastAsia" w:ascii="宋体" w:hAnsi="宋体"/>
          <w:color w:val="000000"/>
          <w:szCs w:val="21"/>
          <w:highlight w:val="yellow"/>
        </w:rPr>
        <w:t>4</w:t>
      </w:r>
      <w:r>
        <w:rPr>
          <w:rFonts w:hint="eastAsia" w:ascii="宋体" w:hAnsi="宋体"/>
          <w:color w:val="000000"/>
          <w:szCs w:val="21"/>
          <w:highlight w:val="yellow"/>
          <w:lang w:val="en-US" w:eastAsia="zh-CN"/>
        </w:rPr>
        <w:t>.</w:t>
      </w:r>
      <w:r>
        <w:rPr>
          <w:rFonts w:hint="eastAsia" w:ascii="宋体" w:hAnsi="宋体"/>
          <w:color w:val="000000"/>
          <w:szCs w:val="21"/>
          <w:highlight w:val="yellow"/>
        </w:rPr>
        <w:t>联合体各成员单位内部的职责分工如下：</w:t>
      </w:r>
      <w:r>
        <w:rPr>
          <w:rFonts w:hint="eastAsia" w:ascii="宋体" w:hAnsi="宋体"/>
          <w:color w:val="000000"/>
          <w:szCs w:val="21"/>
          <w:highlight w:val="yellow"/>
          <w:u w:val="single"/>
        </w:rPr>
        <w:t xml:space="preserve">                                          </w:t>
      </w:r>
    </w:p>
    <w:p w14:paraId="576FDB6B">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yellow"/>
          <w:u w:val="single"/>
        </w:rPr>
      </w:pPr>
      <w:r>
        <w:rPr>
          <w:rFonts w:hint="eastAsia" w:ascii="宋体" w:hAnsi="宋体"/>
          <w:color w:val="000000"/>
          <w:szCs w:val="21"/>
          <w:highlight w:val="yellow"/>
          <w:u w:val="single"/>
        </w:rPr>
        <w:t xml:space="preserve">                                                                               </w:t>
      </w:r>
      <w:r>
        <w:rPr>
          <w:rFonts w:hint="eastAsia" w:ascii="宋体" w:hAnsi="宋体"/>
          <w:color w:val="000000"/>
          <w:szCs w:val="21"/>
          <w:highlight w:val="yellow"/>
        </w:rPr>
        <w:t>。按照本条上述分工，联合体成员单位各自所承担的合同工作量比例如下：</w:t>
      </w:r>
      <w:r>
        <w:rPr>
          <w:rFonts w:hint="eastAsia" w:ascii="宋体" w:hAnsi="宋体"/>
          <w:color w:val="000000"/>
          <w:szCs w:val="21"/>
          <w:highlight w:val="yellow"/>
          <w:u w:val="single"/>
        </w:rPr>
        <w:t xml:space="preserve">                         </w:t>
      </w:r>
    </w:p>
    <w:p w14:paraId="375DD756">
      <w:pPr>
        <w:keepNext w:val="0"/>
        <w:keepLines w:val="0"/>
        <w:pageBreakBefore w:val="0"/>
        <w:widowControl w:val="0"/>
        <w:kinsoku/>
        <w:wordWrap/>
        <w:overflowPunct/>
        <w:autoSpaceDE/>
        <w:autoSpaceDN/>
        <w:bidi w:val="0"/>
        <w:adjustRightInd/>
        <w:snapToGrid/>
        <w:spacing w:line="400" w:lineRule="exact"/>
        <w:textAlignment w:val="auto"/>
        <w:rPr>
          <w:rFonts w:hint="eastAsia" w:ascii="宋体" w:hAnsi="宋体"/>
          <w:color w:val="000000"/>
          <w:szCs w:val="21"/>
          <w:highlight w:val="yellow"/>
        </w:rPr>
      </w:pPr>
      <w:r>
        <w:rPr>
          <w:rFonts w:hint="eastAsia" w:ascii="宋体" w:hAnsi="宋体"/>
          <w:color w:val="000000"/>
          <w:szCs w:val="21"/>
          <w:highlight w:val="yellow"/>
          <w:u w:val="single"/>
        </w:rPr>
        <w:t xml:space="preserve">                                                                                  </w:t>
      </w:r>
      <w:r>
        <w:rPr>
          <w:rFonts w:hint="eastAsia" w:ascii="宋体" w:hAnsi="宋体"/>
          <w:color w:val="000000"/>
          <w:szCs w:val="21"/>
          <w:highlight w:val="yellow"/>
        </w:rPr>
        <w:t>。</w:t>
      </w:r>
    </w:p>
    <w:p w14:paraId="4C3F2797">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5</w:t>
      </w:r>
      <w:r>
        <w:rPr>
          <w:rFonts w:hint="eastAsia" w:ascii="宋体" w:hAnsi="宋体"/>
          <w:color w:val="000000"/>
          <w:szCs w:val="21"/>
          <w:highlight w:val="yellow"/>
          <w:lang w:val="en-US" w:eastAsia="zh-CN"/>
        </w:rPr>
        <w:t>.</w:t>
      </w:r>
      <w:r>
        <w:rPr>
          <w:rFonts w:hint="eastAsia" w:ascii="宋体" w:hAnsi="宋体"/>
          <w:color w:val="000000"/>
          <w:szCs w:val="21"/>
          <w:highlight w:val="yellow"/>
        </w:rPr>
        <w:t>投标工作和联合体在中标后工程实施过程中的有关费用按各自承担的工作量分摊。</w:t>
      </w:r>
    </w:p>
    <w:p w14:paraId="38BC3E01">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6</w:t>
      </w:r>
      <w:r>
        <w:rPr>
          <w:rFonts w:hint="eastAsia" w:ascii="宋体" w:hAnsi="宋体"/>
          <w:color w:val="000000"/>
          <w:szCs w:val="21"/>
          <w:highlight w:val="yellow"/>
          <w:lang w:val="en-US" w:eastAsia="zh-CN"/>
        </w:rPr>
        <w:t>.</w:t>
      </w:r>
      <w:r>
        <w:rPr>
          <w:rFonts w:hint="eastAsia" w:ascii="宋体" w:hAnsi="宋体"/>
          <w:color w:val="000000"/>
          <w:szCs w:val="21"/>
          <w:highlight w:val="yellow"/>
        </w:rPr>
        <w:t>联合体中标后，本联合体协议是合同的附件，对联合体各成员单位有合同约束力。</w:t>
      </w:r>
    </w:p>
    <w:p w14:paraId="2826532E">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7</w:t>
      </w:r>
      <w:r>
        <w:rPr>
          <w:rFonts w:hint="eastAsia" w:ascii="宋体" w:hAnsi="宋体"/>
          <w:color w:val="000000"/>
          <w:szCs w:val="21"/>
          <w:highlight w:val="yellow"/>
          <w:lang w:val="en-US" w:eastAsia="zh-CN"/>
        </w:rPr>
        <w:t>.</w:t>
      </w:r>
      <w:r>
        <w:rPr>
          <w:rFonts w:hint="eastAsia" w:ascii="宋体" w:hAnsi="宋体"/>
          <w:color w:val="000000"/>
          <w:szCs w:val="21"/>
          <w:highlight w:val="yellow"/>
        </w:rPr>
        <w:t>本协议书自签署之日起生效，联合体未中标或者中标合同履行完毕后自动失效。</w:t>
      </w:r>
    </w:p>
    <w:p w14:paraId="330AFD96">
      <w:pPr>
        <w:keepNext w:val="0"/>
        <w:keepLines w:val="0"/>
        <w:pageBreakBefore w:val="0"/>
        <w:widowControl w:val="0"/>
        <w:kinsoku/>
        <w:wordWrap/>
        <w:overflowPunct/>
        <w:autoSpaceDE/>
        <w:autoSpaceDN/>
        <w:bidi w:val="0"/>
        <w:adjustRightInd/>
        <w:snapToGrid/>
        <w:spacing w:line="400" w:lineRule="exact"/>
        <w:ind w:firstLine="420" w:firstLineChars="200"/>
        <w:textAlignment w:val="auto"/>
        <w:rPr>
          <w:rFonts w:hint="eastAsia" w:ascii="宋体" w:hAnsi="宋体"/>
          <w:color w:val="000000"/>
          <w:szCs w:val="21"/>
          <w:highlight w:val="yellow"/>
        </w:rPr>
      </w:pPr>
      <w:r>
        <w:rPr>
          <w:rFonts w:hint="eastAsia" w:ascii="宋体" w:hAnsi="宋体"/>
          <w:color w:val="000000"/>
          <w:szCs w:val="21"/>
          <w:highlight w:val="yellow"/>
        </w:rPr>
        <w:t>8</w:t>
      </w:r>
      <w:r>
        <w:rPr>
          <w:rFonts w:hint="eastAsia" w:ascii="宋体" w:hAnsi="宋体"/>
          <w:color w:val="000000"/>
          <w:szCs w:val="21"/>
          <w:highlight w:val="yellow"/>
          <w:lang w:val="en-US" w:eastAsia="zh-CN"/>
        </w:rPr>
        <w:t>.</w:t>
      </w:r>
      <w:r>
        <w:rPr>
          <w:rFonts w:hint="eastAsia" w:ascii="宋体" w:hAnsi="宋体"/>
          <w:color w:val="000000"/>
          <w:szCs w:val="21"/>
          <w:highlight w:val="yellow"/>
        </w:rPr>
        <w:t>本协议书一式</w:t>
      </w:r>
      <w:r>
        <w:rPr>
          <w:rFonts w:hint="eastAsia" w:ascii="宋体" w:hAnsi="宋体"/>
          <w:color w:val="000000"/>
          <w:szCs w:val="21"/>
          <w:highlight w:val="yellow"/>
          <w:u w:val="single"/>
        </w:rPr>
        <w:t xml:space="preserve">            </w:t>
      </w:r>
      <w:r>
        <w:rPr>
          <w:rFonts w:hint="eastAsia" w:ascii="宋体" w:hAnsi="宋体"/>
          <w:color w:val="000000"/>
          <w:szCs w:val="21"/>
          <w:highlight w:val="yellow"/>
        </w:rPr>
        <w:t>份，联合体成员和招标人各执一份。</w:t>
      </w:r>
    </w:p>
    <w:p w14:paraId="12DCF557">
      <w:pPr>
        <w:keepNext w:val="0"/>
        <w:keepLines w:val="0"/>
        <w:pageBreakBefore w:val="0"/>
        <w:widowControl w:val="0"/>
        <w:kinsoku/>
        <w:wordWrap/>
        <w:overflowPunct/>
        <w:topLinePunct/>
        <w:autoSpaceDE/>
        <w:autoSpaceDN/>
        <w:bidi w:val="0"/>
        <w:adjustRightInd/>
        <w:snapToGrid/>
        <w:spacing w:line="400" w:lineRule="exact"/>
        <w:textAlignment w:val="auto"/>
        <w:rPr>
          <w:color w:val="000000"/>
          <w:szCs w:val="21"/>
        </w:rPr>
      </w:pPr>
    </w:p>
    <w:p w14:paraId="69DE7DB5">
      <w:pPr>
        <w:keepNext w:val="0"/>
        <w:keepLines w:val="0"/>
        <w:pageBreakBefore w:val="0"/>
        <w:widowControl w:val="0"/>
        <w:kinsoku/>
        <w:wordWrap/>
        <w:overflowPunct/>
        <w:topLinePunct/>
        <w:autoSpaceDE/>
        <w:autoSpaceDN/>
        <w:bidi w:val="0"/>
        <w:adjustRightInd/>
        <w:snapToGrid/>
        <w:spacing w:line="400" w:lineRule="exact"/>
        <w:jc w:val="right"/>
        <w:textAlignment w:val="auto"/>
        <w:rPr>
          <w:color w:val="000000"/>
          <w:szCs w:val="21"/>
        </w:rPr>
      </w:pPr>
      <w:r>
        <w:rPr>
          <w:color w:val="000000"/>
          <w:szCs w:val="21"/>
        </w:rPr>
        <w:t>牵头人名称：</w:t>
      </w:r>
      <w:r>
        <w:rPr>
          <w:color w:val="000000"/>
          <w:szCs w:val="21"/>
          <w:u w:val="single"/>
        </w:rPr>
        <w:t xml:space="preserve">                                 </w:t>
      </w:r>
      <w:r>
        <w:rPr>
          <w:color w:val="000000"/>
          <w:szCs w:val="21"/>
        </w:rPr>
        <w:t>（盖单位章）</w:t>
      </w:r>
    </w:p>
    <w:p w14:paraId="2CB839AC">
      <w:pPr>
        <w:keepNext w:val="0"/>
        <w:keepLines w:val="0"/>
        <w:pageBreakBefore w:val="0"/>
        <w:widowControl w:val="0"/>
        <w:kinsoku/>
        <w:wordWrap/>
        <w:overflowPunct/>
        <w:topLinePunct/>
        <w:autoSpaceDE/>
        <w:autoSpaceDN/>
        <w:bidi w:val="0"/>
        <w:adjustRightInd/>
        <w:snapToGrid/>
        <w:spacing w:line="400" w:lineRule="exact"/>
        <w:jc w:val="right"/>
        <w:textAlignment w:val="auto"/>
        <w:rPr>
          <w:color w:val="000000"/>
          <w:szCs w:val="21"/>
        </w:rPr>
      </w:pPr>
      <w:r>
        <w:rPr>
          <w:color w:val="000000"/>
          <w:szCs w:val="21"/>
        </w:rPr>
        <w:t>法定代表人或其委托代理人：</w:t>
      </w:r>
      <w:r>
        <w:rPr>
          <w:color w:val="000000"/>
          <w:szCs w:val="21"/>
          <w:u w:val="single"/>
        </w:rPr>
        <w:t xml:space="preserve">                       </w:t>
      </w:r>
      <w:r>
        <w:rPr>
          <w:color w:val="000000"/>
          <w:szCs w:val="21"/>
        </w:rPr>
        <w:t>（签字）</w:t>
      </w:r>
    </w:p>
    <w:p w14:paraId="38860C46">
      <w:pPr>
        <w:keepNext w:val="0"/>
        <w:keepLines w:val="0"/>
        <w:pageBreakBefore w:val="0"/>
        <w:widowControl w:val="0"/>
        <w:kinsoku/>
        <w:wordWrap/>
        <w:overflowPunct/>
        <w:topLinePunct/>
        <w:autoSpaceDE/>
        <w:autoSpaceDN/>
        <w:bidi w:val="0"/>
        <w:adjustRightInd/>
        <w:snapToGrid/>
        <w:spacing w:line="400" w:lineRule="exact"/>
        <w:jc w:val="both"/>
        <w:textAlignment w:val="auto"/>
        <w:rPr>
          <w:color w:val="000000"/>
          <w:szCs w:val="21"/>
        </w:rPr>
      </w:pPr>
      <w:r>
        <w:rPr>
          <w:color w:val="000000"/>
          <w:szCs w:val="21"/>
        </w:rPr>
        <w:t xml:space="preserve"> </w:t>
      </w:r>
    </w:p>
    <w:p w14:paraId="736F8460">
      <w:pPr>
        <w:keepNext w:val="0"/>
        <w:keepLines w:val="0"/>
        <w:pageBreakBefore w:val="0"/>
        <w:widowControl w:val="0"/>
        <w:kinsoku/>
        <w:wordWrap/>
        <w:overflowPunct/>
        <w:topLinePunct/>
        <w:autoSpaceDE/>
        <w:autoSpaceDN/>
        <w:bidi w:val="0"/>
        <w:adjustRightInd/>
        <w:snapToGrid/>
        <w:spacing w:line="400" w:lineRule="exact"/>
        <w:ind w:firstLine="2940" w:firstLineChars="1400"/>
        <w:jc w:val="both"/>
        <w:textAlignment w:val="auto"/>
        <w:rPr>
          <w:color w:val="000000"/>
          <w:szCs w:val="21"/>
        </w:rPr>
      </w:pPr>
      <w:r>
        <w:rPr>
          <w:color w:val="000000"/>
          <w:szCs w:val="21"/>
          <w:highlight w:val="none"/>
        </w:rPr>
        <w:t>成员名称：</w:t>
      </w:r>
      <w:r>
        <w:rPr>
          <w:color w:val="000000"/>
          <w:szCs w:val="21"/>
          <w:u w:val="single"/>
        </w:rPr>
        <w:t xml:space="preserve">                                 </w:t>
      </w:r>
      <w:r>
        <w:rPr>
          <w:color w:val="000000"/>
          <w:szCs w:val="21"/>
        </w:rPr>
        <w:t>（盖单位章）</w:t>
      </w:r>
    </w:p>
    <w:p w14:paraId="3380A221">
      <w:pPr>
        <w:keepNext w:val="0"/>
        <w:keepLines w:val="0"/>
        <w:pageBreakBefore w:val="0"/>
        <w:widowControl w:val="0"/>
        <w:kinsoku/>
        <w:wordWrap/>
        <w:overflowPunct/>
        <w:topLinePunct/>
        <w:autoSpaceDE/>
        <w:autoSpaceDN/>
        <w:bidi w:val="0"/>
        <w:adjustRightInd/>
        <w:snapToGrid/>
        <w:spacing w:line="400" w:lineRule="exact"/>
        <w:jc w:val="right"/>
        <w:textAlignment w:val="auto"/>
        <w:rPr>
          <w:color w:val="000000"/>
          <w:szCs w:val="21"/>
        </w:rPr>
      </w:pPr>
      <w:r>
        <w:rPr>
          <w:color w:val="000000"/>
          <w:szCs w:val="21"/>
        </w:rPr>
        <w:t>法定代表人或其委托代理人：</w:t>
      </w:r>
      <w:r>
        <w:rPr>
          <w:color w:val="000000"/>
          <w:szCs w:val="21"/>
          <w:u w:val="single"/>
        </w:rPr>
        <w:t xml:space="preserve">                       </w:t>
      </w:r>
      <w:r>
        <w:rPr>
          <w:color w:val="000000"/>
          <w:szCs w:val="21"/>
        </w:rPr>
        <w:t>（签字）</w:t>
      </w:r>
    </w:p>
    <w:p w14:paraId="1DBD08F9">
      <w:pPr>
        <w:keepNext w:val="0"/>
        <w:keepLines w:val="0"/>
        <w:pageBreakBefore w:val="0"/>
        <w:widowControl w:val="0"/>
        <w:kinsoku/>
        <w:wordWrap/>
        <w:overflowPunct/>
        <w:topLinePunct/>
        <w:autoSpaceDE/>
        <w:autoSpaceDN/>
        <w:bidi w:val="0"/>
        <w:adjustRightInd/>
        <w:snapToGrid/>
        <w:spacing w:line="400" w:lineRule="exact"/>
        <w:jc w:val="right"/>
        <w:textAlignment w:val="auto"/>
        <w:rPr>
          <w:color w:val="000000"/>
          <w:szCs w:val="21"/>
        </w:rPr>
      </w:pPr>
      <w:r>
        <w:rPr>
          <w:color w:val="000000"/>
          <w:szCs w:val="21"/>
        </w:rPr>
        <w:t xml:space="preserve">…… </w:t>
      </w:r>
    </w:p>
    <w:p w14:paraId="2F609BD4">
      <w:pPr>
        <w:keepNext w:val="0"/>
        <w:keepLines w:val="0"/>
        <w:pageBreakBefore w:val="0"/>
        <w:widowControl w:val="0"/>
        <w:kinsoku/>
        <w:wordWrap/>
        <w:overflowPunct/>
        <w:topLinePunct/>
        <w:autoSpaceDE/>
        <w:autoSpaceDN/>
        <w:bidi w:val="0"/>
        <w:adjustRightInd/>
        <w:snapToGrid/>
        <w:spacing w:line="400" w:lineRule="exact"/>
        <w:textAlignment w:val="auto"/>
        <w:rPr>
          <w:color w:val="000000"/>
          <w:szCs w:val="21"/>
        </w:rPr>
      </w:pPr>
    </w:p>
    <w:p w14:paraId="381C366E">
      <w:pPr>
        <w:keepNext w:val="0"/>
        <w:keepLines w:val="0"/>
        <w:pageBreakBefore w:val="0"/>
        <w:widowControl w:val="0"/>
        <w:kinsoku/>
        <w:wordWrap/>
        <w:overflowPunct/>
        <w:autoSpaceDE/>
        <w:autoSpaceDN/>
        <w:bidi w:val="0"/>
        <w:adjustRightInd/>
        <w:snapToGrid/>
        <w:spacing w:line="400" w:lineRule="exact"/>
        <w:ind w:firstLine="2879" w:firstLineChars="1371"/>
        <w:jc w:val="right"/>
        <w:textAlignment w:val="auto"/>
        <w:rPr>
          <w:color w:val="000000"/>
        </w:rPr>
      </w:pPr>
      <w:r>
        <w:rPr>
          <w:color w:val="000000"/>
          <w:u w:val="single"/>
        </w:rPr>
        <w:t xml:space="preserve">        </w:t>
      </w:r>
      <w:r>
        <w:rPr>
          <w:color w:val="000000"/>
        </w:rPr>
        <w:t>年</w:t>
      </w:r>
      <w:r>
        <w:rPr>
          <w:color w:val="000000"/>
          <w:u w:val="single"/>
        </w:rPr>
        <w:t xml:space="preserve">   </w:t>
      </w:r>
      <w:r>
        <w:rPr>
          <w:rFonts w:hint="eastAsia"/>
          <w:color w:val="000000"/>
          <w:u w:val="single"/>
        </w:rPr>
        <w:t xml:space="preserve">   </w:t>
      </w:r>
      <w:r>
        <w:rPr>
          <w:color w:val="000000"/>
          <w:u w:val="single"/>
        </w:rPr>
        <w:t xml:space="preserve"> </w:t>
      </w:r>
      <w:r>
        <w:rPr>
          <w:color w:val="000000"/>
        </w:rPr>
        <w:t>月</w:t>
      </w:r>
      <w:r>
        <w:rPr>
          <w:color w:val="000000"/>
          <w:u w:val="single"/>
        </w:rPr>
        <w:t xml:space="preserve"> </w:t>
      </w:r>
      <w:r>
        <w:rPr>
          <w:rFonts w:hint="eastAsia"/>
          <w:color w:val="000000"/>
          <w:u w:val="single"/>
        </w:rPr>
        <w:t xml:space="preserve">   </w:t>
      </w:r>
      <w:r>
        <w:rPr>
          <w:color w:val="000000"/>
          <w:u w:val="single"/>
        </w:rPr>
        <w:t xml:space="preserve">   </w:t>
      </w:r>
      <w:r>
        <w:rPr>
          <w:color w:val="000000"/>
        </w:rPr>
        <w:t>日</w:t>
      </w:r>
    </w:p>
    <w:p w14:paraId="24294313">
      <w:pPr>
        <w:spacing w:line="440" w:lineRule="exact"/>
        <w:jc w:val="center"/>
        <w:rPr>
          <w:rFonts w:eastAsia="黑体"/>
          <w:color w:val="000000"/>
          <w:sz w:val="20"/>
          <w:szCs w:val="20"/>
        </w:rPr>
      </w:pPr>
    </w:p>
    <w:p w14:paraId="6A819966">
      <w:pPr>
        <w:spacing w:line="440" w:lineRule="exact"/>
        <w:jc w:val="center"/>
        <w:rPr>
          <w:rFonts w:eastAsia="黑体"/>
          <w:color w:val="000000"/>
          <w:sz w:val="20"/>
          <w:szCs w:val="20"/>
        </w:rPr>
      </w:pPr>
    </w:p>
    <w:p w14:paraId="4DAAADA7">
      <w:pPr>
        <w:spacing w:line="400" w:lineRule="exact"/>
        <w:rPr>
          <w:rFonts w:ascii="宋体" w:hAnsi="宋体"/>
          <w:color w:val="000000"/>
          <w:szCs w:val="21"/>
        </w:rPr>
      </w:pPr>
      <w:r>
        <w:rPr>
          <w:rFonts w:hint="eastAsia" w:ascii="宋体" w:hAnsi="宋体"/>
          <w:color w:val="000000"/>
          <w:szCs w:val="21"/>
        </w:rPr>
        <w:t>备注：</w:t>
      </w:r>
      <w:r>
        <w:rPr>
          <w:rFonts w:hint="eastAsia"/>
          <w:color w:val="000000"/>
          <w:szCs w:val="21"/>
        </w:rPr>
        <w:t>1</w:t>
      </w:r>
      <w:r>
        <w:rPr>
          <w:rFonts w:hint="eastAsia" w:ascii="宋体" w:hAnsi="宋体"/>
          <w:color w:val="000000"/>
          <w:szCs w:val="21"/>
        </w:rPr>
        <w:t>.本协议书由委托代理人签字的，应附法定代表人签字的授权委托书。</w:t>
      </w:r>
    </w:p>
    <w:p w14:paraId="199C886B">
      <w:pPr>
        <w:spacing w:line="400" w:lineRule="exact"/>
        <w:ind w:left="840" w:leftChars="300" w:hanging="210" w:hangingChars="100"/>
        <w:rPr>
          <w:rFonts w:hint="eastAsia" w:ascii="宋体" w:hAnsi="宋体" w:eastAsia="宋体" w:cs="Times New Roman"/>
          <w:color w:val="000000"/>
          <w:szCs w:val="21"/>
        </w:rPr>
      </w:pP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招标文件接受联合体投标，且投标人采用联合体投标的，投标文件应按招标文件要求及联合体协议书分工提供相应的评审资料；未</w:t>
      </w:r>
      <w:r>
        <w:rPr>
          <w:rFonts w:hint="eastAsia" w:ascii="宋体" w:hAnsi="宋体" w:eastAsia="宋体" w:cs="Times New Roman"/>
          <w:color w:val="000000"/>
          <w:szCs w:val="21"/>
        </w:rPr>
        <w:t>采用联合体投标的，投标文件不需要提供联合体协议书，也无须盖单位章和签字。</w:t>
      </w:r>
    </w:p>
    <w:p w14:paraId="54F00B00">
      <w:pPr>
        <w:spacing w:line="400" w:lineRule="exact"/>
        <w:ind w:left="840" w:leftChars="300" w:hanging="210" w:hangingChars="100"/>
        <w:rPr>
          <w:rFonts w:hint="eastAsia" w:ascii="宋体" w:hAnsi="宋体"/>
          <w:color w:val="000000"/>
          <w:szCs w:val="21"/>
        </w:rPr>
      </w:pPr>
      <w:r>
        <w:rPr>
          <w:rFonts w:hint="eastAsia" w:ascii="宋体" w:hAnsi="宋体"/>
          <w:color w:val="000000"/>
          <w:szCs w:val="21"/>
        </w:rPr>
        <w:t>3.政府采购工程部分预留专门面向中小企业采购的项目，招标人要求大型企业与中小微企业组成联合体形式投标，且联合体中的中小企业承担的部分达到一定比例的，联合体协议书第4条中应当按照第二章投标人须知附录二“政府采购工程预留工作及金额”的范围，明确联合体各方承担的合同工作内容、合同金额及合同金额与项目合同金额的占比。同时，声明组成联合体的中小企业与联合体内其他企业之间是否存在直接控股、管理关系。</w:t>
      </w:r>
    </w:p>
    <w:p w14:paraId="3000AACC">
      <w:pPr>
        <w:spacing w:line="400" w:lineRule="exact"/>
        <w:ind w:left="840" w:leftChars="300" w:hanging="210" w:hangingChars="100"/>
        <w:rPr>
          <w:color w:val="000000"/>
        </w:rPr>
      </w:pPr>
      <w:r>
        <w:rPr>
          <w:rFonts w:hint="eastAsia" w:ascii="宋体" w:hAnsi="宋体"/>
          <w:color w:val="000000"/>
          <w:szCs w:val="21"/>
        </w:rPr>
        <w:t>4.政府采购工程未预留份额专门面向中小企业采购的项目，招标人接受大中型企业与小微企业组成联合体形式投标，且联合体中的小微企业承担的部分达到一定比例可享受价格扣除或增加价格分优惠政策的，联合体协议书第4条中应当明确联合体各方承担的合同工作内容、合同金额及合同金额与项目合同金额的占比。同时，声明组成联合体的小微企业与联合体内其他企业是否存在直接控股、管理关系。</w:t>
      </w:r>
    </w:p>
    <w:p w14:paraId="2F7EA060">
      <w:pPr>
        <w:pStyle w:val="33"/>
        <w:keepNext/>
        <w:keepLines/>
        <w:pageBreakBefore w:val="0"/>
        <w:widowControl w:val="0"/>
        <w:kinsoku/>
        <w:wordWrap/>
        <w:overflowPunct/>
        <w:topLinePunct w:val="0"/>
        <w:autoSpaceDE/>
        <w:autoSpaceDN/>
        <w:bidi w:val="0"/>
        <w:adjustRightInd/>
        <w:snapToGrid/>
        <w:jc w:val="center"/>
        <w:textAlignment w:val="auto"/>
        <w:outlineLvl w:val="1"/>
        <w:rPr>
          <w:color w:val="000000"/>
        </w:rPr>
      </w:pPr>
      <w:bookmarkStart w:id="3388" w:name="_Toc28532429"/>
      <w:bookmarkStart w:id="3389" w:name="_Toc1022383649"/>
      <w:r>
        <w:rPr>
          <w:rFonts w:hint="eastAsia"/>
          <w:color w:val="000000"/>
        </w:rPr>
        <w:br w:type="page"/>
      </w:r>
      <w:bookmarkStart w:id="3390" w:name="_Toc130"/>
      <w:r>
        <w:rPr>
          <w:rFonts w:hint="eastAsia" w:ascii="Times New Roman" w:hAnsi="Times New Roman" w:eastAsia="宋体" w:cs="Times New Roman"/>
          <w:b/>
          <w:bCs/>
          <w:color w:val="000000"/>
        </w:rPr>
        <w:t>五、拟分包</w:t>
      </w:r>
      <w:bookmarkEnd w:id="3388"/>
      <w:r>
        <w:rPr>
          <w:rFonts w:hint="eastAsia" w:ascii="Times New Roman" w:hAnsi="Times New Roman" w:eastAsia="宋体" w:cs="Times New Roman"/>
          <w:b/>
          <w:bCs/>
          <w:color w:val="000000"/>
        </w:rPr>
        <w:t>项目情况表</w:t>
      </w:r>
      <w:bookmarkEnd w:id="3389"/>
      <w:r>
        <w:rPr>
          <w:rFonts w:hint="eastAsia"/>
          <w:color w:val="000000"/>
          <w:highlight w:val="none"/>
        </w:rPr>
        <w:t>（适用于非政府采购工程）</w:t>
      </w:r>
      <w:bookmarkEnd w:id="3390"/>
    </w:p>
    <w:p w14:paraId="77E0D44C">
      <w:pPr>
        <w:spacing w:line="440" w:lineRule="exact"/>
        <w:ind w:right="420"/>
        <w:rPr>
          <w:rFonts w:hint="eastAsia" w:ascii="黑体" w:hAnsi="宋体"/>
          <w:color w:val="000000"/>
          <w:szCs w:val="28"/>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43"/>
        <w:gridCol w:w="751"/>
        <w:gridCol w:w="950"/>
        <w:gridCol w:w="1123"/>
        <w:gridCol w:w="1090"/>
        <w:gridCol w:w="1197"/>
        <w:gridCol w:w="983"/>
      </w:tblGrid>
      <w:tr w14:paraId="00CD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7300C16">
            <w:pPr>
              <w:jc w:val="center"/>
              <w:rPr>
                <w:rFonts w:hint="eastAsia" w:ascii="宋体" w:hAnsi="宋体"/>
                <w:color w:val="000000"/>
                <w:szCs w:val="21"/>
              </w:rPr>
            </w:pPr>
            <w:r>
              <w:rPr>
                <w:rFonts w:hint="eastAsia" w:ascii="宋体" w:hAnsi="宋体"/>
                <w:color w:val="000000"/>
                <w:szCs w:val="21"/>
              </w:rPr>
              <w:t>序</w:t>
            </w:r>
          </w:p>
          <w:p w14:paraId="6B1E005E">
            <w:pPr>
              <w:jc w:val="center"/>
              <w:rPr>
                <w:rFonts w:hint="eastAsia" w:ascii="宋体" w:hAnsi="宋体"/>
                <w:color w:val="000000"/>
                <w:szCs w:val="21"/>
              </w:rPr>
            </w:pPr>
            <w:r>
              <w:rPr>
                <w:rFonts w:hint="eastAsia" w:ascii="宋体" w:hAnsi="宋体"/>
                <w:color w:val="000000"/>
                <w:szCs w:val="21"/>
              </w:rPr>
              <w:t>号</w:t>
            </w:r>
          </w:p>
        </w:tc>
        <w:tc>
          <w:tcPr>
            <w:tcW w:w="1843" w:type="dxa"/>
            <w:vMerge w:val="restart"/>
            <w:noWrap w:val="0"/>
            <w:tcMar>
              <w:left w:w="108" w:type="dxa"/>
              <w:right w:w="108" w:type="dxa"/>
            </w:tcMar>
            <w:vAlign w:val="center"/>
          </w:tcPr>
          <w:p w14:paraId="2466C086">
            <w:pPr>
              <w:jc w:val="center"/>
              <w:rPr>
                <w:rFonts w:hint="eastAsia" w:ascii="宋体" w:hAnsi="宋体"/>
                <w:color w:val="000000"/>
                <w:szCs w:val="21"/>
              </w:rPr>
            </w:pPr>
            <w:r>
              <w:rPr>
                <w:rFonts w:hint="eastAsia" w:ascii="宋体" w:hAnsi="宋体"/>
                <w:color w:val="000000"/>
                <w:szCs w:val="21"/>
              </w:rPr>
              <w:t>拟分包项目名称、范围及理由</w:t>
            </w:r>
          </w:p>
        </w:tc>
        <w:tc>
          <w:tcPr>
            <w:tcW w:w="5111" w:type="dxa"/>
            <w:gridSpan w:val="5"/>
            <w:noWrap w:val="0"/>
            <w:tcMar>
              <w:left w:w="108" w:type="dxa"/>
              <w:right w:w="108" w:type="dxa"/>
            </w:tcMar>
            <w:vAlign w:val="center"/>
          </w:tcPr>
          <w:p w14:paraId="3F9F34FF">
            <w:pPr>
              <w:jc w:val="center"/>
              <w:rPr>
                <w:rFonts w:hint="eastAsia" w:ascii="宋体" w:hAnsi="宋体"/>
                <w:color w:val="000000"/>
                <w:szCs w:val="21"/>
              </w:rPr>
            </w:pPr>
            <w:r>
              <w:rPr>
                <w:rFonts w:hint="eastAsia" w:ascii="宋体" w:hAnsi="宋体"/>
                <w:color w:val="000000"/>
                <w:szCs w:val="21"/>
              </w:rPr>
              <w:t>拟选分包人</w:t>
            </w:r>
          </w:p>
        </w:tc>
        <w:tc>
          <w:tcPr>
            <w:tcW w:w="983" w:type="dxa"/>
            <w:vMerge w:val="restart"/>
            <w:noWrap w:val="0"/>
            <w:tcMar>
              <w:left w:w="108" w:type="dxa"/>
              <w:right w:w="108" w:type="dxa"/>
            </w:tcMar>
            <w:vAlign w:val="center"/>
          </w:tcPr>
          <w:p w14:paraId="2A6E699F">
            <w:pPr>
              <w:jc w:val="center"/>
              <w:rPr>
                <w:rFonts w:hint="eastAsia" w:ascii="宋体" w:hAnsi="宋体"/>
                <w:color w:val="000000"/>
                <w:szCs w:val="21"/>
              </w:rPr>
            </w:pPr>
            <w:r>
              <w:rPr>
                <w:rFonts w:hint="eastAsia" w:ascii="宋体" w:hAnsi="宋体"/>
                <w:color w:val="000000"/>
                <w:szCs w:val="21"/>
              </w:rPr>
              <w:t>备注</w:t>
            </w:r>
          </w:p>
        </w:tc>
      </w:tr>
      <w:tr w14:paraId="72EF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506D2C00">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01BDFD96">
            <w:pPr>
              <w:jc w:val="center"/>
              <w:rPr>
                <w:rFonts w:hint="eastAsia" w:ascii="宋体" w:hAnsi="宋体"/>
                <w:color w:val="000000"/>
                <w:szCs w:val="21"/>
              </w:rPr>
            </w:pPr>
          </w:p>
        </w:tc>
        <w:tc>
          <w:tcPr>
            <w:tcW w:w="1701" w:type="dxa"/>
            <w:gridSpan w:val="2"/>
            <w:noWrap w:val="0"/>
            <w:tcMar>
              <w:left w:w="108" w:type="dxa"/>
              <w:right w:w="108" w:type="dxa"/>
            </w:tcMar>
            <w:vAlign w:val="center"/>
          </w:tcPr>
          <w:p w14:paraId="0CBF5AD9">
            <w:pPr>
              <w:jc w:val="center"/>
              <w:rPr>
                <w:rFonts w:hint="eastAsia" w:ascii="宋体" w:hAnsi="宋体"/>
                <w:color w:val="000000"/>
                <w:szCs w:val="21"/>
              </w:rPr>
            </w:pPr>
            <w:r>
              <w:rPr>
                <w:rFonts w:hint="eastAsia" w:ascii="宋体" w:hAnsi="宋体"/>
                <w:color w:val="000000"/>
                <w:szCs w:val="21"/>
              </w:rPr>
              <w:t>拟选分包人名称</w:t>
            </w:r>
          </w:p>
        </w:tc>
        <w:tc>
          <w:tcPr>
            <w:tcW w:w="1123" w:type="dxa"/>
            <w:noWrap w:val="0"/>
            <w:tcMar>
              <w:left w:w="108" w:type="dxa"/>
              <w:right w:w="108" w:type="dxa"/>
            </w:tcMar>
            <w:vAlign w:val="center"/>
          </w:tcPr>
          <w:p w14:paraId="024DD978">
            <w:pPr>
              <w:jc w:val="center"/>
              <w:rPr>
                <w:rFonts w:hint="eastAsia" w:ascii="宋体" w:hAnsi="宋体"/>
                <w:color w:val="000000"/>
                <w:szCs w:val="21"/>
              </w:rPr>
            </w:pPr>
            <w:r>
              <w:rPr>
                <w:rFonts w:hint="eastAsia" w:ascii="宋体" w:hAnsi="宋体"/>
                <w:color w:val="000000"/>
                <w:szCs w:val="21"/>
              </w:rPr>
              <w:t>注册地点</w:t>
            </w:r>
          </w:p>
        </w:tc>
        <w:tc>
          <w:tcPr>
            <w:tcW w:w="1090" w:type="dxa"/>
            <w:noWrap w:val="0"/>
            <w:tcMar>
              <w:left w:w="108" w:type="dxa"/>
              <w:right w:w="108" w:type="dxa"/>
            </w:tcMar>
            <w:vAlign w:val="center"/>
          </w:tcPr>
          <w:p w14:paraId="0B82C114">
            <w:pPr>
              <w:jc w:val="center"/>
              <w:rPr>
                <w:rFonts w:hint="eastAsia" w:ascii="宋体" w:hAnsi="宋体"/>
                <w:color w:val="000000"/>
                <w:szCs w:val="21"/>
              </w:rPr>
            </w:pPr>
            <w:r>
              <w:rPr>
                <w:rFonts w:hint="eastAsia" w:ascii="宋体" w:hAnsi="宋体"/>
                <w:color w:val="000000"/>
                <w:szCs w:val="21"/>
              </w:rPr>
              <w:t>企业资质</w:t>
            </w:r>
          </w:p>
        </w:tc>
        <w:tc>
          <w:tcPr>
            <w:tcW w:w="1197" w:type="dxa"/>
            <w:noWrap w:val="0"/>
            <w:tcMar>
              <w:left w:w="108" w:type="dxa"/>
              <w:right w:w="108" w:type="dxa"/>
            </w:tcMar>
            <w:vAlign w:val="center"/>
          </w:tcPr>
          <w:p w14:paraId="658627C4">
            <w:pPr>
              <w:jc w:val="center"/>
              <w:rPr>
                <w:rFonts w:hint="eastAsia" w:ascii="宋体" w:hAnsi="宋体"/>
                <w:color w:val="000000"/>
                <w:szCs w:val="21"/>
              </w:rPr>
            </w:pPr>
            <w:r>
              <w:rPr>
                <w:rFonts w:hint="eastAsia" w:ascii="宋体" w:hAnsi="宋体"/>
                <w:color w:val="000000"/>
                <w:szCs w:val="21"/>
              </w:rPr>
              <w:t>有关业绩</w:t>
            </w:r>
          </w:p>
        </w:tc>
        <w:tc>
          <w:tcPr>
            <w:tcW w:w="983" w:type="dxa"/>
            <w:vMerge w:val="continue"/>
            <w:noWrap w:val="0"/>
            <w:tcMar>
              <w:left w:w="108" w:type="dxa"/>
              <w:right w:w="108" w:type="dxa"/>
            </w:tcMar>
            <w:vAlign w:val="center"/>
          </w:tcPr>
          <w:p w14:paraId="08D1ED15">
            <w:pPr>
              <w:jc w:val="center"/>
              <w:rPr>
                <w:rFonts w:hint="eastAsia" w:ascii="宋体" w:hAnsi="宋体"/>
                <w:color w:val="000000"/>
                <w:szCs w:val="21"/>
              </w:rPr>
            </w:pPr>
          </w:p>
        </w:tc>
      </w:tr>
      <w:tr w14:paraId="15BC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4AE47EBA">
            <w:pPr>
              <w:jc w:val="center"/>
              <w:rPr>
                <w:rFonts w:hint="eastAsia" w:ascii="宋体" w:hAnsi="宋体"/>
                <w:color w:val="000000"/>
                <w:szCs w:val="21"/>
              </w:rPr>
            </w:pPr>
          </w:p>
        </w:tc>
        <w:tc>
          <w:tcPr>
            <w:tcW w:w="1843" w:type="dxa"/>
            <w:vMerge w:val="restart"/>
            <w:noWrap w:val="0"/>
            <w:tcMar>
              <w:left w:w="108" w:type="dxa"/>
              <w:right w:w="108" w:type="dxa"/>
            </w:tcMar>
            <w:vAlign w:val="center"/>
          </w:tcPr>
          <w:p w14:paraId="5202D097">
            <w:pPr>
              <w:jc w:val="center"/>
              <w:rPr>
                <w:rFonts w:hint="eastAsia" w:ascii="宋体" w:hAnsi="宋体"/>
                <w:color w:val="000000"/>
                <w:szCs w:val="21"/>
              </w:rPr>
            </w:pPr>
          </w:p>
        </w:tc>
        <w:tc>
          <w:tcPr>
            <w:tcW w:w="751" w:type="dxa"/>
            <w:noWrap w:val="0"/>
            <w:tcMar>
              <w:left w:w="108" w:type="dxa"/>
              <w:right w:w="108" w:type="dxa"/>
            </w:tcMar>
            <w:vAlign w:val="center"/>
          </w:tcPr>
          <w:p w14:paraId="1AEFFB7E">
            <w:pPr>
              <w:jc w:val="center"/>
              <w:rPr>
                <w:rFonts w:hint="eastAsia" w:ascii="黑体" w:hAnsi="宋体" w:eastAsia="黑体"/>
                <w:color w:val="000000"/>
                <w:szCs w:val="21"/>
              </w:rPr>
            </w:pPr>
            <w:r>
              <w:rPr>
                <w:rFonts w:hint="eastAsia" w:ascii="黑体" w:hAnsi="宋体" w:eastAsia="黑体"/>
                <w:color w:val="000000"/>
                <w:szCs w:val="21"/>
              </w:rPr>
              <w:t>1</w:t>
            </w:r>
          </w:p>
        </w:tc>
        <w:tc>
          <w:tcPr>
            <w:tcW w:w="950" w:type="dxa"/>
            <w:noWrap w:val="0"/>
            <w:tcMar>
              <w:left w:w="108" w:type="dxa"/>
              <w:right w:w="108" w:type="dxa"/>
            </w:tcMar>
            <w:vAlign w:val="center"/>
          </w:tcPr>
          <w:p w14:paraId="75F1CD4F">
            <w:pPr>
              <w:jc w:val="center"/>
              <w:rPr>
                <w:rFonts w:hint="eastAsia" w:ascii="宋体" w:hAnsi="宋体"/>
                <w:color w:val="000000"/>
                <w:szCs w:val="21"/>
              </w:rPr>
            </w:pPr>
          </w:p>
        </w:tc>
        <w:tc>
          <w:tcPr>
            <w:tcW w:w="1123" w:type="dxa"/>
            <w:noWrap w:val="0"/>
            <w:tcMar>
              <w:left w:w="108" w:type="dxa"/>
              <w:right w:w="108" w:type="dxa"/>
            </w:tcMar>
            <w:vAlign w:val="center"/>
          </w:tcPr>
          <w:p w14:paraId="496FEAE0">
            <w:pPr>
              <w:jc w:val="center"/>
              <w:rPr>
                <w:rFonts w:hint="eastAsia" w:ascii="宋体" w:hAnsi="宋体"/>
                <w:color w:val="000000"/>
                <w:szCs w:val="21"/>
              </w:rPr>
            </w:pPr>
          </w:p>
        </w:tc>
        <w:tc>
          <w:tcPr>
            <w:tcW w:w="1090" w:type="dxa"/>
            <w:noWrap w:val="0"/>
            <w:tcMar>
              <w:left w:w="108" w:type="dxa"/>
              <w:right w:w="108" w:type="dxa"/>
            </w:tcMar>
            <w:vAlign w:val="center"/>
          </w:tcPr>
          <w:p w14:paraId="54BC3611">
            <w:pPr>
              <w:jc w:val="center"/>
              <w:rPr>
                <w:rFonts w:hint="eastAsia" w:ascii="宋体" w:hAnsi="宋体"/>
                <w:color w:val="000000"/>
                <w:szCs w:val="21"/>
              </w:rPr>
            </w:pPr>
          </w:p>
        </w:tc>
        <w:tc>
          <w:tcPr>
            <w:tcW w:w="1197" w:type="dxa"/>
            <w:noWrap w:val="0"/>
            <w:tcMar>
              <w:left w:w="108" w:type="dxa"/>
              <w:right w:w="108" w:type="dxa"/>
            </w:tcMar>
            <w:vAlign w:val="center"/>
          </w:tcPr>
          <w:p w14:paraId="756E81FB">
            <w:pPr>
              <w:jc w:val="center"/>
              <w:rPr>
                <w:rFonts w:hint="eastAsia" w:ascii="宋体" w:hAnsi="宋体"/>
                <w:color w:val="000000"/>
                <w:szCs w:val="21"/>
              </w:rPr>
            </w:pPr>
          </w:p>
        </w:tc>
        <w:tc>
          <w:tcPr>
            <w:tcW w:w="983" w:type="dxa"/>
            <w:noWrap w:val="0"/>
            <w:tcMar>
              <w:left w:w="108" w:type="dxa"/>
              <w:right w:w="108" w:type="dxa"/>
            </w:tcMar>
            <w:vAlign w:val="center"/>
          </w:tcPr>
          <w:p w14:paraId="25D5A96F">
            <w:pPr>
              <w:jc w:val="center"/>
              <w:rPr>
                <w:rFonts w:hint="eastAsia" w:ascii="宋体" w:hAnsi="宋体"/>
                <w:color w:val="000000"/>
                <w:szCs w:val="21"/>
              </w:rPr>
            </w:pPr>
          </w:p>
        </w:tc>
      </w:tr>
      <w:tr w14:paraId="6D20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C0A7424">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38FE6349">
            <w:pPr>
              <w:jc w:val="center"/>
              <w:rPr>
                <w:rFonts w:hint="eastAsia" w:ascii="宋体" w:hAnsi="宋体"/>
                <w:color w:val="000000"/>
                <w:szCs w:val="21"/>
              </w:rPr>
            </w:pPr>
          </w:p>
        </w:tc>
        <w:tc>
          <w:tcPr>
            <w:tcW w:w="751" w:type="dxa"/>
            <w:noWrap w:val="0"/>
            <w:tcMar>
              <w:left w:w="108" w:type="dxa"/>
              <w:right w:w="108" w:type="dxa"/>
            </w:tcMar>
            <w:vAlign w:val="center"/>
          </w:tcPr>
          <w:p w14:paraId="09F29DC8">
            <w:pPr>
              <w:jc w:val="center"/>
              <w:rPr>
                <w:rFonts w:hint="eastAsia" w:ascii="黑体" w:hAnsi="宋体" w:eastAsia="黑体"/>
                <w:color w:val="000000"/>
                <w:szCs w:val="21"/>
              </w:rPr>
            </w:pPr>
            <w:r>
              <w:rPr>
                <w:rFonts w:hint="eastAsia" w:ascii="黑体" w:hAnsi="宋体" w:eastAsia="黑体"/>
                <w:color w:val="000000"/>
                <w:szCs w:val="21"/>
              </w:rPr>
              <w:t>2</w:t>
            </w:r>
          </w:p>
        </w:tc>
        <w:tc>
          <w:tcPr>
            <w:tcW w:w="950" w:type="dxa"/>
            <w:noWrap w:val="0"/>
            <w:tcMar>
              <w:left w:w="108" w:type="dxa"/>
              <w:right w:w="108" w:type="dxa"/>
            </w:tcMar>
            <w:vAlign w:val="center"/>
          </w:tcPr>
          <w:p w14:paraId="0D18F4C1">
            <w:pPr>
              <w:jc w:val="center"/>
              <w:rPr>
                <w:rFonts w:hint="eastAsia" w:ascii="宋体" w:hAnsi="宋体"/>
                <w:color w:val="000000"/>
                <w:szCs w:val="21"/>
              </w:rPr>
            </w:pPr>
          </w:p>
        </w:tc>
        <w:tc>
          <w:tcPr>
            <w:tcW w:w="1123" w:type="dxa"/>
            <w:noWrap w:val="0"/>
            <w:tcMar>
              <w:left w:w="108" w:type="dxa"/>
              <w:right w:w="108" w:type="dxa"/>
            </w:tcMar>
            <w:vAlign w:val="center"/>
          </w:tcPr>
          <w:p w14:paraId="16F1FCE2">
            <w:pPr>
              <w:jc w:val="center"/>
              <w:rPr>
                <w:rFonts w:hint="eastAsia" w:ascii="宋体" w:hAnsi="宋体"/>
                <w:color w:val="000000"/>
                <w:szCs w:val="21"/>
              </w:rPr>
            </w:pPr>
          </w:p>
        </w:tc>
        <w:tc>
          <w:tcPr>
            <w:tcW w:w="1090" w:type="dxa"/>
            <w:noWrap w:val="0"/>
            <w:tcMar>
              <w:left w:w="108" w:type="dxa"/>
              <w:right w:w="108" w:type="dxa"/>
            </w:tcMar>
            <w:vAlign w:val="center"/>
          </w:tcPr>
          <w:p w14:paraId="19E14CAF">
            <w:pPr>
              <w:jc w:val="center"/>
              <w:rPr>
                <w:rFonts w:hint="eastAsia" w:ascii="宋体" w:hAnsi="宋体"/>
                <w:color w:val="000000"/>
                <w:szCs w:val="21"/>
              </w:rPr>
            </w:pPr>
          </w:p>
        </w:tc>
        <w:tc>
          <w:tcPr>
            <w:tcW w:w="1197" w:type="dxa"/>
            <w:noWrap w:val="0"/>
            <w:tcMar>
              <w:left w:w="108" w:type="dxa"/>
              <w:right w:w="108" w:type="dxa"/>
            </w:tcMar>
            <w:vAlign w:val="center"/>
          </w:tcPr>
          <w:p w14:paraId="51BCED8E">
            <w:pPr>
              <w:jc w:val="center"/>
              <w:rPr>
                <w:rFonts w:hint="eastAsia" w:ascii="宋体" w:hAnsi="宋体"/>
                <w:color w:val="000000"/>
                <w:szCs w:val="21"/>
              </w:rPr>
            </w:pPr>
          </w:p>
        </w:tc>
        <w:tc>
          <w:tcPr>
            <w:tcW w:w="983" w:type="dxa"/>
            <w:noWrap w:val="0"/>
            <w:tcMar>
              <w:left w:w="108" w:type="dxa"/>
              <w:right w:w="108" w:type="dxa"/>
            </w:tcMar>
            <w:vAlign w:val="center"/>
          </w:tcPr>
          <w:p w14:paraId="11ABE684">
            <w:pPr>
              <w:jc w:val="center"/>
              <w:rPr>
                <w:rFonts w:hint="eastAsia" w:ascii="宋体" w:hAnsi="宋体"/>
                <w:color w:val="000000"/>
                <w:szCs w:val="21"/>
              </w:rPr>
            </w:pPr>
          </w:p>
        </w:tc>
      </w:tr>
      <w:tr w14:paraId="12F6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D4352FA">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193BD355">
            <w:pPr>
              <w:jc w:val="center"/>
              <w:rPr>
                <w:rFonts w:hint="eastAsia" w:ascii="宋体" w:hAnsi="宋体"/>
                <w:color w:val="000000"/>
                <w:szCs w:val="21"/>
              </w:rPr>
            </w:pPr>
          </w:p>
        </w:tc>
        <w:tc>
          <w:tcPr>
            <w:tcW w:w="751" w:type="dxa"/>
            <w:noWrap w:val="0"/>
            <w:tcMar>
              <w:left w:w="108" w:type="dxa"/>
              <w:right w:w="108" w:type="dxa"/>
            </w:tcMar>
            <w:vAlign w:val="center"/>
          </w:tcPr>
          <w:p w14:paraId="749C2543">
            <w:pPr>
              <w:jc w:val="center"/>
              <w:rPr>
                <w:rFonts w:hint="eastAsia" w:ascii="黑体" w:hAnsi="宋体" w:eastAsia="黑体"/>
                <w:color w:val="000000"/>
                <w:szCs w:val="21"/>
              </w:rPr>
            </w:pPr>
            <w:r>
              <w:rPr>
                <w:rFonts w:hint="eastAsia" w:ascii="黑体" w:hAnsi="宋体" w:eastAsia="黑体"/>
                <w:color w:val="000000"/>
                <w:szCs w:val="21"/>
              </w:rPr>
              <w:t>3</w:t>
            </w:r>
          </w:p>
        </w:tc>
        <w:tc>
          <w:tcPr>
            <w:tcW w:w="950" w:type="dxa"/>
            <w:noWrap w:val="0"/>
            <w:tcMar>
              <w:left w:w="108" w:type="dxa"/>
              <w:right w:w="108" w:type="dxa"/>
            </w:tcMar>
            <w:vAlign w:val="center"/>
          </w:tcPr>
          <w:p w14:paraId="79494347">
            <w:pPr>
              <w:jc w:val="center"/>
              <w:rPr>
                <w:rFonts w:hint="eastAsia" w:ascii="宋体" w:hAnsi="宋体"/>
                <w:color w:val="000000"/>
                <w:szCs w:val="21"/>
              </w:rPr>
            </w:pPr>
          </w:p>
        </w:tc>
        <w:tc>
          <w:tcPr>
            <w:tcW w:w="1123" w:type="dxa"/>
            <w:noWrap w:val="0"/>
            <w:tcMar>
              <w:left w:w="108" w:type="dxa"/>
              <w:right w:w="108" w:type="dxa"/>
            </w:tcMar>
            <w:vAlign w:val="center"/>
          </w:tcPr>
          <w:p w14:paraId="76022CC5">
            <w:pPr>
              <w:jc w:val="center"/>
              <w:rPr>
                <w:rFonts w:hint="eastAsia" w:ascii="宋体" w:hAnsi="宋体"/>
                <w:color w:val="000000"/>
                <w:szCs w:val="21"/>
              </w:rPr>
            </w:pPr>
          </w:p>
        </w:tc>
        <w:tc>
          <w:tcPr>
            <w:tcW w:w="1090" w:type="dxa"/>
            <w:noWrap w:val="0"/>
            <w:tcMar>
              <w:left w:w="108" w:type="dxa"/>
              <w:right w:w="108" w:type="dxa"/>
            </w:tcMar>
            <w:vAlign w:val="center"/>
          </w:tcPr>
          <w:p w14:paraId="781971A8">
            <w:pPr>
              <w:jc w:val="center"/>
              <w:rPr>
                <w:rFonts w:hint="eastAsia" w:ascii="宋体" w:hAnsi="宋体"/>
                <w:color w:val="000000"/>
                <w:szCs w:val="21"/>
              </w:rPr>
            </w:pPr>
          </w:p>
        </w:tc>
        <w:tc>
          <w:tcPr>
            <w:tcW w:w="1197" w:type="dxa"/>
            <w:noWrap w:val="0"/>
            <w:tcMar>
              <w:left w:w="108" w:type="dxa"/>
              <w:right w:w="108" w:type="dxa"/>
            </w:tcMar>
            <w:vAlign w:val="center"/>
          </w:tcPr>
          <w:p w14:paraId="0FA3FD00">
            <w:pPr>
              <w:jc w:val="center"/>
              <w:rPr>
                <w:rFonts w:hint="eastAsia" w:ascii="宋体" w:hAnsi="宋体"/>
                <w:color w:val="000000"/>
                <w:szCs w:val="21"/>
              </w:rPr>
            </w:pPr>
          </w:p>
        </w:tc>
        <w:tc>
          <w:tcPr>
            <w:tcW w:w="983" w:type="dxa"/>
            <w:noWrap w:val="0"/>
            <w:tcMar>
              <w:left w:w="108" w:type="dxa"/>
              <w:right w:w="108" w:type="dxa"/>
            </w:tcMar>
            <w:vAlign w:val="center"/>
          </w:tcPr>
          <w:p w14:paraId="33BD86E1">
            <w:pPr>
              <w:jc w:val="center"/>
              <w:rPr>
                <w:rFonts w:hint="eastAsia" w:ascii="宋体" w:hAnsi="宋体"/>
                <w:color w:val="000000"/>
                <w:szCs w:val="21"/>
              </w:rPr>
            </w:pPr>
          </w:p>
        </w:tc>
      </w:tr>
      <w:tr w14:paraId="48FD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DCAD437">
            <w:pPr>
              <w:jc w:val="center"/>
              <w:rPr>
                <w:rFonts w:hint="eastAsia" w:ascii="宋体" w:hAnsi="宋体"/>
                <w:color w:val="000000"/>
                <w:szCs w:val="21"/>
              </w:rPr>
            </w:pPr>
          </w:p>
        </w:tc>
        <w:tc>
          <w:tcPr>
            <w:tcW w:w="1843" w:type="dxa"/>
            <w:vMerge w:val="restart"/>
            <w:noWrap w:val="0"/>
            <w:tcMar>
              <w:left w:w="108" w:type="dxa"/>
              <w:right w:w="108" w:type="dxa"/>
            </w:tcMar>
            <w:vAlign w:val="center"/>
          </w:tcPr>
          <w:p w14:paraId="73BD660A">
            <w:pPr>
              <w:jc w:val="center"/>
              <w:rPr>
                <w:rFonts w:hint="eastAsia" w:ascii="宋体" w:hAnsi="宋体"/>
                <w:color w:val="000000"/>
                <w:szCs w:val="21"/>
              </w:rPr>
            </w:pPr>
          </w:p>
        </w:tc>
        <w:tc>
          <w:tcPr>
            <w:tcW w:w="751" w:type="dxa"/>
            <w:noWrap w:val="0"/>
            <w:tcMar>
              <w:left w:w="108" w:type="dxa"/>
              <w:right w:w="108" w:type="dxa"/>
            </w:tcMar>
            <w:vAlign w:val="center"/>
          </w:tcPr>
          <w:p w14:paraId="6483A118">
            <w:pPr>
              <w:jc w:val="center"/>
              <w:rPr>
                <w:rFonts w:hint="eastAsia" w:ascii="黑体" w:hAnsi="宋体" w:eastAsia="黑体"/>
                <w:color w:val="000000"/>
                <w:szCs w:val="21"/>
              </w:rPr>
            </w:pPr>
            <w:r>
              <w:rPr>
                <w:rFonts w:hint="eastAsia" w:ascii="黑体" w:hAnsi="宋体" w:eastAsia="黑体"/>
                <w:color w:val="000000"/>
                <w:szCs w:val="21"/>
              </w:rPr>
              <w:t>1</w:t>
            </w:r>
          </w:p>
        </w:tc>
        <w:tc>
          <w:tcPr>
            <w:tcW w:w="950" w:type="dxa"/>
            <w:noWrap w:val="0"/>
            <w:tcMar>
              <w:left w:w="108" w:type="dxa"/>
              <w:right w:w="108" w:type="dxa"/>
            </w:tcMar>
            <w:vAlign w:val="center"/>
          </w:tcPr>
          <w:p w14:paraId="2DE405F6">
            <w:pPr>
              <w:jc w:val="center"/>
              <w:rPr>
                <w:rFonts w:hint="eastAsia" w:ascii="宋体" w:hAnsi="宋体"/>
                <w:color w:val="000000"/>
                <w:szCs w:val="21"/>
              </w:rPr>
            </w:pPr>
          </w:p>
        </w:tc>
        <w:tc>
          <w:tcPr>
            <w:tcW w:w="1123" w:type="dxa"/>
            <w:noWrap w:val="0"/>
            <w:tcMar>
              <w:left w:w="108" w:type="dxa"/>
              <w:right w:w="108" w:type="dxa"/>
            </w:tcMar>
            <w:vAlign w:val="center"/>
          </w:tcPr>
          <w:p w14:paraId="3BDC33C0">
            <w:pPr>
              <w:jc w:val="center"/>
              <w:rPr>
                <w:rFonts w:hint="eastAsia" w:ascii="宋体" w:hAnsi="宋体"/>
                <w:color w:val="000000"/>
                <w:szCs w:val="21"/>
              </w:rPr>
            </w:pPr>
          </w:p>
        </w:tc>
        <w:tc>
          <w:tcPr>
            <w:tcW w:w="1090" w:type="dxa"/>
            <w:noWrap w:val="0"/>
            <w:tcMar>
              <w:left w:w="108" w:type="dxa"/>
              <w:right w:w="108" w:type="dxa"/>
            </w:tcMar>
            <w:vAlign w:val="center"/>
          </w:tcPr>
          <w:p w14:paraId="5E417DF0">
            <w:pPr>
              <w:jc w:val="center"/>
              <w:rPr>
                <w:rFonts w:hint="eastAsia" w:ascii="宋体" w:hAnsi="宋体"/>
                <w:color w:val="000000"/>
                <w:szCs w:val="21"/>
              </w:rPr>
            </w:pPr>
          </w:p>
        </w:tc>
        <w:tc>
          <w:tcPr>
            <w:tcW w:w="1197" w:type="dxa"/>
            <w:noWrap w:val="0"/>
            <w:tcMar>
              <w:left w:w="108" w:type="dxa"/>
              <w:right w:w="108" w:type="dxa"/>
            </w:tcMar>
            <w:vAlign w:val="center"/>
          </w:tcPr>
          <w:p w14:paraId="42A159F9">
            <w:pPr>
              <w:jc w:val="center"/>
              <w:rPr>
                <w:rFonts w:hint="eastAsia" w:ascii="宋体" w:hAnsi="宋体"/>
                <w:color w:val="000000"/>
                <w:szCs w:val="21"/>
              </w:rPr>
            </w:pPr>
          </w:p>
        </w:tc>
        <w:tc>
          <w:tcPr>
            <w:tcW w:w="983" w:type="dxa"/>
            <w:noWrap w:val="0"/>
            <w:tcMar>
              <w:left w:w="108" w:type="dxa"/>
              <w:right w:w="108" w:type="dxa"/>
            </w:tcMar>
            <w:vAlign w:val="center"/>
          </w:tcPr>
          <w:p w14:paraId="04AB30F9">
            <w:pPr>
              <w:jc w:val="center"/>
              <w:rPr>
                <w:rFonts w:hint="eastAsia" w:ascii="宋体" w:hAnsi="宋体"/>
                <w:color w:val="000000"/>
                <w:szCs w:val="21"/>
              </w:rPr>
            </w:pPr>
          </w:p>
        </w:tc>
      </w:tr>
      <w:tr w14:paraId="561E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535748DF">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6F1148C9">
            <w:pPr>
              <w:jc w:val="center"/>
              <w:rPr>
                <w:rFonts w:hint="eastAsia" w:ascii="宋体" w:hAnsi="宋体"/>
                <w:color w:val="000000"/>
                <w:szCs w:val="21"/>
              </w:rPr>
            </w:pPr>
          </w:p>
        </w:tc>
        <w:tc>
          <w:tcPr>
            <w:tcW w:w="751" w:type="dxa"/>
            <w:noWrap w:val="0"/>
            <w:tcMar>
              <w:left w:w="108" w:type="dxa"/>
              <w:right w:w="108" w:type="dxa"/>
            </w:tcMar>
            <w:vAlign w:val="center"/>
          </w:tcPr>
          <w:p w14:paraId="07E91CBC">
            <w:pPr>
              <w:jc w:val="center"/>
              <w:rPr>
                <w:rFonts w:hint="eastAsia" w:ascii="黑体" w:hAnsi="宋体" w:eastAsia="黑体"/>
                <w:color w:val="000000"/>
                <w:szCs w:val="21"/>
              </w:rPr>
            </w:pPr>
            <w:r>
              <w:rPr>
                <w:rFonts w:hint="eastAsia" w:ascii="黑体" w:hAnsi="宋体" w:eastAsia="黑体"/>
                <w:color w:val="000000"/>
                <w:szCs w:val="21"/>
              </w:rPr>
              <w:t>2</w:t>
            </w:r>
          </w:p>
        </w:tc>
        <w:tc>
          <w:tcPr>
            <w:tcW w:w="950" w:type="dxa"/>
            <w:noWrap w:val="0"/>
            <w:tcMar>
              <w:left w:w="108" w:type="dxa"/>
              <w:right w:w="108" w:type="dxa"/>
            </w:tcMar>
            <w:vAlign w:val="center"/>
          </w:tcPr>
          <w:p w14:paraId="6897AD51">
            <w:pPr>
              <w:jc w:val="center"/>
              <w:rPr>
                <w:rFonts w:hint="eastAsia" w:ascii="宋体" w:hAnsi="宋体"/>
                <w:color w:val="000000"/>
                <w:szCs w:val="21"/>
              </w:rPr>
            </w:pPr>
          </w:p>
        </w:tc>
        <w:tc>
          <w:tcPr>
            <w:tcW w:w="1123" w:type="dxa"/>
            <w:noWrap w:val="0"/>
            <w:tcMar>
              <w:left w:w="108" w:type="dxa"/>
              <w:right w:w="108" w:type="dxa"/>
            </w:tcMar>
            <w:vAlign w:val="center"/>
          </w:tcPr>
          <w:p w14:paraId="67AE3A50">
            <w:pPr>
              <w:jc w:val="center"/>
              <w:rPr>
                <w:rFonts w:hint="eastAsia" w:ascii="宋体" w:hAnsi="宋体"/>
                <w:color w:val="000000"/>
                <w:szCs w:val="21"/>
              </w:rPr>
            </w:pPr>
          </w:p>
        </w:tc>
        <w:tc>
          <w:tcPr>
            <w:tcW w:w="1090" w:type="dxa"/>
            <w:noWrap w:val="0"/>
            <w:tcMar>
              <w:left w:w="108" w:type="dxa"/>
              <w:right w:w="108" w:type="dxa"/>
            </w:tcMar>
            <w:vAlign w:val="center"/>
          </w:tcPr>
          <w:p w14:paraId="37585523">
            <w:pPr>
              <w:jc w:val="center"/>
              <w:rPr>
                <w:rFonts w:hint="eastAsia" w:ascii="宋体" w:hAnsi="宋体"/>
                <w:color w:val="000000"/>
                <w:szCs w:val="21"/>
              </w:rPr>
            </w:pPr>
          </w:p>
        </w:tc>
        <w:tc>
          <w:tcPr>
            <w:tcW w:w="1197" w:type="dxa"/>
            <w:noWrap w:val="0"/>
            <w:tcMar>
              <w:left w:w="108" w:type="dxa"/>
              <w:right w:w="108" w:type="dxa"/>
            </w:tcMar>
            <w:vAlign w:val="center"/>
          </w:tcPr>
          <w:p w14:paraId="5F8086A9">
            <w:pPr>
              <w:jc w:val="center"/>
              <w:rPr>
                <w:rFonts w:hint="eastAsia" w:ascii="宋体" w:hAnsi="宋体"/>
                <w:color w:val="000000"/>
                <w:szCs w:val="21"/>
              </w:rPr>
            </w:pPr>
          </w:p>
        </w:tc>
        <w:tc>
          <w:tcPr>
            <w:tcW w:w="983" w:type="dxa"/>
            <w:noWrap w:val="0"/>
            <w:tcMar>
              <w:left w:w="108" w:type="dxa"/>
              <w:right w:w="108" w:type="dxa"/>
            </w:tcMar>
            <w:vAlign w:val="center"/>
          </w:tcPr>
          <w:p w14:paraId="6B7ACF4C">
            <w:pPr>
              <w:jc w:val="center"/>
              <w:rPr>
                <w:rFonts w:hint="eastAsia" w:ascii="宋体" w:hAnsi="宋体"/>
                <w:color w:val="000000"/>
                <w:szCs w:val="21"/>
              </w:rPr>
            </w:pPr>
          </w:p>
        </w:tc>
      </w:tr>
      <w:tr w14:paraId="1211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2AEC97E">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069CCB93">
            <w:pPr>
              <w:jc w:val="center"/>
              <w:rPr>
                <w:rFonts w:hint="eastAsia" w:ascii="宋体" w:hAnsi="宋体"/>
                <w:color w:val="000000"/>
                <w:szCs w:val="21"/>
              </w:rPr>
            </w:pPr>
          </w:p>
        </w:tc>
        <w:tc>
          <w:tcPr>
            <w:tcW w:w="751" w:type="dxa"/>
            <w:noWrap w:val="0"/>
            <w:tcMar>
              <w:left w:w="108" w:type="dxa"/>
              <w:right w:w="108" w:type="dxa"/>
            </w:tcMar>
            <w:vAlign w:val="center"/>
          </w:tcPr>
          <w:p w14:paraId="58840EB1">
            <w:pPr>
              <w:jc w:val="center"/>
              <w:rPr>
                <w:rFonts w:hint="eastAsia" w:ascii="黑体" w:hAnsi="宋体" w:eastAsia="黑体"/>
                <w:color w:val="000000"/>
                <w:szCs w:val="21"/>
              </w:rPr>
            </w:pPr>
            <w:r>
              <w:rPr>
                <w:rFonts w:hint="eastAsia" w:ascii="黑体" w:hAnsi="宋体" w:eastAsia="黑体"/>
                <w:color w:val="000000"/>
                <w:szCs w:val="21"/>
              </w:rPr>
              <w:t>3</w:t>
            </w:r>
          </w:p>
        </w:tc>
        <w:tc>
          <w:tcPr>
            <w:tcW w:w="950" w:type="dxa"/>
            <w:noWrap w:val="0"/>
            <w:tcMar>
              <w:left w:w="108" w:type="dxa"/>
              <w:right w:w="108" w:type="dxa"/>
            </w:tcMar>
            <w:vAlign w:val="center"/>
          </w:tcPr>
          <w:p w14:paraId="5FDF4491">
            <w:pPr>
              <w:jc w:val="center"/>
              <w:rPr>
                <w:rFonts w:hint="eastAsia" w:ascii="宋体" w:hAnsi="宋体"/>
                <w:color w:val="000000"/>
                <w:szCs w:val="21"/>
              </w:rPr>
            </w:pPr>
          </w:p>
        </w:tc>
        <w:tc>
          <w:tcPr>
            <w:tcW w:w="1123" w:type="dxa"/>
            <w:noWrap w:val="0"/>
            <w:tcMar>
              <w:left w:w="108" w:type="dxa"/>
              <w:right w:w="108" w:type="dxa"/>
            </w:tcMar>
            <w:vAlign w:val="center"/>
          </w:tcPr>
          <w:p w14:paraId="6F7F8CD8">
            <w:pPr>
              <w:jc w:val="center"/>
              <w:rPr>
                <w:rFonts w:hint="eastAsia" w:ascii="宋体" w:hAnsi="宋体"/>
                <w:color w:val="000000"/>
                <w:szCs w:val="21"/>
              </w:rPr>
            </w:pPr>
          </w:p>
        </w:tc>
        <w:tc>
          <w:tcPr>
            <w:tcW w:w="1090" w:type="dxa"/>
            <w:noWrap w:val="0"/>
            <w:tcMar>
              <w:left w:w="108" w:type="dxa"/>
              <w:right w:w="108" w:type="dxa"/>
            </w:tcMar>
            <w:vAlign w:val="center"/>
          </w:tcPr>
          <w:p w14:paraId="3ED0C651">
            <w:pPr>
              <w:jc w:val="center"/>
              <w:rPr>
                <w:rFonts w:hint="eastAsia" w:ascii="宋体" w:hAnsi="宋体"/>
                <w:color w:val="000000"/>
                <w:szCs w:val="21"/>
              </w:rPr>
            </w:pPr>
          </w:p>
        </w:tc>
        <w:tc>
          <w:tcPr>
            <w:tcW w:w="1197" w:type="dxa"/>
            <w:noWrap w:val="0"/>
            <w:tcMar>
              <w:left w:w="108" w:type="dxa"/>
              <w:right w:w="108" w:type="dxa"/>
            </w:tcMar>
            <w:vAlign w:val="center"/>
          </w:tcPr>
          <w:p w14:paraId="05234B0C">
            <w:pPr>
              <w:jc w:val="center"/>
              <w:rPr>
                <w:rFonts w:hint="eastAsia" w:ascii="宋体" w:hAnsi="宋体"/>
                <w:color w:val="000000"/>
                <w:szCs w:val="21"/>
              </w:rPr>
            </w:pPr>
          </w:p>
        </w:tc>
        <w:tc>
          <w:tcPr>
            <w:tcW w:w="983" w:type="dxa"/>
            <w:noWrap w:val="0"/>
            <w:tcMar>
              <w:left w:w="108" w:type="dxa"/>
              <w:right w:w="108" w:type="dxa"/>
            </w:tcMar>
            <w:vAlign w:val="center"/>
          </w:tcPr>
          <w:p w14:paraId="452FEFE3">
            <w:pPr>
              <w:jc w:val="center"/>
              <w:rPr>
                <w:rFonts w:hint="eastAsia" w:ascii="宋体" w:hAnsi="宋体"/>
                <w:color w:val="000000"/>
                <w:szCs w:val="21"/>
              </w:rPr>
            </w:pPr>
          </w:p>
        </w:tc>
      </w:tr>
      <w:tr w14:paraId="2922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8ECEB94">
            <w:pPr>
              <w:jc w:val="center"/>
              <w:rPr>
                <w:rFonts w:hint="eastAsia" w:ascii="宋体" w:hAnsi="宋体"/>
                <w:color w:val="000000"/>
                <w:szCs w:val="21"/>
              </w:rPr>
            </w:pPr>
          </w:p>
        </w:tc>
        <w:tc>
          <w:tcPr>
            <w:tcW w:w="1843" w:type="dxa"/>
            <w:vMerge w:val="restart"/>
            <w:noWrap w:val="0"/>
            <w:tcMar>
              <w:left w:w="108" w:type="dxa"/>
              <w:right w:w="108" w:type="dxa"/>
            </w:tcMar>
            <w:vAlign w:val="center"/>
          </w:tcPr>
          <w:p w14:paraId="3A535C8B">
            <w:pPr>
              <w:jc w:val="center"/>
              <w:rPr>
                <w:rFonts w:hint="eastAsia" w:ascii="宋体" w:hAnsi="宋体"/>
                <w:color w:val="000000"/>
                <w:szCs w:val="21"/>
              </w:rPr>
            </w:pPr>
          </w:p>
        </w:tc>
        <w:tc>
          <w:tcPr>
            <w:tcW w:w="751" w:type="dxa"/>
            <w:noWrap w:val="0"/>
            <w:tcMar>
              <w:left w:w="108" w:type="dxa"/>
              <w:right w:w="108" w:type="dxa"/>
            </w:tcMar>
            <w:vAlign w:val="center"/>
          </w:tcPr>
          <w:p w14:paraId="27103AD1">
            <w:pPr>
              <w:jc w:val="center"/>
              <w:rPr>
                <w:rFonts w:hint="eastAsia" w:ascii="黑体" w:hAnsi="宋体" w:eastAsia="黑体"/>
                <w:color w:val="000000"/>
                <w:szCs w:val="21"/>
              </w:rPr>
            </w:pPr>
            <w:r>
              <w:rPr>
                <w:rFonts w:hint="eastAsia" w:ascii="黑体" w:hAnsi="宋体" w:eastAsia="黑体"/>
                <w:color w:val="000000"/>
                <w:szCs w:val="21"/>
              </w:rPr>
              <w:t>1</w:t>
            </w:r>
          </w:p>
        </w:tc>
        <w:tc>
          <w:tcPr>
            <w:tcW w:w="950" w:type="dxa"/>
            <w:noWrap w:val="0"/>
            <w:tcMar>
              <w:left w:w="108" w:type="dxa"/>
              <w:right w:w="108" w:type="dxa"/>
            </w:tcMar>
            <w:vAlign w:val="center"/>
          </w:tcPr>
          <w:p w14:paraId="42EF8C8D">
            <w:pPr>
              <w:jc w:val="center"/>
              <w:rPr>
                <w:rFonts w:hint="eastAsia" w:ascii="宋体" w:hAnsi="宋体"/>
                <w:color w:val="000000"/>
                <w:szCs w:val="21"/>
              </w:rPr>
            </w:pPr>
          </w:p>
        </w:tc>
        <w:tc>
          <w:tcPr>
            <w:tcW w:w="1123" w:type="dxa"/>
            <w:noWrap w:val="0"/>
            <w:tcMar>
              <w:left w:w="108" w:type="dxa"/>
              <w:right w:w="108" w:type="dxa"/>
            </w:tcMar>
            <w:vAlign w:val="center"/>
          </w:tcPr>
          <w:p w14:paraId="668E034A">
            <w:pPr>
              <w:jc w:val="center"/>
              <w:rPr>
                <w:rFonts w:hint="eastAsia" w:ascii="宋体" w:hAnsi="宋体"/>
                <w:color w:val="000000"/>
                <w:szCs w:val="21"/>
              </w:rPr>
            </w:pPr>
          </w:p>
        </w:tc>
        <w:tc>
          <w:tcPr>
            <w:tcW w:w="1090" w:type="dxa"/>
            <w:noWrap w:val="0"/>
            <w:tcMar>
              <w:left w:w="108" w:type="dxa"/>
              <w:right w:w="108" w:type="dxa"/>
            </w:tcMar>
            <w:vAlign w:val="center"/>
          </w:tcPr>
          <w:p w14:paraId="6676DDCA">
            <w:pPr>
              <w:jc w:val="center"/>
              <w:rPr>
                <w:rFonts w:hint="eastAsia" w:ascii="宋体" w:hAnsi="宋体"/>
                <w:color w:val="000000"/>
                <w:szCs w:val="21"/>
              </w:rPr>
            </w:pPr>
          </w:p>
        </w:tc>
        <w:tc>
          <w:tcPr>
            <w:tcW w:w="1197" w:type="dxa"/>
            <w:noWrap w:val="0"/>
            <w:tcMar>
              <w:left w:w="108" w:type="dxa"/>
              <w:right w:w="108" w:type="dxa"/>
            </w:tcMar>
            <w:vAlign w:val="center"/>
          </w:tcPr>
          <w:p w14:paraId="6133D6D5">
            <w:pPr>
              <w:jc w:val="center"/>
              <w:rPr>
                <w:rFonts w:hint="eastAsia" w:ascii="宋体" w:hAnsi="宋体"/>
                <w:color w:val="000000"/>
                <w:szCs w:val="21"/>
              </w:rPr>
            </w:pPr>
          </w:p>
        </w:tc>
        <w:tc>
          <w:tcPr>
            <w:tcW w:w="983" w:type="dxa"/>
            <w:noWrap w:val="0"/>
            <w:tcMar>
              <w:left w:w="108" w:type="dxa"/>
              <w:right w:w="108" w:type="dxa"/>
            </w:tcMar>
            <w:vAlign w:val="center"/>
          </w:tcPr>
          <w:p w14:paraId="326C4942">
            <w:pPr>
              <w:jc w:val="center"/>
              <w:rPr>
                <w:rFonts w:hint="eastAsia" w:ascii="宋体" w:hAnsi="宋体"/>
                <w:color w:val="000000"/>
                <w:szCs w:val="21"/>
              </w:rPr>
            </w:pPr>
          </w:p>
        </w:tc>
      </w:tr>
      <w:tr w14:paraId="19D0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62547C3">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0884325B">
            <w:pPr>
              <w:jc w:val="center"/>
              <w:rPr>
                <w:rFonts w:hint="eastAsia" w:ascii="宋体" w:hAnsi="宋体"/>
                <w:color w:val="000000"/>
                <w:szCs w:val="21"/>
              </w:rPr>
            </w:pPr>
          </w:p>
        </w:tc>
        <w:tc>
          <w:tcPr>
            <w:tcW w:w="751" w:type="dxa"/>
            <w:noWrap w:val="0"/>
            <w:tcMar>
              <w:left w:w="108" w:type="dxa"/>
              <w:right w:w="108" w:type="dxa"/>
            </w:tcMar>
            <w:vAlign w:val="center"/>
          </w:tcPr>
          <w:p w14:paraId="0CED1A77">
            <w:pPr>
              <w:jc w:val="center"/>
              <w:rPr>
                <w:rFonts w:hint="eastAsia" w:ascii="黑体" w:hAnsi="宋体" w:eastAsia="黑体"/>
                <w:color w:val="000000"/>
                <w:szCs w:val="21"/>
              </w:rPr>
            </w:pPr>
            <w:r>
              <w:rPr>
                <w:rFonts w:hint="eastAsia" w:ascii="黑体" w:hAnsi="宋体" w:eastAsia="黑体"/>
                <w:color w:val="000000"/>
                <w:szCs w:val="21"/>
              </w:rPr>
              <w:t>2</w:t>
            </w:r>
          </w:p>
        </w:tc>
        <w:tc>
          <w:tcPr>
            <w:tcW w:w="950" w:type="dxa"/>
            <w:noWrap w:val="0"/>
            <w:tcMar>
              <w:left w:w="108" w:type="dxa"/>
              <w:right w:w="108" w:type="dxa"/>
            </w:tcMar>
            <w:vAlign w:val="center"/>
          </w:tcPr>
          <w:p w14:paraId="3C26FC77">
            <w:pPr>
              <w:jc w:val="center"/>
              <w:rPr>
                <w:rFonts w:hint="eastAsia" w:ascii="宋体" w:hAnsi="宋体"/>
                <w:color w:val="000000"/>
                <w:szCs w:val="21"/>
              </w:rPr>
            </w:pPr>
          </w:p>
        </w:tc>
        <w:tc>
          <w:tcPr>
            <w:tcW w:w="1123" w:type="dxa"/>
            <w:noWrap w:val="0"/>
            <w:tcMar>
              <w:left w:w="108" w:type="dxa"/>
              <w:right w:w="108" w:type="dxa"/>
            </w:tcMar>
            <w:vAlign w:val="center"/>
          </w:tcPr>
          <w:p w14:paraId="7996DB8E">
            <w:pPr>
              <w:jc w:val="center"/>
              <w:rPr>
                <w:rFonts w:hint="eastAsia" w:ascii="宋体" w:hAnsi="宋体"/>
                <w:color w:val="000000"/>
                <w:szCs w:val="21"/>
              </w:rPr>
            </w:pPr>
          </w:p>
        </w:tc>
        <w:tc>
          <w:tcPr>
            <w:tcW w:w="1090" w:type="dxa"/>
            <w:noWrap w:val="0"/>
            <w:tcMar>
              <w:left w:w="108" w:type="dxa"/>
              <w:right w:w="108" w:type="dxa"/>
            </w:tcMar>
            <w:vAlign w:val="center"/>
          </w:tcPr>
          <w:p w14:paraId="6FB4DB09">
            <w:pPr>
              <w:jc w:val="center"/>
              <w:rPr>
                <w:rFonts w:hint="eastAsia" w:ascii="宋体" w:hAnsi="宋体"/>
                <w:color w:val="000000"/>
                <w:szCs w:val="21"/>
              </w:rPr>
            </w:pPr>
          </w:p>
        </w:tc>
        <w:tc>
          <w:tcPr>
            <w:tcW w:w="1197" w:type="dxa"/>
            <w:noWrap w:val="0"/>
            <w:tcMar>
              <w:left w:w="108" w:type="dxa"/>
              <w:right w:w="108" w:type="dxa"/>
            </w:tcMar>
            <w:vAlign w:val="center"/>
          </w:tcPr>
          <w:p w14:paraId="2BAE67C9">
            <w:pPr>
              <w:jc w:val="center"/>
              <w:rPr>
                <w:rFonts w:hint="eastAsia" w:ascii="宋体" w:hAnsi="宋体"/>
                <w:color w:val="000000"/>
                <w:szCs w:val="21"/>
              </w:rPr>
            </w:pPr>
          </w:p>
        </w:tc>
        <w:tc>
          <w:tcPr>
            <w:tcW w:w="983" w:type="dxa"/>
            <w:noWrap w:val="0"/>
            <w:tcMar>
              <w:left w:w="108" w:type="dxa"/>
              <w:right w:w="108" w:type="dxa"/>
            </w:tcMar>
            <w:vAlign w:val="center"/>
          </w:tcPr>
          <w:p w14:paraId="06CF8BB9">
            <w:pPr>
              <w:jc w:val="center"/>
              <w:rPr>
                <w:rFonts w:hint="eastAsia" w:ascii="宋体" w:hAnsi="宋体"/>
                <w:color w:val="000000"/>
                <w:szCs w:val="21"/>
              </w:rPr>
            </w:pPr>
          </w:p>
        </w:tc>
      </w:tr>
      <w:tr w14:paraId="65F9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68C578CE">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0D59327C">
            <w:pPr>
              <w:jc w:val="center"/>
              <w:rPr>
                <w:rFonts w:hint="eastAsia" w:ascii="宋体" w:hAnsi="宋体"/>
                <w:color w:val="000000"/>
                <w:szCs w:val="21"/>
              </w:rPr>
            </w:pPr>
          </w:p>
        </w:tc>
        <w:tc>
          <w:tcPr>
            <w:tcW w:w="751" w:type="dxa"/>
            <w:noWrap w:val="0"/>
            <w:tcMar>
              <w:left w:w="108" w:type="dxa"/>
              <w:right w:w="108" w:type="dxa"/>
            </w:tcMar>
            <w:vAlign w:val="center"/>
          </w:tcPr>
          <w:p w14:paraId="0762DFD6">
            <w:pPr>
              <w:jc w:val="center"/>
              <w:rPr>
                <w:rFonts w:hint="eastAsia" w:ascii="黑体" w:hAnsi="宋体" w:eastAsia="黑体"/>
                <w:color w:val="000000"/>
                <w:szCs w:val="21"/>
              </w:rPr>
            </w:pPr>
            <w:r>
              <w:rPr>
                <w:rFonts w:hint="eastAsia" w:ascii="黑体" w:hAnsi="宋体" w:eastAsia="黑体"/>
                <w:color w:val="000000"/>
                <w:szCs w:val="21"/>
              </w:rPr>
              <w:t>3</w:t>
            </w:r>
          </w:p>
        </w:tc>
        <w:tc>
          <w:tcPr>
            <w:tcW w:w="950" w:type="dxa"/>
            <w:noWrap w:val="0"/>
            <w:tcMar>
              <w:left w:w="108" w:type="dxa"/>
              <w:right w:w="108" w:type="dxa"/>
            </w:tcMar>
            <w:vAlign w:val="center"/>
          </w:tcPr>
          <w:p w14:paraId="73059E38">
            <w:pPr>
              <w:jc w:val="center"/>
              <w:rPr>
                <w:rFonts w:hint="eastAsia" w:ascii="宋体" w:hAnsi="宋体"/>
                <w:color w:val="000000"/>
                <w:szCs w:val="21"/>
              </w:rPr>
            </w:pPr>
          </w:p>
        </w:tc>
        <w:tc>
          <w:tcPr>
            <w:tcW w:w="1123" w:type="dxa"/>
            <w:noWrap w:val="0"/>
            <w:tcMar>
              <w:left w:w="108" w:type="dxa"/>
              <w:right w:w="108" w:type="dxa"/>
            </w:tcMar>
            <w:vAlign w:val="center"/>
          </w:tcPr>
          <w:p w14:paraId="70BD56C1">
            <w:pPr>
              <w:jc w:val="center"/>
              <w:rPr>
                <w:rFonts w:hint="eastAsia" w:ascii="宋体" w:hAnsi="宋体"/>
                <w:color w:val="000000"/>
                <w:szCs w:val="21"/>
              </w:rPr>
            </w:pPr>
          </w:p>
        </w:tc>
        <w:tc>
          <w:tcPr>
            <w:tcW w:w="1090" w:type="dxa"/>
            <w:noWrap w:val="0"/>
            <w:tcMar>
              <w:left w:w="108" w:type="dxa"/>
              <w:right w:w="108" w:type="dxa"/>
            </w:tcMar>
            <w:vAlign w:val="center"/>
          </w:tcPr>
          <w:p w14:paraId="218979E2">
            <w:pPr>
              <w:jc w:val="center"/>
              <w:rPr>
                <w:rFonts w:hint="eastAsia" w:ascii="宋体" w:hAnsi="宋体"/>
                <w:color w:val="000000"/>
                <w:szCs w:val="21"/>
              </w:rPr>
            </w:pPr>
          </w:p>
        </w:tc>
        <w:tc>
          <w:tcPr>
            <w:tcW w:w="1197" w:type="dxa"/>
            <w:noWrap w:val="0"/>
            <w:tcMar>
              <w:left w:w="108" w:type="dxa"/>
              <w:right w:w="108" w:type="dxa"/>
            </w:tcMar>
            <w:vAlign w:val="center"/>
          </w:tcPr>
          <w:p w14:paraId="66FDCEDC">
            <w:pPr>
              <w:jc w:val="center"/>
              <w:rPr>
                <w:rFonts w:hint="eastAsia" w:ascii="宋体" w:hAnsi="宋体"/>
                <w:color w:val="000000"/>
                <w:szCs w:val="21"/>
              </w:rPr>
            </w:pPr>
          </w:p>
        </w:tc>
        <w:tc>
          <w:tcPr>
            <w:tcW w:w="983" w:type="dxa"/>
            <w:noWrap w:val="0"/>
            <w:tcMar>
              <w:left w:w="108" w:type="dxa"/>
              <w:right w:w="108" w:type="dxa"/>
            </w:tcMar>
            <w:vAlign w:val="center"/>
          </w:tcPr>
          <w:p w14:paraId="41DBF517">
            <w:pPr>
              <w:jc w:val="center"/>
              <w:rPr>
                <w:rFonts w:hint="eastAsia" w:ascii="宋体" w:hAnsi="宋体"/>
                <w:color w:val="000000"/>
                <w:szCs w:val="21"/>
              </w:rPr>
            </w:pPr>
          </w:p>
        </w:tc>
      </w:tr>
      <w:tr w14:paraId="42EB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260FCF4C">
            <w:pPr>
              <w:jc w:val="center"/>
              <w:rPr>
                <w:rFonts w:hint="eastAsia" w:ascii="宋体" w:hAnsi="宋体"/>
                <w:color w:val="000000"/>
                <w:szCs w:val="21"/>
              </w:rPr>
            </w:pPr>
          </w:p>
        </w:tc>
        <w:tc>
          <w:tcPr>
            <w:tcW w:w="1843" w:type="dxa"/>
            <w:vMerge w:val="restart"/>
            <w:noWrap w:val="0"/>
            <w:tcMar>
              <w:left w:w="108" w:type="dxa"/>
              <w:right w:w="108" w:type="dxa"/>
            </w:tcMar>
            <w:vAlign w:val="center"/>
          </w:tcPr>
          <w:p w14:paraId="53317C0D">
            <w:pPr>
              <w:jc w:val="center"/>
              <w:rPr>
                <w:rFonts w:hint="eastAsia" w:ascii="宋体" w:hAnsi="宋体"/>
                <w:color w:val="000000"/>
                <w:szCs w:val="21"/>
              </w:rPr>
            </w:pPr>
          </w:p>
        </w:tc>
        <w:tc>
          <w:tcPr>
            <w:tcW w:w="751" w:type="dxa"/>
            <w:noWrap w:val="0"/>
            <w:tcMar>
              <w:left w:w="108" w:type="dxa"/>
              <w:right w:w="108" w:type="dxa"/>
            </w:tcMar>
            <w:vAlign w:val="center"/>
          </w:tcPr>
          <w:p w14:paraId="7A5E291C">
            <w:pPr>
              <w:jc w:val="center"/>
              <w:rPr>
                <w:rFonts w:hint="eastAsia" w:ascii="黑体" w:hAnsi="宋体" w:eastAsia="黑体"/>
                <w:color w:val="000000"/>
                <w:szCs w:val="21"/>
              </w:rPr>
            </w:pPr>
            <w:r>
              <w:rPr>
                <w:rFonts w:hint="eastAsia" w:ascii="黑体" w:hAnsi="宋体" w:eastAsia="黑体"/>
                <w:color w:val="000000"/>
                <w:szCs w:val="21"/>
              </w:rPr>
              <w:t>1</w:t>
            </w:r>
          </w:p>
        </w:tc>
        <w:tc>
          <w:tcPr>
            <w:tcW w:w="950" w:type="dxa"/>
            <w:noWrap w:val="0"/>
            <w:tcMar>
              <w:left w:w="108" w:type="dxa"/>
              <w:right w:w="108" w:type="dxa"/>
            </w:tcMar>
            <w:vAlign w:val="center"/>
          </w:tcPr>
          <w:p w14:paraId="6F5033D5">
            <w:pPr>
              <w:jc w:val="center"/>
              <w:rPr>
                <w:rFonts w:hint="eastAsia" w:ascii="宋体" w:hAnsi="宋体"/>
                <w:color w:val="000000"/>
                <w:szCs w:val="21"/>
              </w:rPr>
            </w:pPr>
          </w:p>
        </w:tc>
        <w:tc>
          <w:tcPr>
            <w:tcW w:w="1123" w:type="dxa"/>
            <w:noWrap w:val="0"/>
            <w:tcMar>
              <w:left w:w="108" w:type="dxa"/>
              <w:right w:w="108" w:type="dxa"/>
            </w:tcMar>
            <w:vAlign w:val="center"/>
          </w:tcPr>
          <w:p w14:paraId="11347B72">
            <w:pPr>
              <w:jc w:val="center"/>
              <w:rPr>
                <w:rFonts w:hint="eastAsia" w:ascii="宋体" w:hAnsi="宋体"/>
                <w:color w:val="000000"/>
                <w:szCs w:val="21"/>
              </w:rPr>
            </w:pPr>
          </w:p>
        </w:tc>
        <w:tc>
          <w:tcPr>
            <w:tcW w:w="1090" w:type="dxa"/>
            <w:noWrap w:val="0"/>
            <w:tcMar>
              <w:left w:w="108" w:type="dxa"/>
              <w:right w:w="108" w:type="dxa"/>
            </w:tcMar>
            <w:vAlign w:val="center"/>
          </w:tcPr>
          <w:p w14:paraId="33D446A9">
            <w:pPr>
              <w:jc w:val="center"/>
              <w:rPr>
                <w:rFonts w:hint="eastAsia" w:ascii="宋体" w:hAnsi="宋体"/>
                <w:color w:val="000000"/>
                <w:szCs w:val="21"/>
              </w:rPr>
            </w:pPr>
          </w:p>
        </w:tc>
        <w:tc>
          <w:tcPr>
            <w:tcW w:w="1197" w:type="dxa"/>
            <w:noWrap w:val="0"/>
            <w:tcMar>
              <w:left w:w="108" w:type="dxa"/>
              <w:right w:w="108" w:type="dxa"/>
            </w:tcMar>
            <w:vAlign w:val="center"/>
          </w:tcPr>
          <w:p w14:paraId="7BABFCDD">
            <w:pPr>
              <w:jc w:val="center"/>
              <w:rPr>
                <w:rFonts w:hint="eastAsia" w:ascii="宋体" w:hAnsi="宋体"/>
                <w:color w:val="000000"/>
                <w:szCs w:val="21"/>
              </w:rPr>
            </w:pPr>
          </w:p>
        </w:tc>
        <w:tc>
          <w:tcPr>
            <w:tcW w:w="983" w:type="dxa"/>
            <w:noWrap w:val="0"/>
            <w:tcMar>
              <w:left w:w="108" w:type="dxa"/>
              <w:right w:w="108" w:type="dxa"/>
            </w:tcMar>
            <w:vAlign w:val="center"/>
          </w:tcPr>
          <w:p w14:paraId="74E0579C">
            <w:pPr>
              <w:jc w:val="center"/>
              <w:rPr>
                <w:rFonts w:hint="eastAsia" w:ascii="宋体" w:hAnsi="宋体"/>
                <w:color w:val="000000"/>
                <w:szCs w:val="21"/>
              </w:rPr>
            </w:pPr>
          </w:p>
        </w:tc>
      </w:tr>
      <w:tr w14:paraId="3F9E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69CB0458">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73214F02">
            <w:pPr>
              <w:jc w:val="center"/>
              <w:rPr>
                <w:rFonts w:hint="eastAsia" w:ascii="宋体" w:hAnsi="宋体"/>
                <w:color w:val="000000"/>
                <w:szCs w:val="21"/>
              </w:rPr>
            </w:pPr>
          </w:p>
        </w:tc>
        <w:tc>
          <w:tcPr>
            <w:tcW w:w="751" w:type="dxa"/>
            <w:noWrap w:val="0"/>
            <w:tcMar>
              <w:left w:w="108" w:type="dxa"/>
              <w:right w:w="108" w:type="dxa"/>
            </w:tcMar>
            <w:vAlign w:val="center"/>
          </w:tcPr>
          <w:p w14:paraId="7D5F37B6">
            <w:pPr>
              <w:jc w:val="center"/>
              <w:rPr>
                <w:rFonts w:hint="eastAsia" w:ascii="黑体" w:hAnsi="宋体" w:eastAsia="黑体"/>
                <w:color w:val="000000"/>
                <w:szCs w:val="21"/>
              </w:rPr>
            </w:pPr>
            <w:r>
              <w:rPr>
                <w:rFonts w:hint="eastAsia" w:ascii="黑体" w:hAnsi="宋体" w:eastAsia="黑体"/>
                <w:color w:val="000000"/>
                <w:szCs w:val="21"/>
              </w:rPr>
              <w:t>2</w:t>
            </w:r>
          </w:p>
        </w:tc>
        <w:tc>
          <w:tcPr>
            <w:tcW w:w="950" w:type="dxa"/>
            <w:noWrap w:val="0"/>
            <w:tcMar>
              <w:left w:w="108" w:type="dxa"/>
              <w:right w:w="108" w:type="dxa"/>
            </w:tcMar>
            <w:vAlign w:val="center"/>
          </w:tcPr>
          <w:p w14:paraId="3C2315BF">
            <w:pPr>
              <w:jc w:val="center"/>
              <w:rPr>
                <w:rFonts w:hint="eastAsia" w:ascii="宋体" w:hAnsi="宋体"/>
                <w:color w:val="000000"/>
                <w:szCs w:val="21"/>
              </w:rPr>
            </w:pPr>
          </w:p>
        </w:tc>
        <w:tc>
          <w:tcPr>
            <w:tcW w:w="1123" w:type="dxa"/>
            <w:noWrap w:val="0"/>
            <w:tcMar>
              <w:left w:w="108" w:type="dxa"/>
              <w:right w:w="108" w:type="dxa"/>
            </w:tcMar>
            <w:vAlign w:val="center"/>
          </w:tcPr>
          <w:p w14:paraId="27924265">
            <w:pPr>
              <w:jc w:val="center"/>
              <w:rPr>
                <w:rFonts w:hint="eastAsia" w:ascii="宋体" w:hAnsi="宋体"/>
                <w:color w:val="000000"/>
                <w:szCs w:val="21"/>
              </w:rPr>
            </w:pPr>
          </w:p>
        </w:tc>
        <w:tc>
          <w:tcPr>
            <w:tcW w:w="1090" w:type="dxa"/>
            <w:noWrap w:val="0"/>
            <w:tcMar>
              <w:left w:w="108" w:type="dxa"/>
              <w:right w:w="108" w:type="dxa"/>
            </w:tcMar>
            <w:vAlign w:val="center"/>
          </w:tcPr>
          <w:p w14:paraId="06C30492">
            <w:pPr>
              <w:jc w:val="center"/>
              <w:rPr>
                <w:rFonts w:hint="eastAsia" w:ascii="宋体" w:hAnsi="宋体"/>
                <w:color w:val="000000"/>
                <w:szCs w:val="21"/>
              </w:rPr>
            </w:pPr>
          </w:p>
        </w:tc>
        <w:tc>
          <w:tcPr>
            <w:tcW w:w="1197" w:type="dxa"/>
            <w:noWrap w:val="0"/>
            <w:tcMar>
              <w:left w:w="108" w:type="dxa"/>
              <w:right w:w="108" w:type="dxa"/>
            </w:tcMar>
            <w:vAlign w:val="center"/>
          </w:tcPr>
          <w:p w14:paraId="73055676">
            <w:pPr>
              <w:jc w:val="center"/>
              <w:rPr>
                <w:rFonts w:hint="eastAsia" w:ascii="宋体" w:hAnsi="宋体"/>
                <w:color w:val="000000"/>
                <w:szCs w:val="21"/>
              </w:rPr>
            </w:pPr>
          </w:p>
        </w:tc>
        <w:tc>
          <w:tcPr>
            <w:tcW w:w="983" w:type="dxa"/>
            <w:noWrap w:val="0"/>
            <w:tcMar>
              <w:left w:w="108" w:type="dxa"/>
              <w:right w:w="108" w:type="dxa"/>
            </w:tcMar>
            <w:vAlign w:val="center"/>
          </w:tcPr>
          <w:p w14:paraId="4759B3E1">
            <w:pPr>
              <w:jc w:val="center"/>
              <w:rPr>
                <w:rFonts w:hint="eastAsia" w:ascii="宋体" w:hAnsi="宋体"/>
                <w:color w:val="000000"/>
                <w:szCs w:val="21"/>
              </w:rPr>
            </w:pPr>
          </w:p>
        </w:tc>
      </w:tr>
      <w:tr w14:paraId="2663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A9CF8D">
            <w:pPr>
              <w:jc w:val="center"/>
              <w:rPr>
                <w:rFonts w:hint="eastAsia" w:ascii="宋体" w:hAnsi="宋体"/>
                <w:color w:val="000000"/>
                <w:szCs w:val="21"/>
              </w:rPr>
            </w:pPr>
          </w:p>
        </w:tc>
        <w:tc>
          <w:tcPr>
            <w:tcW w:w="1843" w:type="dxa"/>
            <w:vMerge w:val="continue"/>
            <w:noWrap w:val="0"/>
            <w:tcMar>
              <w:left w:w="108" w:type="dxa"/>
              <w:right w:w="108" w:type="dxa"/>
            </w:tcMar>
            <w:vAlign w:val="center"/>
          </w:tcPr>
          <w:p w14:paraId="3DC83B53">
            <w:pPr>
              <w:jc w:val="center"/>
              <w:rPr>
                <w:rFonts w:hint="eastAsia" w:ascii="宋体" w:hAnsi="宋体"/>
                <w:color w:val="000000"/>
                <w:szCs w:val="21"/>
              </w:rPr>
            </w:pPr>
          </w:p>
        </w:tc>
        <w:tc>
          <w:tcPr>
            <w:tcW w:w="751" w:type="dxa"/>
            <w:noWrap w:val="0"/>
            <w:tcMar>
              <w:left w:w="108" w:type="dxa"/>
              <w:right w:w="108" w:type="dxa"/>
            </w:tcMar>
            <w:vAlign w:val="center"/>
          </w:tcPr>
          <w:p w14:paraId="168F1BA0">
            <w:pPr>
              <w:jc w:val="center"/>
              <w:rPr>
                <w:rFonts w:hint="eastAsia" w:ascii="黑体" w:hAnsi="宋体" w:eastAsia="黑体"/>
                <w:color w:val="000000"/>
                <w:szCs w:val="21"/>
              </w:rPr>
            </w:pPr>
            <w:r>
              <w:rPr>
                <w:rFonts w:hint="eastAsia" w:ascii="黑体" w:hAnsi="宋体" w:eastAsia="黑体"/>
                <w:color w:val="000000"/>
                <w:szCs w:val="21"/>
              </w:rPr>
              <w:t>3</w:t>
            </w:r>
          </w:p>
        </w:tc>
        <w:tc>
          <w:tcPr>
            <w:tcW w:w="950" w:type="dxa"/>
            <w:noWrap w:val="0"/>
            <w:tcMar>
              <w:left w:w="108" w:type="dxa"/>
              <w:right w:w="108" w:type="dxa"/>
            </w:tcMar>
            <w:vAlign w:val="center"/>
          </w:tcPr>
          <w:p w14:paraId="219AF261">
            <w:pPr>
              <w:jc w:val="center"/>
              <w:rPr>
                <w:rFonts w:hint="eastAsia" w:ascii="宋体" w:hAnsi="宋体"/>
                <w:color w:val="000000"/>
                <w:szCs w:val="21"/>
              </w:rPr>
            </w:pPr>
          </w:p>
        </w:tc>
        <w:tc>
          <w:tcPr>
            <w:tcW w:w="1123" w:type="dxa"/>
            <w:noWrap w:val="0"/>
            <w:tcMar>
              <w:left w:w="108" w:type="dxa"/>
              <w:right w:w="108" w:type="dxa"/>
            </w:tcMar>
            <w:vAlign w:val="center"/>
          </w:tcPr>
          <w:p w14:paraId="27E9673A">
            <w:pPr>
              <w:jc w:val="center"/>
              <w:rPr>
                <w:rFonts w:hint="eastAsia" w:ascii="宋体" w:hAnsi="宋体"/>
                <w:color w:val="000000"/>
                <w:szCs w:val="21"/>
              </w:rPr>
            </w:pPr>
          </w:p>
        </w:tc>
        <w:tc>
          <w:tcPr>
            <w:tcW w:w="1090" w:type="dxa"/>
            <w:noWrap w:val="0"/>
            <w:tcMar>
              <w:left w:w="108" w:type="dxa"/>
              <w:right w:w="108" w:type="dxa"/>
            </w:tcMar>
            <w:vAlign w:val="center"/>
          </w:tcPr>
          <w:p w14:paraId="5D80CA3E">
            <w:pPr>
              <w:jc w:val="center"/>
              <w:rPr>
                <w:rFonts w:hint="eastAsia" w:ascii="宋体" w:hAnsi="宋体"/>
                <w:color w:val="000000"/>
                <w:szCs w:val="21"/>
              </w:rPr>
            </w:pPr>
          </w:p>
        </w:tc>
        <w:tc>
          <w:tcPr>
            <w:tcW w:w="1197" w:type="dxa"/>
            <w:noWrap w:val="0"/>
            <w:tcMar>
              <w:left w:w="108" w:type="dxa"/>
              <w:right w:w="108" w:type="dxa"/>
            </w:tcMar>
            <w:vAlign w:val="center"/>
          </w:tcPr>
          <w:p w14:paraId="33CE33E2">
            <w:pPr>
              <w:jc w:val="center"/>
              <w:rPr>
                <w:rFonts w:hint="eastAsia" w:ascii="宋体" w:hAnsi="宋体"/>
                <w:color w:val="000000"/>
                <w:szCs w:val="21"/>
              </w:rPr>
            </w:pPr>
          </w:p>
        </w:tc>
        <w:tc>
          <w:tcPr>
            <w:tcW w:w="983" w:type="dxa"/>
            <w:noWrap w:val="0"/>
            <w:tcMar>
              <w:left w:w="108" w:type="dxa"/>
              <w:right w:w="108" w:type="dxa"/>
            </w:tcMar>
            <w:vAlign w:val="center"/>
          </w:tcPr>
          <w:p w14:paraId="69410C26">
            <w:pPr>
              <w:jc w:val="center"/>
              <w:rPr>
                <w:rFonts w:hint="eastAsia" w:ascii="宋体" w:hAnsi="宋体"/>
                <w:color w:val="000000"/>
                <w:szCs w:val="21"/>
              </w:rPr>
            </w:pPr>
          </w:p>
        </w:tc>
      </w:tr>
    </w:tbl>
    <w:p w14:paraId="046F11FA">
      <w:pPr>
        <w:spacing w:line="440" w:lineRule="exact"/>
        <w:ind w:right="420"/>
        <w:rPr>
          <w:rFonts w:hint="eastAsia" w:ascii="黑体" w:hAnsi="宋体" w:eastAsia="黑体"/>
          <w:color w:val="000000"/>
          <w:szCs w:val="21"/>
        </w:rPr>
      </w:pPr>
    </w:p>
    <w:p w14:paraId="6CA27DB7">
      <w:pPr>
        <w:spacing w:line="440" w:lineRule="exact"/>
        <w:ind w:right="420"/>
        <w:rPr>
          <w:rFonts w:hint="eastAsia" w:ascii="宋体" w:hAnsi="宋体"/>
          <w:color w:val="000000"/>
          <w:szCs w:val="21"/>
        </w:rPr>
      </w:pPr>
    </w:p>
    <w:p w14:paraId="356B7651">
      <w:pPr>
        <w:wordWrap w:val="0"/>
        <w:spacing w:line="440" w:lineRule="exact"/>
        <w:ind w:right="420"/>
        <w:jc w:val="right"/>
        <w:rPr>
          <w:rFonts w:hint="eastAsia" w:ascii="宋体" w:hAnsi="宋体"/>
          <w:color w:val="000000"/>
          <w:szCs w:val="21"/>
        </w:rPr>
      </w:pPr>
      <w:r>
        <w:rPr>
          <w:rFonts w:hint="eastAsia" w:ascii="宋体" w:hAnsi="宋体"/>
          <w:color w:val="000000"/>
          <w:szCs w:val="21"/>
        </w:rPr>
        <w:t xml:space="preserve">日期：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 xml:space="preserve">日  </w:t>
      </w:r>
    </w:p>
    <w:p w14:paraId="0B99179B">
      <w:pPr>
        <w:spacing w:line="440" w:lineRule="exact"/>
        <w:ind w:right="420"/>
        <w:jc w:val="right"/>
        <w:rPr>
          <w:rFonts w:hint="eastAsia" w:ascii="宋体" w:hAnsi="宋体"/>
          <w:color w:val="000000"/>
          <w:szCs w:val="21"/>
        </w:rPr>
      </w:pPr>
    </w:p>
    <w:p w14:paraId="16EA4A09">
      <w:pPr>
        <w:spacing w:line="440" w:lineRule="exact"/>
        <w:ind w:left="630" w:right="420" w:hanging="630" w:hangingChars="300"/>
        <w:rPr>
          <w:rFonts w:hint="eastAsia" w:ascii="宋体" w:hAnsi="宋体"/>
          <w:color w:val="000000"/>
          <w:szCs w:val="21"/>
        </w:rPr>
      </w:pPr>
      <w:r>
        <w:rPr>
          <w:rFonts w:hint="eastAsia" w:ascii="宋体" w:hAnsi="宋体"/>
          <w:color w:val="000000"/>
          <w:szCs w:val="21"/>
        </w:rPr>
        <w:t>备注：1.本表适用于非政府采购工程。</w:t>
      </w:r>
    </w:p>
    <w:p w14:paraId="28B0AEA6">
      <w:pPr>
        <w:spacing w:line="440" w:lineRule="exact"/>
        <w:ind w:left="630" w:leftChars="300" w:right="420"/>
        <w:rPr>
          <w:rFonts w:hint="eastAsia"/>
          <w:color w:val="000000"/>
        </w:rPr>
      </w:pPr>
      <w:r>
        <w:rPr>
          <w:rFonts w:hint="eastAsia" w:ascii="宋体" w:hAnsi="宋体"/>
          <w:color w:val="000000"/>
          <w:szCs w:val="21"/>
        </w:rPr>
        <w:t>2.本表所列分包仅限于承包人自行施工范围内的非主体、非关键工程。</w:t>
      </w:r>
    </w:p>
    <w:p w14:paraId="334D35B5">
      <w:pPr>
        <w:spacing w:line="440" w:lineRule="exact"/>
        <w:ind w:right="420"/>
        <w:jc w:val="left"/>
        <w:rPr>
          <w:rFonts w:hint="eastAsia" w:ascii="宋体" w:hAnsi="宋体"/>
          <w:color w:val="000000"/>
          <w:szCs w:val="21"/>
        </w:rPr>
      </w:pPr>
    </w:p>
    <w:p w14:paraId="79660F0C">
      <w:pPr>
        <w:spacing w:line="440" w:lineRule="exact"/>
        <w:ind w:right="420"/>
        <w:jc w:val="right"/>
        <w:rPr>
          <w:rFonts w:hint="eastAsia" w:ascii="宋体" w:hAnsi="宋体"/>
          <w:color w:val="000000"/>
          <w:szCs w:val="21"/>
        </w:rPr>
      </w:pPr>
    </w:p>
    <w:p w14:paraId="21836AAE">
      <w:pPr>
        <w:pStyle w:val="33"/>
        <w:keepNext/>
        <w:keepLines/>
        <w:pageBreakBefore w:val="0"/>
        <w:widowControl w:val="0"/>
        <w:kinsoku/>
        <w:wordWrap/>
        <w:overflowPunct/>
        <w:topLinePunct w:val="0"/>
        <w:autoSpaceDE/>
        <w:autoSpaceDN/>
        <w:bidi w:val="0"/>
        <w:adjustRightInd/>
        <w:snapToGrid/>
        <w:jc w:val="center"/>
        <w:textAlignment w:val="auto"/>
        <w:outlineLvl w:val="1"/>
        <w:rPr>
          <w:rFonts w:hint="eastAsia"/>
          <w:color w:val="000000"/>
        </w:rPr>
      </w:pPr>
      <w:bookmarkStart w:id="3391" w:name="_Toc1778136466"/>
      <w:r>
        <w:rPr>
          <w:rFonts w:hint="eastAsia"/>
          <w:color w:val="000000"/>
        </w:rPr>
        <w:br w:type="page"/>
      </w:r>
      <w:bookmarkStart w:id="3392" w:name="_Toc3390"/>
      <w:r>
        <w:rPr>
          <w:rFonts w:hint="eastAsia"/>
          <w:color w:val="000000"/>
        </w:rPr>
        <w:t>五、分包意向协议书</w:t>
      </w:r>
      <w:bookmarkEnd w:id="3391"/>
      <w:r>
        <w:rPr>
          <w:rFonts w:hint="eastAsia"/>
          <w:color w:val="000000"/>
          <w:highlight w:val="none"/>
        </w:rPr>
        <w:t>（适用于政府采购工程）</w:t>
      </w:r>
      <w:bookmarkEnd w:id="3392"/>
    </w:p>
    <w:p w14:paraId="04267C9C">
      <w:pPr>
        <w:pStyle w:val="36"/>
        <w:adjustRightInd w:val="0"/>
        <w:snapToGrid w:val="0"/>
        <w:spacing w:before="0" w:beforeAutospacing="0" w:after="0" w:afterAutospacing="0" w:line="360" w:lineRule="auto"/>
        <w:ind w:firstLine="480"/>
        <w:rPr>
          <w:rFonts w:cs="Tahoma"/>
          <w:color w:val="000000"/>
        </w:rPr>
      </w:pPr>
    </w:p>
    <w:p w14:paraId="3F58BE4E">
      <w:pPr>
        <w:spacing w:line="394" w:lineRule="exact"/>
        <w:ind w:firstLine="420" w:firstLineChars="200"/>
        <w:rPr>
          <w:rFonts w:ascii="宋体" w:hAnsi="宋体"/>
          <w:color w:val="000000"/>
          <w:sz w:val="21"/>
          <w:szCs w:val="21"/>
        </w:rPr>
      </w:pPr>
      <w:r>
        <w:rPr>
          <w:rFonts w:hint="eastAsia" w:ascii="宋体" w:hAnsi="宋体"/>
          <w:color w:val="000000"/>
          <w:sz w:val="21"/>
          <w:szCs w:val="21"/>
        </w:rPr>
        <w:t>甲方：</w:t>
      </w:r>
      <w:r>
        <w:rPr>
          <w:rFonts w:hint="eastAsia" w:ascii="宋体" w:hAnsi="宋体"/>
          <w:color w:val="000000"/>
          <w:sz w:val="21"/>
          <w:szCs w:val="21"/>
          <w:u w:val="single"/>
        </w:rPr>
        <w:t xml:space="preserve">              </w:t>
      </w:r>
      <w:r>
        <w:rPr>
          <w:rFonts w:hint="eastAsia" w:ascii="宋体" w:hAnsi="宋体"/>
          <w:color w:val="000000"/>
          <w:sz w:val="21"/>
          <w:szCs w:val="21"/>
        </w:rPr>
        <w:t>（投标人名称）</w:t>
      </w:r>
    </w:p>
    <w:p w14:paraId="3440F927">
      <w:pPr>
        <w:spacing w:line="394" w:lineRule="exact"/>
        <w:ind w:firstLine="420" w:firstLineChars="200"/>
        <w:rPr>
          <w:rFonts w:ascii="宋体" w:hAnsi="宋体"/>
          <w:color w:val="000000"/>
          <w:sz w:val="21"/>
          <w:szCs w:val="21"/>
        </w:rPr>
      </w:pPr>
      <w:r>
        <w:rPr>
          <w:rFonts w:hint="eastAsia" w:ascii="宋体" w:hAnsi="宋体"/>
          <w:color w:val="000000"/>
          <w:sz w:val="21"/>
          <w:szCs w:val="21"/>
        </w:rPr>
        <w:t>乙方：</w:t>
      </w:r>
      <w:r>
        <w:rPr>
          <w:rFonts w:hint="eastAsia" w:ascii="宋体" w:hAnsi="宋体"/>
          <w:color w:val="000000"/>
          <w:sz w:val="21"/>
          <w:szCs w:val="21"/>
          <w:u w:val="single"/>
        </w:rPr>
        <w:t xml:space="preserve">              </w:t>
      </w:r>
      <w:r>
        <w:rPr>
          <w:rFonts w:hint="eastAsia" w:ascii="宋体" w:hAnsi="宋体"/>
          <w:color w:val="000000"/>
          <w:sz w:val="21"/>
          <w:szCs w:val="21"/>
        </w:rPr>
        <w:t>（接受分包合同企业名称）</w:t>
      </w:r>
    </w:p>
    <w:p w14:paraId="31EEB71B">
      <w:pPr>
        <w:spacing w:line="394" w:lineRule="exact"/>
        <w:ind w:firstLine="420" w:firstLineChars="200"/>
        <w:rPr>
          <w:rFonts w:ascii="宋体" w:hAnsi="宋体"/>
          <w:color w:val="000000"/>
          <w:sz w:val="21"/>
          <w:szCs w:val="21"/>
        </w:rPr>
      </w:pPr>
      <w:r>
        <w:rPr>
          <w:rFonts w:hint="eastAsia" w:ascii="宋体" w:hAnsi="宋体"/>
          <w:color w:val="000000"/>
          <w:sz w:val="21"/>
          <w:szCs w:val="21"/>
        </w:rPr>
        <w:t>乙方：</w:t>
      </w:r>
      <w:r>
        <w:rPr>
          <w:rFonts w:hint="eastAsia" w:ascii="宋体" w:hAnsi="宋体"/>
          <w:color w:val="000000"/>
          <w:sz w:val="21"/>
          <w:szCs w:val="21"/>
          <w:u w:val="single"/>
        </w:rPr>
        <w:t xml:space="preserve">              </w:t>
      </w:r>
      <w:r>
        <w:rPr>
          <w:rFonts w:hint="eastAsia" w:ascii="宋体" w:hAnsi="宋体"/>
          <w:color w:val="000000"/>
          <w:sz w:val="21"/>
          <w:szCs w:val="21"/>
        </w:rPr>
        <w:t>（接受分包合同企业名称）</w:t>
      </w:r>
    </w:p>
    <w:p w14:paraId="10F6579D">
      <w:pPr>
        <w:spacing w:line="394" w:lineRule="exact"/>
        <w:ind w:firstLine="420" w:firstLineChars="200"/>
        <w:rPr>
          <w:rFonts w:ascii="宋体" w:hAnsi="宋体"/>
          <w:color w:val="000000"/>
          <w:sz w:val="21"/>
          <w:szCs w:val="21"/>
        </w:rPr>
      </w:pPr>
      <w:r>
        <w:rPr>
          <w:rFonts w:ascii="Arial" w:hAnsi="Arial" w:cs="Arial"/>
          <w:color w:val="000000"/>
          <w:sz w:val="21"/>
          <w:szCs w:val="21"/>
        </w:rPr>
        <w:t>…</w:t>
      </w:r>
    </w:p>
    <w:p w14:paraId="12ED43E2">
      <w:pPr>
        <w:spacing w:line="394" w:lineRule="exact"/>
        <w:ind w:firstLine="420" w:firstLineChars="200"/>
        <w:rPr>
          <w:rFonts w:ascii="宋体" w:hAnsi="宋体"/>
          <w:color w:val="000000"/>
          <w:sz w:val="21"/>
          <w:szCs w:val="21"/>
        </w:rPr>
      </w:pPr>
      <w:r>
        <w:rPr>
          <w:rFonts w:hint="eastAsia" w:ascii="宋体" w:hAnsi="宋体"/>
          <w:color w:val="000000"/>
          <w:sz w:val="21"/>
          <w:szCs w:val="21"/>
        </w:rPr>
        <w:t>鉴于甲方参加</w:t>
      </w:r>
      <w:r>
        <w:rPr>
          <w:rFonts w:hint="eastAsia" w:ascii="宋体" w:hAnsi="宋体"/>
          <w:color w:val="000000"/>
          <w:sz w:val="21"/>
          <w:szCs w:val="21"/>
          <w:u w:val="single"/>
        </w:rPr>
        <w:t xml:space="preserve">              </w:t>
      </w:r>
      <w:r>
        <w:rPr>
          <w:rFonts w:hint="eastAsia" w:ascii="宋体" w:hAnsi="宋体"/>
          <w:color w:val="000000"/>
          <w:sz w:val="21"/>
          <w:szCs w:val="21"/>
        </w:rPr>
        <w:t xml:space="preserve">（招标人名称）（以下简称招标人或发包人） </w:t>
      </w:r>
      <w:r>
        <w:rPr>
          <w:rFonts w:hint="eastAsia" w:ascii="宋体" w:hAnsi="宋体"/>
          <w:color w:val="000000"/>
          <w:sz w:val="21"/>
          <w:szCs w:val="21"/>
          <w:u w:val="single"/>
        </w:rPr>
        <w:t xml:space="preserve">        </w:t>
      </w:r>
      <w:r>
        <w:rPr>
          <w:rFonts w:hint="eastAsia" w:ascii="宋体" w:hAnsi="宋体"/>
          <w:color w:val="000000"/>
          <w:sz w:val="21"/>
          <w:szCs w:val="21"/>
        </w:rPr>
        <w:t>（项目名称）</w:t>
      </w:r>
      <w:r>
        <w:rPr>
          <w:rFonts w:hint="eastAsia" w:ascii="宋体" w:hAnsi="宋体"/>
          <w:color w:val="000000"/>
          <w:sz w:val="21"/>
          <w:szCs w:val="21"/>
          <w:u w:val="single"/>
        </w:rPr>
        <w:t xml:space="preserve">      </w:t>
      </w:r>
      <w:r>
        <w:rPr>
          <w:rFonts w:hint="eastAsia" w:ascii="宋体" w:hAnsi="宋体"/>
          <w:color w:val="000000"/>
          <w:sz w:val="21"/>
          <w:szCs w:val="21"/>
        </w:rPr>
        <w:t>（标段名称）（以下简称本工程）的施工投标并争取赢得本工程施工承包合同（以下简称合同）。在遵守</w:t>
      </w:r>
      <w:r>
        <w:rPr>
          <w:rFonts w:hint="eastAsia" w:ascii="宋体" w:hAnsi="宋体"/>
          <w:color w:val="000000"/>
          <w:sz w:val="21"/>
          <w:szCs w:val="21"/>
          <w:highlight w:val="yellow"/>
        </w:rPr>
        <w:t>《建筑法》</w:t>
      </w:r>
      <w:r>
        <w:rPr>
          <w:rFonts w:hint="eastAsia" w:ascii="宋体" w:hAnsi="宋体"/>
          <w:color w:val="000000"/>
          <w:sz w:val="21"/>
          <w:szCs w:val="21"/>
        </w:rPr>
        <w:t>《招标投标法》及其相关的法律法规规章的前提下，经甲乙双方友好协商订立如下分包意向协议：</w:t>
      </w:r>
    </w:p>
    <w:p w14:paraId="0C9BD848">
      <w:pPr>
        <w:spacing w:line="394" w:lineRule="exact"/>
        <w:ind w:firstLine="420" w:firstLineChars="200"/>
        <w:rPr>
          <w:rFonts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在本工程的投标阶段，甲方负责本工程投标文件编制活动，并处理与投标和中标有关的一切事务。中标后，甲方负责合同订立和合同实施、组织和协调工作。</w:t>
      </w:r>
    </w:p>
    <w:p w14:paraId="6DBE669E">
      <w:pPr>
        <w:spacing w:line="394" w:lineRule="exact"/>
        <w:ind w:firstLine="420" w:firstLineChars="200"/>
        <w:rPr>
          <w:rFonts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乙方按照甲方的要求提供分包工作投标所需的相关资料，包括但不限于资质、资格、分包工作报价、技术文件、经营状况等资料，并对所提供资料的真实性负责。甲方为此提供便利条件，未经乙方同意，甲方不得擅自降低乙方提供的分包工作报价。</w:t>
      </w:r>
    </w:p>
    <w:p w14:paraId="31C60C87">
      <w:pPr>
        <w:spacing w:line="394" w:lineRule="exact"/>
        <w:ind w:firstLine="420" w:firstLineChars="200"/>
        <w:rPr>
          <w:rFonts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甲方承诺中标后，就本协议约定的分包工作以分包合同的形式交由乙方承担；乙方承诺</w:t>
      </w:r>
      <w:r>
        <w:rPr>
          <w:rFonts w:ascii="宋体" w:hAnsi="宋体"/>
          <w:color w:val="000000"/>
          <w:sz w:val="21"/>
          <w:szCs w:val="21"/>
        </w:rPr>
        <w:t>按照分包合同的约定</w:t>
      </w:r>
      <w:r>
        <w:rPr>
          <w:rFonts w:hint="eastAsia" w:ascii="宋体" w:hAnsi="宋体"/>
          <w:color w:val="000000"/>
          <w:sz w:val="21"/>
          <w:szCs w:val="21"/>
        </w:rPr>
        <w:t>履行责任和义务并</w:t>
      </w:r>
      <w:r>
        <w:rPr>
          <w:rFonts w:ascii="宋体" w:hAnsi="宋体"/>
          <w:color w:val="000000"/>
          <w:sz w:val="21"/>
          <w:szCs w:val="21"/>
        </w:rPr>
        <w:t>对</w:t>
      </w:r>
      <w:r>
        <w:rPr>
          <w:rFonts w:hint="eastAsia" w:ascii="宋体" w:hAnsi="宋体"/>
          <w:color w:val="000000"/>
          <w:sz w:val="21"/>
          <w:szCs w:val="21"/>
        </w:rPr>
        <w:t>甲方</w:t>
      </w:r>
      <w:r>
        <w:rPr>
          <w:rFonts w:ascii="宋体" w:hAnsi="宋体"/>
          <w:color w:val="000000"/>
          <w:sz w:val="21"/>
          <w:szCs w:val="21"/>
        </w:rPr>
        <w:t>负责。</w:t>
      </w:r>
      <w:r>
        <w:rPr>
          <w:rFonts w:hint="eastAsia" w:ascii="宋体" w:hAnsi="宋体"/>
          <w:color w:val="000000"/>
          <w:sz w:val="21"/>
          <w:szCs w:val="21"/>
        </w:rPr>
        <w:t>甲方</w:t>
      </w:r>
      <w:r>
        <w:rPr>
          <w:rFonts w:ascii="宋体" w:hAnsi="宋体"/>
          <w:color w:val="000000"/>
          <w:sz w:val="21"/>
          <w:szCs w:val="21"/>
        </w:rPr>
        <w:t>和</w:t>
      </w:r>
      <w:r>
        <w:rPr>
          <w:rFonts w:hint="eastAsia" w:ascii="宋体" w:hAnsi="宋体"/>
          <w:color w:val="000000"/>
          <w:sz w:val="21"/>
          <w:szCs w:val="21"/>
        </w:rPr>
        <w:t>乙方</w:t>
      </w:r>
      <w:r>
        <w:rPr>
          <w:rFonts w:ascii="宋体" w:hAnsi="宋体"/>
          <w:color w:val="000000"/>
          <w:sz w:val="21"/>
          <w:szCs w:val="21"/>
        </w:rPr>
        <w:t>就分包</w:t>
      </w:r>
      <w:r>
        <w:rPr>
          <w:rFonts w:hint="eastAsia" w:ascii="宋体" w:hAnsi="宋体"/>
          <w:color w:val="000000"/>
          <w:sz w:val="21"/>
          <w:szCs w:val="21"/>
        </w:rPr>
        <w:t>工作</w:t>
      </w:r>
      <w:r>
        <w:rPr>
          <w:rFonts w:ascii="宋体" w:hAnsi="宋体"/>
          <w:color w:val="000000"/>
          <w:sz w:val="21"/>
          <w:szCs w:val="21"/>
        </w:rPr>
        <w:t>对</w:t>
      </w:r>
      <w:r>
        <w:rPr>
          <w:rFonts w:hint="eastAsia" w:ascii="宋体" w:hAnsi="宋体"/>
          <w:color w:val="000000"/>
          <w:sz w:val="21"/>
          <w:szCs w:val="21"/>
        </w:rPr>
        <w:t>招标人（发包人）</w:t>
      </w:r>
      <w:r>
        <w:rPr>
          <w:rFonts w:ascii="宋体" w:hAnsi="宋体"/>
          <w:color w:val="000000"/>
          <w:sz w:val="21"/>
          <w:szCs w:val="21"/>
        </w:rPr>
        <w:t>承担连带责任。</w:t>
      </w:r>
    </w:p>
    <w:p w14:paraId="301FC5A0">
      <w:pPr>
        <w:spacing w:line="394" w:lineRule="exact"/>
        <w:ind w:firstLine="420" w:firstLineChars="200"/>
        <w:rPr>
          <w:rFonts w:hint="eastAsia" w:cs="Tahoma"/>
          <w:color w:val="000000"/>
          <w:sz w:val="21"/>
          <w:szCs w:val="21"/>
        </w:rPr>
      </w:pPr>
      <w:r>
        <w:rPr>
          <w:rFonts w:hint="eastAsia" w:ascii="宋体" w:hAnsi="宋体"/>
          <w:color w:val="000000"/>
          <w:sz w:val="21"/>
          <w:szCs w:val="21"/>
        </w:rPr>
        <w:t>4.甲方拟分包给乙方的工作、</w:t>
      </w:r>
      <w:r>
        <w:rPr>
          <w:rFonts w:hint="eastAsia" w:cs="Tahoma"/>
          <w:color w:val="000000"/>
          <w:sz w:val="21"/>
          <w:szCs w:val="21"/>
        </w:rPr>
        <w:t>分包合同金额、分包合同金额占比如下：</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597"/>
        <w:gridCol w:w="1722"/>
        <w:gridCol w:w="1155"/>
        <w:gridCol w:w="1155"/>
        <w:gridCol w:w="1428"/>
        <w:gridCol w:w="1407"/>
      </w:tblGrid>
      <w:tr w14:paraId="7179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2CAC2A1E">
            <w:pPr>
              <w:jc w:val="center"/>
              <w:rPr>
                <w:rFonts w:ascii="宋体" w:hAnsi="宋体"/>
                <w:color w:val="000000"/>
                <w:sz w:val="21"/>
                <w:szCs w:val="21"/>
              </w:rPr>
            </w:pPr>
            <w:r>
              <w:rPr>
                <w:rFonts w:hint="eastAsia" w:ascii="宋体" w:hAnsi="宋体"/>
                <w:color w:val="000000"/>
                <w:sz w:val="21"/>
                <w:szCs w:val="21"/>
              </w:rPr>
              <w:t>序号</w:t>
            </w:r>
          </w:p>
        </w:tc>
        <w:tc>
          <w:tcPr>
            <w:tcW w:w="1597" w:type="dxa"/>
            <w:noWrap w:val="0"/>
            <w:tcMar>
              <w:left w:w="108" w:type="dxa"/>
              <w:right w:w="108" w:type="dxa"/>
            </w:tcMar>
            <w:vAlign w:val="center"/>
          </w:tcPr>
          <w:p w14:paraId="6B95BE53">
            <w:pPr>
              <w:jc w:val="center"/>
              <w:rPr>
                <w:rFonts w:hint="eastAsia" w:ascii="宋体" w:hAnsi="宋体"/>
                <w:color w:val="000000"/>
                <w:sz w:val="21"/>
                <w:szCs w:val="21"/>
              </w:rPr>
            </w:pPr>
            <w:r>
              <w:rPr>
                <w:rFonts w:hint="eastAsia" w:ascii="宋体" w:hAnsi="宋体"/>
                <w:color w:val="000000"/>
                <w:sz w:val="21"/>
                <w:szCs w:val="21"/>
              </w:rPr>
              <w:t>接受分包合同企业名称</w:t>
            </w:r>
          </w:p>
        </w:tc>
        <w:tc>
          <w:tcPr>
            <w:tcW w:w="1722" w:type="dxa"/>
            <w:noWrap w:val="0"/>
            <w:tcMar>
              <w:left w:w="108" w:type="dxa"/>
              <w:right w:w="108" w:type="dxa"/>
            </w:tcMar>
            <w:vAlign w:val="center"/>
          </w:tcPr>
          <w:p w14:paraId="4FD2A1BF">
            <w:pPr>
              <w:jc w:val="center"/>
              <w:rPr>
                <w:rFonts w:hint="eastAsia" w:ascii="宋体" w:hAnsi="宋体"/>
                <w:color w:val="000000"/>
                <w:sz w:val="21"/>
                <w:szCs w:val="21"/>
              </w:rPr>
            </w:pPr>
            <w:r>
              <w:rPr>
                <w:rFonts w:hint="eastAsia" w:ascii="宋体" w:hAnsi="宋体"/>
                <w:color w:val="000000"/>
                <w:sz w:val="21"/>
                <w:szCs w:val="21"/>
              </w:rPr>
              <w:t>分包合同</w:t>
            </w:r>
          </w:p>
          <w:p w14:paraId="50F87AE0">
            <w:pPr>
              <w:jc w:val="center"/>
              <w:rPr>
                <w:rFonts w:hint="eastAsia" w:ascii="宋体" w:hAnsi="宋体"/>
                <w:color w:val="000000"/>
                <w:sz w:val="21"/>
                <w:szCs w:val="21"/>
              </w:rPr>
            </w:pPr>
            <w:r>
              <w:rPr>
                <w:rFonts w:hint="eastAsia" w:ascii="宋体" w:hAnsi="宋体"/>
                <w:color w:val="000000"/>
                <w:sz w:val="21"/>
                <w:szCs w:val="21"/>
              </w:rPr>
              <w:t>工作内容名称</w:t>
            </w:r>
          </w:p>
        </w:tc>
        <w:tc>
          <w:tcPr>
            <w:tcW w:w="1155" w:type="dxa"/>
            <w:noWrap w:val="0"/>
            <w:tcMar>
              <w:left w:w="108" w:type="dxa"/>
              <w:right w:w="108" w:type="dxa"/>
            </w:tcMar>
            <w:vAlign w:val="center"/>
          </w:tcPr>
          <w:p w14:paraId="2162EE3A">
            <w:pPr>
              <w:jc w:val="center"/>
              <w:rPr>
                <w:rFonts w:hint="eastAsia" w:ascii="宋体" w:hAnsi="宋体"/>
                <w:color w:val="000000"/>
                <w:sz w:val="21"/>
                <w:szCs w:val="21"/>
              </w:rPr>
            </w:pPr>
            <w:r>
              <w:rPr>
                <w:rFonts w:hint="eastAsia" w:ascii="宋体" w:hAnsi="宋体"/>
                <w:color w:val="000000"/>
                <w:sz w:val="21"/>
                <w:szCs w:val="21"/>
              </w:rPr>
              <w:t>分包合同</w:t>
            </w:r>
          </w:p>
          <w:p w14:paraId="009EF22E">
            <w:pPr>
              <w:jc w:val="center"/>
              <w:rPr>
                <w:rFonts w:hint="eastAsia" w:ascii="宋体" w:hAnsi="宋体"/>
                <w:color w:val="000000"/>
                <w:sz w:val="21"/>
                <w:szCs w:val="21"/>
              </w:rPr>
            </w:pPr>
            <w:r>
              <w:rPr>
                <w:rFonts w:hint="eastAsia" w:ascii="宋体" w:hAnsi="宋体"/>
                <w:color w:val="000000"/>
                <w:sz w:val="21"/>
                <w:szCs w:val="21"/>
              </w:rPr>
              <w:t>金额</w:t>
            </w:r>
          </w:p>
          <w:p w14:paraId="3A9DE703">
            <w:pPr>
              <w:jc w:val="center"/>
              <w:rPr>
                <w:rFonts w:hint="eastAsia" w:ascii="宋体" w:hAnsi="宋体"/>
                <w:color w:val="000000"/>
                <w:sz w:val="21"/>
                <w:szCs w:val="21"/>
              </w:rPr>
            </w:pPr>
            <w:r>
              <w:rPr>
                <w:rFonts w:hint="eastAsia" w:ascii="宋体" w:hAnsi="宋体"/>
                <w:color w:val="000000"/>
                <w:sz w:val="21"/>
                <w:szCs w:val="21"/>
              </w:rPr>
              <w:t>（万元）</w:t>
            </w:r>
          </w:p>
        </w:tc>
        <w:tc>
          <w:tcPr>
            <w:tcW w:w="1155" w:type="dxa"/>
            <w:noWrap w:val="0"/>
            <w:tcMar>
              <w:left w:w="108" w:type="dxa"/>
              <w:right w:w="108" w:type="dxa"/>
            </w:tcMar>
            <w:vAlign w:val="center"/>
          </w:tcPr>
          <w:p w14:paraId="63B43B27">
            <w:pPr>
              <w:jc w:val="center"/>
              <w:rPr>
                <w:rFonts w:hint="eastAsia" w:ascii="宋体" w:hAnsi="宋体"/>
                <w:color w:val="000000"/>
                <w:sz w:val="21"/>
                <w:szCs w:val="21"/>
              </w:rPr>
            </w:pPr>
            <w:r>
              <w:rPr>
                <w:rFonts w:hint="eastAsia" w:ascii="宋体" w:hAnsi="宋体"/>
                <w:color w:val="000000"/>
                <w:sz w:val="21"/>
                <w:szCs w:val="21"/>
              </w:rPr>
              <w:t>分包合同金额占比</w:t>
            </w:r>
          </w:p>
          <w:p w14:paraId="09181AD4">
            <w:pPr>
              <w:jc w:val="center"/>
              <w:rPr>
                <w:rFonts w:ascii="宋体" w:hAnsi="宋体"/>
                <w:color w:val="000000"/>
                <w:sz w:val="21"/>
                <w:szCs w:val="21"/>
              </w:rPr>
            </w:pPr>
            <w:r>
              <w:rPr>
                <w:rFonts w:hint="eastAsia" w:ascii="宋体" w:hAnsi="宋体"/>
                <w:color w:val="000000"/>
                <w:sz w:val="21"/>
                <w:szCs w:val="21"/>
              </w:rPr>
              <w:t>（%）</w:t>
            </w:r>
          </w:p>
        </w:tc>
        <w:tc>
          <w:tcPr>
            <w:tcW w:w="1428" w:type="dxa"/>
            <w:noWrap w:val="0"/>
            <w:tcMar>
              <w:left w:w="108" w:type="dxa"/>
              <w:right w:w="108" w:type="dxa"/>
            </w:tcMar>
            <w:vAlign w:val="center"/>
          </w:tcPr>
          <w:p w14:paraId="327010C0">
            <w:pPr>
              <w:jc w:val="center"/>
              <w:rPr>
                <w:rFonts w:hint="eastAsia" w:ascii="宋体" w:hAnsi="宋体"/>
                <w:color w:val="000000"/>
                <w:sz w:val="21"/>
                <w:szCs w:val="21"/>
              </w:rPr>
            </w:pPr>
            <w:r>
              <w:rPr>
                <w:rFonts w:hint="eastAsia" w:ascii="宋体" w:hAnsi="宋体"/>
                <w:color w:val="000000"/>
                <w:sz w:val="21"/>
                <w:szCs w:val="21"/>
              </w:rPr>
              <w:t>满足分包工作的企业资质（如需）</w:t>
            </w:r>
          </w:p>
        </w:tc>
        <w:tc>
          <w:tcPr>
            <w:tcW w:w="1407" w:type="dxa"/>
            <w:noWrap w:val="0"/>
            <w:vAlign w:val="center"/>
          </w:tcPr>
          <w:p w14:paraId="52E315E9">
            <w:pPr>
              <w:jc w:val="center"/>
              <w:rPr>
                <w:rFonts w:hint="eastAsia" w:ascii="宋体" w:hAnsi="宋体"/>
                <w:color w:val="000000"/>
                <w:sz w:val="21"/>
                <w:szCs w:val="21"/>
              </w:rPr>
            </w:pPr>
            <w:r>
              <w:rPr>
                <w:rFonts w:hint="eastAsia" w:ascii="宋体" w:hAnsi="宋体"/>
                <w:color w:val="000000"/>
                <w:sz w:val="21"/>
                <w:szCs w:val="21"/>
              </w:rPr>
              <w:t>备注</w:t>
            </w:r>
          </w:p>
        </w:tc>
      </w:tr>
      <w:tr w14:paraId="7259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09145B8C">
            <w:pPr>
              <w:jc w:val="center"/>
              <w:rPr>
                <w:rFonts w:hint="eastAsia" w:ascii="宋体" w:hAnsi="宋体"/>
                <w:color w:val="000000"/>
                <w:sz w:val="21"/>
                <w:szCs w:val="21"/>
              </w:rPr>
            </w:pPr>
          </w:p>
        </w:tc>
        <w:tc>
          <w:tcPr>
            <w:tcW w:w="1597" w:type="dxa"/>
            <w:noWrap w:val="0"/>
            <w:tcMar>
              <w:left w:w="108" w:type="dxa"/>
              <w:right w:w="108" w:type="dxa"/>
            </w:tcMar>
            <w:vAlign w:val="center"/>
          </w:tcPr>
          <w:p w14:paraId="04123729">
            <w:pPr>
              <w:jc w:val="center"/>
              <w:rPr>
                <w:rFonts w:hint="eastAsia" w:ascii="宋体" w:hAnsi="宋体"/>
                <w:color w:val="000000"/>
                <w:sz w:val="21"/>
                <w:szCs w:val="21"/>
              </w:rPr>
            </w:pPr>
          </w:p>
        </w:tc>
        <w:tc>
          <w:tcPr>
            <w:tcW w:w="1722" w:type="dxa"/>
            <w:noWrap w:val="0"/>
            <w:tcMar>
              <w:left w:w="108" w:type="dxa"/>
              <w:right w:w="108" w:type="dxa"/>
            </w:tcMar>
            <w:vAlign w:val="center"/>
          </w:tcPr>
          <w:p w14:paraId="4933771D">
            <w:pPr>
              <w:jc w:val="center"/>
              <w:rPr>
                <w:rFonts w:hint="eastAsia" w:ascii="宋体" w:hAnsi="宋体"/>
                <w:color w:val="000000"/>
                <w:sz w:val="21"/>
                <w:szCs w:val="21"/>
              </w:rPr>
            </w:pPr>
          </w:p>
        </w:tc>
        <w:tc>
          <w:tcPr>
            <w:tcW w:w="1155" w:type="dxa"/>
            <w:noWrap w:val="0"/>
            <w:tcMar>
              <w:left w:w="108" w:type="dxa"/>
              <w:right w:w="108" w:type="dxa"/>
            </w:tcMar>
            <w:vAlign w:val="center"/>
          </w:tcPr>
          <w:p w14:paraId="0F942771">
            <w:pPr>
              <w:jc w:val="center"/>
              <w:rPr>
                <w:rFonts w:hint="eastAsia" w:ascii="宋体" w:hAnsi="宋体"/>
                <w:color w:val="000000"/>
                <w:sz w:val="21"/>
                <w:szCs w:val="21"/>
              </w:rPr>
            </w:pPr>
          </w:p>
        </w:tc>
        <w:tc>
          <w:tcPr>
            <w:tcW w:w="1155" w:type="dxa"/>
            <w:noWrap w:val="0"/>
            <w:tcMar>
              <w:left w:w="108" w:type="dxa"/>
              <w:right w:w="108" w:type="dxa"/>
            </w:tcMar>
            <w:vAlign w:val="center"/>
          </w:tcPr>
          <w:p w14:paraId="702335AB">
            <w:pPr>
              <w:jc w:val="center"/>
              <w:rPr>
                <w:rFonts w:hint="eastAsia" w:ascii="宋体" w:hAnsi="宋体"/>
                <w:color w:val="000000"/>
                <w:sz w:val="21"/>
                <w:szCs w:val="21"/>
              </w:rPr>
            </w:pPr>
          </w:p>
        </w:tc>
        <w:tc>
          <w:tcPr>
            <w:tcW w:w="1428" w:type="dxa"/>
            <w:noWrap w:val="0"/>
            <w:tcMar>
              <w:left w:w="108" w:type="dxa"/>
              <w:right w:w="108" w:type="dxa"/>
            </w:tcMar>
            <w:vAlign w:val="center"/>
          </w:tcPr>
          <w:p w14:paraId="2B77D2BE">
            <w:pPr>
              <w:jc w:val="center"/>
              <w:rPr>
                <w:rFonts w:hint="eastAsia" w:ascii="宋体" w:hAnsi="宋体"/>
                <w:color w:val="000000"/>
                <w:sz w:val="21"/>
                <w:szCs w:val="21"/>
              </w:rPr>
            </w:pPr>
          </w:p>
        </w:tc>
        <w:tc>
          <w:tcPr>
            <w:tcW w:w="1407" w:type="dxa"/>
            <w:noWrap w:val="0"/>
            <w:vAlign w:val="center"/>
          </w:tcPr>
          <w:p w14:paraId="04655B9B">
            <w:pPr>
              <w:jc w:val="center"/>
              <w:rPr>
                <w:rFonts w:hint="eastAsia" w:ascii="宋体" w:hAnsi="宋体"/>
                <w:color w:val="000000"/>
                <w:sz w:val="21"/>
                <w:szCs w:val="21"/>
              </w:rPr>
            </w:pPr>
          </w:p>
        </w:tc>
      </w:tr>
      <w:tr w14:paraId="7F93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43258826">
            <w:pPr>
              <w:jc w:val="center"/>
              <w:rPr>
                <w:rFonts w:hint="eastAsia" w:ascii="宋体" w:hAnsi="宋体"/>
                <w:color w:val="000000"/>
                <w:sz w:val="21"/>
                <w:szCs w:val="21"/>
              </w:rPr>
            </w:pPr>
          </w:p>
        </w:tc>
        <w:tc>
          <w:tcPr>
            <w:tcW w:w="1597" w:type="dxa"/>
            <w:noWrap w:val="0"/>
            <w:tcMar>
              <w:left w:w="108" w:type="dxa"/>
              <w:right w:w="108" w:type="dxa"/>
            </w:tcMar>
            <w:vAlign w:val="center"/>
          </w:tcPr>
          <w:p w14:paraId="758BC8A0">
            <w:pPr>
              <w:jc w:val="center"/>
              <w:rPr>
                <w:rFonts w:hint="eastAsia" w:ascii="宋体" w:hAnsi="宋体"/>
                <w:color w:val="000000"/>
                <w:sz w:val="21"/>
                <w:szCs w:val="21"/>
              </w:rPr>
            </w:pPr>
          </w:p>
        </w:tc>
        <w:tc>
          <w:tcPr>
            <w:tcW w:w="1722" w:type="dxa"/>
            <w:noWrap w:val="0"/>
            <w:tcMar>
              <w:left w:w="108" w:type="dxa"/>
              <w:right w:w="108" w:type="dxa"/>
            </w:tcMar>
            <w:vAlign w:val="center"/>
          </w:tcPr>
          <w:p w14:paraId="3D1EAE40">
            <w:pPr>
              <w:jc w:val="center"/>
              <w:rPr>
                <w:rFonts w:hint="eastAsia" w:ascii="宋体" w:hAnsi="宋体"/>
                <w:color w:val="000000"/>
                <w:sz w:val="21"/>
                <w:szCs w:val="21"/>
              </w:rPr>
            </w:pPr>
          </w:p>
        </w:tc>
        <w:tc>
          <w:tcPr>
            <w:tcW w:w="1155" w:type="dxa"/>
            <w:noWrap w:val="0"/>
            <w:tcMar>
              <w:left w:w="108" w:type="dxa"/>
              <w:right w:w="108" w:type="dxa"/>
            </w:tcMar>
            <w:vAlign w:val="center"/>
          </w:tcPr>
          <w:p w14:paraId="4B9C1707">
            <w:pPr>
              <w:jc w:val="center"/>
              <w:rPr>
                <w:rFonts w:hint="eastAsia" w:ascii="宋体" w:hAnsi="宋体"/>
                <w:color w:val="000000"/>
                <w:sz w:val="21"/>
                <w:szCs w:val="21"/>
              </w:rPr>
            </w:pPr>
          </w:p>
        </w:tc>
        <w:tc>
          <w:tcPr>
            <w:tcW w:w="1155" w:type="dxa"/>
            <w:noWrap w:val="0"/>
            <w:tcMar>
              <w:left w:w="108" w:type="dxa"/>
              <w:right w:w="108" w:type="dxa"/>
            </w:tcMar>
            <w:vAlign w:val="center"/>
          </w:tcPr>
          <w:p w14:paraId="3890723D">
            <w:pPr>
              <w:jc w:val="center"/>
              <w:rPr>
                <w:rFonts w:hint="eastAsia" w:ascii="宋体" w:hAnsi="宋体"/>
                <w:color w:val="000000"/>
                <w:sz w:val="21"/>
                <w:szCs w:val="21"/>
              </w:rPr>
            </w:pPr>
          </w:p>
        </w:tc>
        <w:tc>
          <w:tcPr>
            <w:tcW w:w="1428" w:type="dxa"/>
            <w:noWrap w:val="0"/>
            <w:tcMar>
              <w:left w:w="108" w:type="dxa"/>
              <w:right w:w="108" w:type="dxa"/>
            </w:tcMar>
            <w:vAlign w:val="center"/>
          </w:tcPr>
          <w:p w14:paraId="449BB12A">
            <w:pPr>
              <w:jc w:val="center"/>
              <w:rPr>
                <w:rFonts w:hint="eastAsia" w:ascii="宋体" w:hAnsi="宋体"/>
                <w:color w:val="000000"/>
                <w:sz w:val="21"/>
                <w:szCs w:val="21"/>
              </w:rPr>
            </w:pPr>
          </w:p>
        </w:tc>
        <w:tc>
          <w:tcPr>
            <w:tcW w:w="1407" w:type="dxa"/>
            <w:noWrap w:val="0"/>
            <w:vAlign w:val="center"/>
          </w:tcPr>
          <w:p w14:paraId="4DC09CB2">
            <w:pPr>
              <w:jc w:val="center"/>
              <w:rPr>
                <w:rFonts w:hint="eastAsia" w:ascii="宋体" w:hAnsi="宋体"/>
                <w:color w:val="000000"/>
                <w:sz w:val="21"/>
                <w:szCs w:val="21"/>
              </w:rPr>
            </w:pPr>
          </w:p>
        </w:tc>
      </w:tr>
      <w:tr w14:paraId="0390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3959F81E">
            <w:pPr>
              <w:jc w:val="center"/>
              <w:rPr>
                <w:rFonts w:hint="eastAsia" w:ascii="宋体" w:hAnsi="宋体"/>
                <w:color w:val="000000"/>
                <w:sz w:val="21"/>
                <w:szCs w:val="21"/>
              </w:rPr>
            </w:pPr>
          </w:p>
        </w:tc>
        <w:tc>
          <w:tcPr>
            <w:tcW w:w="1597" w:type="dxa"/>
            <w:noWrap w:val="0"/>
            <w:tcMar>
              <w:left w:w="108" w:type="dxa"/>
              <w:right w:w="108" w:type="dxa"/>
            </w:tcMar>
            <w:vAlign w:val="center"/>
          </w:tcPr>
          <w:p w14:paraId="7E832A3A">
            <w:pPr>
              <w:jc w:val="center"/>
              <w:rPr>
                <w:rFonts w:hint="eastAsia" w:ascii="宋体" w:hAnsi="宋体"/>
                <w:color w:val="000000"/>
                <w:sz w:val="21"/>
                <w:szCs w:val="21"/>
              </w:rPr>
            </w:pPr>
          </w:p>
        </w:tc>
        <w:tc>
          <w:tcPr>
            <w:tcW w:w="1722" w:type="dxa"/>
            <w:noWrap w:val="0"/>
            <w:tcMar>
              <w:left w:w="108" w:type="dxa"/>
              <w:right w:w="108" w:type="dxa"/>
            </w:tcMar>
            <w:vAlign w:val="center"/>
          </w:tcPr>
          <w:p w14:paraId="6DB982A6">
            <w:pPr>
              <w:jc w:val="center"/>
              <w:rPr>
                <w:rFonts w:hint="eastAsia" w:ascii="宋体" w:hAnsi="宋体"/>
                <w:color w:val="000000"/>
                <w:sz w:val="21"/>
                <w:szCs w:val="21"/>
              </w:rPr>
            </w:pPr>
          </w:p>
        </w:tc>
        <w:tc>
          <w:tcPr>
            <w:tcW w:w="1155" w:type="dxa"/>
            <w:noWrap w:val="0"/>
            <w:tcMar>
              <w:left w:w="108" w:type="dxa"/>
              <w:right w:w="108" w:type="dxa"/>
            </w:tcMar>
            <w:vAlign w:val="center"/>
          </w:tcPr>
          <w:p w14:paraId="6D01BDAF">
            <w:pPr>
              <w:jc w:val="center"/>
              <w:rPr>
                <w:rFonts w:hint="eastAsia" w:ascii="宋体" w:hAnsi="宋体"/>
                <w:color w:val="000000"/>
                <w:sz w:val="21"/>
                <w:szCs w:val="21"/>
              </w:rPr>
            </w:pPr>
          </w:p>
        </w:tc>
        <w:tc>
          <w:tcPr>
            <w:tcW w:w="1155" w:type="dxa"/>
            <w:noWrap w:val="0"/>
            <w:tcMar>
              <w:left w:w="108" w:type="dxa"/>
              <w:right w:w="108" w:type="dxa"/>
            </w:tcMar>
            <w:vAlign w:val="center"/>
          </w:tcPr>
          <w:p w14:paraId="5C17B421">
            <w:pPr>
              <w:jc w:val="center"/>
              <w:rPr>
                <w:rFonts w:hint="eastAsia" w:ascii="宋体" w:hAnsi="宋体"/>
                <w:color w:val="000000"/>
                <w:sz w:val="21"/>
                <w:szCs w:val="21"/>
              </w:rPr>
            </w:pPr>
          </w:p>
        </w:tc>
        <w:tc>
          <w:tcPr>
            <w:tcW w:w="1428" w:type="dxa"/>
            <w:noWrap w:val="0"/>
            <w:tcMar>
              <w:left w:w="108" w:type="dxa"/>
              <w:right w:w="108" w:type="dxa"/>
            </w:tcMar>
            <w:vAlign w:val="center"/>
          </w:tcPr>
          <w:p w14:paraId="06BD995B">
            <w:pPr>
              <w:jc w:val="center"/>
              <w:rPr>
                <w:rFonts w:hint="eastAsia" w:ascii="宋体" w:hAnsi="宋体"/>
                <w:color w:val="000000"/>
                <w:sz w:val="21"/>
                <w:szCs w:val="21"/>
              </w:rPr>
            </w:pPr>
          </w:p>
        </w:tc>
        <w:tc>
          <w:tcPr>
            <w:tcW w:w="1407" w:type="dxa"/>
            <w:noWrap w:val="0"/>
            <w:vAlign w:val="center"/>
          </w:tcPr>
          <w:p w14:paraId="0C177DD5">
            <w:pPr>
              <w:jc w:val="center"/>
              <w:rPr>
                <w:rFonts w:hint="eastAsia" w:ascii="宋体" w:hAnsi="宋体"/>
                <w:color w:val="000000"/>
                <w:sz w:val="21"/>
                <w:szCs w:val="21"/>
              </w:rPr>
            </w:pPr>
          </w:p>
        </w:tc>
      </w:tr>
      <w:tr w14:paraId="0A7B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515ABD83">
            <w:pPr>
              <w:jc w:val="center"/>
              <w:rPr>
                <w:rFonts w:hint="eastAsia" w:ascii="宋体" w:hAnsi="宋体"/>
                <w:color w:val="000000"/>
                <w:sz w:val="21"/>
                <w:szCs w:val="21"/>
              </w:rPr>
            </w:pPr>
          </w:p>
        </w:tc>
        <w:tc>
          <w:tcPr>
            <w:tcW w:w="1597" w:type="dxa"/>
            <w:noWrap w:val="0"/>
            <w:tcMar>
              <w:left w:w="108" w:type="dxa"/>
              <w:right w:w="108" w:type="dxa"/>
            </w:tcMar>
            <w:vAlign w:val="center"/>
          </w:tcPr>
          <w:p w14:paraId="3E5F18E1">
            <w:pPr>
              <w:jc w:val="center"/>
              <w:rPr>
                <w:rFonts w:hint="eastAsia" w:ascii="宋体" w:hAnsi="宋体"/>
                <w:color w:val="000000"/>
                <w:sz w:val="21"/>
                <w:szCs w:val="21"/>
              </w:rPr>
            </w:pPr>
          </w:p>
        </w:tc>
        <w:tc>
          <w:tcPr>
            <w:tcW w:w="1722" w:type="dxa"/>
            <w:noWrap w:val="0"/>
            <w:tcMar>
              <w:left w:w="108" w:type="dxa"/>
              <w:right w:w="108" w:type="dxa"/>
            </w:tcMar>
            <w:vAlign w:val="center"/>
          </w:tcPr>
          <w:p w14:paraId="110AC882">
            <w:pPr>
              <w:jc w:val="center"/>
              <w:rPr>
                <w:rFonts w:hint="eastAsia" w:ascii="宋体" w:hAnsi="宋体"/>
                <w:color w:val="000000"/>
                <w:sz w:val="21"/>
                <w:szCs w:val="21"/>
              </w:rPr>
            </w:pPr>
          </w:p>
        </w:tc>
        <w:tc>
          <w:tcPr>
            <w:tcW w:w="1155" w:type="dxa"/>
            <w:noWrap w:val="0"/>
            <w:tcMar>
              <w:left w:w="108" w:type="dxa"/>
              <w:right w:w="108" w:type="dxa"/>
            </w:tcMar>
            <w:vAlign w:val="center"/>
          </w:tcPr>
          <w:p w14:paraId="4AC4E415">
            <w:pPr>
              <w:jc w:val="center"/>
              <w:rPr>
                <w:rFonts w:hint="eastAsia" w:ascii="宋体" w:hAnsi="宋体"/>
                <w:color w:val="000000"/>
                <w:sz w:val="21"/>
                <w:szCs w:val="21"/>
              </w:rPr>
            </w:pPr>
          </w:p>
        </w:tc>
        <w:tc>
          <w:tcPr>
            <w:tcW w:w="1155" w:type="dxa"/>
            <w:noWrap w:val="0"/>
            <w:tcMar>
              <w:left w:w="108" w:type="dxa"/>
              <w:right w:w="108" w:type="dxa"/>
            </w:tcMar>
            <w:vAlign w:val="center"/>
          </w:tcPr>
          <w:p w14:paraId="0267C4FA">
            <w:pPr>
              <w:jc w:val="center"/>
              <w:rPr>
                <w:rFonts w:hint="eastAsia" w:ascii="宋体" w:hAnsi="宋体"/>
                <w:color w:val="000000"/>
                <w:sz w:val="21"/>
                <w:szCs w:val="21"/>
              </w:rPr>
            </w:pPr>
          </w:p>
        </w:tc>
        <w:tc>
          <w:tcPr>
            <w:tcW w:w="1428" w:type="dxa"/>
            <w:noWrap w:val="0"/>
            <w:tcMar>
              <w:left w:w="108" w:type="dxa"/>
              <w:right w:w="108" w:type="dxa"/>
            </w:tcMar>
            <w:vAlign w:val="center"/>
          </w:tcPr>
          <w:p w14:paraId="5E78A8F7">
            <w:pPr>
              <w:jc w:val="center"/>
              <w:rPr>
                <w:rFonts w:hint="eastAsia" w:ascii="宋体" w:hAnsi="宋体"/>
                <w:color w:val="000000"/>
                <w:sz w:val="21"/>
                <w:szCs w:val="21"/>
              </w:rPr>
            </w:pPr>
          </w:p>
        </w:tc>
        <w:tc>
          <w:tcPr>
            <w:tcW w:w="1407" w:type="dxa"/>
            <w:noWrap w:val="0"/>
            <w:vAlign w:val="center"/>
          </w:tcPr>
          <w:p w14:paraId="53E24439">
            <w:pPr>
              <w:jc w:val="center"/>
              <w:rPr>
                <w:rFonts w:hint="eastAsia" w:ascii="宋体" w:hAnsi="宋体"/>
                <w:color w:val="000000"/>
                <w:sz w:val="21"/>
                <w:szCs w:val="21"/>
              </w:rPr>
            </w:pPr>
          </w:p>
        </w:tc>
      </w:tr>
      <w:tr w14:paraId="2002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6B560659">
            <w:pPr>
              <w:jc w:val="center"/>
              <w:rPr>
                <w:rFonts w:hint="eastAsia" w:ascii="宋体" w:hAnsi="宋体"/>
                <w:color w:val="000000"/>
                <w:sz w:val="21"/>
                <w:szCs w:val="21"/>
              </w:rPr>
            </w:pPr>
          </w:p>
        </w:tc>
        <w:tc>
          <w:tcPr>
            <w:tcW w:w="1597" w:type="dxa"/>
            <w:noWrap w:val="0"/>
            <w:tcMar>
              <w:left w:w="108" w:type="dxa"/>
              <w:right w:w="108" w:type="dxa"/>
            </w:tcMar>
            <w:vAlign w:val="center"/>
          </w:tcPr>
          <w:p w14:paraId="63E428C3">
            <w:pPr>
              <w:jc w:val="center"/>
              <w:rPr>
                <w:rFonts w:hint="eastAsia" w:ascii="宋体" w:hAnsi="宋体"/>
                <w:color w:val="000000"/>
                <w:sz w:val="21"/>
                <w:szCs w:val="21"/>
              </w:rPr>
            </w:pPr>
          </w:p>
        </w:tc>
        <w:tc>
          <w:tcPr>
            <w:tcW w:w="1722" w:type="dxa"/>
            <w:noWrap w:val="0"/>
            <w:tcMar>
              <w:left w:w="108" w:type="dxa"/>
              <w:right w:w="108" w:type="dxa"/>
            </w:tcMar>
            <w:vAlign w:val="center"/>
          </w:tcPr>
          <w:p w14:paraId="07D07C04">
            <w:pPr>
              <w:jc w:val="center"/>
              <w:rPr>
                <w:rFonts w:hint="eastAsia" w:ascii="宋体" w:hAnsi="宋体"/>
                <w:color w:val="000000"/>
                <w:sz w:val="21"/>
                <w:szCs w:val="21"/>
              </w:rPr>
            </w:pPr>
          </w:p>
        </w:tc>
        <w:tc>
          <w:tcPr>
            <w:tcW w:w="1155" w:type="dxa"/>
            <w:noWrap w:val="0"/>
            <w:tcMar>
              <w:left w:w="108" w:type="dxa"/>
              <w:right w:w="108" w:type="dxa"/>
            </w:tcMar>
            <w:vAlign w:val="center"/>
          </w:tcPr>
          <w:p w14:paraId="4597713D">
            <w:pPr>
              <w:jc w:val="center"/>
              <w:rPr>
                <w:rFonts w:hint="eastAsia" w:ascii="宋体" w:hAnsi="宋体"/>
                <w:color w:val="000000"/>
                <w:sz w:val="21"/>
                <w:szCs w:val="21"/>
              </w:rPr>
            </w:pPr>
          </w:p>
        </w:tc>
        <w:tc>
          <w:tcPr>
            <w:tcW w:w="1155" w:type="dxa"/>
            <w:noWrap w:val="0"/>
            <w:tcMar>
              <w:left w:w="108" w:type="dxa"/>
              <w:right w:w="108" w:type="dxa"/>
            </w:tcMar>
            <w:vAlign w:val="center"/>
          </w:tcPr>
          <w:p w14:paraId="4CE9947C">
            <w:pPr>
              <w:jc w:val="center"/>
              <w:rPr>
                <w:rFonts w:hint="eastAsia" w:ascii="宋体" w:hAnsi="宋体"/>
                <w:color w:val="000000"/>
                <w:sz w:val="21"/>
                <w:szCs w:val="21"/>
              </w:rPr>
            </w:pPr>
          </w:p>
        </w:tc>
        <w:tc>
          <w:tcPr>
            <w:tcW w:w="1428" w:type="dxa"/>
            <w:noWrap w:val="0"/>
            <w:tcMar>
              <w:left w:w="108" w:type="dxa"/>
              <w:right w:w="108" w:type="dxa"/>
            </w:tcMar>
            <w:vAlign w:val="center"/>
          </w:tcPr>
          <w:p w14:paraId="557010B4">
            <w:pPr>
              <w:jc w:val="center"/>
              <w:rPr>
                <w:rFonts w:hint="eastAsia" w:ascii="宋体" w:hAnsi="宋体"/>
                <w:color w:val="000000"/>
                <w:sz w:val="21"/>
                <w:szCs w:val="21"/>
              </w:rPr>
            </w:pPr>
          </w:p>
        </w:tc>
        <w:tc>
          <w:tcPr>
            <w:tcW w:w="1407" w:type="dxa"/>
            <w:noWrap w:val="0"/>
            <w:vAlign w:val="center"/>
          </w:tcPr>
          <w:p w14:paraId="73AF432D">
            <w:pPr>
              <w:jc w:val="center"/>
              <w:rPr>
                <w:rFonts w:hint="eastAsia" w:ascii="宋体" w:hAnsi="宋体"/>
                <w:color w:val="000000"/>
                <w:sz w:val="21"/>
                <w:szCs w:val="21"/>
              </w:rPr>
            </w:pPr>
          </w:p>
        </w:tc>
      </w:tr>
      <w:tr w14:paraId="2509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538C5846">
            <w:pPr>
              <w:rPr>
                <w:rFonts w:hint="eastAsia" w:ascii="宋体" w:hAnsi="宋体"/>
                <w:color w:val="000000"/>
                <w:sz w:val="21"/>
                <w:szCs w:val="21"/>
              </w:rPr>
            </w:pPr>
          </w:p>
        </w:tc>
        <w:tc>
          <w:tcPr>
            <w:tcW w:w="3319" w:type="dxa"/>
            <w:gridSpan w:val="2"/>
            <w:noWrap w:val="0"/>
            <w:tcMar>
              <w:left w:w="108" w:type="dxa"/>
              <w:right w:w="108" w:type="dxa"/>
            </w:tcMar>
            <w:vAlign w:val="center"/>
          </w:tcPr>
          <w:p w14:paraId="482CE5D5">
            <w:pPr>
              <w:jc w:val="center"/>
              <w:rPr>
                <w:rFonts w:hint="eastAsia" w:ascii="宋体" w:hAnsi="宋体"/>
                <w:color w:val="000000"/>
                <w:sz w:val="21"/>
                <w:szCs w:val="21"/>
              </w:rPr>
            </w:pPr>
            <w:r>
              <w:rPr>
                <w:rFonts w:hint="eastAsia" w:ascii="宋体" w:hAnsi="宋体"/>
                <w:color w:val="000000"/>
                <w:sz w:val="21"/>
                <w:szCs w:val="21"/>
              </w:rPr>
              <w:t>合计</w:t>
            </w:r>
          </w:p>
        </w:tc>
        <w:tc>
          <w:tcPr>
            <w:tcW w:w="1155" w:type="dxa"/>
            <w:noWrap w:val="0"/>
            <w:tcMar>
              <w:left w:w="108" w:type="dxa"/>
              <w:right w:w="108" w:type="dxa"/>
            </w:tcMar>
            <w:vAlign w:val="center"/>
          </w:tcPr>
          <w:p w14:paraId="6B7791A8">
            <w:pPr>
              <w:jc w:val="center"/>
              <w:rPr>
                <w:rFonts w:hint="eastAsia" w:ascii="宋体" w:hAnsi="宋体"/>
                <w:color w:val="000000"/>
                <w:sz w:val="21"/>
                <w:szCs w:val="21"/>
              </w:rPr>
            </w:pPr>
          </w:p>
        </w:tc>
        <w:tc>
          <w:tcPr>
            <w:tcW w:w="1155" w:type="dxa"/>
            <w:noWrap w:val="0"/>
            <w:tcMar>
              <w:left w:w="108" w:type="dxa"/>
              <w:right w:w="108" w:type="dxa"/>
            </w:tcMar>
            <w:vAlign w:val="center"/>
          </w:tcPr>
          <w:p w14:paraId="2BB79A0D">
            <w:pPr>
              <w:jc w:val="center"/>
              <w:rPr>
                <w:rFonts w:hint="eastAsia" w:ascii="宋体" w:hAnsi="宋体"/>
                <w:color w:val="000000"/>
                <w:sz w:val="21"/>
                <w:szCs w:val="21"/>
              </w:rPr>
            </w:pPr>
          </w:p>
        </w:tc>
        <w:tc>
          <w:tcPr>
            <w:tcW w:w="1428" w:type="dxa"/>
            <w:noWrap w:val="0"/>
            <w:tcMar>
              <w:left w:w="108" w:type="dxa"/>
              <w:right w:w="108" w:type="dxa"/>
            </w:tcMar>
            <w:vAlign w:val="center"/>
          </w:tcPr>
          <w:p w14:paraId="098EE6D6">
            <w:pPr>
              <w:jc w:val="center"/>
              <w:rPr>
                <w:rFonts w:hint="eastAsia" w:ascii="宋体" w:hAnsi="宋体"/>
                <w:color w:val="000000"/>
                <w:sz w:val="21"/>
                <w:szCs w:val="21"/>
              </w:rPr>
            </w:pPr>
          </w:p>
        </w:tc>
        <w:tc>
          <w:tcPr>
            <w:tcW w:w="1407" w:type="dxa"/>
            <w:noWrap w:val="0"/>
            <w:vAlign w:val="center"/>
          </w:tcPr>
          <w:p w14:paraId="74769E16">
            <w:pPr>
              <w:jc w:val="center"/>
              <w:rPr>
                <w:rFonts w:hint="eastAsia" w:ascii="宋体" w:hAnsi="宋体"/>
                <w:color w:val="000000"/>
                <w:sz w:val="21"/>
                <w:szCs w:val="21"/>
              </w:rPr>
            </w:pPr>
          </w:p>
        </w:tc>
      </w:tr>
      <w:tr w14:paraId="5BD6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noWrap w:val="0"/>
            <w:tcMar>
              <w:left w:w="108" w:type="dxa"/>
              <w:right w:w="108" w:type="dxa"/>
            </w:tcMar>
            <w:vAlign w:val="center"/>
          </w:tcPr>
          <w:p w14:paraId="3CC1DD84">
            <w:pPr>
              <w:jc w:val="center"/>
              <w:rPr>
                <w:rFonts w:hint="eastAsia" w:ascii="宋体" w:hAnsi="宋体"/>
                <w:color w:val="000000"/>
                <w:sz w:val="21"/>
                <w:szCs w:val="21"/>
              </w:rPr>
            </w:pPr>
          </w:p>
        </w:tc>
        <w:tc>
          <w:tcPr>
            <w:tcW w:w="3319" w:type="dxa"/>
            <w:gridSpan w:val="2"/>
            <w:noWrap w:val="0"/>
            <w:tcMar>
              <w:left w:w="108" w:type="dxa"/>
              <w:right w:w="108" w:type="dxa"/>
            </w:tcMar>
            <w:vAlign w:val="center"/>
          </w:tcPr>
          <w:p w14:paraId="0C2C88B8">
            <w:pPr>
              <w:jc w:val="center"/>
              <w:rPr>
                <w:rFonts w:hint="eastAsia" w:ascii="宋体" w:hAnsi="宋体"/>
                <w:color w:val="000000"/>
                <w:sz w:val="21"/>
                <w:szCs w:val="21"/>
              </w:rPr>
            </w:pPr>
            <w:r>
              <w:rPr>
                <w:rFonts w:hint="eastAsia" w:ascii="宋体" w:hAnsi="宋体"/>
                <w:color w:val="000000"/>
                <w:sz w:val="21"/>
                <w:szCs w:val="21"/>
              </w:rPr>
              <w:t>本项目合同金额（万元）</w:t>
            </w:r>
          </w:p>
        </w:tc>
        <w:tc>
          <w:tcPr>
            <w:tcW w:w="2310" w:type="dxa"/>
            <w:gridSpan w:val="2"/>
            <w:noWrap w:val="0"/>
            <w:tcMar>
              <w:left w:w="108" w:type="dxa"/>
              <w:right w:w="108" w:type="dxa"/>
            </w:tcMar>
            <w:vAlign w:val="center"/>
          </w:tcPr>
          <w:p w14:paraId="68BB6500">
            <w:pPr>
              <w:jc w:val="center"/>
              <w:rPr>
                <w:rFonts w:hint="eastAsia" w:ascii="宋体" w:hAnsi="宋体"/>
                <w:color w:val="000000"/>
                <w:sz w:val="21"/>
                <w:szCs w:val="21"/>
              </w:rPr>
            </w:pPr>
          </w:p>
        </w:tc>
        <w:tc>
          <w:tcPr>
            <w:tcW w:w="2835" w:type="dxa"/>
            <w:gridSpan w:val="2"/>
            <w:noWrap w:val="0"/>
            <w:tcMar>
              <w:left w:w="108" w:type="dxa"/>
              <w:right w:w="108" w:type="dxa"/>
            </w:tcMar>
            <w:vAlign w:val="center"/>
          </w:tcPr>
          <w:p w14:paraId="1026EA0C">
            <w:pPr>
              <w:jc w:val="center"/>
              <w:rPr>
                <w:rFonts w:hint="eastAsia" w:ascii="宋体" w:hAnsi="宋体"/>
                <w:color w:val="000000"/>
                <w:sz w:val="21"/>
                <w:szCs w:val="21"/>
              </w:rPr>
            </w:pPr>
          </w:p>
        </w:tc>
      </w:tr>
    </w:tbl>
    <w:p w14:paraId="61AE6556">
      <w:pPr>
        <w:spacing w:line="394" w:lineRule="exact"/>
        <w:ind w:firstLine="420" w:firstLineChars="200"/>
        <w:rPr>
          <w:rFonts w:hint="eastAsia" w:ascii="宋体" w:hAnsi="宋体"/>
          <w:color w:val="000000"/>
          <w:sz w:val="21"/>
          <w:szCs w:val="21"/>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本协议中接受分包合同的中小（小微）企业（乙方）与分包企业（甲方）之间不存在直接控股、管理关系。</w:t>
      </w:r>
    </w:p>
    <w:p w14:paraId="54CB52FC">
      <w:pPr>
        <w:spacing w:line="394" w:lineRule="exact"/>
        <w:ind w:firstLine="420" w:firstLineChars="200"/>
        <w:rPr>
          <w:rFonts w:hint="eastAsia" w:ascii="宋体" w:hAnsi="宋体"/>
          <w:color w:val="000000"/>
          <w:sz w:val="21"/>
          <w:szCs w:val="21"/>
        </w:rPr>
      </w:pPr>
      <w:r>
        <w:rPr>
          <w:rFonts w:hint="eastAsia" w:ascii="宋体" w:hAnsi="宋体"/>
          <w:color w:val="000000"/>
          <w:sz w:val="21"/>
          <w:szCs w:val="21"/>
        </w:rPr>
        <w:t>6</w:t>
      </w:r>
      <w:r>
        <w:rPr>
          <w:rFonts w:hint="eastAsia" w:ascii="宋体" w:hAnsi="宋体"/>
          <w:color w:val="000000"/>
          <w:sz w:val="21"/>
          <w:szCs w:val="21"/>
          <w:lang w:val="en-US" w:eastAsia="zh-CN"/>
        </w:rPr>
        <w:t>.</w:t>
      </w:r>
      <w:r>
        <w:rPr>
          <w:rFonts w:hint="eastAsia" w:ascii="宋体" w:hAnsi="宋体"/>
          <w:color w:val="000000"/>
          <w:sz w:val="21"/>
          <w:szCs w:val="21"/>
        </w:rPr>
        <w:t>中标后，本协议是合同的组成部分，对甲乙双方有合同约束力。</w:t>
      </w:r>
    </w:p>
    <w:p w14:paraId="77FED3E5">
      <w:pPr>
        <w:spacing w:line="394" w:lineRule="exact"/>
        <w:ind w:firstLine="420" w:firstLineChars="200"/>
        <w:rPr>
          <w:rFonts w:ascii="宋体" w:hAnsi="宋体"/>
          <w:color w:val="000000"/>
          <w:sz w:val="21"/>
          <w:szCs w:val="21"/>
        </w:rPr>
      </w:pPr>
      <w:r>
        <w:rPr>
          <w:rFonts w:hint="eastAsia" w:ascii="宋体" w:hAnsi="宋体"/>
          <w:color w:val="000000"/>
          <w:sz w:val="21"/>
          <w:szCs w:val="21"/>
        </w:rPr>
        <w:t>7</w:t>
      </w:r>
      <w:r>
        <w:rPr>
          <w:rFonts w:hint="eastAsia" w:ascii="宋体" w:hAnsi="宋体"/>
          <w:color w:val="000000"/>
          <w:sz w:val="21"/>
          <w:szCs w:val="21"/>
          <w:lang w:val="en-US" w:eastAsia="zh-CN"/>
        </w:rPr>
        <w:t>.</w:t>
      </w:r>
      <w:r>
        <w:rPr>
          <w:rFonts w:hint="eastAsia" w:ascii="宋体" w:hAnsi="宋体"/>
          <w:color w:val="000000"/>
          <w:sz w:val="21"/>
          <w:szCs w:val="21"/>
        </w:rPr>
        <w:t>本协议书自签署之日起生效，未中标或者中标合同履行完毕后自动失效。</w:t>
      </w:r>
    </w:p>
    <w:p w14:paraId="4CD2CA1B">
      <w:pPr>
        <w:spacing w:line="394" w:lineRule="exact"/>
        <w:ind w:firstLine="420" w:firstLineChars="200"/>
        <w:rPr>
          <w:rFonts w:ascii="宋体" w:hAnsi="宋体"/>
          <w:color w:val="000000"/>
          <w:sz w:val="21"/>
          <w:szCs w:val="21"/>
        </w:rPr>
      </w:pPr>
      <w:r>
        <w:rPr>
          <w:rFonts w:hint="eastAsia" w:ascii="宋体" w:hAnsi="宋体"/>
          <w:color w:val="000000"/>
          <w:sz w:val="21"/>
          <w:szCs w:val="21"/>
        </w:rPr>
        <w:t>8</w:t>
      </w:r>
      <w:r>
        <w:rPr>
          <w:rFonts w:hint="eastAsia" w:ascii="宋体" w:hAnsi="宋体"/>
          <w:color w:val="000000"/>
          <w:sz w:val="21"/>
          <w:szCs w:val="21"/>
          <w:lang w:val="en-US" w:eastAsia="zh-CN"/>
        </w:rPr>
        <w:t>.</w:t>
      </w:r>
      <w:r>
        <w:rPr>
          <w:rFonts w:hint="eastAsia" w:ascii="宋体" w:hAnsi="宋体"/>
          <w:color w:val="000000"/>
          <w:sz w:val="21"/>
          <w:szCs w:val="21"/>
        </w:rPr>
        <w:t>本协议书一式</w:t>
      </w:r>
      <w:r>
        <w:rPr>
          <w:rFonts w:hint="eastAsia" w:ascii="宋体" w:hAnsi="宋体"/>
          <w:color w:val="000000"/>
          <w:sz w:val="21"/>
          <w:szCs w:val="21"/>
          <w:u w:val="single"/>
        </w:rPr>
        <w:t xml:space="preserve">      </w:t>
      </w:r>
      <w:r>
        <w:rPr>
          <w:rFonts w:hint="eastAsia" w:ascii="宋体" w:hAnsi="宋体"/>
          <w:color w:val="000000"/>
          <w:sz w:val="21"/>
          <w:szCs w:val="21"/>
        </w:rPr>
        <w:t>份，甲方和乙方各执一份。</w:t>
      </w:r>
    </w:p>
    <w:p w14:paraId="65533CE0">
      <w:pPr>
        <w:spacing w:line="394" w:lineRule="exact"/>
        <w:rPr>
          <w:rFonts w:ascii="宋体" w:hAnsi="宋体"/>
          <w:color w:val="000000"/>
          <w:sz w:val="21"/>
          <w:szCs w:val="21"/>
        </w:rPr>
      </w:pPr>
    </w:p>
    <w:p w14:paraId="60BD3A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 w:val="21"/>
          <w:szCs w:val="21"/>
        </w:rPr>
      </w:pPr>
      <w:r>
        <w:rPr>
          <w:rFonts w:hint="eastAsia" w:ascii="宋体" w:hAnsi="宋体"/>
          <w:color w:val="000000"/>
          <w:sz w:val="21"/>
          <w:szCs w:val="21"/>
        </w:rPr>
        <w:t>甲  方：</w:t>
      </w:r>
      <w:r>
        <w:rPr>
          <w:rFonts w:hint="eastAsia" w:ascii="宋体" w:hAnsi="宋体"/>
          <w:color w:val="000000"/>
          <w:sz w:val="21"/>
          <w:szCs w:val="21"/>
          <w:u w:val="single"/>
        </w:rPr>
        <w:t xml:space="preserve">                 </w:t>
      </w:r>
      <w:r>
        <w:rPr>
          <w:rFonts w:hint="eastAsia" w:ascii="宋体" w:hAnsi="宋体"/>
          <w:color w:val="000000"/>
          <w:sz w:val="21"/>
          <w:szCs w:val="21"/>
        </w:rPr>
        <w:t>（盖单位章）     乙  方：</w:t>
      </w:r>
      <w:r>
        <w:rPr>
          <w:rFonts w:hint="eastAsia" w:ascii="宋体" w:hAnsi="宋体"/>
          <w:color w:val="000000"/>
          <w:sz w:val="21"/>
          <w:szCs w:val="21"/>
          <w:u w:val="single"/>
        </w:rPr>
        <w:t xml:space="preserve">                </w:t>
      </w:r>
      <w:r>
        <w:rPr>
          <w:rFonts w:hint="eastAsia" w:ascii="宋体" w:hAnsi="宋体"/>
          <w:color w:val="000000"/>
          <w:sz w:val="21"/>
          <w:szCs w:val="21"/>
        </w:rPr>
        <w:t>（盖单位章）</w:t>
      </w:r>
    </w:p>
    <w:p w14:paraId="34187F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000000"/>
          <w:sz w:val="21"/>
          <w:szCs w:val="21"/>
        </w:rPr>
      </w:pPr>
    </w:p>
    <w:p w14:paraId="3750308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 w:val="21"/>
          <w:szCs w:val="21"/>
        </w:rPr>
      </w:pPr>
      <w:r>
        <w:rPr>
          <w:rFonts w:hint="eastAsia" w:ascii="宋体" w:hAnsi="宋体"/>
          <w:color w:val="000000"/>
          <w:sz w:val="21"/>
          <w:szCs w:val="21"/>
        </w:rPr>
        <w:t>法定代表人或其委托人：</w:t>
      </w:r>
      <w:r>
        <w:rPr>
          <w:rFonts w:hint="eastAsia" w:ascii="宋体" w:hAnsi="宋体"/>
          <w:color w:val="000000"/>
          <w:sz w:val="21"/>
          <w:szCs w:val="21"/>
          <w:u w:val="single"/>
        </w:rPr>
        <w:t xml:space="preserve">       </w:t>
      </w:r>
      <w:r>
        <w:rPr>
          <w:rFonts w:hint="eastAsia" w:ascii="宋体" w:hAnsi="宋体"/>
          <w:color w:val="000000"/>
          <w:sz w:val="21"/>
          <w:szCs w:val="21"/>
        </w:rPr>
        <w:t>（签字）     法定代表人或其委托人：</w:t>
      </w:r>
      <w:r>
        <w:rPr>
          <w:rFonts w:hint="eastAsia" w:ascii="宋体" w:hAnsi="宋体"/>
          <w:color w:val="000000"/>
          <w:sz w:val="21"/>
          <w:szCs w:val="21"/>
          <w:u w:val="single"/>
        </w:rPr>
        <w:t xml:space="preserve">       </w:t>
      </w:r>
      <w:r>
        <w:rPr>
          <w:rFonts w:hint="eastAsia" w:ascii="宋体" w:hAnsi="宋体"/>
          <w:color w:val="000000"/>
          <w:sz w:val="21"/>
          <w:szCs w:val="21"/>
        </w:rPr>
        <w:t>（签字）</w:t>
      </w:r>
    </w:p>
    <w:p w14:paraId="4E03F6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 w:val="21"/>
          <w:szCs w:val="21"/>
        </w:rPr>
      </w:pPr>
    </w:p>
    <w:p w14:paraId="15BEE66B">
      <w:pPr>
        <w:keepNext w:val="0"/>
        <w:keepLines w:val="0"/>
        <w:pageBreakBefore w:val="0"/>
        <w:widowControl w:val="0"/>
        <w:kinsoku/>
        <w:wordWrap/>
        <w:overflowPunct/>
        <w:topLinePunct w:val="0"/>
        <w:autoSpaceDE/>
        <w:autoSpaceDN/>
        <w:bidi w:val="0"/>
        <w:adjustRightInd/>
        <w:snapToGrid/>
        <w:spacing w:line="400" w:lineRule="exact"/>
        <w:ind w:firstLine="4830" w:firstLineChars="2300"/>
        <w:textAlignment w:val="auto"/>
        <w:rPr>
          <w:rFonts w:hint="eastAsia" w:ascii="宋体" w:hAnsi="宋体"/>
          <w:color w:val="000000"/>
          <w:sz w:val="21"/>
          <w:szCs w:val="21"/>
        </w:rPr>
      </w:pPr>
      <w:r>
        <w:rPr>
          <w:rFonts w:hint="eastAsia" w:ascii="宋体" w:hAnsi="宋体"/>
          <w:color w:val="000000"/>
          <w:sz w:val="21"/>
          <w:szCs w:val="21"/>
        </w:rPr>
        <w:t>乙  方：</w:t>
      </w:r>
      <w:r>
        <w:rPr>
          <w:rFonts w:hint="eastAsia" w:ascii="宋体" w:hAnsi="宋体"/>
          <w:color w:val="000000"/>
          <w:sz w:val="21"/>
          <w:szCs w:val="21"/>
          <w:u w:val="single"/>
        </w:rPr>
        <w:t xml:space="preserve">                 </w:t>
      </w:r>
      <w:r>
        <w:rPr>
          <w:rFonts w:hint="eastAsia" w:ascii="宋体" w:hAnsi="宋体"/>
          <w:color w:val="000000"/>
          <w:sz w:val="21"/>
          <w:szCs w:val="21"/>
        </w:rPr>
        <w:t>（盖单位章）</w:t>
      </w:r>
    </w:p>
    <w:p w14:paraId="34AC30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 w:val="21"/>
          <w:szCs w:val="21"/>
        </w:rPr>
      </w:pPr>
    </w:p>
    <w:p w14:paraId="5603CDAA">
      <w:pPr>
        <w:keepNext w:val="0"/>
        <w:keepLines w:val="0"/>
        <w:pageBreakBefore w:val="0"/>
        <w:widowControl w:val="0"/>
        <w:kinsoku/>
        <w:wordWrap/>
        <w:overflowPunct/>
        <w:topLinePunct w:val="0"/>
        <w:autoSpaceDE/>
        <w:autoSpaceDN/>
        <w:bidi w:val="0"/>
        <w:adjustRightInd/>
        <w:snapToGrid/>
        <w:spacing w:line="400" w:lineRule="exact"/>
        <w:ind w:firstLine="4830" w:firstLineChars="2300"/>
        <w:textAlignment w:val="auto"/>
        <w:rPr>
          <w:rFonts w:hint="eastAsia" w:ascii="宋体" w:hAnsi="宋体"/>
          <w:color w:val="000000"/>
          <w:sz w:val="21"/>
          <w:szCs w:val="21"/>
        </w:rPr>
      </w:pPr>
      <w:r>
        <w:rPr>
          <w:rFonts w:hint="eastAsia" w:ascii="宋体" w:hAnsi="宋体"/>
          <w:color w:val="000000"/>
          <w:sz w:val="21"/>
          <w:szCs w:val="21"/>
        </w:rPr>
        <w:t>法定代表人或其委托人：</w:t>
      </w:r>
      <w:r>
        <w:rPr>
          <w:rFonts w:hint="eastAsia" w:ascii="宋体" w:hAnsi="宋体"/>
          <w:color w:val="000000"/>
          <w:sz w:val="21"/>
          <w:szCs w:val="21"/>
          <w:u w:val="single"/>
        </w:rPr>
        <w:t xml:space="preserve">       </w:t>
      </w:r>
      <w:r>
        <w:rPr>
          <w:rFonts w:hint="eastAsia" w:ascii="宋体" w:hAnsi="宋体"/>
          <w:color w:val="000000"/>
          <w:sz w:val="21"/>
          <w:szCs w:val="21"/>
        </w:rPr>
        <w:t>（签字）</w:t>
      </w:r>
    </w:p>
    <w:p w14:paraId="6B7129E9">
      <w:pPr>
        <w:keepNext w:val="0"/>
        <w:keepLines w:val="0"/>
        <w:pageBreakBefore w:val="0"/>
        <w:widowControl w:val="0"/>
        <w:kinsoku/>
        <w:wordWrap/>
        <w:overflowPunct/>
        <w:topLinePunct w:val="0"/>
        <w:autoSpaceDE/>
        <w:autoSpaceDN/>
        <w:bidi w:val="0"/>
        <w:adjustRightInd/>
        <w:snapToGrid/>
        <w:spacing w:line="400" w:lineRule="exact"/>
        <w:ind w:firstLine="5355" w:firstLineChars="2550"/>
        <w:textAlignment w:val="auto"/>
        <w:rPr>
          <w:rFonts w:hint="eastAsia" w:ascii="宋体" w:hAnsi="宋体"/>
          <w:color w:val="000000"/>
          <w:sz w:val="21"/>
          <w:szCs w:val="21"/>
        </w:rPr>
      </w:pPr>
    </w:p>
    <w:p w14:paraId="065362AA">
      <w:pPr>
        <w:keepNext w:val="0"/>
        <w:keepLines w:val="0"/>
        <w:pageBreakBefore w:val="0"/>
        <w:widowControl w:val="0"/>
        <w:kinsoku/>
        <w:wordWrap/>
        <w:overflowPunct/>
        <w:topLinePunct w:val="0"/>
        <w:autoSpaceDE/>
        <w:autoSpaceDN/>
        <w:bidi w:val="0"/>
        <w:adjustRightInd/>
        <w:snapToGrid/>
        <w:spacing w:line="400" w:lineRule="exact"/>
        <w:ind w:firstLine="5355" w:firstLineChars="2550"/>
        <w:textAlignment w:val="auto"/>
        <w:rPr>
          <w:rFonts w:ascii="宋体" w:hAnsi="宋体"/>
          <w:color w:val="000000"/>
          <w:sz w:val="21"/>
          <w:szCs w:val="21"/>
        </w:rPr>
      </w:pPr>
      <w:r>
        <w:rPr>
          <w:rFonts w:hint="eastAsia" w:ascii="宋体" w:hAnsi="宋体"/>
          <w:color w:val="000000"/>
          <w:sz w:val="21"/>
          <w:szCs w:val="21"/>
        </w:rPr>
        <w:t>日期:</w:t>
      </w:r>
      <w:r>
        <w:rPr>
          <w:rFonts w:hint="eastAsia" w:ascii="宋体" w:hAnsi="宋体"/>
          <w:color w:val="000000"/>
          <w:sz w:val="21"/>
          <w:szCs w:val="21"/>
          <w:u w:val="single"/>
        </w:rPr>
        <w:t xml:space="preserve">      </w:t>
      </w:r>
      <w:r>
        <w:rPr>
          <w:rFonts w:hint="eastAsia" w:ascii="宋体" w:hAnsi="宋体"/>
          <w:color w:val="000000"/>
          <w:sz w:val="21"/>
          <w:szCs w:val="21"/>
        </w:rPr>
        <w:t>年</w:t>
      </w:r>
      <w:r>
        <w:rPr>
          <w:rFonts w:hint="eastAsia" w:ascii="宋体" w:hAnsi="宋体"/>
          <w:color w:val="000000"/>
          <w:sz w:val="21"/>
          <w:szCs w:val="21"/>
          <w:u w:val="single"/>
        </w:rPr>
        <w:t xml:space="preserve">    </w:t>
      </w:r>
      <w:r>
        <w:rPr>
          <w:rFonts w:hint="eastAsia" w:ascii="宋体" w:hAnsi="宋体"/>
          <w:color w:val="000000"/>
          <w:sz w:val="21"/>
          <w:szCs w:val="21"/>
        </w:rPr>
        <w:t>月</w:t>
      </w:r>
      <w:r>
        <w:rPr>
          <w:rFonts w:hint="eastAsia" w:ascii="宋体" w:hAnsi="宋体"/>
          <w:color w:val="000000"/>
          <w:sz w:val="21"/>
          <w:szCs w:val="21"/>
          <w:u w:val="single"/>
        </w:rPr>
        <w:t xml:space="preserve">    </w:t>
      </w:r>
      <w:r>
        <w:rPr>
          <w:rFonts w:hint="eastAsia" w:ascii="宋体" w:hAnsi="宋体"/>
          <w:color w:val="000000"/>
          <w:sz w:val="21"/>
          <w:szCs w:val="21"/>
        </w:rPr>
        <w:t>日</w:t>
      </w:r>
    </w:p>
    <w:p w14:paraId="0921D58A">
      <w:pPr>
        <w:spacing w:line="440" w:lineRule="exact"/>
        <w:rPr>
          <w:rFonts w:hint="eastAsia"/>
          <w:color w:val="000000"/>
          <w:sz w:val="21"/>
          <w:szCs w:val="21"/>
        </w:rPr>
      </w:pPr>
    </w:p>
    <w:p w14:paraId="33EBCB3B">
      <w:pPr>
        <w:spacing w:line="400" w:lineRule="exact"/>
        <w:rPr>
          <w:rFonts w:hint="eastAsia" w:ascii="宋体" w:hAnsi="宋体"/>
          <w:color w:val="000000"/>
          <w:szCs w:val="21"/>
        </w:rPr>
      </w:pPr>
    </w:p>
    <w:p w14:paraId="64E458AA">
      <w:pPr>
        <w:spacing w:line="400" w:lineRule="exact"/>
        <w:ind w:left="840" w:hanging="840" w:hangingChars="400"/>
        <w:rPr>
          <w:rFonts w:hint="eastAsia" w:ascii="宋体" w:hAnsi="宋体"/>
          <w:color w:val="000000"/>
          <w:szCs w:val="21"/>
        </w:rPr>
      </w:pPr>
      <w:r>
        <w:rPr>
          <w:rFonts w:hint="eastAsia" w:ascii="宋体" w:hAnsi="宋体"/>
          <w:color w:val="000000"/>
          <w:szCs w:val="21"/>
        </w:rPr>
        <w:t>备注：1.本分包意向协议书适用于政府采购工程，可以分开签署。协议书由委托代理人签字的，应附法定代表人签字的授权委托书。</w:t>
      </w:r>
    </w:p>
    <w:p w14:paraId="52A3DD85">
      <w:pPr>
        <w:spacing w:line="400" w:lineRule="exact"/>
        <w:ind w:left="840" w:leftChars="300" w:hanging="210" w:hangingChars="100"/>
        <w:rPr>
          <w:rFonts w:hint="eastAsia" w:ascii="宋体" w:hAnsi="宋体"/>
          <w:color w:val="000000"/>
          <w:szCs w:val="21"/>
        </w:rPr>
      </w:pPr>
      <w:r>
        <w:rPr>
          <w:rFonts w:hint="eastAsia" w:ascii="宋体" w:hAnsi="宋体"/>
          <w:color w:val="000000"/>
          <w:szCs w:val="21"/>
        </w:rPr>
        <w:t>2.政府采购工程投标人未采用向中小（小微）企业分包的形式参加投标的，投标文件中不需分包意向协议书，也无须盖单位章和签字。</w:t>
      </w:r>
    </w:p>
    <w:p w14:paraId="3E769B54">
      <w:pPr>
        <w:spacing w:line="400" w:lineRule="exact"/>
        <w:ind w:left="840" w:leftChars="300" w:hanging="210" w:hangingChars="100"/>
        <w:rPr>
          <w:rFonts w:hint="eastAsia" w:ascii="宋体" w:hAnsi="宋体"/>
          <w:color w:val="000000"/>
          <w:szCs w:val="21"/>
        </w:rPr>
      </w:pPr>
      <w:r>
        <w:rPr>
          <w:rFonts w:hint="eastAsia" w:ascii="宋体" w:hAnsi="宋体"/>
          <w:color w:val="000000"/>
          <w:szCs w:val="21"/>
        </w:rPr>
        <w:t>3.政府采购工程部分预留专门面向中小企业采购的项目，招标人要求大企业向中小企业分包的形式参加投标，且接受分包的中小企业承担的部分达到一定比例的，分包意向协议书应当按照第二章投标人须知附录二“政府采购工程预留工作及金额”的范围，明确接受分包的中小企业承担的合同工作内容、合同金额及合同金额与项目合同金额的占比。同时，声明接受分包的中小企业与分包企业之间是否存在直接控股、管理关系。</w:t>
      </w:r>
    </w:p>
    <w:p w14:paraId="63CB257C">
      <w:pPr>
        <w:spacing w:line="400" w:lineRule="exact"/>
        <w:ind w:left="840" w:leftChars="300" w:hanging="210" w:hangingChars="100"/>
        <w:rPr>
          <w:rFonts w:hint="eastAsia" w:ascii="宋体" w:hAnsi="宋体"/>
          <w:color w:val="000000"/>
          <w:szCs w:val="21"/>
        </w:rPr>
      </w:pPr>
      <w:r>
        <w:rPr>
          <w:rFonts w:hint="eastAsia" w:ascii="宋体" w:hAnsi="宋体"/>
          <w:color w:val="000000"/>
          <w:szCs w:val="21"/>
        </w:rPr>
        <w:t>4.政府采购工程未预留份额专门面向中小企业采购的项目，招标人允许大中型企业以向一家或者多家小微企业分包的形式参加投标，且接受分包的小微企业承担的部分达到一定比例可享受价格扣除或增加价格分优惠政策的，分包意向协议书应当明确接受分包的小微企业承担的合同工作内容、合同金额及合同金额与项目合同金额的占比。同时，声明接受分包的小微企业与分包企业之间是否存在直接控股、管理关系。</w:t>
      </w:r>
    </w:p>
    <w:p w14:paraId="51F2A8E2">
      <w:pPr>
        <w:spacing w:line="400" w:lineRule="exact"/>
        <w:ind w:left="840" w:leftChars="300" w:hanging="210" w:hangingChars="100"/>
        <w:rPr>
          <w:rFonts w:hint="eastAsia" w:ascii="宋体" w:hAnsi="宋体"/>
          <w:color w:val="000000"/>
          <w:szCs w:val="21"/>
        </w:rPr>
      </w:pPr>
      <w:r>
        <w:rPr>
          <w:rFonts w:hint="eastAsia" w:ascii="宋体" w:hAnsi="宋体"/>
          <w:color w:val="000000"/>
          <w:szCs w:val="21"/>
        </w:rPr>
        <w:t>5.分包意向协议书后附接受分包的中小（小微）企业，能够承担分包工作所需的有效的营业执照、企业资质证书（如需）、安全生产许可证（如需）、项目负责人资格证件的扫描件。</w:t>
      </w:r>
    </w:p>
    <w:p w14:paraId="32955A15">
      <w:pPr>
        <w:spacing w:line="400" w:lineRule="exact"/>
        <w:ind w:left="840" w:leftChars="300" w:hanging="210" w:hangingChars="100"/>
        <w:rPr>
          <w:rFonts w:hint="eastAsia" w:ascii="宋体" w:hAnsi="宋体"/>
          <w:color w:val="000000"/>
          <w:szCs w:val="21"/>
        </w:rPr>
      </w:pPr>
      <w:r>
        <w:rPr>
          <w:rFonts w:hint="eastAsia" w:ascii="宋体" w:hAnsi="宋体"/>
          <w:color w:val="000000"/>
          <w:szCs w:val="21"/>
        </w:rPr>
        <w:br w:type="page"/>
      </w:r>
    </w:p>
    <w:p w14:paraId="5646F4AC">
      <w:pPr>
        <w:pStyle w:val="33"/>
        <w:keepNext/>
        <w:keepLines/>
        <w:pageBreakBefore w:val="0"/>
        <w:widowControl w:val="0"/>
        <w:kinsoku/>
        <w:wordWrap/>
        <w:overflowPunct/>
        <w:topLinePunct w:val="0"/>
        <w:autoSpaceDE/>
        <w:autoSpaceDN/>
        <w:bidi w:val="0"/>
        <w:adjustRightInd/>
        <w:snapToGrid/>
        <w:jc w:val="center"/>
        <w:textAlignment w:val="auto"/>
        <w:outlineLvl w:val="1"/>
        <w:rPr>
          <w:rFonts w:hint="eastAsia"/>
          <w:color w:val="000000"/>
        </w:rPr>
      </w:pPr>
      <w:bookmarkStart w:id="3393" w:name="_Toc454137879"/>
      <w:bookmarkStart w:id="3394" w:name="_Toc22531"/>
      <w:r>
        <w:rPr>
          <w:rFonts w:hint="eastAsia"/>
          <w:color w:val="000000"/>
        </w:rPr>
        <w:t>六、中小企业声明函</w:t>
      </w:r>
      <w:bookmarkEnd w:id="3393"/>
      <w:r>
        <w:rPr>
          <w:rFonts w:hint="eastAsia"/>
          <w:color w:val="000000"/>
          <w:highlight w:val="none"/>
        </w:rPr>
        <w:t>（适用于政府采购工程）</w:t>
      </w:r>
      <w:bookmarkEnd w:id="3394"/>
    </w:p>
    <w:p w14:paraId="0A16EA5D">
      <w:pPr>
        <w:spacing w:line="440" w:lineRule="exact"/>
        <w:rPr>
          <w:color w:val="000000"/>
          <w:sz w:val="24"/>
        </w:rPr>
      </w:pPr>
    </w:p>
    <w:p w14:paraId="32BBDD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（招标人名称）：</w:t>
      </w:r>
    </w:p>
    <w:p w14:paraId="361AF0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p>
    <w:p w14:paraId="0F44D4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本公司（联合体）郑重声明，根据《政府采购促进中小企业发展管理办法》（财库﹝2020﹞46号）的规定，本公司（联合体）参加</w:t>
      </w:r>
      <w:r>
        <w:rPr>
          <w:rFonts w:hint="eastAsia" w:ascii="宋体" w:hAnsi="宋体"/>
          <w:color w:val="000000"/>
          <w:szCs w:val="21"/>
          <w:u w:val="single"/>
        </w:rPr>
        <w:t xml:space="preserve">      </w:t>
      </w:r>
      <w:r>
        <w:rPr>
          <w:rFonts w:hint="eastAsia" w:ascii="宋体" w:hAnsi="宋体"/>
          <w:color w:val="000000"/>
          <w:szCs w:val="21"/>
        </w:rPr>
        <w:t>（招标人名称）的</w:t>
      </w:r>
      <w:r>
        <w:rPr>
          <w:rFonts w:hint="eastAsia" w:ascii="宋体" w:hAnsi="宋体"/>
          <w:color w:val="000000"/>
          <w:szCs w:val="21"/>
          <w:u w:val="single"/>
        </w:rPr>
        <w:t xml:space="preserve">       </w:t>
      </w:r>
      <w:r>
        <w:rPr>
          <w:rFonts w:hint="eastAsia" w:ascii="宋体" w:hAnsi="宋体"/>
          <w:color w:val="000000"/>
          <w:szCs w:val="21"/>
        </w:rPr>
        <w:t>（项目名称）</w:t>
      </w:r>
      <w:r>
        <w:rPr>
          <w:rFonts w:hint="eastAsia" w:ascii="宋体" w:hAnsi="宋体"/>
          <w:color w:val="000000"/>
          <w:szCs w:val="21"/>
          <w:u w:val="single"/>
        </w:rPr>
        <w:t xml:space="preserve">     </w:t>
      </w:r>
      <w:r>
        <w:rPr>
          <w:rFonts w:hint="eastAsia" w:ascii="宋体" w:hAnsi="宋体"/>
          <w:color w:val="000000"/>
          <w:szCs w:val="21"/>
        </w:rPr>
        <w:t>（标段名称）（以下简称本工程）施工招标投标活动，本工程招标范围内的</w:t>
      </w:r>
      <w:r>
        <w:rPr>
          <w:rFonts w:hint="eastAsia" w:ascii="宋体" w:hAnsi="宋体"/>
          <w:color w:val="000000"/>
          <w:szCs w:val="21"/>
          <w:u w:val="single"/>
        </w:rPr>
        <w:t xml:space="preserve">    全部／部分   </w:t>
      </w:r>
      <w:r>
        <w:rPr>
          <w:rFonts w:hint="eastAsia" w:ascii="宋体" w:hAnsi="宋体"/>
          <w:color w:val="000000"/>
          <w:szCs w:val="21"/>
        </w:rPr>
        <w:t>内容为符合政策要求的中小企业承建（承接）。相关企业（含联合体中的中小企业、签订分包意向协议的中小企业）的具体情况如下：</w:t>
      </w:r>
    </w:p>
    <w:p w14:paraId="2F3477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（工作内容名称） ，属于</w:t>
      </w:r>
      <w:r>
        <w:rPr>
          <w:rFonts w:hint="eastAsia" w:ascii="宋体" w:hAnsi="宋体"/>
          <w:color w:val="000000"/>
          <w:szCs w:val="21"/>
          <w:u w:val="single"/>
        </w:rPr>
        <w:t xml:space="preserve">       </w:t>
      </w:r>
      <w:r>
        <w:rPr>
          <w:rFonts w:hint="eastAsia" w:ascii="宋体" w:hAnsi="宋体"/>
          <w:color w:val="000000"/>
          <w:szCs w:val="21"/>
        </w:rPr>
        <w:t>（招标文件中明确的所属行业）；承建（承接）企业为</w:t>
      </w:r>
      <w:r>
        <w:rPr>
          <w:rFonts w:hint="eastAsia" w:ascii="宋体" w:hAnsi="宋体"/>
          <w:color w:val="000000"/>
          <w:szCs w:val="21"/>
          <w:u w:val="single"/>
        </w:rPr>
        <w:t xml:space="preserve">    </w:t>
      </w:r>
      <w:r>
        <w:rPr>
          <w:rFonts w:hint="eastAsia" w:ascii="宋体" w:hAnsi="宋体"/>
          <w:color w:val="000000"/>
          <w:szCs w:val="21"/>
        </w:rPr>
        <w:t>（企业名称） ，从业人员</w:t>
      </w:r>
      <w:r>
        <w:rPr>
          <w:rFonts w:hint="eastAsia" w:ascii="宋体" w:hAnsi="宋体"/>
          <w:color w:val="000000"/>
          <w:szCs w:val="21"/>
          <w:u w:val="single"/>
        </w:rPr>
        <w:t xml:space="preserve">    </w:t>
      </w:r>
      <w:r>
        <w:rPr>
          <w:rFonts w:hint="eastAsia" w:ascii="宋体" w:hAnsi="宋体"/>
          <w:color w:val="000000"/>
          <w:szCs w:val="21"/>
        </w:rPr>
        <w:t xml:space="preserve"> 人，营业收入为</w:t>
      </w:r>
      <w:r>
        <w:rPr>
          <w:rFonts w:hint="eastAsia" w:ascii="宋体" w:hAnsi="宋体"/>
          <w:color w:val="000000"/>
          <w:szCs w:val="21"/>
          <w:u w:val="single"/>
        </w:rPr>
        <w:t xml:space="preserve">       </w:t>
      </w:r>
      <w:r>
        <w:rPr>
          <w:rFonts w:hint="eastAsia" w:ascii="宋体" w:hAnsi="宋体"/>
          <w:color w:val="000000"/>
          <w:szCs w:val="21"/>
        </w:rPr>
        <w:t>万元，资产总额为</w:t>
      </w:r>
      <w:r>
        <w:rPr>
          <w:rFonts w:hint="eastAsia" w:ascii="宋体" w:hAnsi="宋体"/>
          <w:color w:val="000000"/>
          <w:szCs w:val="21"/>
          <w:u w:val="single"/>
        </w:rPr>
        <w:t xml:space="preserve">     </w:t>
      </w:r>
      <w:r>
        <w:rPr>
          <w:rFonts w:hint="eastAsia" w:ascii="宋体" w:hAnsi="宋体"/>
          <w:color w:val="000000"/>
          <w:szCs w:val="21"/>
        </w:rPr>
        <w:t>万元，属于</w:t>
      </w:r>
      <w:r>
        <w:rPr>
          <w:rFonts w:hint="eastAsia" w:ascii="宋体" w:hAnsi="宋体"/>
          <w:color w:val="000000"/>
          <w:szCs w:val="21"/>
          <w:u w:val="single"/>
        </w:rPr>
        <w:t xml:space="preserve">   中型企业／小型企业／微型企业 </w:t>
      </w:r>
      <w:r>
        <w:rPr>
          <w:rFonts w:hint="eastAsia" w:ascii="宋体" w:hAnsi="宋体"/>
          <w:color w:val="000000"/>
          <w:szCs w:val="21"/>
        </w:rPr>
        <w:t>；</w:t>
      </w:r>
    </w:p>
    <w:p w14:paraId="3B7CAD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u w:val="single"/>
        </w:rPr>
        <w:t xml:space="preserve">         </w:t>
      </w:r>
      <w:r>
        <w:rPr>
          <w:rFonts w:hint="eastAsia" w:ascii="宋体" w:hAnsi="宋体"/>
          <w:color w:val="000000"/>
          <w:szCs w:val="21"/>
        </w:rPr>
        <w:t>（工作内容名称） ，属于</w:t>
      </w:r>
      <w:r>
        <w:rPr>
          <w:rFonts w:hint="eastAsia" w:ascii="宋体" w:hAnsi="宋体"/>
          <w:color w:val="000000"/>
          <w:szCs w:val="21"/>
          <w:u w:val="single"/>
        </w:rPr>
        <w:t xml:space="preserve">       </w:t>
      </w:r>
      <w:r>
        <w:rPr>
          <w:rFonts w:hint="eastAsia" w:ascii="宋体" w:hAnsi="宋体"/>
          <w:color w:val="000000"/>
          <w:szCs w:val="21"/>
        </w:rPr>
        <w:t>（招标文件中明确的所属行业）；承建（承接）企业为</w:t>
      </w:r>
      <w:r>
        <w:rPr>
          <w:rFonts w:hint="eastAsia" w:ascii="宋体" w:hAnsi="宋体"/>
          <w:color w:val="000000"/>
          <w:szCs w:val="21"/>
          <w:u w:val="single"/>
        </w:rPr>
        <w:t xml:space="preserve">    </w:t>
      </w:r>
      <w:r>
        <w:rPr>
          <w:rFonts w:hint="eastAsia" w:ascii="宋体" w:hAnsi="宋体"/>
          <w:color w:val="000000"/>
          <w:szCs w:val="21"/>
        </w:rPr>
        <w:t>（企业名称） ，从业人员</w:t>
      </w:r>
      <w:r>
        <w:rPr>
          <w:rFonts w:hint="eastAsia" w:ascii="宋体" w:hAnsi="宋体"/>
          <w:color w:val="000000"/>
          <w:szCs w:val="21"/>
          <w:u w:val="single"/>
        </w:rPr>
        <w:t xml:space="preserve">    </w:t>
      </w:r>
      <w:r>
        <w:rPr>
          <w:rFonts w:hint="eastAsia" w:ascii="宋体" w:hAnsi="宋体"/>
          <w:color w:val="000000"/>
          <w:szCs w:val="21"/>
        </w:rPr>
        <w:t xml:space="preserve"> 人，营业收入为</w:t>
      </w:r>
      <w:r>
        <w:rPr>
          <w:rFonts w:hint="eastAsia" w:ascii="宋体" w:hAnsi="宋体"/>
          <w:color w:val="000000"/>
          <w:szCs w:val="21"/>
          <w:u w:val="single"/>
        </w:rPr>
        <w:t xml:space="preserve">     </w:t>
      </w:r>
      <w:r>
        <w:rPr>
          <w:rFonts w:hint="eastAsia" w:ascii="宋体" w:hAnsi="宋体"/>
          <w:color w:val="000000"/>
          <w:szCs w:val="21"/>
        </w:rPr>
        <w:t>万元，资产总额为</w:t>
      </w:r>
      <w:r>
        <w:rPr>
          <w:rFonts w:hint="eastAsia" w:ascii="宋体" w:hAnsi="宋体"/>
          <w:color w:val="000000"/>
          <w:szCs w:val="21"/>
          <w:u w:val="single"/>
        </w:rPr>
        <w:t xml:space="preserve">     </w:t>
      </w:r>
      <w:r>
        <w:rPr>
          <w:rFonts w:hint="eastAsia" w:ascii="宋体" w:hAnsi="宋体"/>
          <w:color w:val="000000"/>
          <w:szCs w:val="21"/>
        </w:rPr>
        <w:t>万元，属于</w:t>
      </w:r>
      <w:r>
        <w:rPr>
          <w:rFonts w:hint="eastAsia" w:ascii="宋体" w:hAnsi="宋体"/>
          <w:color w:val="000000"/>
          <w:szCs w:val="21"/>
          <w:u w:val="single"/>
        </w:rPr>
        <w:t xml:space="preserve">   中型企业／小型企业／微型企业 </w:t>
      </w:r>
      <w:r>
        <w:rPr>
          <w:rFonts w:hint="eastAsia" w:ascii="宋体" w:hAnsi="宋体"/>
          <w:color w:val="000000"/>
          <w:szCs w:val="21"/>
        </w:rPr>
        <w:t>；</w:t>
      </w:r>
    </w:p>
    <w:p w14:paraId="08E76C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w:t>
      </w:r>
    </w:p>
    <w:p w14:paraId="3BD91C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以上企业，不属于大企业的分支机构，不存在控股股东为大企业的情形，也不存在与大企业的负责人为同一人的情形。</w:t>
      </w:r>
    </w:p>
    <w:p w14:paraId="0B8B13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本企业对上述声明内容的真实性负责。如有虚假，将依法承担相应责任。</w:t>
      </w:r>
    </w:p>
    <w:p w14:paraId="5E9E4E13">
      <w:pPr>
        <w:spacing w:line="440" w:lineRule="exact"/>
        <w:ind w:firstLine="3570" w:firstLineChars="1700"/>
        <w:rPr>
          <w:rFonts w:hint="eastAsia" w:ascii="宋体" w:hAnsi="宋体" w:cs="宋体"/>
          <w:color w:val="000000"/>
          <w:szCs w:val="21"/>
        </w:rPr>
      </w:pPr>
    </w:p>
    <w:p w14:paraId="1229FD90">
      <w:pPr>
        <w:spacing w:line="440" w:lineRule="exact"/>
        <w:ind w:firstLine="3570" w:firstLineChars="1700"/>
        <w:rPr>
          <w:rFonts w:hint="eastAsia" w:ascii="宋体" w:hAnsi="宋体" w:cs="宋体"/>
          <w:color w:val="000000"/>
          <w:szCs w:val="21"/>
        </w:rPr>
      </w:pPr>
      <w:r>
        <w:rPr>
          <w:rFonts w:hint="eastAsia" w:ascii="宋体" w:hAnsi="宋体" w:cs="宋体"/>
          <w:color w:val="000000"/>
          <w:szCs w:val="21"/>
        </w:rPr>
        <w:t>投标人：</w:t>
      </w:r>
      <w:r>
        <w:rPr>
          <w:rFonts w:hint="eastAsia" w:ascii="宋体" w:hAnsi="宋体" w:cs="宋体"/>
          <w:color w:val="000000"/>
          <w:szCs w:val="21"/>
          <w:u w:val="single"/>
          <w:lang w:val="en-US" w:eastAsia="zh-CN"/>
        </w:rPr>
        <w:t xml:space="preserve">               </w:t>
      </w:r>
      <w:r>
        <w:rPr>
          <w:rFonts w:hint="eastAsia" w:ascii="宋体" w:hAnsi="宋体" w:cs="宋体"/>
          <w:color w:val="000000"/>
          <w:szCs w:val="21"/>
        </w:rPr>
        <w:t>（盖单位章）</w:t>
      </w:r>
    </w:p>
    <w:p w14:paraId="5B585359">
      <w:pPr>
        <w:spacing w:line="440" w:lineRule="exact"/>
        <w:ind w:firstLine="3570" w:firstLineChars="1700"/>
        <w:rPr>
          <w:rFonts w:hint="eastAsia" w:ascii="宋体" w:hAnsi="宋体" w:cs="宋体"/>
          <w:color w:val="000000"/>
          <w:szCs w:val="21"/>
        </w:rPr>
      </w:pPr>
      <w:r>
        <w:rPr>
          <w:rFonts w:hint="eastAsia" w:ascii="宋体" w:hAnsi="宋体" w:cs="宋体"/>
          <w:color w:val="000000"/>
          <w:szCs w:val="21"/>
        </w:rPr>
        <w:t>日</w:t>
      </w:r>
      <w:r>
        <w:rPr>
          <w:rFonts w:hint="eastAsia" w:ascii="宋体" w:hAnsi="宋体" w:cs="宋体"/>
          <w:color w:val="000000"/>
          <w:szCs w:val="21"/>
          <w:lang w:val="en-US" w:eastAsia="zh-CN"/>
        </w:rPr>
        <w:t xml:space="preserve">  </w:t>
      </w:r>
      <w:r>
        <w:rPr>
          <w:rFonts w:hint="eastAsia" w:ascii="宋体" w:hAnsi="宋体" w:cs="宋体"/>
          <w:color w:val="000000"/>
          <w:szCs w:val="21"/>
        </w:rPr>
        <w:t>期：</w:t>
      </w:r>
      <w:r>
        <w:rPr>
          <w:rFonts w:hint="eastAsia" w:ascii="宋体" w:hAnsi="宋体" w:cs="宋体"/>
          <w:color w:val="000000"/>
          <w:szCs w:val="21"/>
          <w:lang w:val="en-US" w:eastAsia="zh-CN"/>
        </w:rPr>
        <w:t xml:space="preserve">    </w:t>
      </w:r>
      <w:r>
        <w:rPr>
          <w:rFonts w:hint="eastAsia" w:ascii="宋体" w:hAnsi="宋体" w:cs="宋体"/>
          <w:color w:val="000000"/>
          <w:szCs w:val="21"/>
        </w:rPr>
        <w:t>年</w:t>
      </w:r>
      <w:r>
        <w:rPr>
          <w:rFonts w:hint="eastAsia" w:ascii="宋体" w:hAnsi="宋体" w:cs="宋体"/>
          <w:color w:val="000000"/>
          <w:szCs w:val="21"/>
          <w:lang w:val="en-US" w:eastAsia="zh-CN"/>
        </w:rPr>
        <w:t xml:space="preserve">  </w:t>
      </w:r>
      <w:r>
        <w:rPr>
          <w:rFonts w:hint="eastAsia" w:ascii="宋体" w:hAnsi="宋体" w:cs="宋体"/>
          <w:color w:val="000000"/>
          <w:szCs w:val="21"/>
        </w:rPr>
        <w:t>月</w:t>
      </w:r>
      <w:r>
        <w:rPr>
          <w:rFonts w:hint="eastAsia" w:ascii="宋体" w:hAnsi="宋体" w:cs="宋体"/>
          <w:color w:val="000000"/>
          <w:szCs w:val="21"/>
          <w:lang w:val="en-US" w:eastAsia="zh-CN"/>
        </w:rPr>
        <w:t xml:space="preserve">  </w:t>
      </w:r>
      <w:r>
        <w:rPr>
          <w:rFonts w:hint="eastAsia" w:ascii="宋体" w:hAnsi="宋体" w:cs="宋体"/>
          <w:color w:val="000000"/>
          <w:szCs w:val="21"/>
        </w:rPr>
        <w:t>日</w:t>
      </w:r>
    </w:p>
    <w:p w14:paraId="3AF9B015">
      <w:pPr>
        <w:spacing w:line="440" w:lineRule="exact"/>
        <w:rPr>
          <w:rFonts w:hint="eastAsia" w:ascii="宋体" w:hAnsi="宋体" w:cs="宋体"/>
          <w:color w:val="000000"/>
          <w:szCs w:val="21"/>
        </w:rPr>
      </w:pPr>
    </w:p>
    <w:p w14:paraId="0E9E073D">
      <w:pPr>
        <w:spacing w:line="440" w:lineRule="exact"/>
        <w:rPr>
          <w:rFonts w:hint="eastAsia" w:ascii="宋体" w:hAnsi="宋体" w:cs="宋体"/>
          <w:color w:val="000000"/>
          <w:szCs w:val="21"/>
        </w:rPr>
      </w:pPr>
    </w:p>
    <w:p w14:paraId="7556AD62">
      <w:pPr>
        <w:spacing w:line="400" w:lineRule="atLeast"/>
        <w:ind w:left="840" w:hanging="840" w:hangingChars="400"/>
        <w:rPr>
          <w:rFonts w:hint="eastAsia" w:ascii="宋体" w:hAnsi="宋体" w:cs="宋体"/>
          <w:color w:val="000000"/>
          <w:szCs w:val="21"/>
        </w:rPr>
      </w:pPr>
      <w:r>
        <w:rPr>
          <w:rFonts w:hint="eastAsia" w:ascii="宋体" w:hAnsi="宋体" w:cs="宋体"/>
          <w:color w:val="000000"/>
          <w:szCs w:val="21"/>
        </w:rPr>
        <w:t>备注：1.政府采购工程的投标人应当如实提供中小企业声明函，中小微企业划型按照《中小企业划型标准规定》（工信部联企业〔2011〕300号）执行，非政府采购工程的无需提供中小企业声明函。</w:t>
      </w:r>
    </w:p>
    <w:p w14:paraId="2BF0F90F">
      <w:pPr>
        <w:spacing w:line="400" w:lineRule="atLeast"/>
        <w:ind w:left="840" w:leftChars="300" w:hanging="210" w:hangingChars="100"/>
        <w:rPr>
          <w:rFonts w:hint="eastAsia" w:ascii="宋体" w:hAnsi="宋体" w:cs="宋体"/>
          <w:color w:val="000000"/>
          <w:szCs w:val="21"/>
        </w:rPr>
      </w:pPr>
      <w:r>
        <w:rPr>
          <w:rFonts w:ascii="宋体" w:hAnsi="宋体" w:cs="宋体"/>
          <w:color w:val="000000"/>
          <w:szCs w:val="21"/>
        </w:rPr>
        <w:t>2</w:t>
      </w:r>
      <w:r>
        <w:rPr>
          <w:rFonts w:hint="eastAsia" w:ascii="宋体" w:hAnsi="宋体" w:cs="宋体"/>
          <w:color w:val="000000"/>
          <w:szCs w:val="21"/>
        </w:rPr>
        <w:t>.从业人员、营业收入、资产总额填报上一年度数据，无上一年度数据的新成立企业可不填报。投标截止日如在6月30日以前，则上一年度数据是指上上个年度的数据，例如投标截止日为202</w:t>
      </w:r>
      <w:r>
        <w:rPr>
          <w:rFonts w:hint="eastAsia" w:ascii="宋体" w:hAnsi="宋体" w:cs="宋体"/>
          <w:color w:val="000000"/>
          <w:szCs w:val="21"/>
          <w:lang w:val="en-US" w:eastAsia="zh-CN"/>
        </w:rPr>
        <w:t>6</w:t>
      </w:r>
      <w:r>
        <w:rPr>
          <w:rFonts w:hint="eastAsia" w:ascii="宋体" w:hAnsi="宋体" w:cs="宋体"/>
          <w:color w:val="000000"/>
          <w:szCs w:val="21"/>
        </w:rPr>
        <w:t>年6月30日，上一年度数据是指202</w:t>
      </w:r>
      <w:r>
        <w:rPr>
          <w:rFonts w:hint="eastAsia" w:ascii="宋体" w:hAnsi="宋体" w:cs="宋体"/>
          <w:color w:val="000000"/>
          <w:szCs w:val="21"/>
          <w:lang w:val="en-US" w:eastAsia="zh-CN"/>
        </w:rPr>
        <w:t>4</w:t>
      </w:r>
      <w:r>
        <w:rPr>
          <w:rFonts w:hint="eastAsia" w:ascii="宋体" w:hAnsi="宋体" w:cs="宋体"/>
          <w:color w:val="000000"/>
          <w:szCs w:val="21"/>
        </w:rPr>
        <w:t>年度的数据。如投标截止日如在6月30日以后</w:t>
      </w:r>
      <w:r>
        <w:rPr>
          <w:rFonts w:hint="eastAsia" w:ascii="宋体" w:hAnsi="宋体" w:cs="宋体"/>
          <w:color w:val="000000"/>
          <w:szCs w:val="21"/>
          <w:lang w:eastAsia="zh-CN"/>
        </w:rPr>
        <w:t>，</w:t>
      </w:r>
      <w:r>
        <w:rPr>
          <w:rFonts w:hint="eastAsia" w:ascii="宋体" w:hAnsi="宋体" w:cs="宋体"/>
          <w:color w:val="000000"/>
          <w:szCs w:val="21"/>
        </w:rPr>
        <w:t>则上一年度数据是指上个年度数据</w:t>
      </w:r>
      <w:r>
        <w:rPr>
          <w:rFonts w:hint="eastAsia" w:ascii="宋体" w:hAnsi="宋体" w:cs="宋体"/>
          <w:color w:val="000000"/>
          <w:szCs w:val="21"/>
          <w:lang w:eastAsia="zh-CN"/>
        </w:rPr>
        <w:t>，</w:t>
      </w:r>
      <w:r>
        <w:rPr>
          <w:rFonts w:hint="eastAsia" w:ascii="宋体" w:hAnsi="宋体" w:cs="宋体"/>
          <w:color w:val="000000"/>
          <w:szCs w:val="21"/>
        </w:rPr>
        <w:t>例如投标截止日为202</w:t>
      </w:r>
      <w:r>
        <w:rPr>
          <w:rFonts w:hint="eastAsia" w:ascii="宋体" w:hAnsi="宋体" w:cs="宋体"/>
          <w:color w:val="000000"/>
          <w:szCs w:val="21"/>
          <w:lang w:val="en-US" w:eastAsia="zh-CN"/>
        </w:rPr>
        <w:t>6</w:t>
      </w:r>
      <w:r>
        <w:rPr>
          <w:rFonts w:hint="eastAsia" w:ascii="宋体" w:hAnsi="宋体" w:cs="宋体"/>
          <w:color w:val="000000"/>
          <w:szCs w:val="21"/>
        </w:rPr>
        <w:t>年7月1日，上一年度数据是202</w:t>
      </w:r>
      <w:r>
        <w:rPr>
          <w:rFonts w:hint="eastAsia" w:ascii="宋体" w:hAnsi="宋体" w:cs="宋体"/>
          <w:color w:val="000000"/>
          <w:szCs w:val="21"/>
          <w:lang w:val="en-US" w:eastAsia="zh-CN"/>
        </w:rPr>
        <w:t>5</w:t>
      </w:r>
      <w:r>
        <w:rPr>
          <w:rFonts w:hint="eastAsia" w:ascii="宋体" w:hAnsi="宋体" w:cs="宋体"/>
          <w:color w:val="000000"/>
          <w:szCs w:val="21"/>
        </w:rPr>
        <w:t>年度的数据。</w:t>
      </w:r>
    </w:p>
    <w:p w14:paraId="3864BFDE">
      <w:pPr>
        <w:spacing w:line="460" w:lineRule="exact"/>
        <w:rPr>
          <w:rFonts w:hint="eastAsia" w:ascii="宋体" w:hAnsi="宋体" w:cs="宋体"/>
          <w:color w:val="000000"/>
          <w:szCs w:val="21"/>
        </w:rPr>
        <w:sectPr>
          <w:pgSz w:w="11907" w:h="16840"/>
          <w:pgMar w:top="1701" w:right="1531" w:bottom="1588" w:left="1474" w:header="851" w:footer="992" w:gutter="0"/>
          <w:pgBorders>
            <w:top w:val="none" w:sz="0" w:space="0"/>
            <w:left w:val="none" w:sz="0" w:space="0"/>
            <w:bottom w:val="none" w:sz="0" w:space="0"/>
            <w:right w:val="none" w:sz="0" w:space="0"/>
          </w:pgBorders>
          <w:cols w:space="720" w:num="1"/>
          <w:docGrid w:linePitch="312" w:charSpace="0"/>
        </w:sectPr>
      </w:pPr>
    </w:p>
    <w:p w14:paraId="712A40C8">
      <w:pPr>
        <w:spacing w:line="360" w:lineRule="auto"/>
        <w:rPr>
          <w:rFonts w:ascii="宋体" w:hAnsi="宋体" w:cs="宋体"/>
          <w:color w:val="000000"/>
        </w:rPr>
      </w:pPr>
    </w:p>
    <w:p w14:paraId="20EEFC67">
      <w:pPr>
        <w:spacing w:line="360" w:lineRule="auto"/>
        <w:rPr>
          <w:rFonts w:ascii="宋体" w:hAnsi="宋体" w:cs="宋体"/>
          <w:color w:val="000000"/>
        </w:rPr>
      </w:pPr>
    </w:p>
    <w:p w14:paraId="43934098">
      <w:pPr>
        <w:pStyle w:val="33"/>
        <w:keepNext/>
        <w:keepLines/>
        <w:pageBreakBefore w:val="0"/>
        <w:widowControl w:val="0"/>
        <w:kinsoku/>
        <w:wordWrap/>
        <w:overflowPunct/>
        <w:topLinePunct w:val="0"/>
        <w:autoSpaceDE/>
        <w:autoSpaceDN/>
        <w:bidi w:val="0"/>
        <w:adjustRightInd/>
        <w:snapToGrid/>
        <w:jc w:val="center"/>
        <w:textAlignment w:val="auto"/>
        <w:outlineLvl w:val="1"/>
        <w:rPr>
          <w:rFonts w:hint="eastAsia"/>
          <w:color w:val="000000"/>
        </w:rPr>
      </w:pPr>
      <w:bookmarkStart w:id="3395" w:name="_Toc12856"/>
      <w:bookmarkStart w:id="3396" w:name="_Toc2251"/>
      <w:bookmarkStart w:id="3397" w:name="_Toc37649700"/>
      <w:bookmarkStart w:id="3398" w:name="_Toc505355402"/>
      <w:bookmarkStart w:id="3399" w:name="_Toc23291"/>
      <w:bookmarkStart w:id="3400" w:name="_Toc2979"/>
      <w:bookmarkStart w:id="3401" w:name="_Toc16781"/>
      <w:bookmarkStart w:id="3402" w:name="_Toc18915"/>
      <w:r>
        <w:rPr>
          <w:rFonts w:hint="eastAsia"/>
          <w:color w:val="000000"/>
        </w:rPr>
        <w:t>七、投标报价</w:t>
      </w:r>
      <w:bookmarkEnd w:id="3395"/>
      <w:bookmarkEnd w:id="3396"/>
      <w:bookmarkEnd w:id="3397"/>
      <w:bookmarkEnd w:id="3398"/>
      <w:bookmarkEnd w:id="3399"/>
      <w:bookmarkEnd w:id="3400"/>
      <w:bookmarkEnd w:id="3401"/>
      <w:bookmarkEnd w:id="3402"/>
    </w:p>
    <w:p w14:paraId="536248D5">
      <w:pPr>
        <w:spacing w:line="500" w:lineRule="exact"/>
        <w:ind w:firstLine="1027" w:firstLineChars="428"/>
        <w:rPr>
          <w:color w:val="000000"/>
          <w:sz w:val="24"/>
        </w:rPr>
      </w:pPr>
    </w:p>
    <w:p w14:paraId="63D1114B">
      <w:pPr>
        <w:spacing w:line="460" w:lineRule="exact"/>
        <w:ind w:left="1050" w:leftChars="200" w:hanging="630" w:hangingChars="300"/>
        <w:rPr>
          <w:rFonts w:hint="eastAsia" w:ascii="宋体" w:hAnsi="宋体" w:eastAsia="宋体" w:cs="宋体"/>
          <w:color w:val="000000"/>
          <w:szCs w:val="21"/>
        </w:rPr>
      </w:pPr>
      <w:bookmarkStart w:id="3403" w:name="_Toc325129582"/>
      <w:bookmarkStart w:id="3404" w:name="_Toc323220047"/>
      <w:bookmarkStart w:id="3405" w:name="_Toc279401975"/>
      <w:bookmarkStart w:id="3406" w:name="_Toc288066319"/>
      <w:r>
        <w:rPr>
          <w:rFonts w:hint="eastAsia" w:ascii="宋体" w:hAnsi="宋体" w:eastAsia="宋体" w:cs="宋体"/>
          <w:color w:val="000000"/>
          <w:szCs w:val="21"/>
        </w:rPr>
        <w:t>说明：已标价工程量清单按第</w:t>
      </w:r>
      <w:r>
        <w:rPr>
          <w:rFonts w:hint="eastAsia" w:ascii="宋体" w:hAnsi="宋体" w:eastAsia="宋体" w:cs="宋体"/>
          <w:color w:val="000000"/>
          <w:szCs w:val="21"/>
          <w:lang w:val="en-US" w:eastAsia="zh-CN"/>
        </w:rPr>
        <w:t>五</w:t>
      </w:r>
      <w:r>
        <w:rPr>
          <w:rFonts w:hint="eastAsia" w:ascii="宋体" w:hAnsi="宋体" w:eastAsia="宋体" w:cs="宋体"/>
          <w:color w:val="000000"/>
          <w:szCs w:val="21"/>
        </w:rPr>
        <w:t>章“工程量清单”中的相关清单表格式填写。构成合同文件的已标价工程量清单包括第</w:t>
      </w:r>
      <w:r>
        <w:rPr>
          <w:rFonts w:hint="eastAsia" w:ascii="宋体" w:hAnsi="宋体" w:eastAsia="宋体" w:cs="宋体"/>
          <w:color w:val="000000"/>
          <w:szCs w:val="21"/>
          <w:lang w:val="en-US" w:eastAsia="zh-CN"/>
        </w:rPr>
        <w:t>五</w:t>
      </w:r>
      <w:r>
        <w:rPr>
          <w:rFonts w:hint="eastAsia" w:ascii="宋体" w:hAnsi="宋体" w:eastAsia="宋体" w:cs="宋体"/>
          <w:color w:val="000000"/>
          <w:szCs w:val="21"/>
        </w:rPr>
        <w:t>章“工程量清单”的工程量清单说明和投标报价说明的内容。</w:t>
      </w:r>
    </w:p>
    <w:p w14:paraId="0B470DE2">
      <w:pPr>
        <w:spacing w:line="360" w:lineRule="auto"/>
        <w:rPr>
          <w:color w:val="000000"/>
        </w:rPr>
      </w:pPr>
    </w:p>
    <w:p w14:paraId="0FB82BCB">
      <w:pPr>
        <w:spacing w:line="360" w:lineRule="auto"/>
        <w:rPr>
          <w:color w:val="000000"/>
        </w:rPr>
      </w:pPr>
    </w:p>
    <w:p w14:paraId="067230F6">
      <w:pPr>
        <w:spacing w:line="360" w:lineRule="auto"/>
        <w:rPr>
          <w:color w:val="000000"/>
        </w:rPr>
      </w:pPr>
    </w:p>
    <w:p w14:paraId="7ECE7F67">
      <w:pPr>
        <w:spacing w:line="360" w:lineRule="auto"/>
        <w:rPr>
          <w:color w:val="000000"/>
        </w:rPr>
      </w:pPr>
    </w:p>
    <w:p w14:paraId="23652F37">
      <w:pPr>
        <w:spacing w:line="360" w:lineRule="auto"/>
        <w:rPr>
          <w:color w:val="000000"/>
        </w:rPr>
      </w:pPr>
    </w:p>
    <w:p w14:paraId="365C7731">
      <w:pPr>
        <w:spacing w:line="360" w:lineRule="auto"/>
        <w:rPr>
          <w:color w:val="000000"/>
        </w:rPr>
      </w:pPr>
    </w:p>
    <w:p w14:paraId="1FB93AE1">
      <w:pPr>
        <w:spacing w:line="360" w:lineRule="auto"/>
        <w:rPr>
          <w:color w:val="000000"/>
        </w:rPr>
      </w:pPr>
    </w:p>
    <w:p w14:paraId="7364637C">
      <w:pPr>
        <w:rPr>
          <w:color w:val="000000"/>
        </w:rPr>
      </w:pPr>
    </w:p>
    <w:p w14:paraId="3C694022">
      <w:pPr>
        <w:rPr>
          <w:color w:val="000000"/>
        </w:rPr>
      </w:pPr>
    </w:p>
    <w:p w14:paraId="60A10035">
      <w:pPr>
        <w:rPr>
          <w:color w:val="000000"/>
        </w:rPr>
      </w:pPr>
    </w:p>
    <w:p w14:paraId="4B2D054D">
      <w:pPr>
        <w:rPr>
          <w:color w:val="000000"/>
        </w:rPr>
      </w:pPr>
    </w:p>
    <w:p w14:paraId="2A3BFAA1">
      <w:pPr>
        <w:rPr>
          <w:color w:val="000000"/>
        </w:rPr>
      </w:pPr>
    </w:p>
    <w:p w14:paraId="574374E8">
      <w:pPr>
        <w:rPr>
          <w:color w:val="000000"/>
        </w:rPr>
      </w:pPr>
    </w:p>
    <w:p w14:paraId="75AB7113">
      <w:pPr>
        <w:rPr>
          <w:color w:val="000000"/>
        </w:rPr>
      </w:pPr>
    </w:p>
    <w:p w14:paraId="16E206A6">
      <w:pPr>
        <w:rPr>
          <w:color w:val="000000"/>
        </w:rPr>
      </w:pPr>
    </w:p>
    <w:p w14:paraId="5FD47B05">
      <w:pPr>
        <w:rPr>
          <w:color w:val="000000"/>
        </w:rPr>
      </w:pPr>
    </w:p>
    <w:p w14:paraId="3B92D3D4">
      <w:pPr>
        <w:rPr>
          <w:color w:val="000000"/>
        </w:rPr>
      </w:pPr>
    </w:p>
    <w:p w14:paraId="0E4A1B15">
      <w:pPr>
        <w:rPr>
          <w:color w:val="000000"/>
        </w:rPr>
      </w:pPr>
    </w:p>
    <w:p w14:paraId="4F9C0F3D">
      <w:pPr>
        <w:rPr>
          <w:color w:val="000000"/>
        </w:rPr>
      </w:pPr>
    </w:p>
    <w:p w14:paraId="3EB41551">
      <w:pPr>
        <w:rPr>
          <w:color w:val="000000"/>
        </w:rPr>
      </w:pPr>
    </w:p>
    <w:p w14:paraId="796F44ED">
      <w:pPr>
        <w:rPr>
          <w:color w:val="000000"/>
        </w:rPr>
      </w:pPr>
    </w:p>
    <w:p w14:paraId="45856793">
      <w:pPr>
        <w:rPr>
          <w:color w:val="000000"/>
        </w:rPr>
      </w:pPr>
    </w:p>
    <w:p w14:paraId="031E6DC2">
      <w:pPr>
        <w:rPr>
          <w:color w:val="000000"/>
        </w:rPr>
      </w:pPr>
    </w:p>
    <w:p w14:paraId="22435434">
      <w:pPr>
        <w:rPr>
          <w:color w:val="000000"/>
        </w:rPr>
      </w:pPr>
    </w:p>
    <w:p w14:paraId="02F01613">
      <w:pPr>
        <w:rPr>
          <w:color w:val="000000"/>
        </w:rPr>
      </w:pPr>
    </w:p>
    <w:p w14:paraId="54F9C2DF">
      <w:pPr>
        <w:rPr>
          <w:color w:val="000000"/>
        </w:rPr>
      </w:pPr>
    </w:p>
    <w:p w14:paraId="099B9915">
      <w:pPr>
        <w:rPr>
          <w:color w:val="000000"/>
        </w:rPr>
      </w:pPr>
    </w:p>
    <w:p w14:paraId="6DBE5EF7">
      <w:pPr>
        <w:rPr>
          <w:color w:val="000000"/>
        </w:rPr>
      </w:pPr>
    </w:p>
    <w:p w14:paraId="7585C80F">
      <w:pPr>
        <w:rPr>
          <w:color w:val="000000"/>
        </w:rPr>
      </w:pPr>
    </w:p>
    <w:p w14:paraId="690A8E80">
      <w:pPr>
        <w:rPr>
          <w:color w:val="000000"/>
        </w:rPr>
      </w:pPr>
    </w:p>
    <w:p w14:paraId="46E136DD">
      <w:pPr>
        <w:rPr>
          <w:color w:val="000000"/>
        </w:rPr>
      </w:pPr>
    </w:p>
    <w:p w14:paraId="6BC032CF">
      <w:pPr>
        <w:rPr>
          <w:color w:val="000000"/>
        </w:rPr>
      </w:pPr>
    </w:p>
    <w:p w14:paraId="536DDC15">
      <w:pPr>
        <w:rPr>
          <w:color w:val="000000"/>
        </w:rPr>
      </w:pPr>
    </w:p>
    <w:p w14:paraId="3B19899B">
      <w:pPr>
        <w:rPr>
          <w:color w:val="000000"/>
        </w:rPr>
      </w:pPr>
    </w:p>
    <w:p w14:paraId="022C80A2">
      <w:pPr>
        <w:rPr>
          <w:color w:val="000000"/>
        </w:rPr>
      </w:pPr>
    </w:p>
    <w:p w14:paraId="3CBCFD1A">
      <w:pPr>
        <w:rPr>
          <w:color w:val="000000"/>
        </w:rPr>
      </w:pPr>
    </w:p>
    <w:p w14:paraId="661FC848">
      <w:pPr>
        <w:rPr>
          <w:color w:val="000000"/>
        </w:rPr>
      </w:pPr>
    </w:p>
    <w:p w14:paraId="575A5C4E">
      <w:pPr>
        <w:rPr>
          <w:color w:val="000000"/>
        </w:rPr>
      </w:pPr>
    </w:p>
    <w:p w14:paraId="020FDC6B">
      <w:pPr>
        <w:rPr>
          <w:color w:val="000000"/>
        </w:rPr>
      </w:pPr>
    </w:p>
    <w:p w14:paraId="7FF8966F">
      <w:pPr>
        <w:rPr>
          <w:color w:val="000000"/>
        </w:rPr>
      </w:pPr>
    </w:p>
    <w:p w14:paraId="2C5BCB14">
      <w:pPr>
        <w:rPr>
          <w:color w:val="000000"/>
        </w:rPr>
      </w:pPr>
    </w:p>
    <w:p w14:paraId="45B7BED6">
      <w:pPr>
        <w:rPr>
          <w:color w:val="000000"/>
        </w:rPr>
      </w:pPr>
      <w:r>
        <w:rPr>
          <w:color w:val="000000"/>
        </w:rPr>
        <w:t xml:space="preserve">                   </w:t>
      </w:r>
    </w:p>
    <w:p w14:paraId="75265473">
      <w:pPr>
        <w:pStyle w:val="77"/>
        <w:keepNext/>
        <w:keepLines/>
        <w:pageBreakBefore w:val="0"/>
        <w:widowControl w:val="0"/>
        <w:kinsoku/>
        <w:wordWrap/>
        <w:overflowPunct/>
        <w:topLinePunct w:val="0"/>
        <w:autoSpaceDE/>
        <w:autoSpaceDN/>
        <w:bidi w:val="0"/>
        <w:adjustRightInd/>
        <w:snapToGrid/>
        <w:textAlignment w:val="auto"/>
        <w:outlineLvl w:val="9"/>
        <w:rPr>
          <w:b w:val="0"/>
          <w:bCs w:val="0"/>
          <w:color w:val="000000"/>
          <w:sz w:val="24"/>
          <w:szCs w:val="24"/>
        </w:rPr>
      </w:pPr>
      <w:bookmarkStart w:id="3407" w:name="_Toc976907348"/>
      <w:bookmarkStart w:id="3408" w:name="_Toc28532415"/>
      <w:bookmarkStart w:id="3409" w:name="_Toc81213577"/>
      <w:bookmarkStart w:id="3410" w:name="_Toc109149955"/>
      <w:r>
        <w:rPr>
          <w:rFonts w:hint="eastAsia"/>
          <w:b w:val="0"/>
          <w:bCs w:val="0"/>
          <w:color w:val="000000"/>
          <w:sz w:val="24"/>
          <w:szCs w:val="24"/>
        </w:rPr>
        <w:t>已标价工程量清单封面</w:t>
      </w:r>
      <w:bookmarkEnd w:id="3407"/>
      <w:bookmarkEnd w:id="3408"/>
      <w:bookmarkEnd w:id="3409"/>
      <w:bookmarkEnd w:id="3410"/>
    </w:p>
    <w:p w14:paraId="2A363B5B">
      <w:pPr>
        <w:spacing w:line="460" w:lineRule="exact"/>
        <w:ind w:firstLine="900" w:firstLineChars="300"/>
        <w:rPr>
          <w:rFonts w:ascii="宋体" w:hAnsi="宋体"/>
          <w:color w:val="000000"/>
          <w:sz w:val="30"/>
          <w:szCs w:val="30"/>
        </w:rPr>
      </w:pPr>
    </w:p>
    <w:p w14:paraId="3BF7EB31">
      <w:pPr>
        <w:spacing w:line="360" w:lineRule="auto"/>
        <w:rPr>
          <w:rFonts w:ascii="宋体" w:hAnsi="宋体" w:cs="宋体"/>
          <w:color w:val="000000"/>
        </w:rPr>
      </w:pPr>
    </w:p>
    <w:p w14:paraId="7D86AB88">
      <w:pPr>
        <w:spacing w:line="360" w:lineRule="auto"/>
        <w:rPr>
          <w:rFonts w:ascii="宋体" w:hAnsi="宋体" w:cs="宋体"/>
          <w:color w:val="000000"/>
        </w:rPr>
      </w:pPr>
    </w:p>
    <w:p w14:paraId="55341806">
      <w:pPr>
        <w:spacing w:line="360" w:lineRule="auto"/>
        <w:rPr>
          <w:rFonts w:ascii="宋体" w:hAnsi="宋体" w:cs="宋体"/>
          <w:color w:val="000000"/>
        </w:rPr>
      </w:pPr>
    </w:p>
    <w:p w14:paraId="47B8675E">
      <w:pPr>
        <w:spacing w:line="600" w:lineRule="exact"/>
        <w:ind w:firstLine="600" w:firstLineChars="200"/>
        <w:rPr>
          <w:rFonts w:ascii="黑体" w:hAnsi="黑体" w:eastAsia="黑体" w:cs="黑体"/>
          <w:color w:val="000000"/>
          <w:sz w:val="30"/>
          <w:szCs w:val="30"/>
        </w:rPr>
      </w:pPr>
      <w:bookmarkStart w:id="3411" w:name="_Toc8551"/>
      <w:bookmarkStart w:id="3412" w:name="_Toc4761"/>
      <w:bookmarkStart w:id="3413" w:name="_Toc5526"/>
      <w:r>
        <w:rPr>
          <w:rFonts w:hint="eastAsia" w:ascii="黑体" w:hAnsi="黑体" w:eastAsia="黑体" w:cs="黑体"/>
          <w:color w:val="000000"/>
          <w:sz w:val="30"/>
          <w:szCs w:val="30"/>
        </w:rPr>
        <w:t xml:space="preserve"> </w:t>
      </w:r>
      <w:r>
        <w:rPr>
          <w:rFonts w:hint="eastAsia" w:ascii="黑体" w:hAnsi="黑体" w:eastAsia="黑体" w:cs="黑体"/>
          <w:color w:val="000000"/>
          <w:sz w:val="30"/>
          <w:szCs w:val="30"/>
          <w:u w:val="single"/>
        </w:rPr>
        <w:t xml:space="preserve">           </w:t>
      </w:r>
      <w:r>
        <w:rPr>
          <w:rFonts w:hint="eastAsia" w:ascii="黑体" w:hAnsi="黑体" w:eastAsia="黑体" w:cs="黑体"/>
          <w:color w:val="000000"/>
          <w:sz w:val="30"/>
          <w:szCs w:val="30"/>
        </w:rPr>
        <w:t>（项目名称）</w:t>
      </w:r>
      <w:r>
        <w:rPr>
          <w:rFonts w:hint="eastAsia" w:ascii="黑体" w:hAnsi="黑体" w:eastAsia="黑体" w:cs="黑体"/>
          <w:color w:val="000000"/>
          <w:sz w:val="30"/>
          <w:szCs w:val="30"/>
          <w:u w:val="single"/>
        </w:rPr>
        <w:t xml:space="preserve">      </w:t>
      </w:r>
      <w:r>
        <w:rPr>
          <w:rFonts w:hint="eastAsia" w:ascii="黑体" w:hAnsi="黑体" w:eastAsia="黑体" w:cs="黑体"/>
          <w:color w:val="000000"/>
          <w:sz w:val="30"/>
          <w:szCs w:val="30"/>
        </w:rPr>
        <w:t>（标段名称）施工招标</w:t>
      </w:r>
    </w:p>
    <w:p w14:paraId="3E94AFC1">
      <w:pPr>
        <w:jc w:val="center"/>
        <w:rPr>
          <w:rFonts w:ascii="黑体" w:hAnsi="黑体" w:eastAsia="黑体" w:cs="黑体"/>
          <w:color w:val="000000"/>
          <w:sz w:val="32"/>
          <w:szCs w:val="32"/>
        </w:rPr>
      </w:pPr>
    </w:p>
    <w:p w14:paraId="331D77DD">
      <w:pPr>
        <w:jc w:val="center"/>
        <w:rPr>
          <w:rFonts w:ascii="黑体" w:hAnsi="黑体" w:eastAsia="黑体" w:cs="黑体"/>
          <w:color w:val="000000"/>
          <w:sz w:val="32"/>
          <w:szCs w:val="32"/>
        </w:rPr>
      </w:pPr>
      <w:r>
        <w:rPr>
          <w:rFonts w:hint="eastAsia" w:ascii="黑体" w:hAnsi="黑体" w:eastAsia="黑体" w:cs="黑体"/>
          <w:color w:val="000000"/>
          <w:sz w:val="32"/>
          <w:szCs w:val="32"/>
        </w:rPr>
        <w:t>投标总价</w:t>
      </w:r>
      <w:bookmarkEnd w:id="3411"/>
      <w:bookmarkEnd w:id="3412"/>
      <w:bookmarkEnd w:id="3413"/>
    </w:p>
    <w:p w14:paraId="1C1A6D07">
      <w:pPr>
        <w:spacing w:line="600" w:lineRule="exact"/>
        <w:ind w:firstLine="420" w:firstLineChars="200"/>
        <w:rPr>
          <w:rFonts w:ascii="宋体" w:hAnsi="宋体"/>
          <w:color w:val="000000"/>
          <w:u w:val="single"/>
        </w:rPr>
      </w:pPr>
      <w:r>
        <w:rPr>
          <w:rFonts w:hint="eastAsia" w:ascii="宋体" w:hAnsi="宋体"/>
          <w:color w:val="000000"/>
        </w:rPr>
        <w:t>招 标 人：</w:t>
      </w:r>
      <w:r>
        <w:rPr>
          <w:rFonts w:hint="eastAsia" w:ascii="宋体" w:hAnsi="宋体"/>
          <w:color w:val="000000"/>
          <w:u w:val="single"/>
        </w:rPr>
        <w:t xml:space="preserve">                                                               </w:t>
      </w:r>
    </w:p>
    <w:p w14:paraId="0127B728">
      <w:pPr>
        <w:spacing w:line="600" w:lineRule="exact"/>
        <w:ind w:firstLine="420" w:firstLineChars="200"/>
        <w:rPr>
          <w:rFonts w:ascii="宋体" w:hAnsi="宋体"/>
          <w:color w:val="000000"/>
        </w:rPr>
      </w:pPr>
      <w:r>
        <w:rPr>
          <w:rFonts w:hint="eastAsia" w:ascii="宋体" w:hAnsi="宋体"/>
          <w:color w:val="000000"/>
        </w:rPr>
        <w:t>工程名称：</w:t>
      </w:r>
      <w:r>
        <w:rPr>
          <w:rFonts w:hint="eastAsia" w:ascii="宋体" w:hAnsi="宋体"/>
          <w:color w:val="000000"/>
          <w:u w:val="single"/>
        </w:rPr>
        <w:t xml:space="preserve">                                                               </w:t>
      </w:r>
    </w:p>
    <w:p w14:paraId="49E192A2">
      <w:pPr>
        <w:spacing w:line="600" w:lineRule="exact"/>
        <w:ind w:firstLine="420" w:firstLineChars="200"/>
        <w:rPr>
          <w:rFonts w:ascii="宋体" w:hAnsi="宋体"/>
          <w:color w:val="000000"/>
        </w:rPr>
      </w:pPr>
      <w:r>
        <w:rPr>
          <w:rFonts w:hint="eastAsia" w:ascii="宋体" w:hAnsi="宋体"/>
          <w:color w:val="000000"/>
        </w:rPr>
        <w:t>投标总价(小写)：</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p>
    <w:p w14:paraId="3413C47A">
      <w:pPr>
        <w:spacing w:line="600" w:lineRule="exact"/>
        <w:ind w:firstLine="1260" w:firstLineChars="600"/>
        <w:rPr>
          <w:rFonts w:ascii="宋体" w:hAnsi="宋体"/>
          <w:color w:val="000000"/>
          <w:u w:val="single"/>
        </w:rPr>
      </w:pPr>
      <w:r>
        <w:rPr>
          <w:rFonts w:hint="eastAsia" w:ascii="宋体" w:hAnsi="宋体"/>
          <w:color w:val="000000"/>
        </w:rPr>
        <w:t>(大写)：</w:t>
      </w:r>
      <w:r>
        <w:rPr>
          <w:rFonts w:hint="eastAsia" w:ascii="宋体" w:hAnsi="宋体"/>
          <w:color w:val="000000"/>
          <w:u w:val="single"/>
        </w:rPr>
        <w:t xml:space="preserve">                                                        </w:t>
      </w:r>
    </w:p>
    <w:p w14:paraId="03575851">
      <w:pPr>
        <w:spacing w:line="600" w:lineRule="exact"/>
        <w:ind w:firstLine="1260" w:firstLineChars="600"/>
        <w:rPr>
          <w:rFonts w:ascii="宋体" w:hAnsi="宋体"/>
          <w:color w:val="000000"/>
        </w:rPr>
      </w:pPr>
    </w:p>
    <w:p w14:paraId="39FD4FDB">
      <w:pPr>
        <w:spacing w:line="320" w:lineRule="exact"/>
        <w:ind w:firstLine="420" w:firstLineChars="200"/>
        <w:rPr>
          <w:rFonts w:ascii="宋体" w:hAnsi="宋体"/>
          <w:color w:val="000000"/>
        </w:rPr>
      </w:pPr>
      <w:r>
        <w:rPr>
          <w:rFonts w:hint="eastAsia" w:ascii="宋体" w:hAnsi="宋体"/>
          <w:color w:val="000000"/>
        </w:rPr>
        <w:t>投 标 人：</w:t>
      </w:r>
      <w:r>
        <w:rPr>
          <w:rFonts w:hint="eastAsia" w:ascii="宋体" w:hAnsi="宋体"/>
          <w:color w:val="000000"/>
          <w:u w:val="single"/>
        </w:rPr>
        <w:t xml:space="preserve">                                                               </w:t>
      </w:r>
    </w:p>
    <w:p w14:paraId="2CEC4F9B">
      <w:pPr>
        <w:spacing w:line="320" w:lineRule="exact"/>
        <w:ind w:firstLine="4200" w:firstLineChars="2000"/>
        <w:rPr>
          <w:rFonts w:ascii="宋体" w:hAnsi="宋体"/>
          <w:color w:val="000000"/>
        </w:rPr>
      </w:pPr>
      <w:r>
        <w:rPr>
          <w:rFonts w:hint="eastAsia" w:ascii="宋体" w:hAnsi="宋体"/>
          <w:color w:val="000000"/>
        </w:rPr>
        <w:t>(单位盖章)</w:t>
      </w:r>
    </w:p>
    <w:p w14:paraId="05769BBF">
      <w:pPr>
        <w:spacing w:line="380" w:lineRule="exact"/>
        <w:ind w:firstLine="420" w:firstLineChars="200"/>
        <w:rPr>
          <w:rFonts w:ascii="宋体" w:hAnsi="宋体"/>
          <w:color w:val="000000"/>
        </w:rPr>
      </w:pPr>
    </w:p>
    <w:p w14:paraId="7CF07F1B">
      <w:pPr>
        <w:spacing w:after="72" w:afterLines="30" w:line="380" w:lineRule="exact"/>
        <w:ind w:firstLine="420" w:firstLineChars="200"/>
        <w:rPr>
          <w:rFonts w:ascii="宋体" w:hAnsi="宋体"/>
          <w:color w:val="000000"/>
        </w:rPr>
      </w:pPr>
      <w:r>
        <w:rPr>
          <w:rFonts w:hint="eastAsia" w:ascii="宋体" w:hAnsi="宋体"/>
          <w:color w:val="000000"/>
        </w:rPr>
        <w:t>法定代表人或其授权人：</w:t>
      </w:r>
      <w:r>
        <w:rPr>
          <w:rFonts w:hint="eastAsia" w:ascii="宋体" w:hAnsi="宋体"/>
          <w:color w:val="000000"/>
          <w:u w:val="single"/>
        </w:rPr>
        <w:t xml:space="preserve">                                                   </w:t>
      </w:r>
    </w:p>
    <w:p w14:paraId="6348F8E1">
      <w:pPr>
        <w:spacing w:line="320" w:lineRule="exact"/>
        <w:ind w:firstLine="4410" w:firstLineChars="2100"/>
        <w:rPr>
          <w:rFonts w:ascii="宋体" w:hAnsi="宋体"/>
          <w:color w:val="000000"/>
        </w:rPr>
      </w:pPr>
      <w:r>
        <w:rPr>
          <w:rFonts w:hint="eastAsia" w:ascii="宋体" w:hAnsi="宋体"/>
          <w:color w:val="000000"/>
        </w:rPr>
        <w:t>(签字)</w:t>
      </w:r>
    </w:p>
    <w:p w14:paraId="67F9815F">
      <w:pPr>
        <w:spacing w:line="320" w:lineRule="exact"/>
        <w:ind w:firstLine="3990" w:firstLineChars="1900"/>
        <w:rPr>
          <w:rFonts w:ascii="宋体" w:hAnsi="宋体"/>
          <w:color w:val="000000"/>
        </w:rPr>
      </w:pPr>
    </w:p>
    <w:p w14:paraId="446D1F0D">
      <w:pPr>
        <w:spacing w:line="320" w:lineRule="exact"/>
        <w:ind w:firstLine="3990" w:firstLineChars="1900"/>
        <w:rPr>
          <w:rFonts w:ascii="宋体" w:hAnsi="宋体"/>
          <w:color w:val="000000"/>
        </w:rPr>
      </w:pPr>
    </w:p>
    <w:p w14:paraId="1E55127F">
      <w:pPr>
        <w:spacing w:line="320" w:lineRule="exact"/>
        <w:ind w:firstLine="3990" w:firstLineChars="1900"/>
        <w:rPr>
          <w:rFonts w:ascii="宋体" w:hAnsi="宋体"/>
          <w:color w:val="000000"/>
        </w:rPr>
      </w:pPr>
    </w:p>
    <w:p w14:paraId="7993C60C">
      <w:pPr>
        <w:spacing w:line="320" w:lineRule="exact"/>
        <w:ind w:firstLine="420" w:firstLineChars="200"/>
        <w:rPr>
          <w:rFonts w:hint="eastAsia" w:ascii="宋体" w:hAnsi="宋体"/>
          <w:color w:val="000000"/>
          <w:u w:val="single"/>
        </w:rPr>
      </w:pPr>
      <w:r>
        <w:rPr>
          <w:rFonts w:hint="eastAsia" w:ascii="宋体" w:hAnsi="宋体"/>
          <w:color w:val="000000"/>
        </w:rPr>
        <w:t>编制人：</w:t>
      </w:r>
      <w:r>
        <w:rPr>
          <w:rFonts w:hint="eastAsia" w:ascii="宋体" w:hAnsi="宋体"/>
          <w:color w:val="000000"/>
          <w:u w:val="single"/>
        </w:rPr>
        <w:t xml:space="preserve">                       （</w:t>
      </w:r>
      <w:r>
        <w:rPr>
          <w:rFonts w:hint="eastAsia"/>
          <w:color w:val="000000"/>
          <w:u w:val="single"/>
        </w:rPr>
        <w:t>造价人员</w:t>
      </w:r>
      <w:r>
        <w:rPr>
          <w:rFonts w:hint="eastAsia" w:ascii="宋体" w:hAnsi="宋体"/>
          <w:color w:val="000000"/>
          <w:u w:val="single"/>
        </w:rPr>
        <w:t xml:space="preserve">签字并加盖执业印章）                    </w:t>
      </w:r>
    </w:p>
    <w:p w14:paraId="23236C7E">
      <w:pPr>
        <w:spacing w:line="320" w:lineRule="exact"/>
        <w:ind w:firstLine="420" w:firstLineChars="200"/>
        <w:rPr>
          <w:rFonts w:hint="eastAsia" w:ascii="宋体" w:hAnsi="宋体"/>
          <w:color w:val="000000"/>
        </w:rPr>
      </w:pPr>
    </w:p>
    <w:p w14:paraId="3693F1E3">
      <w:pPr>
        <w:spacing w:line="320" w:lineRule="exact"/>
        <w:ind w:firstLine="420" w:firstLineChars="200"/>
        <w:rPr>
          <w:rFonts w:ascii="宋体" w:hAnsi="宋体"/>
          <w:color w:val="000000"/>
          <w:u w:val="single"/>
        </w:rPr>
      </w:pPr>
      <w:r>
        <w:rPr>
          <w:rFonts w:hint="eastAsia" w:ascii="宋体" w:hAnsi="宋体"/>
          <w:color w:val="000000"/>
        </w:rPr>
        <w:t>审核人：</w:t>
      </w:r>
      <w:r>
        <w:rPr>
          <w:rFonts w:hint="eastAsia" w:ascii="宋体" w:hAnsi="宋体"/>
          <w:color w:val="000000"/>
          <w:u w:val="single"/>
        </w:rPr>
        <w:t xml:space="preserve">                      （</w:t>
      </w:r>
      <w:r>
        <w:rPr>
          <w:rFonts w:hint="eastAsia"/>
          <w:color w:val="000000"/>
          <w:u w:val="single"/>
        </w:rPr>
        <w:t>注册</w:t>
      </w:r>
      <w:r>
        <w:rPr>
          <w:rFonts w:hint="eastAsia" w:ascii="宋体" w:hAnsi="宋体"/>
          <w:color w:val="000000"/>
          <w:u w:val="single"/>
        </w:rPr>
        <w:t xml:space="preserve">造价师签字并加盖执业印章）                    </w:t>
      </w:r>
    </w:p>
    <w:p w14:paraId="2ECB5EA0">
      <w:pPr>
        <w:spacing w:line="380" w:lineRule="exact"/>
        <w:rPr>
          <w:rFonts w:ascii="宋体" w:hAnsi="宋体"/>
          <w:color w:val="000000"/>
        </w:rPr>
      </w:pPr>
    </w:p>
    <w:p w14:paraId="07BE7C8E">
      <w:pPr>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ascii="宋体" w:hAnsi="宋体"/>
          <w:color w:val="000000"/>
        </w:rPr>
      </w:pPr>
      <w:r>
        <w:rPr>
          <w:rFonts w:hint="eastAsia" w:ascii="宋体" w:hAnsi="宋体"/>
          <w:color w:val="000000"/>
        </w:rPr>
        <w:t>编制时间：              年      月      日</w:t>
      </w:r>
    </w:p>
    <w:p w14:paraId="439BCE48">
      <w:pPr>
        <w:spacing w:line="380" w:lineRule="exact"/>
        <w:rPr>
          <w:rFonts w:ascii="宋体" w:hAnsi="宋体"/>
          <w:color w:val="000000"/>
        </w:rPr>
      </w:pPr>
    </w:p>
    <w:p w14:paraId="5145B7ED">
      <w:pPr>
        <w:keepNext w:val="0"/>
        <w:keepLines w:val="0"/>
        <w:pageBreakBefore w:val="0"/>
        <w:widowControl w:val="0"/>
        <w:kinsoku/>
        <w:wordWrap/>
        <w:overflowPunct/>
        <w:topLinePunct w:val="0"/>
        <w:autoSpaceDE/>
        <w:autoSpaceDN/>
        <w:bidi w:val="0"/>
        <w:adjustRightInd/>
        <w:snapToGrid/>
        <w:spacing w:line="380" w:lineRule="exact"/>
        <w:ind w:left="420" w:hanging="420" w:hangingChars="200"/>
        <w:textAlignment w:val="auto"/>
        <w:rPr>
          <w:rFonts w:ascii="宋体" w:hAnsi="宋体"/>
          <w:color w:val="000000"/>
        </w:rPr>
      </w:pPr>
      <w:r>
        <w:rPr>
          <w:rFonts w:hint="eastAsia" w:ascii="宋体" w:hAnsi="宋体"/>
          <w:color w:val="000000"/>
        </w:rPr>
        <w:t>备注：</w:t>
      </w:r>
      <w:r>
        <w:rPr>
          <w:rFonts w:hint="eastAsia" w:ascii="宋体" w:hAnsi="宋体"/>
          <w:color w:val="000000"/>
          <w:lang w:val="en-US" w:eastAsia="zh-CN"/>
        </w:rPr>
        <w:t>1.</w:t>
      </w:r>
      <w:r>
        <w:rPr>
          <w:rFonts w:hint="eastAsia" w:ascii="宋体" w:hAnsi="宋体"/>
          <w:color w:val="000000"/>
        </w:rPr>
        <w:t>投标总价可按四舍五入精确到元。</w:t>
      </w:r>
    </w:p>
    <w:p w14:paraId="11EBD27D">
      <w:pPr>
        <w:spacing w:line="400" w:lineRule="atLeast"/>
        <w:ind w:left="840" w:leftChars="300" w:hanging="210" w:hangingChars="100"/>
        <w:rPr>
          <w:rFonts w:hint="eastAsia" w:ascii="宋体" w:hAnsi="宋体" w:eastAsia="宋体" w:cs="宋体"/>
          <w:color w:val="000000"/>
          <w:szCs w:val="21"/>
          <w:highlight w:val="yellow"/>
          <w:lang w:val="en-US" w:eastAsia="zh-CN"/>
        </w:rPr>
      </w:pPr>
      <w:r>
        <w:rPr>
          <w:rFonts w:hint="eastAsia" w:ascii="宋体" w:hAnsi="宋体" w:eastAsia="宋体" w:cs="宋体"/>
          <w:color w:val="000000"/>
          <w:szCs w:val="21"/>
          <w:highlight w:val="yellow"/>
          <w:lang w:val="en-US" w:eastAsia="zh-CN"/>
        </w:rPr>
        <w:t>2.因“电子交易平台”未要求造价人员办理CA数字证书，“造价人员签字并加盖执业印章”“注册造价师签字并加盖执业印章”处暂无需签字和盖专用章。</w:t>
      </w:r>
    </w:p>
    <w:p w14:paraId="762E6AFD">
      <w:pPr>
        <w:spacing w:line="400" w:lineRule="atLeast"/>
        <w:ind w:left="840" w:leftChars="300" w:hanging="210" w:hangingChars="100"/>
        <w:rPr>
          <w:rFonts w:hint="eastAsia" w:ascii="宋体" w:hAnsi="宋体" w:eastAsia="宋体" w:cs="宋体"/>
          <w:color w:val="000000"/>
          <w:szCs w:val="21"/>
          <w:highlight w:val="yellow"/>
          <w:lang w:val="en-US" w:eastAsia="zh-CN"/>
        </w:rPr>
      </w:pPr>
      <w:r>
        <w:rPr>
          <w:rFonts w:hint="eastAsia" w:ascii="宋体" w:hAnsi="宋体" w:eastAsia="宋体" w:cs="宋体"/>
          <w:color w:val="000000"/>
          <w:szCs w:val="21"/>
          <w:highlight w:val="yellow"/>
          <w:lang w:val="en-US" w:eastAsia="zh-CN"/>
        </w:rPr>
        <w:t>3.已标价工程量清单的内容和制作按第五章“工程量清单”制作。</w:t>
      </w:r>
    </w:p>
    <w:p w14:paraId="5D1BA997">
      <w:pPr>
        <w:spacing w:line="400" w:lineRule="atLeast"/>
        <w:ind w:left="840" w:leftChars="300" w:hanging="210" w:hangingChars="100"/>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br w:type="page"/>
      </w:r>
    </w:p>
    <w:p w14:paraId="41FE9239">
      <w:pPr>
        <w:pStyle w:val="33"/>
        <w:keepNext/>
        <w:keepLines/>
        <w:pageBreakBefore w:val="0"/>
        <w:widowControl w:val="0"/>
        <w:kinsoku/>
        <w:wordWrap/>
        <w:overflowPunct/>
        <w:topLinePunct w:val="0"/>
        <w:autoSpaceDE/>
        <w:autoSpaceDN/>
        <w:bidi w:val="0"/>
        <w:adjustRightInd/>
        <w:snapToGrid/>
        <w:jc w:val="center"/>
        <w:textAlignment w:val="auto"/>
        <w:outlineLvl w:val="1"/>
        <w:rPr>
          <w:rFonts w:hint="eastAsia" w:ascii="Times New Roman" w:hAnsi="Times New Roman" w:eastAsia="宋体" w:cs="Times New Roman"/>
          <w:b/>
          <w:bCs/>
          <w:color w:val="000000"/>
        </w:rPr>
      </w:pPr>
      <w:bookmarkStart w:id="3414" w:name="_Toc17834"/>
      <w:bookmarkStart w:id="3415" w:name="_Toc1366"/>
      <w:bookmarkStart w:id="3416" w:name="_Toc356505595"/>
      <w:bookmarkStart w:id="3417" w:name="_Toc1058848106"/>
      <w:bookmarkStart w:id="3418" w:name="_Toc14515"/>
      <w:bookmarkStart w:id="3419" w:name="_Toc31435"/>
      <w:bookmarkStart w:id="3420" w:name="_Toc31716"/>
      <w:bookmarkStart w:id="3421" w:name="_Toc19121"/>
      <w:r>
        <w:rPr>
          <w:rFonts w:hint="eastAsia" w:ascii="Times New Roman" w:hAnsi="Times New Roman" w:eastAsia="宋体" w:cs="Times New Roman"/>
          <w:b/>
          <w:bCs/>
          <w:color w:val="000000"/>
        </w:rPr>
        <w:t>八、施工组织设计</w:t>
      </w:r>
      <w:bookmarkEnd w:id="3414"/>
      <w:bookmarkEnd w:id="3415"/>
      <w:bookmarkEnd w:id="3416"/>
      <w:bookmarkEnd w:id="3417"/>
      <w:bookmarkEnd w:id="3418"/>
      <w:bookmarkEnd w:id="3419"/>
      <w:bookmarkEnd w:id="3420"/>
      <w:bookmarkEnd w:id="3421"/>
    </w:p>
    <w:p w14:paraId="7E58587B">
      <w:pPr>
        <w:spacing w:line="400" w:lineRule="exact"/>
        <w:rPr>
          <w:rFonts w:ascii="宋体" w:hAnsi="宋体" w:cs="宋体"/>
          <w:color w:val="000000"/>
          <w:szCs w:val="21"/>
        </w:rPr>
      </w:pPr>
    </w:p>
    <w:p w14:paraId="327A8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宋体" w:hAnsi="宋体" w:cs="宋体"/>
          <w:color w:val="000000"/>
          <w:szCs w:val="21"/>
        </w:rPr>
      </w:pPr>
      <w:r>
        <w:rPr>
          <w:rFonts w:hint="eastAsia" w:cs="宋体"/>
          <w:color w:val="000000"/>
          <w:szCs w:val="21"/>
        </w:rPr>
        <w:t>一</w:t>
      </w:r>
      <w:r>
        <w:rPr>
          <w:rFonts w:hint="eastAsia" w:ascii="宋体" w:hAnsi="宋体" w:cs="宋体"/>
          <w:color w:val="000000"/>
          <w:szCs w:val="21"/>
        </w:rPr>
        <w:t>.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水土保持、环境保护管理方案。</w:t>
      </w:r>
    </w:p>
    <w:p w14:paraId="0FB786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宋体" w:hAnsi="宋体" w:cs="宋体"/>
          <w:color w:val="000000"/>
          <w:szCs w:val="21"/>
        </w:rPr>
      </w:pPr>
      <w:r>
        <w:rPr>
          <w:rFonts w:hint="eastAsia" w:ascii="宋体" w:hAnsi="宋体" w:cs="宋体"/>
          <w:color w:val="000000"/>
          <w:szCs w:val="21"/>
        </w:rPr>
        <w:t>施工组织设计</w:t>
      </w:r>
      <w:r>
        <w:rPr>
          <w:rFonts w:hint="eastAsia" w:ascii="宋体" w:hAnsi="宋体"/>
          <w:color w:val="000000"/>
          <w:szCs w:val="21"/>
        </w:rPr>
        <w:t>要点如下</w:t>
      </w:r>
      <w:r>
        <w:rPr>
          <w:rFonts w:hint="eastAsia" w:ascii="宋体" w:hAnsi="宋体" w:cs="宋体"/>
          <w:color w:val="000000"/>
          <w:szCs w:val="21"/>
        </w:rPr>
        <w:t>：</w:t>
      </w:r>
    </w:p>
    <w:p w14:paraId="184AB9B2">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22" w:name="_Toc432083019"/>
      <w:bookmarkStart w:id="3423" w:name="_Toc1217400275"/>
      <w:bookmarkStart w:id="3424" w:name="_Toc456647876"/>
      <w:bookmarkStart w:id="3425" w:name="_Toc469492655"/>
      <w:bookmarkStart w:id="3426" w:name="_Toc31073"/>
      <w:bookmarkStart w:id="3427" w:name="_Toc433399534"/>
      <w:bookmarkStart w:id="3428" w:name="_Toc109149957"/>
      <w:bookmarkStart w:id="3429" w:name="_Toc524949175"/>
      <w:bookmarkStart w:id="3430" w:name="_Toc432378467"/>
      <w:r>
        <w:rPr>
          <w:rFonts w:hint="eastAsia"/>
          <w:b w:val="0"/>
          <w:color w:val="000000"/>
          <w:sz w:val="24"/>
          <w:szCs w:val="24"/>
        </w:rPr>
        <w:t>（一）工程概况</w:t>
      </w:r>
      <w:bookmarkEnd w:id="3422"/>
      <w:bookmarkEnd w:id="3423"/>
      <w:bookmarkEnd w:id="3424"/>
      <w:bookmarkEnd w:id="3425"/>
      <w:bookmarkEnd w:id="3426"/>
      <w:bookmarkEnd w:id="3427"/>
      <w:bookmarkEnd w:id="3428"/>
      <w:bookmarkEnd w:id="3429"/>
      <w:bookmarkEnd w:id="3430"/>
    </w:p>
    <w:p w14:paraId="73DBD945">
      <w:pPr>
        <w:keepNext w:val="0"/>
        <w:keepLines w:val="0"/>
        <w:pageBreakBefore w:val="0"/>
        <w:widowControl w:val="0"/>
        <w:kinsoku/>
        <w:wordWrap/>
        <w:overflowPunct/>
        <w:topLinePunct w:val="0"/>
        <w:autoSpaceDE/>
        <w:autoSpaceDN/>
        <w:bidi w:val="0"/>
        <w:adjustRightInd/>
        <w:snapToGrid/>
        <w:spacing w:line="400" w:lineRule="exact"/>
        <w:ind w:firstLine="945" w:firstLineChars="450"/>
        <w:textAlignment w:val="auto"/>
        <w:outlineLvl w:val="9"/>
        <w:rPr>
          <w:rFonts w:ascii="宋体" w:hAnsi="宋体"/>
          <w:color w:val="000000"/>
          <w:szCs w:val="21"/>
        </w:rPr>
      </w:pPr>
      <w:r>
        <w:rPr>
          <w:rFonts w:hint="eastAsia" w:ascii="宋体" w:hAnsi="宋体"/>
          <w:color w:val="000000"/>
          <w:szCs w:val="21"/>
        </w:rPr>
        <w:t>包括工程主要情况、项目特点及工程施工条件等；</w:t>
      </w:r>
    </w:p>
    <w:p w14:paraId="1B47E43F">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31" w:name="_Toc432378468"/>
      <w:bookmarkStart w:id="3432" w:name="_Toc456647877"/>
      <w:bookmarkStart w:id="3433" w:name="_Toc469492656"/>
      <w:bookmarkStart w:id="3434" w:name="_Toc524949176"/>
      <w:bookmarkStart w:id="3435" w:name="_Toc433399535"/>
      <w:bookmarkStart w:id="3436" w:name="_Toc432083020"/>
      <w:bookmarkStart w:id="3437" w:name="_Toc406845971"/>
      <w:bookmarkStart w:id="3438" w:name="_Toc30263"/>
      <w:bookmarkStart w:id="3439" w:name="_Toc109149958"/>
      <w:r>
        <w:rPr>
          <w:rFonts w:hint="eastAsia"/>
          <w:b w:val="0"/>
          <w:color w:val="000000"/>
          <w:sz w:val="24"/>
          <w:szCs w:val="24"/>
        </w:rPr>
        <w:t>（二）</w:t>
      </w:r>
      <w:bookmarkEnd w:id="3431"/>
      <w:bookmarkEnd w:id="3432"/>
      <w:bookmarkEnd w:id="3433"/>
      <w:bookmarkEnd w:id="3434"/>
      <w:bookmarkEnd w:id="3435"/>
      <w:bookmarkEnd w:id="3436"/>
      <w:r>
        <w:rPr>
          <w:rFonts w:hint="eastAsia"/>
          <w:b w:val="0"/>
          <w:color w:val="000000"/>
          <w:sz w:val="24"/>
          <w:szCs w:val="24"/>
        </w:rPr>
        <w:t>施工部署</w:t>
      </w:r>
      <w:bookmarkEnd w:id="3437"/>
      <w:bookmarkEnd w:id="3438"/>
      <w:bookmarkEnd w:id="3439"/>
    </w:p>
    <w:p w14:paraId="79DE8302">
      <w:pPr>
        <w:keepNext w:val="0"/>
        <w:keepLines w:val="0"/>
        <w:pageBreakBefore w:val="0"/>
        <w:widowControl w:val="0"/>
        <w:kinsoku/>
        <w:wordWrap/>
        <w:overflowPunct/>
        <w:topLinePunct w:val="0"/>
        <w:autoSpaceDE/>
        <w:autoSpaceDN/>
        <w:bidi w:val="0"/>
        <w:adjustRightInd/>
        <w:snapToGrid/>
        <w:spacing w:line="400" w:lineRule="exact"/>
        <w:ind w:left="420" w:leftChars="200" w:firstLine="525" w:firstLineChars="250"/>
        <w:textAlignment w:val="auto"/>
        <w:outlineLvl w:val="9"/>
        <w:rPr>
          <w:rFonts w:ascii="宋体" w:hAnsi="宋体"/>
          <w:color w:val="000000"/>
          <w:szCs w:val="21"/>
        </w:rPr>
      </w:pPr>
      <w:r>
        <w:rPr>
          <w:rFonts w:hint="eastAsia" w:ascii="宋体" w:hAnsi="宋体"/>
          <w:color w:val="000000"/>
          <w:szCs w:val="21"/>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6270D371">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40" w:name="_Toc432083021"/>
      <w:bookmarkStart w:id="3441" w:name="_Toc109149959"/>
      <w:bookmarkStart w:id="3442" w:name="_Toc524949177"/>
      <w:bookmarkStart w:id="3443" w:name="_Toc1684325355"/>
      <w:bookmarkStart w:id="3444" w:name="_Toc433399536"/>
      <w:bookmarkStart w:id="3445" w:name="_Toc469492657"/>
      <w:bookmarkStart w:id="3446" w:name="_Toc20600"/>
      <w:bookmarkStart w:id="3447" w:name="_Toc456647878"/>
      <w:bookmarkStart w:id="3448" w:name="_Toc432378469"/>
      <w:r>
        <w:rPr>
          <w:rFonts w:hint="eastAsia"/>
          <w:b w:val="0"/>
          <w:color w:val="000000"/>
          <w:sz w:val="24"/>
          <w:szCs w:val="24"/>
        </w:rPr>
        <w:t>（三）资源配置计划</w:t>
      </w:r>
      <w:bookmarkEnd w:id="3440"/>
      <w:bookmarkEnd w:id="3441"/>
      <w:bookmarkEnd w:id="3442"/>
      <w:bookmarkEnd w:id="3443"/>
      <w:bookmarkEnd w:id="3444"/>
      <w:bookmarkEnd w:id="3445"/>
      <w:bookmarkEnd w:id="3446"/>
      <w:bookmarkEnd w:id="3447"/>
      <w:bookmarkEnd w:id="3448"/>
    </w:p>
    <w:p w14:paraId="2AA2E800">
      <w:pPr>
        <w:keepNext w:val="0"/>
        <w:keepLines w:val="0"/>
        <w:pageBreakBefore w:val="0"/>
        <w:widowControl w:val="0"/>
        <w:kinsoku/>
        <w:wordWrap/>
        <w:overflowPunct/>
        <w:topLinePunct w:val="0"/>
        <w:autoSpaceDE/>
        <w:autoSpaceDN/>
        <w:bidi w:val="0"/>
        <w:adjustRightInd/>
        <w:snapToGrid/>
        <w:spacing w:line="400" w:lineRule="exact"/>
        <w:ind w:left="420" w:leftChars="200" w:firstLine="525" w:firstLineChars="250"/>
        <w:textAlignment w:val="auto"/>
        <w:outlineLvl w:val="9"/>
        <w:rPr>
          <w:rFonts w:ascii="宋体" w:hAnsi="宋体"/>
          <w:color w:val="000000"/>
          <w:szCs w:val="21"/>
        </w:rPr>
      </w:pPr>
      <w:r>
        <w:rPr>
          <w:rFonts w:hint="eastAsia" w:ascii="宋体" w:hAnsi="宋体"/>
          <w:color w:val="000000"/>
          <w:szCs w:val="21"/>
        </w:rPr>
        <w:t>资源配置计划主要包括拟投入的主要物资计划，拟投入的主要施工机械、试验和检测仪器计划，劳动力安排计划等；</w:t>
      </w:r>
    </w:p>
    <w:p w14:paraId="05442A33">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49" w:name="_Toc456647879"/>
      <w:bookmarkStart w:id="3450" w:name="_Toc432083022"/>
      <w:bookmarkStart w:id="3451" w:name="_Toc469492658"/>
      <w:bookmarkStart w:id="3452" w:name="_Toc433399537"/>
      <w:bookmarkStart w:id="3453" w:name="_Toc432378470"/>
      <w:bookmarkStart w:id="3454" w:name="_Toc524949178"/>
      <w:bookmarkStart w:id="3455" w:name="_Toc19737"/>
      <w:bookmarkStart w:id="3456" w:name="_Toc109149960"/>
      <w:bookmarkStart w:id="3457" w:name="_Toc1688853725"/>
      <w:r>
        <w:rPr>
          <w:rFonts w:hint="eastAsia"/>
          <w:b w:val="0"/>
          <w:color w:val="000000"/>
          <w:sz w:val="24"/>
          <w:szCs w:val="24"/>
        </w:rPr>
        <w:t>（四）</w:t>
      </w:r>
      <w:bookmarkEnd w:id="3449"/>
      <w:bookmarkEnd w:id="3450"/>
      <w:bookmarkEnd w:id="3451"/>
      <w:bookmarkEnd w:id="3452"/>
      <w:bookmarkEnd w:id="3453"/>
      <w:bookmarkEnd w:id="3454"/>
      <w:r>
        <w:rPr>
          <w:rFonts w:hint="eastAsia"/>
          <w:b w:val="0"/>
          <w:color w:val="000000"/>
          <w:sz w:val="24"/>
          <w:szCs w:val="24"/>
        </w:rPr>
        <w:t>主要施工方法与技术措施</w:t>
      </w:r>
      <w:bookmarkEnd w:id="3455"/>
      <w:bookmarkEnd w:id="3456"/>
      <w:bookmarkEnd w:id="3457"/>
    </w:p>
    <w:p w14:paraId="32947663">
      <w:pPr>
        <w:keepNext w:val="0"/>
        <w:keepLines w:val="0"/>
        <w:pageBreakBefore w:val="0"/>
        <w:widowControl w:val="0"/>
        <w:kinsoku/>
        <w:wordWrap/>
        <w:overflowPunct/>
        <w:topLinePunct w:val="0"/>
        <w:autoSpaceDE/>
        <w:autoSpaceDN/>
        <w:bidi w:val="0"/>
        <w:adjustRightInd/>
        <w:snapToGrid/>
        <w:spacing w:line="400" w:lineRule="exact"/>
        <w:ind w:left="420" w:leftChars="200" w:firstLine="525" w:firstLineChars="250"/>
        <w:textAlignment w:val="auto"/>
        <w:outlineLvl w:val="9"/>
        <w:rPr>
          <w:rFonts w:ascii="宋体" w:hAnsi="宋体"/>
          <w:color w:val="000000"/>
          <w:szCs w:val="21"/>
        </w:rPr>
      </w:pPr>
      <w:r>
        <w:rPr>
          <w:rFonts w:hint="eastAsia" w:ascii="宋体" w:hAnsi="宋体"/>
          <w:color w:val="000000"/>
          <w:szCs w:val="21"/>
        </w:rPr>
        <w:t>结合工程实际理解和分析并提出施工方案和技术措施，突出施工重点和施工难点的方案和措施。包括田块整治工程、灌溉与排水工程、田间道路工程、农田防护与生态保护工程、农田输配电工程、农田地力提升工程、田间监测等工程的施工方案确定、材料确定、施工方法及工艺流程、施工要点控制、质量要求等，对易发生质量通病、易出现安全问题、施工难度大、技术含量高的分项工程（工序）等做出重点说明；</w:t>
      </w:r>
    </w:p>
    <w:p w14:paraId="21EE912A">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58" w:name="_Toc432378471"/>
      <w:bookmarkStart w:id="3459" w:name="_Toc469492659"/>
      <w:bookmarkStart w:id="3460" w:name="_Toc456647880"/>
      <w:bookmarkStart w:id="3461" w:name="_Toc432083023"/>
      <w:bookmarkStart w:id="3462" w:name="_Toc433399538"/>
      <w:bookmarkStart w:id="3463" w:name="_Toc524949179"/>
      <w:bookmarkStart w:id="3464" w:name="_Toc109149961"/>
      <w:bookmarkStart w:id="3465" w:name="_Toc168579102"/>
      <w:bookmarkStart w:id="3466" w:name="_Toc31735"/>
      <w:r>
        <w:rPr>
          <w:rFonts w:hint="eastAsia"/>
          <w:b w:val="0"/>
          <w:color w:val="000000"/>
          <w:sz w:val="24"/>
          <w:szCs w:val="24"/>
        </w:rPr>
        <w:t>（五）</w:t>
      </w:r>
      <w:bookmarkEnd w:id="3458"/>
      <w:bookmarkEnd w:id="3459"/>
      <w:bookmarkEnd w:id="3460"/>
      <w:bookmarkEnd w:id="3461"/>
      <w:bookmarkEnd w:id="3462"/>
      <w:bookmarkEnd w:id="3463"/>
      <w:r>
        <w:rPr>
          <w:rFonts w:hint="eastAsia"/>
          <w:b w:val="0"/>
          <w:color w:val="000000"/>
          <w:sz w:val="24"/>
          <w:szCs w:val="24"/>
        </w:rPr>
        <w:t>施工进度计划与措施</w:t>
      </w:r>
      <w:bookmarkEnd w:id="3464"/>
      <w:bookmarkEnd w:id="3465"/>
      <w:bookmarkEnd w:id="3466"/>
    </w:p>
    <w:p w14:paraId="7824437D">
      <w:pPr>
        <w:keepNext w:val="0"/>
        <w:keepLines w:val="0"/>
        <w:pageBreakBefore w:val="0"/>
        <w:widowControl w:val="0"/>
        <w:kinsoku/>
        <w:wordWrap/>
        <w:overflowPunct/>
        <w:topLinePunct w:val="0"/>
        <w:autoSpaceDE/>
        <w:autoSpaceDN/>
        <w:bidi w:val="0"/>
        <w:adjustRightInd/>
        <w:snapToGrid/>
        <w:spacing w:line="400" w:lineRule="exact"/>
        <w:ind w:left="424" w:leftChars="202" w:firstLine="525" w:firstLineChars="250"/>
        <w:textAlignment w:val="auto"/>
        <w:outlineLvl w:val="9"/>
        <w:rPr>
          <w:rFonts w:ascii="宋体" w:hAnsi="宋体"/>
          <w:color w:val="000000"/>
          <w:szCs w:val="21"/>
        </w:rPr>
      </w:pPr>
      <w:r>
        <w:rPr>
          <w:rFonts w:hint="eastAsia" w:ascii="宋体" w:hAnsi="宋体"/>
          <w:color w:val="000000"/>
          <w:szCs w:val="21"/>
        </w:rPr>
        <w:t>可采用网络图或横道图表示，并附必要说明，对于规模较大或较复杂的工程，宜采用网络图表示；</w:t>
      </w:r>
    </w:p>
    <w:p w14:paraId="66AD8AD7">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67" w:name="_Toc469492660"/>
      <w:bookmarkStart w:id="3468" w:name="_Toc456647881"/>
      <w:bookmarkStart w:id="3469" w:name="_Toc433399539"/>
      <w:bookmarkStart w:id="3470" w:name="_Toc524949180"/>
      <w:bookmarkStart w:id="3471" w:name="_Toc538328850"/>
      <w:bookmarkStart w:id="3472" w:name="_Toc27724"/>
      <w:bookmarkStart w:id="3473" w:name="_Toc432378472"/>
      <w:bookmarkStart w:id="3474" w:name="_Toc432083024"/>
      <w:bookmarkStart w:id="3475" w:name="_Toc109149962"/>
      <w:r>
        <w:rPr>
          <w:rFonts w:hint="eastAsia"/>
          <w:b w:val="0"/>
          <w:color w:val="000000"/>
          <w:sz w:val="24"/>
          <w:szCs w:val="24"/>
        </w:rPr>
        <w:t>（六）施工现场平面布置</w:t>
      </w:r>
      <w:bookmarkEnd w:id="3467"/>
      <w:bookmarkEnd w:id="3468"/>
      <w:bookmarkEnd w:id="3469"/>
      <w:bookmarkEnd w:id="3470"/>
      <w:bookmarkEnd w:id="3471"/>
      <w:bookmarkEnd w:id="3472"/>
      <w:bookmarkEnd w:id="3473"/>
      <w:bookmarkEnd w:id="3474"/>
      <w:bookmarkEnd w:id="3475"/>
    </w:p>
    <w:p w14:paraId="30BD4494">
      <w:pPr>
        <w:keepNext w:val="0"/>
        <w:keepLines w:val="0"/>
        <w:pageBreakBefore w:val="0"/>
        <w:widowControl w:val="0"/>
        <w:kinsoku/>
        <w:wordWrap/>
        <w:overflowPunct/>
        <w:topLinePunct w:val="0"/>
        <w:autoSpaceDE/>
        <w:autoSpaceDN/>
        <w:bidi w:val="0"/>
        <w:adjustRightInd/>
        <w:snapToGrid/>
        <w:spacing w:line="400" w:lineRule="exact"/>
        <w:ind w:left="424" w:leftChars="202" w:firstLine="525" w:firstLineChars="250"/>
        <w:textAlignment w:val="auto"/>
        <w:outlineLvl w:val="9"/>
        <w:rPr>
          <w:rFonts w:ascii="宋体" w:hAnsi="宋体"/>
          <w:color w:val="000000"/>
          <w:szCs w:val="21"/>
        </w:rPr>
      </w:pPr>
      <w:r>
        <w:rPr>
          <w:rFonts w:hint="eastAsia" w:ascii="宋体" w:hAnsi="宋体"/>
          <w:color w:val="000000"/>
          <w:szCs w:val="21"/>
        </w:rPr>
        <w:t>按不同施工阶段绘制施工现场平面布置图并附文字说明，说明施工场地状况。包括但不限于施工布置规划、生产设施设备布置、施工工厂设施布置、场内场外交通及运输、场地平整、办公和生活用房、用（排）水、供电、通信、料场及渣场规划、必备的安全、消防、保卫和环境保护设施、永久及临时用地等；</w:t>
      </w:r>
    </w:p>
    <w:p w14:paraId="3097027B">
      <w:pPr>
        <w:pStyle w:val="77"/>
        <w:keepNext w:val="0"/>
        <w:keepLines w:val="0"/>
        <w:pageBreakBefore w:val="0"/>
        <w:widowControl w:val="0"/>
        <w:kinsoku/>
        <w:wordWrap/>
        <w:overflowPunct/>
        <w:topLinePunct w:val="0"/>
        <w:autoSpaceDE/>
        <w:autoSpaceDN/>
        <w:bidi w:val="0"/>
        <w:adjustRightInd/>
        <w:snapToGrid/>
        <w:spacing w:line="400" w:lineRule="exact"/>
        <w:textAlignment w:val="auto"/>
        <w:outlineLvl w:val="9"/>
        <w:rPr>
          <w:b w:val="0"/>
          <w:color w:val="000000"/>
          <w:sz w:val="24"/>
          <w:szCs w:val="24"/>
        </w:rPr>
      </w:pPr>
      <w:bookmarkStart w:id="3476" w:name="_Toc432378473"/>
      <w:bookmarkStart w:id="3477" w:name="_Toc432083025"/>
      <w:bookmarkStart w:id="3478" w:name="_Toc524949181"/>
      <w:bookmarkStart w:id="3479" w:name="_Toc433399540"/>
      <w:bookmarkStart w:id="3480" w:name="_Toc469492661"/>
      <w:bookmarkStart w:id="3481" w:name="_Toc456647882"/>
      <w:bookmarkStart w:id="3482" w:name="_Toc109149963"/>
      <w:bookmarkStart w:id="3483" w:name="_Toc8950"/>
      <w:bookmarkStart w:id="3484" w:name="_Toc1069292176"/>
      <w:r>
        <w:rPr>
          <w:rFonts w:hint="eastAsia"/>
          <w:b w:val="0"/>
          <w:color w:val="000000"/>
          <w:sz w:val="24"/>
          <w:szCs w:val="24"/>
        </w:rPr>
        <w:t>（七）</w:t>
      </w:r>
      <w:bookmarkEnd w:id="3476"/>
      <w:bookmarkEnd w:id="3477"/>
      <w:bookmarkEnd w:id="3478"/>
      <w:bookmarkEnd w:id="3479"/>
      <w:bookmarkEnd w:id="3480"/>
      <w:bookmarkEnd w:id="3481"/>
      <w:r>
        <w:rPr>
          <w:rFonts w:hint="eastAsia"/>
          <w:b w:val="0"/>
          <w:color w:val="000000"/>
          <w:sz w:val="24"/>
          <w:szCs w:val="24"/>
        </w:rPr>
        <w:t>主要管理体系与措施</w:t>
      </w:r>
      <w:bookmarkEnd w:id="3482"/>
      <w:bookmarkEnd w:id="3483"/>
      <w:bookmarkEnd w:id="3484"/>
    </w:p>
    <w:p w14:paraId="089FE6D8">
      <w:pPr>
        <w:keepNext w:val="0"/>
        <w:keepLines w:val="0"/>
        <w:pageBreakBefore w:val="0"/>
        <w:widowControl w:val="0"/>
        <w:kinsoku/>
        <w:wordWrap/>
        <w:overflowPunct/>
        <w:topLinePunct w:val="0"/>
        <w:autoSpaceDE/>
        <w:autoSpaceDN/>
        <w:bidi w:val="0"/>
        <w:adjustRightInd/>
        <w:snapToGrid/>
        <w:spacing w:line="400" w:lineRule="exact"/>
        <w:ind w:left="424" w:leftChars="202" w:firstLine="525" w:firstLineChars="250"/>
        <w:textAlignment w:val="auto"/>
        <w:outlineLvl w:val="9"/>
        <w:rPr>
          <w:rFonts w:ascii="宋体" w:hAnsi="宋体"/>
          <w:color w:val="000000"/>
          <w:szCs w:val="21"/>
        </w:rPr>
      </w:pPr>
      <w:r>
        <w:rPr>
          <w:rFonts w:hint="eastAsia" w:ascii="宋体" w:hAnsi="宋体"/>
          <w:color w:val="000000"/>
          <w:szCs w:val="21"/>
        </w:rPr>
        <w:t>包括确保工程质量、安全生产、工期、文明施工、环境保护等主要技术组织措施和其他管理措施，其中其他管理措施宜包括治安保卫管理措施、合同管理措施，组织协调管理措施、创优质工程管理措施、成品保护管理措施、质量保修管理措施、对施工现场人力资源、施工机具、材料设备等管理措施。</w:t>
      </w:r>
    </w:p>
    <w:p w14:paraId="45550F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宋体" w:hAnsi="宋体"/>
          <w:color w:val="000000"/>
          <w:szCs w:val="21"/>
        </w:rPr>
      </w:pPr>
      <w:r>
        <w:rPr>
          <w:rFonts w:hint="eastAsia"/>
          <w:color w:val="000000"/>
          <w:szCs w:val="21"/>
        </w:rPr>
        <w:t>二</w:t>
      </w:r>
      <w:r>
        <w:rPr>
          <w:rFonts w:hint="eastAsia" w:ascii="宋体" w:hAnsi="宋体"/>
          <w:color w:val="000000"/>
          <w:szCs w:val="21"/>
        </w:rPr>
        <w:t>．施工组织设计除采用文字表述外可附下列图表，图表及格式要求附后。下述表格应按照章节内容，严格按给定的格式附在相应的章节中。</w:t>
      </w:r>
    </w:p>
    <w:p w14:paraId="4614DD81">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附表一  拟投入本标段的物资计划表</w:t>
      </w:r>
    </w:p>
    <w:p w14:paraId="55817873">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附表二  拟投入本标段的主要施工设备表</w:t>
      </w:r>
    </w:p>
    <w:p w14:paraId="6A0063AA">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附表三  拟投入本标段的试验和检测仪器设备表</w:t>
      </w:r>
    </w:p>
    <w:p w14:paraId="0F5390A2">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附表四  拟投入本标段的劳动力计划表</w:t>
      </w:r>
    </w:p>
    <w:p w14:paraId="16CD82EE">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附表五  计划开工日期、</w:t>
      </w:r>
      <w:r>
        <w:rPr>
          <w:rFonts w:hint="eastAsia" w:ascii="宋体" w:hAnsi="宋体" w:cs="宋体"/>
          <w:color w:val="000000"/>
        </w:rPr>
        <w:t>完工</w:t>
      </w:r>
      <w:r>
        <w:rPr>
          <w:rFonts w:hint="eastAsia" w:ascii="宋体" w:hAnsi="宋体" w:cs="宋体"/>
          <w:color w:val="000000"/>
          <w:szCs w:val="21"/>
        </w:rPr>
        <w:t>日期和施工进度网络图</w:t>
      </w:r>
    </w:p>
    <w:p w14:paraId="1D4745E5">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附表六  施工总平面图</w:t>
      </w:r>
    </w:p>
    <w:p w14:paraId="443938FE">
      <w:pPr>
        <w:keepNext w:val="0"/>
        <w:keepLines w:val="0"/>
        <w:pageBreakBefore w:val="0"/>
        <w:widowControl w:val="0"/>
        <w:tabs>
          <w:tab w:val="left" w:pos="720"/>
        </w:tabs>
        <w:kinsoku/>
        <w:wordWrap/>
        <w:overflowPunct/>
        <w:topLinePunct w:val="0"/>
        <w:autoSpaceDE/>
        <w:autoSpaceDN/>
        <w:bidi w:val="0"/>
        <w:adjustRightInd/>
        <w:snapToGrid/>
        <w:spacing w:line="400" w:lineRule="exact"/>
        <w:ind w:firstLine="756" w:firstLineChars="360"/>
        <w:textAlignment w:val="auto"/>
        <w:outlineLvl w:val="9"/>
        <w:rPr>
          <w:rFonts w:ascii="宋体" w:hAnsi="宋体" w:cs="宋体"/>
          <w:color w:val="000000"/>
          <w:szCs w:val="21"/>
        </w:rPr>
      </w:pPr>
      <w:r>
        <w:rPr>
          <w:rFonts w:hint="eastAsia" w:ascii="宋体" w:hAnsi="宋体" w:cs="宋体"/>
          <w:color w:val="000000"/>
          <w:szCs w:val="21"/>
        </w:rPr>
        <w:t>附表七  临时用地表</w:t>
      </w:r>
    </w:p>
    <w:p w14:paraId="2F2D55E4">
      <w:pPr>
        <w:tabs>
          <w:tab w:val="left" w:pos="720"/>
        </w:tabs>
        <w:spacing w:line="440" w:lineRule="exact"/>
        <w:ind w:firstLine="756" w:firstLineChars="360"/>
        <w:rPr>
          <w:rFonts w:ascii="宋体" w:hAnsi="宋体" w:cs="宋体"/>
          <w:color w:val="000000"/>
          <w:szCs w:val="21"/>
        </w:rPr>
      </w:pPr>
    </w:p>
    <w:p w14:paraId="05F758A3">
      <w:pPr>
        <w:pStyle w:val="16"/>
        <w:rPr>
          <w:color w:val="000000"/>
        </w:rPr>
      </w:pPr>
      <w:bookmarkStart w:id="3485" w:name="_Toc30582"/>
      <w:bookmarkStart w:id="3486" w:name="_Toc11435"/>
      <w:bookmarkStart w:id="3487" w:name="_Toc28490"/>
      <w:bookmarkStart w:id="3488" w:name="_Toc30610"/>
      <w:bookmarkStart w:id="3489" w:name="_Toc1184343398"/>
      <w:bookmarkStart w:id="3490" w:name="_Toc433399541"/>
      <w:bookmarkStart w:id="3491" w:name="_Toc432378474"/>
      <w:bookmarkStart w:id="3492" w:name="_Toc526"/>
      <w:r>
        <w:rPr>
          <w:rFonts w:hint="eastAsia"/>
          <w:color w:val="000000"/>
        </w:rPr>
        <w:br w:type="page"/>
      </w:r>
      <w:r>
        <w:rPr>
          <w:rFonts w:hint="eastAsia"/>
          <w:color w:val="000000"/>
        </w:rPr>
        <w:t>附表一：拟投入本标段的物资计划表</w:t>
      </w:r>
      <w:bookmarkEnd w:id="3485"/>
      <w:bookmarkEnd w:id="3486"/>
      <w:bookmarkEnd w:id="3487"/>
      <w:bookmarkEnd w:id="3488"/>
      <w:bookmarkEnd w:id="3489"/>
      <w:bookmarkEnd w:id="3490"/>
      <w:bookmarkEnd w:id="3491"/>
      <w:bookmarkEnd w:id="3492"/>
    </w:p>
    <w:p w14:paraId="3FE98634">
      <w:pPr>
        <w:jc w:val="center"/>
        <w:rPr>
          <w:rFonts w:ascii="宋体" w:hAnsi="宋体" w:cs="宋体"/>
          <w:b/>
          <w:color w:val="000000"/>
          <w:sz w:val="28"/>
          <w:szCs w:val="28"/>
        </w:rPr>
      </w:pPr>
    </w:p>
    <w:p w14:paraId="22EC4E3B">
      <w:pPr>
        <w:jc w:val="center"/>
        <w:rPr>
          <w:rFonts w:hint="eastAsia" w:ascii="宋体" w:hAnsi="宋体" w:cs="宋体"/>
          <w:b/>
          <w:color w:val="000000"/>
          <w:sz w:val="28"/>
          <w:szCs w:val="28"/>
        </w:rPr>
      </w:pPr>
      <w:r>
        <w:rPr>
          <w:rFonts w:hint="eastAsia" w:ascii="宋体" w:hAnsi="宋体" w:cs="宋体"/>
          <w:b/>
          <w:color w:val="000000"/>
          <w:sz w:val="28"/>
          <w:szCs w:val="28"/>
        </w:rPr>
        <w:t>拟投入本标段的物资计划表</w:t>
      </w:r>
    </w:p>
    <w:p w14:paraId="15FE4E5E">
      <w:pPr>
        <w:jc w:val="center"/>
        <w:rPr>
          <w:rFonts w:hint="eastAsia" w:ascii="宋体" w:hAnsi="宋体" w:cs="宋体"/>
          <w:b/>
          <w:color w:val="000000"/>
          <w:sz w:val="28"/>
          <w:szCs w:val="28"/>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260"/>
        <w:gridCol w:w="1620"/>
        <w:gridCol w:w="1440"/>
        <w:gridCol w:w="1440"/>
        <w:gridCol w:w="1080"/>
        <w:gridCol w:w="1080"/>
      </w:tblGrid>
      <w:tr w14:paraId="01E9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08" w:type="dxa"/>
            <w:noWrap w:val="0"/>
            <w:vAlign w:val="center"/>
          </w:tcPr>
          <w:p w14:paraId="6C771F9A">
            <w:pPr>
              <w:spacing w:line="380" w:lineRule="atLeast"/>
              <w:jc w:val="center"/>
              <w:rPr>
                <w:rFonts w:ascii="宋体" w:hAnsi="宋体" w:cs="宋体"/>
                <w:color w:val="000000"/>
              </w:rPr>
            </w:pPr>
            <w:r>
              <w:rPr>
                <w:rFonts w:hint="eastAsia" w:ascii="宋体" w:hAnsi="宋体" w:cs="宋体"/>
                <w:color w:val="000000"/>
              </w:rPr>
              <w:t>序号</w:t>
            </w:r>
          </w:p>
        </w:tc>
        <w:tc>
          <w:tcPr>
            <w:tcW w:w="1260" w:type="dxa"/>
            <w:noWrap w:val="0"/>
            <w:vAlign w:val="center"/>
          </w:tcPr>
          <w:p w14:paraId="708E4BF1">
            <w:pPr>
              <w:spacing w:line="380" w:lineRule="atLeast"/>
              <w:jc w:val="center"/>
              <w:rPr>
                <w:rFonts w:ascii="宋体" w:hAnsi="宋体" w:cs="宋体"/>
                <w:color w:val="000000"/>
              </w:rPr>
            </w:pPr>
            <w:r>
              <w:rPr>
                <w:rFonts w:hint="eastAsia" w:ascii="宋体" w:hAnsi="宋体" w:cs="宋体"/>
                <w:color w:val="000000"/>
              </w:rPr>
              <w:t>物资名称</w:t>
            </w:r>
          </w:p>
        </w:tc>
        <w:tc>
          <w:tcPr>
            <w:tcW w:w="1620" w:type="dxa"/>
            <w:noWrap w:val="0"/>
            <w:vAlign w:val="center"/>
          </w:tcPr>
          <w:p w14:paraId="76ED53CC">
            <w:pPr>
              <w:spacing w:line="380" w:lineRule="atLeast"/>
              <w:jc w:val="center"/>
              <w:rPr>
                <w:rFonts w:ascii="宋体" w:hAnsi="宋体" w:cs="宋体"/>
                <w:color w:val="000000"/>
              </w:rPr>
            </w:pPr>
            <w:r>
              <w:rPr>
                <w:rFonts w:hint="eastAsia" w:ascii="宋体" w:hAnsi="宋体" w:cs="宋体"/>
                <w:color w:val="000000"/>
              </w:rPr>
              <w:t>规格型号</w:t>
            </w:r>
          </w:p>
        </w:tc>
        <w:tc>
          <w:tcPr>
            <w:tcW w:w="1440" w:type="dxa"/>
            <w:noWrap w:val="0"/>
            <w:vAlign w:val="center"/>
          </w:tcPr>
          <w:p w14:paraId="4491068D">
            <w:pPr>
              <w:spacing w:line="380" w:lineRule="atLeast"/>
              <w:jc w:val="center"/>
              <w:rPr>
                <w:rFonts w:ascii="宋体" w:hAnsi="宋体" w:cs="宋体"/>
                <w:color w:val="000000"/>
              </w:rPr>
            </w:pPr>
            <w:r>
              <w:rPr>
                <w:rFonts w:hint="eastAsia" w:ascii="宋体" w:hAnsi="宋体" w:cs="宋体"/>
                <w:color w:val="000000"/>
              </w:rPr>
              <w:t>生产厂家</w:t>
            </w:r>
          </w:p>
        </w:tc>
        <w:tc>
          <w:tcPr>
            <w:tcW w:w="1440" w:type="dxa"/>
            <w:noWrap w:val="0"/>
            <w:vAlign w:val="center"/>
          </w:tcPr>
          <w:p w14:paraId="7D9520D8">
            <w:pPr>
              <w:spacing w:line="380" w:lineRule="atLeast"/>
              <w:jc w:val="center"/>
              <w:rPr>
                <w:rFonts w:ascii="宋体" w:hAnsi="宋体" w:cs="宋体"/>
                <w:color w:val="000000"/>
              </w:rPr>
            </w:pPr>
            <w:r>
              <w:rPr>
                <w:rFonts w:hint="eastAsia" w:ascii="宋体" w:hAnsi="宋体" w:cs="宋体"/>
                <w:color w:val="000000"/>
              </w:rPr>
              <w:t>需用时间</w:t>
            </w:r>
          </w:p>
        </w:tc>
        <w:tc>
          <w:tcPr>
            <w:tcW w:w="1080" w:type="dxa"/>
            <w:noWrap w:val="0"/>
            <w:vAlign w:val="center"/>
          </w:tcPr>
          <w:p w14:paraId="2E34A426">
            <w:pPr>
              <w:spacing w:line="380" w:lineRule="atLeast"/>
              <w:jc w:val="center"/>
              <w:rPr>
                <w:rFonts w:ascii="宋体" w:hAnsi="宋体" w:cs="宋体"/>
                <w:color w:val="000000"/>
              </w:rPr>
            </w:pPr>
            <w:r>
              <w:rPr>
                <w:rFonts w:hint="eastAsia" w:ascii="宋体" w:hAnsi="宋体" w:cs="宋体"/>
                <w:color w:val="000000"/>
              </w:rPr>
              <w:t>单位</w:t>
            </w:r>
          </w:p>
        </w:tc>
        <w:tc>
          <w:tcPr>
            <w:tcW w:w="1080" w:type="dxa"/>
            <w:noWrap w:val="0"/>
            <w:vAlign w:val="center"/>
          </w:tcPr>
          <w:p w14:paraId="667302E0">
            <w:pPr>
              <w:spacing w:line="380" w:lineRule="atLeast"/>
              <w:jc w:val="center"/>
              <w:rPr>
                <w:rFonts w:ascii="宋体" w:hAnsi="宋体" w:cs="宋体"/>
                <w:color w:val="000000"/>
              </w:rPr>
            </w:pPr>
            <w:r>
              <w:rPr>
                <w:rFonts w:hint="eastAsia" w:ascii="宋体" w:hAnsi="宋体" w:cs="宋体"/>
                <w:color w:val="000000"/>
              </w:rPr>
              <w:t>数量</w:t>
            </w:r>
          </w:p>
        </w:tc>
      </w:tr>
      <w:tr w14:paraId="562C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08" w:type="dxa"/>
            <w:noWrap w:val="0"/>
            <w:vAlign w:val="top"/>
          </w:tcPr>
          <w:p w14:paraId="3D5F4FAC">
            <w:pPr>
              <w:spacing w:line="380" w:lineRule="atLeast"/>
              <w:jc w:val="center"/>
              <w:rPr>
                <w:rFonts w:ascii="宋体" w:hAnsi="宋体" w:cs="宋体"/>
                <w:color w:val="000000"/>
              </w:rPr>
            </w:pPr>
          </w:p>
        </w:tc>
        <w:tc>
          <w:tcPr>
            <w:tcW w:w="1260" w:type="dxa"/>
            <w:noWrap w:val="0"/>
            <w:vAlign w:val="top"/>
          </w:tcPr>
          <w:p w14:paraId="2F3B3E44">
            <w:pPr>
              <w:spacing w:line="380" w:lineRule="atLeast"/>
              <w:jc w:val="center"/>
              <w:rPr>
                <w:rFonts w:ascii="宋体" w:hAnsi="宋体" w:cs="宋体"/>
                <w:color w:val="000000"/>
              </w:rPr>
            </w:pPr>
          </w:p>
        </w:tc>
        <w:tc>
          <w:tcPr>
            <w:tcW w:w="1620" w:type="dxa"/>
            <w:noWrap w:val="0"/>
            <w:vAlign w:val="top"/>
          </w:tcPr>
          <w:p w14:paraId="418C13DF">
            <w:pPr>
              <w:spacing w:line="380" w:lineRule="atLeast"/>
              <w:jc w:val="center"/>
              <w:rPr>
                <w:rFonts w:ascii="宋体" w:hAnsi="宋体" w:cs="宋体"/>
                <w:color w:val="000000"/>
              </w:rPr>
            </w:pPr>
          </w:p>
        </w:tc>
        <w:tc>
          <w:tcPr>
            <w:tcW w:w="1440" w:type="dxa"/>
            <w:noWrap w:val="0"/>
            <w:vAlign w:val="top"/>
          </w:tcPr>
          <w:p w14:paraId="3C45F83F">
            <w:pPr>
              <w:spacing w:line="380" w:lineRule="atLeast"/>
              <w:jc w:val="center"/>
              <w:rPr>
                <w:rFonts w:ascii="宋体" w:hAnsi="宋体" w:cs="宋体"/>
                <w:color w:val="000000"/>
              </w:rPr>
            </w:pPr>
          </w:p>
        </w:tc>
        <w:tc>
          <w:tcPr>
            <w:tcW w:w="1440" w:type="dxa"/>
            <w:noWrap w:val="0"/>
            <w:vAlign w:val="top"/>
          </w:tcPr>
          <w:p w14:paraId="265A9FCB">
            <w:pPr>
              <w:spacing w:line="380" w:lineRule="atLeast"/>
              <w:jc w:val="center"/>
              <w:rPr>
                <w:rFonts w:ascii="宋体" w:hAnsi="宋体" w:cs="宋体"/>
                <w:color w:val="000000"/>
              </w:rPr>
            </w:pPr>
          </w:p>
        </w:tc>
        <w:tc>
          <w:tcPr>
            <w:tcW w:w="1080" w:type="dxa"/>
            <w:noWrap w:val="0"/>
            <w:vAlign w:val="top"/>
          </w:tcPr>
          <w:p w14:paraId="48E82756">
            <w:pPr>
              <w:spacing w:line="380" w:lineRule="atLeast"/>
              <w:jc w:val="center"/>
              <w:rPr>
                <w:rFonts w:ascii="宋体" w:hAnsi="宋体" w:cs="宋体"/>
                <w:color w:val="000000"/>
              </w:rPr>
            </w:pPr>
          </w:p>
        </w:tc>
        <w:tc>
          <w:tcPr>
            <w:tcW w:w="1080" w:type="dxa"/>
            <w:noWrap w:val="0"/>
            <w:vAlign w:val="top"/>
          </w:tcPr>
          <w:p w14:paraId="17867243">
            <w:pPr>
              <w:spacing w:line="380" w:lineRule="atLeast"/>
              <w:jc w:val="center"/>
              <w:rPr>
                <w:rFonts w:ascii="宋体" w:hAnsi="宋体" w:cs="宋体"/>
                <w:color w:val="000000"/>
              </w:rPr>
            </w:pPr>
          </w:p>
        </w:tc>
      </w:tr>
      <w:tr w14:paraId="44FA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07F39AAD">
            <w:pPr>
              <w:spacing w:line="380" w:lineRule="atLeast"/>
              <w:jc w:val="center"/>
              <w:rPr>
                <w:rFonts w:ascii="宋体" w:hAnsi="宋体" w:cs="宋体"/>
                <w:color w:val="000000"/>
              </w:rPr>
            </w:pPr>
          </w:p>
        </w:tc>
        <w:tc>
          <w:tcPr>
            <w:tcW w:w="1260" w:type="dxa"/>
            <w:noWrap w:val="0"/>
            <w:vAlign w:val="top"/>
          </w:tcPr>
          <w:p w14:paraId="17487750">
            <w:pPr>
              <w:spacing w:line="380" w:lineRule="atLeast"/>
              <w:jc w:val="center"/>
              <w:rPr>
                <w:rFonts w:ascii="宋体" w:hAnsi="宋体" w:cs="宋体"/>
                <w:color w:val="000000"/>
              </w:rPr>
            </w:pPr>
          </w:p>
        </w:tc>
        <w:tc>
          <w:tcPr>
            <w:tcW w:w="1620" w:type="dxa"/>
            <w:noWrap w:val="0"/>
            <w:vAlign w:val="top"/>
          </w:tcPr>
          <w:p w14:paraId="2DD0A4F3">
            <w:pPr>
              <w:spacing w:line="380" w:lineRule="atLeast"/>
              <w:jc w:val="center"/>
              <w:rPr>
                <w:rFonts w:ascii="宋体" w:hAnsi="宋体" w:cs="宋体"/>
                <w:color w:val="000000"/>
              </w:rPr>
            </w:pPr>
          </w:p>
        </w:tc>
        <w:tc>
          <w:tcPr>
            <w:tcW w:w="1440" w:type="dxa"/>
            <w:noWrap w:val="0"/>
            <w:vAlign w:val="top"/>
          </w:tcPr>
          <w:p w14:paraId="62AFD730">
            <w:pPr>
              <w:spacing w:line="380" w:lineRule="atLeast"/>
              <w:jc w:val="center"/>
              <w:rPr>
                <w:rFonts w:ascii="宋体" w:hAnsi="宋体" w:cs="宋体"/>
                <w:color w:val="000000"/>
              </w:rPr>
            </w:pPr>
          </w:p>
        </w:tc>
        <w:tc>
          <w:tcPr>
            <w:tcW w:w="1440" w:type="dxa"/>
            <w:noWrap w:val="0"/>
            <w:vAlign w:val="top"/>
          </w:tcPr>
          <w:p w14:paraId="45BF4EA5">
            <w:pPr>
              <w:spacing w:line="380" w:lineRule="atLeast"/>
              <w:jc w:val="center"/>
              <w:rPr>
                <w:rFonts w:ascii="宋体" w:hAnsi="宋体" w:cs="宋体"/>
                <w:color w:val="000000"/>
              </w:rPr>
            </w:pPr>
          </w:p>
        </w:tc>
        <w:tc>
          <w:tcPr>
            <w:tcW w:w="1080" w:type="dxa"/>
            <w:noWrap w:val="0"/>
            <w:vAlign w:val="top"/>
          </w:tcPr>
          <w:p w14:paraId="6649DAC7">
            <w:pPr>
              <w:spacing w:line="380" w:lineRule="atLeast"/>
              <w:jc w:val="center"/>
              <w:rPr>
                <w:rFonts w:ascii="宋体" w:hAnsi="宋体" w:cs="宋体"/>
                <w:color w:val="000000"/>
              </w:rPr>
            </w:pPr>
          </w:p>
        </w:tc>
        <w:tc>
          <w:tcPr>
            <w:tcW w:w="1080" w:type="dxa"/>
            <w:noWrap w:val="0"/>
            <w:vAlign w:val="top"/>
          </w:tcPr>
          <w:p w14:paraId="11A48739">
            <w:pPr>
              <w:spacing w:line="380" w:lineRule="atLeast"/>
              <w:jc w:val="center"/>
              <w:rPr>
                <w:rFonts w:ascii="宋体" w:hAnsi="宋体" w:cs="宋体"/>
                <w:color w:val="000000"/>
              </w:rPr>
            </w:pPr>
          </w:p>
        </w:tc>
      </w:tr>
      <w:tr w14:paraId="07FE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61A43D9D">
            <w:pPr>
              <w:spacing w:line="380" w:lineRule="atLeast"/>
              <w:jc w:val="center"/>
              <w:rPr>
                <w:rFonts w:ascii="宋体" w:hAnsi="宋体" w:cs="宋体"/>
                <w:color w:val="000000"/>
              </w:rPr>
            </w:pPr>
          </w:p>
        </w:tc>
        <w:tc>
          <w:tcPr>
            <w:tcW w:w="1260" w:type="dxa"/>
            <w:noWrap w:val="0"/>
            <w:vAlign w:val="top"/>
          </w:tcPr>
          <w:p w14:paraId="711B69B4">
            <w:pPr>
              <w:spacing w:line="380" w:lineRule="atLeast"/>
              <w:jc w:val="center"/>
              <w:rPr>
                <w:rFonts w:ascii="宋体" w:hAnsi="宋体" w:cs="宋体"/>
                <w:color w:val="000000"/>
              </w:rPr>
            </w:pPr>
          </w:p>
        </w:tc>
        <w:tc>
          <w:tcPr>
            <w:tcW w:w="1620" w:type="dxa"/>
            <w:noWrap w:val="0"/>
            <w:vAlign w:val="top"/>
          </w:tcPr>
          <w:p w14:paraId="711D6126">
            <w:pPr>
              <w:spacing w:line="380" w:lineRule="atLeast"/>
              <w:jc w:val="center"/>
              <w:rPr>
                <w:rFonts w:ascii="宋体" w:hAnsi="宋体" w:cs="宋体"/>
                <w:color w:val="000000"/>
              </w:rPr>
            </w:pPr>
          </w:p>
        </w:tc>
        <w:tc>
          <w:tcPr>
            <w:tcW w:w="1440" w:type="dxa"/>
            <w:noWrap w:val="0"/>
            <w:vAlign w:val="top"/>
          </w:tcPr>
          <w:p w14:paraId="0B4DBE36">
            <w:pPr>
              <w:spacing w:line="380" w:lineRule="atLeast"/>
              <w:jc w:val="center"/>
              <w:rPr>
                <w:rFonts w:ascii="宋体" w:hAnsi="宋体" w:cs="宋体"/>
                <w:color w:val="000000"/>
              </w:rPr>
            </w:pPr>
          </w:p>
        </w:tc>
        <w:tc>
          <w:tcPr>
            <w:tcW w:w="1440" w:type="dxa"/>
            <w:noWrap w:val="0"/>
            <w:vAlign w:val="top"/>
          </w:tcPr>
          <w:p w14:paraId="1BFF4B45">
            <w:pPr>
              <w:spacing w:line="380" w:lineRule="atLeast"/>
              <w:jc w:val="center"/>
              <w:rPr>
                <w:rFonts w:ascii="宋体" w:hAnsi="宋体" w:cs="宋体"/>
                <w:color w:val="000000"/>
              </w:rPr>
            </w:pPr>
          </w:p>
        </w:tc>
        <w:tc>
          <w:tcPr>
            <w:tcW w:w="1080" w:type="dxa"/>
            <w:noWrap w:val="0"/>
            <w:vAlign w:val="top"/>
          </w:tcPr>
          <w:p w14:paraId="6918DF67">
            <w:pPr>
              <w:spacing w:line="380" w:lineRule="atLeast"/>
              <w:jc w:val="center"/>
              <w:rPr>
                <w:rFonts w:ascii="宋体" w:hAnsi="宋体" w:cs="宋体"/>
                <w:color w:val="000000"/>
              </w:rPr>
            </w:pPr>
          </w:p>
        </w:tc>
        <w:tc>
          <w:tcPr>
            <w:tcW w:w="1080" w:type="dxa"/>
            <w:noWrap w:val="0"/>
            <w:vAlign w:val="top"/>
          </w:tcPr>
          <w:p w14:paraId="5BF18FD2">
            <w:pPr>
              <w:spacing w:line="380" w:lineRule="atLeast"/>
              <w:jc w:val="center"/>
              <w:rPr>
                <w:rFonts w:ascii="宋体" w:hAnsi="宋体" w:cs="宋体"/>
                <w:color w:val="000000"/>
              </w:rPr>
            </w:pPr>
          </w:p>
        </w:tc>
      </w:tr>
      <w:tr w14:paraId="07FE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0D701052">
            <w:pPr>
              <w:spacing w:line="380" w:lineRule="atLeast"/>
              <w:jc w:val="center"/>
              <w:rPr>
                <w:rFonts w:ascii="宋体" w:hAnsi="宋体" w:cs="宋体"/>
                <w:color w:val="000000"/>
              </w:rPr>
            </w:pPr>
          </w:p>
        </w:tc>
        <w:tc>
          <w:tcPr>
            <w:tcW w:w="1260" w:type="dxa"/>
            <w:noWrap w:val="0"/>
            <w:vAlign w:val="top"/>
          </w:tcPr>
          <w:p w14:paraId="21CDB91C">
            <w:pPr>
              <w:spacing w:line="380" w:lineRule="atLeast"/>
              <w:jc w:val="center"/>
              <w:rPr>
                <w:rFonts w:ascii="宋体" w:hAnsi="宋体" w:cs="宋体"/>
                <w:color w:val="000000"/>
              </w:rPr>
            </w:pPr>
          </w:p>
        </w:tc>
        <w:tc>
          <w:tcPr>
            <w:tcW w:w="1620" w:type="dxa"/>
            <w:noWrap w:val="0"/>
            <w:vAlign w:val="top"/>
          </w:tcPr>
          <w:p w14:paraId="088A9384">
            <w:pPr>
              <w:spacing w:line="380" w:lineRule="atLeast"/>
              <w:jc w:val="center"/>
              <w:rPr>
                <w:rFonts w:ascii="宋体" w:hAnsi="宋体" w:cs="宋体"/>
                <w:color w:val="000000"/>
              </w:rPr>
            </w:pPr>
          </w:p>
        </w:tc>
        <w:tc>
          <w:tcPr>
            <w:tcW w:w="1440" w:type="dxa"/>
            <w:noWrap w:val="0"/>
            <w:vAlign w:val="top"/>
          </w:tcPr>
          <w:p w14:paraId="0029E321">
            <w:pPr>
              <w:spacing w:line="380" w:lineRule="atLeast"/>
              <w:jc w:val="center"/>
              <w:rPr>
                <w:rFonts w:ascii="宋体" w:hAnsi="宋体" w:cs="宋体"/>
                <w:color w:val="000000"/>
              </w:rPr>
            </w:pPr>
          </w:p>
        </w:tc>
        <w:tc>
          <w:tcPr>
            <w:tcW w:w="1440" w:type="dxa"/>
            <w:noWrap w:val="0"/>
            <w:vAlign w:val="top"/>
          </w:tcPr>
          <w:p w14:paraId="379BAF46">
            <w:pPr>
              <w:spacing w:line="380" w:lineRule="atLeast"/>
              <w:jc w:val="center"/>
              <w:rPr>
                <w:rFonts w:ascii="宋体" w:hAnsi="宋体" w:cs="宋体"/>
                <w:color w:val="000000"/>
              </w:rPr>
            </w:pPr>
          </w:p>
        </w:tc>
        <w:tc>
          <w:tcPr>
            <w:tcW w:w="1080" w:type="dxa"/>
            <w:noWrap w:val="0"/>
            <w:vAlign w:val="top"/>
          </w:tcPr>
          <w:p w14:paraId="6E709889">
            <w:pPr>
              <w:spacing w:line="380" w:lineRule="atLeast"/>
              <w:jc w:val="center"/>
              <w:rPr>
                <w:rFonts w:ascii="宋体" w:hAnsi="宋体" w:cs="宋体"/>
                <w:color w:val="000000"/>
              </w:rPr>
            </w:pPr>
          </w:p>
        </w:tc>
        <w:tc>
          <w:tcPr>
            <w:tcW w:w="1080" w:type="dxa"/>
            <w:noWrap w:val="0"/>
            <w:vAlign w:val="top"/>
          </w:tcPr>
          <w:p w14:paraId="57A583F8">
            <w:pPr>
              <w:spacing w:line="380" w:lineRule="atLeast"/>
              <w:jc w:val="center"/>
              <w:rPr>
                <w:rFonts w:ascii="宋体" w:hAnsi="宋体" w:cs="宋体"/>
                <w:color w:val="000000"/>
              </w:rPr>
            </w:pPr>
          </w:p>
        </w:tc>
      </w:tr>
      <w:tr w14:paraId="2FC0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683BD4D5">
            <w:pPr>
              <w:spacing w:line="380" w:lineRule="atLeast"/>
              <w:jc w:val="center"/>
              <w:rPr>
                <w:rFonts w:ascii="宋体" w:hAnsi="宋体" w:cs="宋体"/>
                <w:color w:val="000000"/>
              </w:rPr>
            </w:pPr>
          </w:p>
        </w:tc>
        <w:tc>
          <w:tcPr>
            <w:tcW w:w="1260" w:type="dxa"/>
            <w:noWrap w:val="0"/>
            <w:vAlign w:val="top"/>
          </w:tcPr>
          <w:p w14:paraId="36FC7C54">
            <w:pPr>
              <w:spacing w:line="380" w:lineRule="atLeast"/>
              <w:jc w:val="center"/>
              <w:rPr>
                <w:rFonts w:ascii="宋体" w:hAnsi="宋体" w:cs="宋体"/>
                <w:color w:val="000000"/>
              </w:rPr>
            </w:pPr>
          </w:p>
        </w:tc>
        <w:tc>
          <w:tcPr>
            <w:tcW w:w="1620" w:type="dxa"/>
            <w:noWrap w:val="0"/>
            <w:vAlign w:val="top"/>
          </w:tcPr>
          <w:p w14:paraId="73EB9F79">
            <w:pPr>
              <w:spacing w:line="380" w:lineRule="atLeast"/>
              <w:jc w:val="center"/>
              <w:rPr>
                <w:rFonts w:ascii="宋体" w:hAnsi="宋体" w:cs="宋体"/>
                <w:color w:val="000000"/>
              </w:rPr>
            </w:pPr>
          </w:p>
        </w:tc>
        <w:tc>
          <w:tcPr>
            <w:tcW w:w="1440" w:type="dxa"/>
            <w:noWrap w:val="0"/>
            <w:vAlign w:val="top"/>
          </w:tcPr>
          <w:p w14:paraId="170D1E24">
            <w:pPr>
              <w:spacing w:line="380" w:lineRule="atLeast"/>
              <w:jc w:val="center"/>
              <w:rPr>
                <w:rFonts w:ascii="宋体" w:hAnsi="宋体" w:cs="宋体"/>
                <w:color w:val="000000"/>
              </w:rPr>
            </w:pPr>
          </w:p>
        </w:tc>
        <w:tc>
          <w:tcPr>
            <w:tcW w:w="1440" w:type="dxa"/>
            <w:noWrap w:val="0"/>
            <w:vAlign w:val="top"/>
          </w:tcPr>
          <w:p w14:paraId="4DEFFBEC">
            <w:pPr>
              <w:spacing w:line="380" w:lineRule="atLeast"/>
              <w:jc w:val="center"/>
              <w:rPr>
                <w:rFonts w:ascii="宋体" w:hAnsi="宋体" w:cs="宋体"/>
                <w:color w:val="000000"/>
              </w:rPr>
            </w:pPr>
          </w:p>
        </w:tc>
        <w:tc>
          <w:tcPr>
            <w:tcW w:w="1080" w:type="dxa"/>
            <w:noWrap w:val="0"/>
            <w:vAlign w:val="top"/>
          </w:tcPr>
          <w:p w14:paraId="775E8945">
            <w:pPr>
              <w:spacing w:line="380" w:lineRule="atLeast"/>
              <w:jc w:val="center"/>
              <w:rPr>
                <w:rFonts w:ascii="宋体" w:hAnsi="宋体" w:cs="宋体"/>
                <w:color w:val="000000"/>
              </w:rPr>
            </w:pPr>
          </w:p>
        </w:tc>
        <w:tc>
          <w:tcPr>
            <w:tcW w:w="1080" w:type="dxa"/>
            <w:noWrap w:val="0"/>
            <w:vAlign w:val="top"/>
          </w:tcPr>
          <w:p w14:paraId="10533270">
            <w:pPr>
              <w:spacing w:line="380" w:lineRule="atLeast"/>
              <w:jc w:val="center"/>
              <w:rPr>
                <w:rFonts w:ascii="宋体" w:hAnsi="宋体" w:cs="宋体"/>
                <w:color w:val="000000"/>
              </w:rPr>
            </w:pPr>
          </w:p>
        </w:tc>
      </w:tr>
      <w:tr w14:paraId="6722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2E82A166">
            <w:pPr>
              <w:spacing w:line="380" w:lineRule="atLeast"/>
              <w:jc w:val="center"/>
              <w:rPr>
                <w:rFonts w:ascii="宋体" w:hAnsi="宋体" w:cs="宋体"/>
                <w:color w:val="000000"/>
              </w:rPr>
            </w:pPr>
          </w:p>
        </w:tc>
        <w:tc>
          <w:tcPr>
            <w:tcW w:w="1260" w:type="dxa"/>
            <w:noWrap w:val="0"/>
            <w:vAlign w:val="top"/>
          </w:tcPr>
          <w:p w14:paraId="69E6B348">
            <w:pPr>
              <w:spacing w:line="380" w:lineRule="atLeast"/>
              <w:jc w:val="center"/>
              <w:rPr>
                <w:rFonts w:ascii="宋体" w:hAnsi="宋体" w:cs="宋体"/>
                <w:color w:val="000000"/>
              </w:rPr>
            </w:pPr>
          </w:p>
        </w:tc>
        <w:tc>
          <w:tcPr>
            <w:tcW w:w="1620" w:type="dxa"/>
            <w:noWrap w:val="0"/>
            <w:vAlign w:val="top"/>
          </w:tcPr>
          <w:p w14:paraId="0DCB34C3">
            <w:pPr>
              <w:spacing w:line="380" w:lineRule="atLeast"/>
              <w:jc w:val="center"/>
              <w:rPr>
                <w:rFonts w:ascii="宋体" w:hAnsi="宋体" w:cs="宋体"/>
                <w:color w:val="000000"/>
              </w:rPr>
            </w:pPr>
          </w:p>
        </w:tc>
        <w:tc>
          <w:tcPr>
            <w:tcW w:w="1440" w:type="dxa"/>
            <w:noWrap w:val="0"/>
            <w:vAlign w:val="top"/>
          </w:tcPr>
          <w:p w14:paraId="0AB136B0">
            <w:pPr>
              <w:spacing w:line="380" w:lineRule="atLeast"/>
              <w:jc w:val="center"/>
              <w:rPr>
                <w:rFonts w:ascii="宋体" w:hAnsi="宋体" w:cs="宋体"/>
                <w:color w:val="000000"/>
              </w:rPr>
            </w:pPr>
          </w:p>
        </w:tc>
        <w:tc>
          <w:tcPr>
            <w:tcW w:w="1440" w:type="dxa"/>
            <w:noWrap w:val="0"/>
            <w:vAlign w:val="top"/>
          </w:tcPr>
          <w:p w14:paraId="2504A19D">
            <w:pPr>
              <w:spacing w:line="380" w:lineRule="atLeast"/>
              <w:jc w:val="center"/>
              <w:rPr>
                <w:rFonts w:ascii="宋体" w:hAnsi="宋体" w:cs="宋体"/>
                <w:color w:val="000000"/>
              </w:rPr>
            </w:pPr>
          </w:p>
        </w:tc>
        <w:tc>
          <w:tcPr>
            <w:tcW w:w="1080" w:type="dxa"/>
            <w:noWrap w:val="0"/>
            <w:vAlign w:val="top"/>
          </w:tcPr>
          <w:p w14:paraId="6976A0CB">
            <w:pPr>
              <w:spacing w:line="380" w:lineRule="atLeast"/>
              <w:jc w:val="center"/>
              <w:rPr>
                <w:rFonts w:ascii="宋体" w:hAnsi="宋体" w:cs="宋体"/>
                <w:color w:val="000000"/>
              </w:rPr>
            </w:pPr>
          </w:p>
        </w:tc>
        <w:tc>
          <w:tcPr>
            <w:tcW w:w="1080" w:type="dxa"/>
            <w:noWrap w:val="0"/>
            <w:vAlign w:val="top"/>
          </w:tcPr>
          <w:p w14:paraId="33DD8EEB">
            <w:pPr>
              <w:spacing w:line="380" w:lineRule="atLeast"/>
              <w:jc w:val="center"/>
              <w:rPr>
                <w:rFonts w:ascii="宋体" w:hAnsi="宋体" w:cs="宋体"/>
                <w:color w:val="000000"/>
              </w:rPr>
            </w:pPr>
          </w:p>
        </w:tc>
      </w:tr>
      <w:tr w14:paraId="03E2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4B9E5239">
            <w:pPr>
              <w:spacing w:line="380" w:lineRule="atLeast"/>
              <w:jc w:val="center"/>
              <w:rPr>
                <w:rFonts w:ascii="宋体" w:hAnsi="宋体" w:cs="宋体"/>
                <w:color w:val="000000"/>
              </w:rPr>
            </w:pPr>
          </w:p>
        </w:tc>
        <w:tc>
          <w:tcPr>
            <w:tcW w:w="1260" w:type="dxa"/>
            <w:noWrap w:val="0"/>
            <w:vAlign w:val="top"/>
          </w:tcPr>
          <w:p w14:paraId="443A6DAE">
            <w:pPr>
              <w:spacing w:line="380" w:lineRule="atLeast"/>
              <w:jc w:val="center"/>
              <w:rPr>
                <w:rFonts w:ascii="宋体" w:hAnsi="宋体" w:cs="宋体"/>
                <w:color w:val="000000"/>
              </w:rPr>
            </w:pPr>
          </w:p>
        </w:tc>
        <w:tc>
          <w:tcPr>
            <w:tcW w:w="1620" w:type="dxa"/>
            <w:noWrap w:val="0"/>
            <w:vAlign w:val="top"/>
          </w:tcPr>
          <w:p w14:paraId="1500B76E">
            <w:pPr>
              <w:spacing w:line="380" w:lineRule="atLeast"/>
              <w:jc w:val="center"/>
              <w:rPr>
                <w:rFonts w:ascii="宋体" w:hAnsi="宋体" w:cs="宋体"/>
                <w:color w:val="000000"/>
              </w:rPr>
            </w:pPr>
          </w:p>
        </w:tc>
        <w:tc>
          <w:tcPr>
            <w:tcW w:w="1440" w:type="dxa"/>
            <w:noWrap w:val="0"/>
            <w:vAlign w:val="top"/>
          </w:tcPr>
          <w:p w14:paraId="4BEBB17D">
            <w:pPr>
              <w:spacing w:line="380" w:lineRule="atLeast"/>
              <w:jc w:val="center"/>
              <w:rPr>
                <w:rFonts w:ascii="宋体" w:hAnsi="宋体" w:cs="宋体"/>
                <w:color w:val="000000"/>
              </w:rPr>
            </w:pPr>
          </w:p>
        </w:tc>
        <w:tc>
          <w:tcPr>
            <w:tcW w:w="1440" w:type="dxa"/>
            <w:noWrap w:val="0"/>
            <w:vAlign w:val="top"/>
          </w:tcPr>
          <w:p w14:paraId="03ED86E9">
            <w:pPr>
              <w:spacing w:line="380" w:lineRule="atLeast"/>
              <w:jc w:val="center"/>
              <w:rPr>
                <w:rFonts w:ascii="宋体" w:hAnsi="宋体" w:cs="宋体"/>
                <w:color w:val="000000"/>
              </w:rPr>
            </w:pPr>
          </w:p>
        </w:tc>
        <w:tc>
          <w:tcPr>
            <w:tcW w:w="1080" w:type="dxa"/>
            <w:noWrap w:val="0"/>
            <w:vAlign w:val="top"/>
          </w:tcPr>
          <w:p w14:paraId="50F78C4C">
            <w:pPr>
              <w:spacing w:line="380" w:lineRule="atLeast"/>
              <w:jc w:val="center"/>
              <w:rPr>
                <w:rFonts w:ascii="宋体" w:hAnsi="宋体" w:cs="宋体"/>
                <w:color w:val="000000"/>
              </w:rPr>
            </w:pPr>
          </w:p>
        </w:tc>
        <w:tc>
          <w:tcPr>
            <w:tcW w:w="1080" w:type="dxa"/>
            <w:noWrap w:val="0"/>
            <w:vAlign w:val="top"/>
          </w:tcPr>
          <w:p w14:paraId="7C478D1C">
            <w:pPr>
              <w:spacing w:line="380" w:lineRule="atLeast"/>
              <w:jc w:val="center"/>
              <w:rPr>
                <w:rFonts w:ascii="宋体" w:hAnsi="宋体" w:cs="宋体"/>
                <w:color w:val="000000"/>
              </w:rPr>
            </w:pPr>
          </w:p>
        </w:tc>
      </w:tr>
      <w:tr w14:paraId="45F5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7C0E5BFF">
            <w:pPr>
              <w:spacing w:line="380" w:lineRule="atLeast"/>
              <w:jc w:val="center"/>
              <w:rPr>
                <w:rFonts w:ascii="宋体" w:hAnsi="宋体" w:cs="宋体"/>
                <w:color w:val="000000"/>
              </w:rPr>
            </w:pPr>
          </w:p>
        </w:tc>
        <w:tc>
          <w:tcPr>
            <w:tcW w:w="1260" w:type="dxa"/>
            <w:noWrap w:val="0"/>
            <w:vAlign w:val="top"/>
          </w:tcPr>
          <w:p w14:paraId="006F2EB2">
            <w:pPr>
              <w:spacing w:line="380" w:lineRule="atLeast"/>
              <w:jc w:val="center"/>
              <w:rPr>
                <w:rFonts w:ascii="宋体" w:hAnsi="宋体" w:cs="宋体"/>
                <w:color w:val="000000"/>
              </w:rPr>
            </w:pPr>
          </w:p>
        </w:tc>
        <w:tc>
          <w:tcPr>
            <w:tcW w:w="1620" w:type="dxa"/>
            <w:noWrap w:val="0"/>
            <w:vAlign w:val="top"/>
          </w:tcPr>
          <w:p w14:paraId="6C54E11C">
            <w:pPr>
              <w:spacing w:line="380" w:lineRule="atLeast"/>
              <w:jc w:val="center"/>
              <w:rPr>
                <w:rFonts w:ascii="宋体" w:hAnsi="宋体" w:cs="宋体"/>
                <w:color w:val="000000"/>
              </w:rPr>
            </w:pPr>
          </w:p>
        </w:tc>
        <w:tc>
          <w:tcPr>
            <w:tcW w:w="1440" w:type="dxa"/>
            <w:noWrap w:val="0"/>
            <w:vAlign w:val="top"/>
          </w:tcPr>
          <w:p w14:paraId="2ED1A04C">
            <w:pPr>
              <w:spacing w:line="380" w:lineRule="atLeast"/>
              <w:jc w:val="center"/>
              <w:rPr>
                <w:rFonts w:ascii="宋体" w:hAnsi="宋体" w:cs="宋体"/>
                <w:color w:val="000000"/>
              </w:rPr>
            </w:pPr>
          </w:p>
        </w:tc>
        <w:tc>
          <w:tcPr>
            <w:tcW w:w="1440" w:type="dxa"/>
            <w:noWrap w:val="0"/>
            <w:vAlign w:val="top"/>
          </w:tcPr>
          <w:p w14:paraId="746B4B59">
            <w:pPr>
              <w:spacing w:line="380" w:lineRule="atLeast"/>
              <w:jc w:val="center"/>
              <w:rPr>
                <w:rFonts w:ascii="宋体" w:hAnsi="宋体" w:cs="宋体"/>
                <w:color w:val="000000"/>
              </w:rPr>
            </w:pPr>
          </w:p>
        </w:tc>
        <w:tc>
          <w:tcPr>
            <w:tcW w:w="1080" w:type="dxa"/>
            <w:noWrap w:val="0"/>
            <w:vAlign w:val="top"/>
          </w:tcPr>
          <w:p w14:paraId="5E0A1DE0">
            <w:pPr>
              <w:spacing w:line="380" w:lineRule="atLeast"/>
              <w:jc w:val="center"/>
              <w:rPr>
                <w:rFonts w:ascii="宋体" w:hAnsi="宋体" w:cs="宋体"/>
                <w:color w:val="000000"/>
              </w:rPr>
            </w:pPr>
          </w:p>
        </w:tc>
        <w:tc>
          <w:tcPr>
            <w:tcW w:w="1080" w:type="dxa"/>
            <w:noWrap w:val="0"/>
            <w:vAlign w:val="top"/>
          </w:tcPr>
          <w:p w14:paraId="0F04D829">
            <w:pPr>
              <w:spacing w:line="380" w:lineRule="atLeast"/>
              <w:jc w:val="center"/>
              <w:rPr>
                <w:rFonts w:ascii="宋体" w:hAnsi="宋体" w:cs="宋体"/>
                <w:color w:val="000000"/>
              </w:rPr>
            </w:pPr>
          </w:p>
        </w:tc>
      </w:tr>
      <w:tr w14:paraId="44BD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74E847FC">
            <w:pPr>
              <w:spacing w:line="380" w:lineRule="atLeast"/>
              <w:jc w:val="center"/>
              <w:rPr>
                <w:rFonts w:ascii="宋体" w:hAnsi="宋体" w:cs="宋体"/>
                <w:color w:val="000000"/>
              </w:rPr>
            </w:pPr>
          </w:p>
        </w:tc>
        <w:tc>
          <w:tcPr>
            <w:tcW w:w="1260" w:type="dxa"/>
            <w:noWrap w:val="0"/>
            <w:vAlign w:val="top"/>
          </w:tcPr>
          <w:p w14:paraId="3ADE1DEA">
            <w:pPr>
              <w:spacing w:line="380" w:lineRule="atLeast"/>
              <w:jc w:val="center"/>
              <w:rPr>
                <w:rFonts w:ascii="宋体" w:hAnsi="宋体" w:cs="宋体"/>
                <w:color w:val="000000"/>
              </w:rPr>
            </w:pPr>
          </w:p>
        </w:tc>
        <w:tc>
          <w:tcPr>
            <w:tcW w:w="1620" w:type="dxa"/>
            <w:noWrap w:val="0"/>
            <w:vAlign w:val="top"/>
          </w:tcPr>
          <w:p w14:paraId="6FB4657E">
            <w:pPr>
              <w:spacing w:line="380" w:lineRule="atLeast"/>
              <w:jc w:val="center"/>
              <w:rPr>
                <w:rFonts w:ascii="宋体" w:hAnsi="宋体" w:cs="宋体"/>
                <w:color w:val="000000"/>
              </w:rPr>
            </w:pPr>
          </w:p>
        </w:tc>
        <w:tc>
          <w:tcPr>
            <w:tcW w:w="1440" w:type="dxa"/>
            <w:noWrap w:val="0"/>
            <w:vAlign w:val="top"/>
          </w:tcPr>
          <w:p w14:paraId="452C6F4D">
            <w:pPr>
              <w:spacing w:line="380" w:lineRule="atLeast"/>
              <w:jc w:val="center"/>
              <w:rPr>
                <w:rFonts w:ascii="宋体" w:hAnsi="宋体" w:cs="宋体"/>
                <w:color w:val="000000"/>
              </w:rPr>
            </w:pPr>
          </w:p>
        </w:tc>
        <w:tc>
          <w:tcPr>
            <w:tcW w:w="1440" w:type="dxa"/>
            <w:noWrap w:val="0"/>
            <w:vAlign w:val="top"/>
          </w:tcPr>
          <w:p w14:paraId="2F81FA2C">
            <w:pPr>
              <w:spacing w:line="380" w:lineRule="atLeast"/>
              <w:jc w:val="center"/>
              <w:rPr>
                <w:rFonts w:ascii="宋体" w:hAnsi="宋体" w:cs="宋体"/>
                <w:color w:val="000000"/>
              </w:rPr>
            </w:pPr>
          </w:p>
        </w:tc>
        <w:tc>
          <w:tcPr>
            <w:tcW w:w="1080" w:type="dxa"/>
            <w:noWrap w:val="0"/>
            <w:vAlign w:val="top"/>
          </w:tcPr>
          <w:p w14:paraId="079760B4">
            <w:pPr>
              <w:spacing w:line="380" w:lineRule="atLeast"/>
              <w:jc w:val="center"/>
              <w:rPr>
                <w:rFonts w:ascii="宋体" w:hAnsi="宋体" w:cs="宋体"/>
                <w:color w:val="000000"/>
              </w:rPr>
            </w:pPr>
          </w:p>
        </w:tc>
        <w:tc>
          <w:tcPr>
            <w:tcW w:w="1080" w:type="dxa"/>
            <w:noWrap w:val="0"/>
            <w:vAlign w:val="top"/>
          </w:tcPr>
          <w:p w14:paraId="1D4B2651">
            <w:pPr>
              <w:spacing w:line="380" w:lineRule="atLeast"/>
              <w:jc w:val="center"/>
              <w:rPr>
                <w:rFonts w:ascii="宋体" w:hAnsi="宋体" w:cs="宋体"/>
                <w:color w:val="000000"/>
              </w:rPr>
            </w:pPr>
          </w:p>
        </w:tc>
      </w:tr>
      <w:tr w14:paraId="01CC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2DCF5260">
            <w:pPr>
              <w:spacing w:line="380" w:lineRule="atLeast"/>
              <w:jc w:val="center"/>
              <w:rPr>
                <w:rFonts w:ascii="宋体" w:hAnsi="宋体" w:cs="宋体"/>
                <w:color w:val="000000"/>
              </w:rPr>
            </w:pPr>
          </w:p>
        </w:tc>
        <w:tc>
          <w:tcPr>
            <w:tcW w:w="1260" w:type="dxa"/>
            <w:noWrap w:val="0"/>
            <w:vAlign w:val="top"/>
          </w:tcPr>
          <w:p w14:paraId="2A250686">
            <w:pPr>
              <w:spacing w:line="380" w:lineRule="atLeast"/>
              <w:jc w:val="center"/>
              <w:rPr>
                <w:rFonts w:ascii="宋体" w:hAnsi="宋体" w:cs="宋体"/>
                <w:color w:val="000000"/>
              </w:rPr>
            </w:pPr>
          </w:p>
        </w:tc>
        <w:tc>
          <w:tcPr>
            <w:tcW w:w="1620" w:type="dxa"/>
            <w:noWrap w:val="0"/>
            <w:vAlign w:val="top"/>
          </w:tcPr>
          <w:p w14:paraId="7DE903FC">
            <w:pPr>
              <w:spacing w:line="380" w:lineRule="atLeast"/>
              <w:jc w:val="center"/>
              <w:rPr>
                <w:rFonts w:ascii="宋体" w:hAnsi="宋体" w:cs="宋体"/>
                <w:color w:val="000000"/>
              </w:rPr>
            </w:pPr>
          </w:p>
        </w:tc>
        <w:tc>
          <w:tcPr>
            <w:tcW w:w="1440" w:type="dxa"/>
            <w:noWrap w:val="0"/>
            <w:vAlign w:val="top"/>
          </w:tcPr>
          <w:p w14:paraId="306FD843">
            <w:pPr>
              <w:spacing w:line="380" w:lineRule="atLeast"/>
              <w:jc w:val="center"/>
              <w:rPr>
                <w:rFonts w:ascii="宋体" w:hAnsi="宋体" w:cs="宋体"/>
                <w:color w:val="000000"/>
              </w:rPr>
            </w:pPr>
          </w:p>
        </w:tc>
        <w:tc>
          <w:tcPr>
            <w:tcW w:w="1440" w:type="dxa"/>
            <w:noWrap w:val="0"/>
            <w:vAlign w:val="top"/>
          </w:tcPr>
          <w:p w14:paraId="3D1A33D6">
            <w:pPr>
              <w:spacing w:line="380" w:lineRule="atLeast"/>
              <w:jc w:val="center"/>
              <w:rPr>
                <w:rFonts w:ascii="宋体" w:hAnsi="宋体" w:cs="宋体"/>
                <w:color w:val="000000"/>
              </w:rPr>
            </w:pPr>
          </w:p>
        </w:tc>
        <w:tc>
          <w:tcPr>
            <w:tcW w:w="1080" w:type="dxa"/>
            <w:noWrap w:val="0"/>
            <w:vAlign w:val="top"/>
          </w:tcPr>
          <w:p w14:paraId="038BA735">
            <w:pPr>
              <w:spacing w:line="380" w:lineRule="atLeast"/>
              <w:jc w:val="center"/>
              <w:rPr>
                <w:rFonts w:ascii="宋体" w:hAnsi="宋体" w:cs="宋体"/>
                <w:color w:val="000000"/>
              </w:rPr>
            </w:pPr>
          </w:p>
        </w:tc>
        <w:tc>
          <w:tcPr>
            <w:tcW w:w="1080" w:type="dxa"/>
            <w:noWrap w:val="0"/>
            <w:vAlign w:val="top"/>
          </w:tcPr>
          <w:p w14:paraId="453E3C46">
            <w:pPr>
              <w:spacing w:line="380" w:lineRule="atLeast"/>
              <w:jc w:val="center"/>
              <w:rPr>
                <w:rFonts w:ascii="宋体" w:hAnsi="宋体" w:cs="宋体"/>
                <w:color w:val="000000"/>
              </w:rPr>
            </w:pPr>
          </w:p>
        </w:tc>
      </w:tr>
      <w:tr w14:paraId="2B4C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028C0961">
            <w:pPr>
              <w:spacing w:line="380" w:lineRule="atLeast"/>
              <w:jc w:val="center"/>
              <w:rPr>
                <w:rFonts w:ascii="宋体" w:hAnsi="宋体" w:cs="宋体"/>
                <w:color w:val="000000"/>
              </w:rPr>
            </w:pPr>
          </w:p>
        </w:tc>
        <w:tc>
          <w:tcPr>
            <w:tcW w:w="1260" w:type="dxa"/>
            <w:noWrap w:val="0"/>
            <w:vAlign w:val="top"/>
          </w:tcPr>
          <w:p w14:paraId="5FA5711E">
            <w:pPr>
              <w:spacing w:line="380" w:lineRule="atLeast"/>
              <w:jc w:val="center"/>
              <w:rPr>
                <w:rFonts w:ascii="宋体" w:hAnsi="宋体" w:cs="宋体"/>
                <w:color w:val="000000"/>
              </w:rPr>
            </w:pPr>
          </w:p>
        </w:tc>
        <w:tc>
          <w:tcPr>
            <w:tcW w:w="1620" w:type="dxa"/>
            <w:noWrap w:val="0"/>
            <w:vAlign w:val="top"/>
          </w:tcPr>
          <w:p w14:paraId="0066E48A">
            <w:pPr>
              <w:spacing w:line="380" w:lineRule="atLeast"/>
              <w:jc w:val="center"/>
              <w:rPr>
                <w:rFonts w:ascii="宋体" w:hAnsi="宋体" w:cs="宋体"/>
                <w:color w:val="000000"/>
              </w:rPr>
            </w:pPr>
          </w:p>
        </w:tc>
        <w:tc>
          <w:tcPr>
            <w:tcW w:w="1440" w:type="dxa"/>
            <w:noWrap w:val="0"/>
            <w:vAlign w:val="top"/>
          </w:tcPr>
          <w:p w14:paraId="47FB9A7B">
            <w:pPr>
              <w:spacing w:line="380" w:lineRule="atLeast"/>
              <w:jc w:val="center"/>
              <w:rPr>
                <w:rFonts w:ascii="宋体" w:hAnsi="宋体" w:cs="宋体"/>
                <w:color w:val="000000"/>
              </w:rPr>
            </w:pPr>
          </w:p>
        </w:tc>
        <w:tc>
          <w:tcPr>
            <w:tcW w:w="1440" w:type="dxa"/>
            <w:noWrap w:val="0"/>
            <w:vAlign w:val="top"/>
          </w:tcPr>
          <w:p w14:paraId="5244B3E7">
            <w:pPr>
              <w:spacing w:line="380" w:lineRule="atLeast"/>
              <w:jc w:val="center"/>
              <w:rPr>
                <w:rFonts w:ascii="宋体" w:hAnsi="宋体" w:cs="宋体"/>
                <w:color w:val="000000"/>
              </w:rPr>
            </w:pPr>
          </w:p>
        </w:tc>
        <w:tc>
          <w:tcPr>
            <w:tcW w:w="1080" w:type="dxa"/>
            <w:noWrap w:val="0"/>
            <w:vAlign w:val="top"/>
          </w:tcPr>
          <w:p w14:paraId="12166B51">
            <w:pPr>
              <w:spacing w:line="380" w:lineRule="atLeast"/>
              <w:jc w:val="center"/>
              <w:rPr>
                <w:rFonts w:ascii="宋体" w:hAnsi="宋体" w:cs="宋体"/>
                <w:color w:val="000000"/>
              </w:rPr>
            </w:pPr>
          </w:p>
        </w:tc>
        <w:tc>
          <w:tcPr>
            <w:tcW w:w="1080" w:type="dxa"/>
            <w:noWrap w:val="0"/>
            <w:vAlign w:val="top"/>
          </w:tcPr>
          <w:p w14:paraId="7EDE14EC">
            <w:pPr>
              <w:spacing w:line="380" w:lineRule="atLeast"/>
              <w:jc w:val="center"/>
              <w:rPr>
                <w:rFonts w:ascii="宋体" w:hAnsi="宋体" w:cs="宋体"/>
                <w:color w:val="000000"/>
              </w:rPr>
            </w:pPr>
          </w:p>
        </w:tc>
      </w:tr>
      <w:tr w14:paraId="0AB8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7EA8F259">
            <w:pPr>
              <w:spacing w:line="380" w:lineRule="atLeast"/>
              <w:jc w:val="center"/>
              <w:rPr>
                <w:rFonts w:ascii="宋体" w:hAnsi="宋体" w:cs="宋体"/>
                <w:color w:val="000000"/>
              </w:rPr>
            </w:pPr>
          </w:p>
        </w:tc>
        <w:tc>
          <w:tcPr>
            <w:tcW w:w="1260" w:type="dxa"/>
            <w:noWrap w:val="0"/>
            <w:vAlign w:val="top"/>
          </w:tcPr>
          <w:p w14:paraId="103D50FA">
            <w:pPr>
              <w:spacing w:line="380" w:lineRule="atLeast"/>
              <w:jc w:val="center"/>
              <w:rPr>
                <w:rFonts w:ascii="宋体" w:hAnsi="宋体" w:cs="宋体"/>
                <w:color w:val="000000"/>
              </w:rPr>
            </w:pPr>
          </w:p>
        </w:tc>
        <w:tc>
          <w:tcPr>
            <w:tcW w:w="1620" w:type="dxa"/>
            <w:noWrap w:val="0"/>
            <w:vAlign w:val="top"/>
          </w:tcPr>
          <w:p w14:paraId="0ED15199">
            <w:pPr>
              <w:spacing w:line="380" w:lineRule="atLeast"/>
              <w:jc w:val="center"/>
              <w:rPr>
                <w:rFonts w:ascii="宋体" w:hAnsi="宋体" w:cs="宋体"/>
                <w:color w:val="000000"/>
              </w:rPr>
            </w:pPr>
          </w:p>
        </w:tc>
        <w:tc>
          <w:tcPr>
            <w:tcW w:w="1440" w:type="dxa"/>
            <w:noWrap w:val="0"/>
            <w:vAlign w:val="top"/>
          </w:tcPr>
          <w:p w14:paraId="618C8EB1">
            <w:pPr>
              <w:spacing w:line="380" w:lineRule="atLeast"/>
              <w:jc w:val="center"/>
              <w:rPr>
                <w:rFonts w:ascii="宋体" w:hAnsi="宋体" w:cs="宋体"/>
                <w:color w:val="000000"/>
              </w:rPr>
            </w:pPr>
          </w:p>
        </w:tc>
        <w:tc>
          <w:tcPr>
            <w:tcW w:w="1440" w:type="dxa"/>
            <w:noWrap w:val="0"/>
            <w:vAlign w:val="top"/>
          </w:tcPr>
          <w:p w14:paraId="66F75B68">
            <w:pPr>
              <w:spacing w:line="380" w:lineRule="atLeast"/>
              <w:jc w:val="center"/>
              <w:rPr>
                <w:rFonts w:ascii="宋体" w:hAnsi="宋体" w:cs="宋体"/>
                <w:color w:val="000000"/>
              </w:rPr>
            </w:pPr>
          </w:p>
        </w:tc>
        <w:tc>
          <w:tcPr>
            <w:tcW w:w="1080" w:type="dxa"/>
            <w:noWrap w:val="0"/>
            <w:vAlign w:val="top"/>
          </w:tcPr>
          <w:p w14:paraId="7543881F">
            <w:pPr>
              <w:spacing w:line="380" w:lineRule="atLeast"/>
              <w:jc w:val="center"/>
              <w:rPr>
                <w:rFonts w:ascii="宋体" w:hAnsi="宋体" w:cs="宋体"/>
                <w:color w:val="000000"/>
              </w:rPr>
            </w:pPr>
          </w:p>
        </w:tc>
        <w:tc>
          <w:tcPr>
            <w:tcW w:w="1080" w:type="dxa"/>
            <w:noWrap w:val="0"/>
            <w:vAlign w:val="top"/>
          </w:tcPr>
          <w:p w14:paraId="24C5AA27">
            <w:pPr>
              <w:spacing w:line="380" w:lineRule="atLeast"/>
              <w:jc w:val="center"/>
              <w:rPr>
                <w:rFonts w:ascii="宋体" w:hAnsi="宋体" w:cs="宋体"/>
                <w:color w:val="000000"/>
              </w:rPr>
            </w:pPr>
          </w:p>
        </w:tc>
      </w:tr>
      <w:tr w14:paraId="32F9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43C925BD">
            <w:pPr>
              <w:spacing w:line="380" w:lineRule="atLeast"/>
              <w:jc w:val="center"/>
              <w:rPr>
                <w:rFonts w:ascii="宋体" w:hAnsi="宋体" w:cs="宋体"/>
                <w:color w:val="000000"/>
              </w:rPr>
            </w:pPr>
          </w:p>
        </w:tc>
        <w:tc>
          <w:tcPr>
            <w:tcW w:w="1260" w:type="dxa"/>
            <w:noWrap w:val="0"/>
            <w:vAlign w:val="top"/>
          </w:tcPr>
          <w:p w14:paraId="74D678C6">
            <w:pPr>
              <w:spacing w:line="380" w:lineRule="atLeast"/>
              <w:jc w:val="center"/>
              <w:rPr>
                <w:rFonts w:ascii="宋体" w:hAnsi="宋体" w:cs="宋体"/>
                <w:color w:val="000000"/>
              </w:rPr>
            </w:pPr>
          </w:p>
        </w:tc>
        <w:tc>
          <w:tcPr>
            <w:tcW w:w="1620" w:type="dxa"/>
            <w:noWrap w:val="0"/>
            <w:vAlign w:val="top"/>
          </w:tcPr>
          <w:p w14:paraId="4119A030">
            <w:pPr>
              <w:spacing w:line="380" w:lineRule="atLeast"/>
              <w:jc w:val="center"/>
              <w:rPr>
                <w:rFonts w:ascii="宋体" w:hAnsi="宋体" w:cs="宋体"/>
                <w:color w:val="000000"/>
              </w:rPr>
            </w:pPr>
          </w:p>
        </w:tc>
        <w:tc>
          <w:tcPr>
            <w:tcW w:w="1440" w:type="dxa"/>
            <w:noWrap w:val="0"/>
            <w:vAlign w:val="top"/>
          </w:tcPr>
          <w:p w14:paraId="41C051BB">
            <w:pPr>
              <w:spacing w:line="380" w:lineRule="atLeast"/>
              <w:jc w:val="center"/>
              <w:rPr>
                <w:rFonts w:ascii="宋体" w:hAnsi="宋体" w:cs="宋体"/>
                <w:color w:val="000000"/>
              </w:rPr>
            </w:pPr>
          </w:p>
        </w:tc>
        <w:tc>
          <w:tcPr>
            <w:tcW w:w="1440" w:type="dxa"/>
            <w:noWrap w:val="0"/>
            <w:vAlign w:val="top"/>
          </w:tcPr>
          <w:p w14:paraId="58A0AE59">
            <w:pPr>
              <w:spacing w:line="380" w:lineRule="atLeast"/>
              <w:jc w:val="center"/>
              <w:rPr>
                <w:rFonts w:ascii="宋体" w:hAnsi="宋体" w:cs="宋体"/>
                <w:color w:val="000000"/>
              </w:rPr>
            </w:pPr>
          </w:p>
        </w:tc>
        <w:tc>
          <w:tcPr>
            <w:tcW w:w="1080" w:type="dxa"/>
            <w:noWrap w:val="0"/>
            <w:vAlign w:val="top"/>
          </w:tcPr>
          <w:p w14:paraId="0C8C964A">
            <w:pPr>
              <w:spacing w:line="380" w:lineRule="atLeast"/>
              <w:jc w:val="center"/>
              <w:rPr>
                <w:rFonts w:ascii="宋体" w:hAnsi="宋体" w:cs="宋体"/>
                <w:color w:val="000000"/>
              </w:rPr>
            </w:pPr>
          </w:p>
        </w:tc>
        <w:tc>
          <w:tcPr>
            <w:tcW w:w="1080" w:type="dxa"/>
            <w:noWrap w:val="0"/>
            <w:vAlign w:val="top"/>
          </w:tcPr>
          <w:p w14:paraId="6DBBCBEC">
            <w:pPr>
              <w:spacing w:line="380" w:lineRule="atLeast"/>
              <w:jc w:val="center"/>
              <w:rPr>
                <w:rFonts w:ascii="宋体" w:hAnsi="宋体" w:cs="宋体"/>
                <w:color w:val="000000"/>
              </w:rPr>
            </w:pPr>
          </w:p>
        </w:tc>
      </w:tr>
      <w:tr w14:paraId="5086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6EF4545A">
            <w:pPr>
              <w:spacing w:line="380" w:lineRule="atLeast"/>
              <w:jc w:val="center"/>
              <w:rPr>
                <w:rFonts w:ascii="宋体" w:hAnsi="宋体" w:cs="宋体"/>
                <w:color w:val="000000"/>
              </w:rPr>
            </w:pPr>
          </w:p>
        </w:tc>
        <w:tc>
          <w:tcPr>
            <w:tcW w:w="1260" w:type="dxa"/>
            <w:noWrap w:val="0"/>
            <w:vAlign w:val="top"/>
          </w:tcPr>
          <w:p w14:paraId="2A2A6066">
            <w:pPr>
              <w:spacing w:line="380" w:lineRule="atLeast"/>
              <w:jc w:val="center"/>
              <w:rPr>
                <w:rFonts w:ascii="宋体" w:hAnsi="宋体" w:cs="宋体"/>
                <w:color w:val="000000"/>
              </w:rPr>
            </w:pPr>
          </w:p>
        </w:tc>
        <w:tc>
          <w:tcPr>
            <w:tcW w:w="1620" w:type="dxa"/>
            <w:noWrap w:val="0"/>
            <w:vAlign w:val="top"/>
          </w:tcPr>
          <w:p w14:paraId="25560A7A">
            <w:pPr>
              <w:spacing w:line="380" w:lineRule="atLeast"/>
              <w:jc w:val="center"/>
              <w:rPr>
                <w:rFonts w:ascii="宋体" w:hAnsi="宋体" w:cs="宋体"/>
                <w:color w:val="000000"/>
              </w:rPr>
            </w:pPr>
          </w:p>
        </w:tc>
        <w:tc>
          <w:tcPr>
            <w:tcW w:w="1440" w:type="dxa"/>
            <w:noWrap w:val="0"/>
            <w:vAlign w:val="top"/>
          </w:tcPr>
          <w:p w14:paraId="78DDC62F">
            <w:pPr>
              <w:spacing w:line="380" w:lineRule="atLeast"/>
              <w:jc w:val="center"/>
              <w:rPr>
                <w:rFonts w:ascii="宋体" w:hAnsi="宋体" w:cs="宋体"/>
                <w:color w:val="000000"/>
              </w:rPr>
            </w:pPr>
          </w:p>
        </w:tc>
        <w:tc>
          <w:tcPr>
            <w:tcW w:w="1440" w:type="dxa"/>
            <w:noWrap w:val="0"/>
            <w:vAlign w:val="top"/>
          </w:tcPr>
          <w:p w14:paraId="3FFC4FA0">
            <w:pPr>
              <w:spacing w:line="380" w:lineRule="atLeast"/>
              <w:jc w:val="center"/>
              <w:rPr>
                <w:rFonts w:ascii="宋体" w:hAnsi="宋体" w:cs="宋体"/>
                <w:color w:val="000000"/>
              </w:rPr>
            </w:pPr>
          </w:p>
        </w:tc>
        <w:tc>
          <w:tcPr>
            <w:tcW w:w="1080" w:type="dxa"/>
            <w:noWrap w:val="0"/>
            <w:vAlign w:val="top"/>
          </w:tcPr>
          <w:p w14:paraId="01B95FFD">
            <w:pPr>
              <w:spacing w:line="380" w:lineRule="atLeast"/>
              <w:jc w:val="center"/>
              <w:rPr>
                <w:rFonts w:ascii="宋体" w:hAnsi="宋体" w:cs="宋体"/>
                <w:color w:val="000000"/>
              </w:rPr>
            </w:pPr>
          </w:p>
        </w:tc>
        <w:tc>
          <w:tcPr>
            <w:tcW w:w="1080" w:type="dxa"/>
            <w:noWrap w:val="0"/>
            <w:vAlign w:val="top"/>
          </w:tcPr>
          <w:p w14:paraId="77EC22F9">
            <w:pPr>
              <w:spacing w:line="380" w:lineRule="atLeast"/>
              <w:jc w:val="center"/>
              <w:rPr>
                <w:rFonts w:ascii="宋体" w:hAnsi="宋体" w:cs="宋体"/>
                <w:color w:val="000000"/>
              </w:rPr>
            </w:pPr>
          </w:p>
        </w:tc>
      </w:tr>
      <w:tr w14:paraId="7C0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4AB616D0">
            <w:pPr>
              <w:spacing w:line="380" w:lineRule="atLeast"/>
              <w:jc w:val="center"/>
              <w:rPr>
                <w:rFonts w:ascii="宋体" w:hAnsi="宋体" w:cs="宋体"/>
                <w:color w:val="000000"/>
              </w:rPr>
            </w:pPr>
          </w:p>
        </w:tc>
        <w:tc>
          <w:tcPr>
            <w:tcW w:w="1260" w:type="dxa"/>
            <w:noWrap w:val="0"/>
            <w:vAlign w:val="top"/>
          </w:tcPr>
          <w:p w14:paraId="0CC44E2D">
            <w:pPr>
              <w:spacing w:line="380" w:lineRule="atLeast"/>
              <w:jc w:val="center"/>
              <w:rPr>
                <w:rFonts w:ascii="宋体" w:hAnsi="宋体" w:cs="宋体"/>
                <w:color w:val="000000"/>
              </w:rPr>
            </w:pPr>
          </w:p>
        </w:tc>
        <w:tc>
          <w:tcPr>
            <w:tcW w:w="1620" w:type="dxa"/>
            <w:noWrap w:val="0"/>
            <w:vAlign w:val="top"/>
          </w:tcPr>
          <w:p w14:paraId="539E8764">
            <w:pPr>
              <w:spacing w:line="380" w:lineRule="atLeast"/>
              <w:jc w:val="center"/>
              <w:rPr>
                <w:rFonts w:ascii="宋体" w:hAnsi="宋体" w:cs="宋体"/>
                <w:color w:val="000000"/>
              </w:rPr>
            </w:pPr>
          </w:p>
        </w:tc>
        <w:tc>
          <w:tcPr>
            <w:tcW w:w="1440" w:type="dxa"/>
            <w:noWrap w:val="0"/>
            <w:vAlign w:val="top"/>
          </w:tcPr>
          <w:p w14:paraId="133F5847">
            <w:pPr>
              <w:spacing w:line="380" w:lineRule="atLeast"/>
              <w:jc w:val="center"/>
              <w:rPr>
                <w:rFonts w:ascii="宋体" w:hAnsi="宋体" w:cs="宋体"/>
                <w:color w:val="000000"/>
              </w:rPr>
            </w:pPr>
          </w:p>
        </w:tc>
        <w:tc>
          <w:tcPr>
            <w:tcW w:w="1440" w:type="dxa"/>
            <w:noWrap w:val="0"/>
            <w:vAlign w:val="top"/>
          </w:tcPr>
          <w:p w14:paraId="27655D7D">
            <w:pPr>
              <w:spacing w:line="380" w:lineRule="atLeast"/>
              <w:jc w:val="center"/>
              <w:rPr>
                <w:rFonts w:ascii="宋体" w:hAnsi="宋体" w:cs="宋体"/>
                <w:color w:val="000000"/>
              </w:rPr>
            </w:pPr>
          </w:p>
        </w:tc>
        <w:tc>
          <w:tcPr>
            <w:tcW w:w="1080" w:type="dxa"/>
            <w:noWrap w:val="0"/>
            <w:vAlign w:val="top"/>
          </w:tcPr>
          <w:p w14:paraId="434BCF75">
            <w:pPr>
              <w:spacing w:line="380" w:lineRule="atLeast"/>
              <w:jc w:val="center"/>
              <w:rPr>
                <w:rFonts w:ascii="宋体" w:hAnsi="宋体" w:cs="宋体"/>
                <w:color w:val="000000"/>
              </w:rPr>
            </w:pPr>
          </w:p>
        </w:tc>
        <w:tc>
          <w:tcPr>
            <w:tcW w:w="1080" w:type="dxa"/>
            <w:noWrap w:val="0"/>
            <w:vAlign w:val="top"/>
          </w:tcPr>
          <w:p w14:paraId="75717671">
            <w:pPr>
              <w:spacing w:line="380" w:lineRule="atLeast"/>
              <w:jc w:val="center"/>
              <w:rPr>
                <w:rFonts w:ascii="宋体" w:hAnsi="宋体" w:cs="宋体"/>
                <w:color w:val="000000"/>
              </w:rPr>
            </w:pPr>
          </w:p>
        </w:tc>
      </w:tr>
      <w:tr w14:paraId="5006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025CA084">
            <w:pPr>
              <w:spacing w:line="380" w:lineRule="atLeast"/>
              <w:jc w:val="center"/>
              <w:rPr>
                <w:rFonts w:ascii="宋体" w:hAnsi="宋体" w:cs="宋体"/>
                <w:color w:val="000000"/>
              </w:rPr>
            </w:pPr>
          </w:p>
        </w:tc>
        <w:tc>
          <w:tcPr>
            <w:tcW w:w="1260" w:type="dxa"/>
            <w:noWrap w:val="0"/>
            <w:vAlign w:val="top"/>
          </w:tcPr>
          <w:p w14:paraId="00B558EB">
            <w:pPr>
              <w:spacing w:line="380" w:lineRule="atLeast"/>
              <w:jc w:val="center"/>
              <w:rPr>
                <w:rFonts w:ascii="宋体" w:hAnsi="宋体" w:cs="宋体"/>
                <w:color w:val="000000"/>
              </w:rPr>
            </w:pPr>
          </w:p>
        </w:tc>
        <w:tc>
          <w:tcPr>
            <w:tcW w:w="1620" w:type="dxa"/>
            <w:noWrap w:val="0"/>
            <w:vAlign w:val="top"/>
          </w:tcPr>
          <w:p w14:paraId="79EC1460">
            <w:pPr>
              <w:spacing w:line="380" w:lineRule="atLeast"/>
              <w:jc w:val="center"/>
              <w:rPr>
                <w:rFonts w:ascii="宋体" w:hAnsi="宋体" w:cs="宋体"/>
                <w:color w:val="000000"/>
              </w:rPr>
            </w:pPr>
          </w:p>
        </w:tc>
        <w:tc>
          <w:tcPr>
            <w:tcW w:w="1440" w:type="dxa"/>
            <w:noWrap w:val="0"/>
            <w:vAlign w:val="top"/>
          </w:tcPr>
          <w:p w14:paraId="36C4E9E0">
            <w:pPr>
              <w:spacing w:line="380" w:lineRule="atLeast"/>
              <w:jc w:val="center"/>
              <w:rPr>
                <w:rFonts w:ascii="宋体" w:hAnsi="宋体" w:cs="宋体"/>
                <w:color w:val="000000"/>
              </w:rPr>
            </w:pPr>
          </w:p>
        </w:tc>
        <w:tc>
          <w:tcPr>
            <w:tcW w:w="1440" w:type="dxa"/>
            <w:noWrap w:val="0"/>
            <w:vAlign w:val="top"/>
          </w:tcPr>
          <w:p w14:paraId="5DF59720">
            <w:pPr>
              <w:spacing w:line="380" w:lineRule="atLeast"/>
              <w:jc w:val="center"/>
              <w:rPr>
                <w:rFonts w:ascii="宋体" w:hAnsi="宋体" w:cs="宋体"/>
                <w:color w:val="000000"/>
              </w:rPr>
            </w:pPr>
          </w:p>
        </w:tc>
        <w:tc>
          <w:tcPr>
            <w:tcW w:w="1080" w:type="dxa"/>
            <w:noWrap w:val="0"/>
            <w:vAlign w:val="top"/>
          </w:tcPr>
          <w:p w14:paraId="6251E433">
            <w:pPr>
              <w:spacing w:line="380" w:lineRule="atLeast"/>
              <w:jc w:val="center"/>
              <w:rPr>
                <w:rFonts w:ascii="宋体" w:hAnsi="宋体" w:cs="宋体"/>
                <w:color w:val="000000"/>
              </w:rPr>
            </w:pPr>
          </w:p>
        </w:tc>
        <w:tc>
          <w:tcPr>
            <w:tcW w:w="1080" w:type="dxa"/>
            <w:noWrap w:val="0"/>
            <w:vAlign w:val="top"/>
          </w:tcPr>
          <w:p w14:paraId="4C140181">
            <w:pPr>
              <w:spacing w:line="380" w:lineRule="atLeast"/>
              <w:jc w:val="center"/>
              <w:rPr>
                <w:rFonts w:ascii="宋体" w:hAnsi="宋体" w:cs="宋体"/>
                <w:color w:val="000000"/>
              </w:rPr>
            </w:pPr>
          </w:p>
        </w:tc>
      </w:tr>
      <w:tr w14:paraId="56AA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008" w:type="dxa"/>
            <w:noWrap w:val="0"/>
            <w:vAlign w:val="top"/>
          </w:tcPr>
          <w:p w14:paraId="7892FA62">
            <w:pPr>
              <w:spacing w:line="380" w:lineRule="atLeast"/>
              <w:jc w:val="center"/>
              <w:rPr>
                <w:rFonts w:ascii="宋体" w:hAnsi="宋体" w:cs="宋体"/>
                <w:color w:val="000000"/>
              </w:rPr>
            </w:pPr>
          </w:p>
        </w:tc>
        <w:tc>
          <w:tcPr>
            <w:tcW w:w="1260" w:type="dxa"/>
            <w:noWrap w:val="0"/>
            <w:vAlign w:val="top"/>
          </w:tcPr>
          <w:p w14:paraId="1E7DA219">
            <w:pPr>
              <w:spacing w:line="380" w:lineRule="atLeast"/>
              <w:jc w:val="center"/>
              <w:rPr>
                <w:rFonts w:ascii="宋体" w:hAnsi="宋体" w:cs="宋体"/>
                <w:color w:val="000000"/>
              </w:rPr>
            </w:pPr>
          </w:p>
        </w:tc>
        <w:tc>
          <w:tcPr>
            <w:tcW w:w="1620" w:type="dxa"/>
            <w:noWrap w:val="0"/>
            <w:vAlign w:val="top"/>
          </w:tcPr>
          <w:p w14:paraId="0A2E535E">
            <w:pPr>
              <w:spacing w:line="380" w:lineRule="atLeast"/>
              <w:jc w:val="center"/>
              <w:rPr>
                <w:rFonts w:ascii="宋体" w:hAnsi="宋体" w:cs="宋体"/>
                <w:color w:val="000000"/>
              </w:rPr>
            </w:pPr>
          </w:p>
        </w:tc>
        <w:tc>
          <w:tcPr>
            <w:tcW w:w="1440" w:type="dxa"/>
            <w:noWrap w:val="0"/>
            <w:vAlign w:val="top"/>
          </w:tcPr>
          <w:p w14:paraId="65DC1D8B">
            <w:pPr>
              <w:spacing w:line="380" w:lineRule="atLeast"/>
              <w:jc w:val="center"/>
              <w:rPr>
                <w:rFonts w:ascii="宋体" w:hAnsi="宋体" w:cs="宋体"/>
                <w:color w:val="000000"/>
              </w:rPr>
            </w:pPr>
          </w:p>
        </w:tc>
        <w:tc>
          <w:tcPr>
            <w:tcW w:w="1440" w:type="dxa"/>
            <w:noWrap w:val="0"/>
            <w:vAlign w:val="top"/>
          </w:tcPr>
          <w:p w14:paraId="74C200D5">
            <w:pPr>
              <w:spacing w:line="380" w:lineRule="atLeast"/>
              <w:jc w:val="center"/>
              <w:rPr>
                <w:rFonts w:ascii="宋体" w:hAnsi="宋体" w:cs="宋体"/>
                <w:color w:val="000000"/>
              </w:rPr>
            </w:pPr>
          </w:p>
        </w:tc>
        <w:tc>
          <w:tcPr>
            <w:tcW w:w="1080" w:type="dxa"/>
            <w:noWrap w:val="0"/>
            <w:vAlign w:val="top"/>
          </w:tcPr>
          <w:p w14:paraId="53B02638">
            <w:pPr>
              <w:spacing w:line="380" w:lineRule="atLeast"/>
              <w:jc w:val="center"/>
              <w:rPr>
                <w:rFonts w:ascii="宋体" w:hAnsi="宋体" w:cs="宋体"/>
                <w:color w:val="000000"/>
              </w:rPr>
            </w:pPr>
          </w:p>
        </w:tc>
        <w:tc>
          <w:tcPr>
            <w:tcW w:w="1080" w:type="dxa"/>
            <w:noWrap w:val="0"/>
            <w:vAlign w:val="top"/>
          </w:tcPr>
          <w:p w14:paraId="674CF2C2">
            <w:pPr>
              <w:spacing w:line="380" w:lineRule="atLeast"/>
              <w:jc w:val="center"/>
              <w:rPr>
                <w:rFonts w:ascii="宋体" w:hAnsi="宋体" w:cs="宋体"/>
                <w:color w:val="000000"/>
              </w:rPr>
            </w:pPr>
          </w:p>
        </w:tc>
      </w:tr>
    </w:tbl>
    <w:p w14:paraId="4030A727">
      <w:pPr>
        <w:rPr>
          <w:rFonts w:ascii="宋体" w:hAnsi="宋体" w:cs="宋体"/>
          <w:color w:val="000000"/>
        </w:rPr>
      </w:pPr>
    </w:p>
    <w:p w14:paraId="78857BF3">
      <w:pPr>
        <w:pStyle w:val="16"/>
        <w:rPr>
          <w:color w:val="000000"/>
        </w:rPr>
      </w:pPr>
      <w:bookmarkStart w:id="3493" w:name="_Toc4629"/>
      <w:bookmarkStart w:id="3494" w:name="_Toc30815"/>
      <w:bookmarkStart w:id="3495" w:name="_Toc432378475"/>
      <w:bookmarkStart w:id="3496" w:name="_Toc2130832957"/>
      <w:bookmarkStart w:id="3497" w:name="_Toc433399542"/>
      <w:bookmarkStart w:id="3498" w:name="_Toc30071"/>
      <w:bookmarkStart w:id="3499" w:name="_Toc4438"/>
      <w:bookmarkStart w:id="3500" w:name="_Toc23870"/>
      <w:r>
        <w:rPr>
          <w:rFonts w:hint="eastAsia"/>
          <w:color w:val="000000"/>
        </w:rPr>
        <w:br w:type="page"/>
      </w:r>
      <w:r>
        <w:rPr>
          <w:rFonts w:hint="eastAsia"/>
          <w:color w:val="000000"/>
        </w:rPr>
        <w:t>附表二：拟投入本标段的主要施工设备表</w:t>
      </w:r>
      <w:bookmarkEnd w:id="3493"/>
      <w:bookmarkEnd w:id="3494"/>
      <w:bookmarkEnd w:id="3495"/>
      <w:bookmarkEnd w:id="3496"/>
      <w:bookmarkEnd w:id="3497"/>
      <w:bookmarkEnd w:id="3498"/>
      <w:bookmarkEnd w:id="3499"/>
      <w:bookmarkEnd w:id="3500"/>
    </w:p>
    <w:p w14:paraId="78997ACF">
      <w:pPr>
        <w:spacing w:line="440" w:lineRule="exact"/>
        <w:rPr>
          <w:rFonts w:ascii="宋体" w:hAnsi="宋体" w:cs="宋体"/>
          <w:color w:val="000000"/>
        </w:rPr>
      </w:pPr>
    </w:p>
    <w:p w14:paraId="544F834F">
      <w:pPr>
        <w:jc w:val="center"/>
        <w:rPr>
          <w:rFonts w:ascii="宋体" w:hAnsi="宋体" w:cs="宋体"/>
          <w:b/>
          <w:color w:val="000000"/>
          <w:sz w:val="28"/>
          <w:szCs w:val="28"/>
        </w:rPr>
      </w:pPr>
      <w:r>
        <w:rPr>
          <w:rFonts w:hint="eastAsia" w:ascii="宋体" w:hAnsi="宋体" w:cs="宋体"/>
          <w:b/>
          <w:color w:val="000000"/>
          <w:sz w:val="28"/>
          <w:szCs w:val="28"/>
        </w:rPr>
        <w:t>投入本标段的主要施工设备表</w:t>
      </w:r>
    </w:p>
    <w:p w14:paraId="5050D749">
      <w:pPr>
        <w:spacing w:line="440" w:lineRule="exact"/>
        <w:rPr>
          <w:rFonts w:ascii="宋体" w:hAnsi="宋体" w:cs="宋体"/>
          <w:color w:val="000000"/>
          <w:sz w:val="20"/>
          <w:szCs w:val="20"/>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183"/>
        <w:gridCol w:w="829"/>
        <w:gridCol w:w="1078"/>
        <w:gridCol w:w="732"/>
        <w:gridCol w:w="804"/>
        <w:gridCol w:w="1320"/>
        <w:gridCol w:w="953"/>
        <w:gridCol w:w="1149"/>
        <w:gridCol w:w="753"/>
      </w:tblGrid>
      <w:tr w14:paraId="49FF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center"/>
          </w:tcPr>
          <w:p w14:paraId="256B04AB">
            <w:pPr>
              <w:spacing w:line="380" w:lineRule="atLeast"/>
              <w:jc w:val="center"/>
              <w:rPr>
                <w:rFonts w:ascii="宋体" w:hAnsi="宋体" w:cs="宋体"/>
                <w:color w:val="000000"/>
              </w:rPr>
            </w:pPr>
            <w:r>
              <w:rPr>
                <w:rFonts w:hint="eastAsia" w:ascii="宋体" w:hAnsi="宋体" w:cs="宋体"/>
                <w:color w:val="000000"/>
              </w:rPr>
              <w:t>序号</w:t>
            </w:r>
          </w:p>
        </w:tc>
        <w:tc>
          <w:tcPr>
            <w:tcW w:w="1183" w:type="dxa"/>
            <w:noWrap w:val="0"/>
            <w:vAlign w:val="center"/>
          </w:tcPr>
          <w:p w14:paraId="30747708">
            <w:pPr>
              <w:spacing w:line="380" w:lineRule="atLeast"/>
              <w:jc w:val="center"/>
              <w:rPr>
                <w:rFonts w:ascii="宋体" w:hAnsi="宋体" w:cs="宋体"/>
                <w:color w:val="000000"/>
              </w:rPr>
            </w:pPr>
            <w:r>
              <w:rPr>
                <w:rFonts w:hint="eastAsia" w:ascii="宋体" w:hAnsi="宋体" w:cs="宋体"/>
                <w:color w:val="000000"/>
              </w:rPr>
              <w:t>设备名称</w:t>
            </w:r>
          </w:p>
        </w:tc>
        <w:tc>
          <w:tcPr>
            <w:tcW w:w="829" w:type="dxa"/>
            <w:noWrap w:val="0"/>
            <w:vAlign w:val="center"/>
          </w:tcPr>
          <w:p w14:paraId="61CA8CFE">
            <w:pPr>
              <w:spacing w:line="380" w:lineRule="atLeast"/>
              <w:jc w:val="center"/>
              <w:rPr>
                <w:rFonts w:ascii="宋体" w:hAnsi="宋体" w:cs="宋体"/>
                <w:color w:val="000000"/>
              </w:rPr>
            </w:pPr>
            <w:r>
              <w:rPr>
                <w:rFonts w:hint="eastAsia" w:ascii="宋体" w:hAnsi="宋体" w:cs="宋体"/>
                <w:color w:val="000000"/>
              </w:rPr>
              <w:t>型号</w:t>
            </w:r>
          </w:p>
          <w:p w14:paraId="6B8FEF5E">
            <w:pPr>
              <w:spacing w:line="380" w:lineRule="atLeast"/>
              <w:jc w:val="center"/>
              <w:rPr>
                <w:rFonts w:ascii="宋体" w:hAnsi="宋体" w:cs="宋体"/>
                <w:color w:val="000000"/>
              </w:rPr>
            </w:pPr>
            <w:r>
              <w:rPr>
                <w:rFonts w:hint="eastAsia" w:ascii="宋体" w:hAnsi="宋体" w:cs="宋体"/>
                <w:color w:val="000000"/>
              </w:rPr>
              <w:t>规格</w:t>
            </w:r>
          </w:p>
        </w:tc>
        <w:tc>
          <w:tcPr>
            <w:tcW w:w="1078" w:type="dxa"/>
            <w:noWrap w:val="0"/>
            <w:vAlign w:val="center"/>
          </w:tcPr>
          <w:p w14:paraId="4D86DB63">
            <w:pPr>
              <w:spacing w:line="380" w:lineRule="atLeast"/>
              <w:jc w:val="center"/>
              <w:rPr>
                <w:rFonts w:ascii="宋体" w:hAnsi="宋体" w:cs="宋体"/>
                <w:color w:val="000000"/>
              </w:rPr>
            </w:pPr>
            <w:r>
              <w:rPr>
                <w:rFonts w:hint="eastAsia" w:ascii="宋体" w:hAnsi="宋体" w:cs="宋体"/>
                <w:color w:val="000000"/>
              </w:rPr>
              <w:t>数量</w:t>
            </w:r>
          </w:p>
        </w:tc>
        <w:tc>
          <w:tcPr>
            <w:tcW w:w="732" w:type="dxa"/>
            <w:noWrap w:val="0"/>
            <w:vAlign w:val="center"/>
          </w:tcPr>
          <w:p w14:paraId="4524546D">
            <w:pPr>
              <w:spacing w:line="380" w:lineRule="atLeast"/>
              <w:jc w:val="center"/>
              <w:rPr>
                <w:rFonts w:ascii="宋体" w:hAnsi="宋体" w:cs="宋体"/>
                <w:color w:val="000000"/>
              </w:rPr>
            </w:pPr>
            <w:r>
              <w:rPr>
                <w:rFonts w:hint="eastAsia" w:ascii="宋体" w:hAnsi="宋体" w:cs="宋体"/>
                <w:color w:val="000000"/>
              </w:rPr>
              <w:t>国别</w:t>
            </w:r>
          </w:p>
          <w:p w14:paraId="3AD269A4">
            <w:pPr>
              <w:spacing w:line="380" w:lineRule="atLeast"/>
              <w:jc w:val="center"/>
              <w:rPr>
                <w:rFonts w:ascii="宋体" w:hAnsi="宋体" w:cs="宋体"/>
                <w:color w:val="000000"/>
              </w:rPr>
            </w:pPr>
            <w:r>
              <w:rPr>
                <w:rFonts w:hint="eastAsia" w:ascii="宋体" w:hAnsi="宋体" w:cs="宋体"/>
                <w:color w:val="000000"/>
              </w:rPr>
              <w:t>产地</w:t>
            </w:r>
          </w:p>
        </w:tc>
        <w:tc>
          <w:tcPr>
            <w:tcW w:w="804" w:type="dxa"/>
            <w:noWrap w:val="0"/>
            <w:vAlign w:val="center"/>
          </w:tcPr>
          <w:p w14:paraId="3B1033C0">
            <w:pPr>
              <w:spacing w:line="380" w:lineRule="atLeast"/>
              <w:jc w:val="center"/>
              <w:rPr>
                <w:rFonts w:ascii="宋体" w:hAnsi="宋体" w:cs="宋体"/>
                <w:color w:val="000000"/>
              </w:rPr>
            </w:pPr>
            <w:r>
              <w:rPr>
                <w:rFonts w:hint="eastAsia" w:ascii="宋体" w:hAnsi="宋体" w:cs="宋体"/>
                <w:color w:val="000000"/>
              </w:rPr>
              <w:t>制造</w:t>
            </w:r>
          </w:p>
          <w:p w14:paraId="471B8118">
            <w:pPr>
              <w:spacing w:line="380" w:lineRule="atLeast"/>
              <w:jc w:val="center"/>
              <w:rPr>
                <w:rFonts w:ascii="宋体" w:hAnsi="宋体" w:cs="宋体"/>
                <w:color w:val="000000"/>
              </w:rPr>
            </w:pPr>
            <w:r>
              <w:rPr>
                <w:rFonts w:hint="eastAsia" w:ascii="宋体" w:hAnsi="宋体" w:cs="宋体"/>
                <w:color w:val="000000"/>
              </w:rPr>
              <w:t>年份</w:t>
            </w:r>
          </w:p>
        </w:tc>
        <w:tc>
          <w:tcPr>
            <w:tcW w:w="1320" w:type="dxa"/>
            <w:noWrap w:val="0"/>
            <w:vAlign w:val="center"/>
          </w:tcPr>
          <w:p w14:paraId="6BCF2154">
            <w:pPr>
              <w:spacing w:line="380" w:lineRule="atLeast"/>
              <w:jc w:val="center"/>
              <w:rPr>
                <w:rFonts w:ascii="宋体" w:hAnsi="宋体" w:cs="宋体"/>
                <w:color w:val="000000"/>
              </w:rPr>
            </w:pPr>
            <w:r>
              <w:rPr>
                <w:rFonts w:hint="eastAsia" w:ascii="宋体" w:hAnsi="宋体" w:cs="宋体"/>
                <w:color w:val="000000"/>
              </w:rPr>
              <w:t>额定功率（KW）</w:t>
            </w:r>
          </w:p>
        </w:tc>
        <w:tc>
          <w:tcPr>
            <w:tcW w:w="953" w:type="dxa"/>
            <w:noWrap w:val="0"/>
            <w:vAlign w:val="center"/>
          </w:tcPr>
          <w:p w14:paraId="3CD37FE1">
            <w:pPr>
              <w:spacing w:line="380" w:lineRule="atLeast"/>
              <w:jc w:val="center"/>
              <w:rPr>
                <w:rFonts w:ascii="宋体" w:hAnsi="宋体" w:cs="宋体"/>
                <w:color w:val="000000"/>
              </w:rPr>
            </w:pPr>
            <w:r>
              <w:rPr>
                <w:rFonts w:hint="eastAsia" w:ascii="宋体" w:hAnsi="宋体" w:cs="宋体"/>
                <w:color w:val="000000"/>
              </w:rPr>
              <w:t>生产</w:t>
            </w:r>
          </w:p>
          <w:p w14:paraId="07B8CAB1">
            <w:pPr>
              <w:spacing w:line="380" w:lineRule="atLeast"/>
              <w:jc w:val="center"/>
              <w:rPr>
                <w:rFonts w:ascii="宋体" w:hAnsi="宋体" w:cs="宋体"/>
                <w:color w:val="000000"/>
              </w:rPr>
            </w:pPr>
            <w:r>
              <w:rPr>
                <w:rFonts w:hint="eastAsia" w:ascii="宋体" w:hAnsi="宋体" w:cs="宋体"/>
                <w:color w:val="000000"/>
              </w:rPr>
              <w:t>能力</w:t>
            </w:r>
          </w:p>
        </w:tc>
        <w:tc>
          <w:tcPr>
            <w:tcW w:w="1149" w:type="dxa"/>
            <w:noWrap w:val="0"/>
            <w:vAlign w:val="center"/>
          </w:tcPr>
          <w:p w14:paraId="6FA1215B">
            <w:pPr>
              <w:spacing w:line="380" w:lineRule="atLeast"/>
              <w:jc w:val="center"/>
              <w:rPr>
                <w:rFonts w:ascii="宋体" w:hAnsi="宋体" w:cs="宋体"/>
                <w:color w:val="000000"/>
              </w:rPr>
            </w:pPr>
            <w:r>
              <w:rPr>
                <w:rFonts w:hint="eastAsia" w:ascii="宋体" w:hAnsi="宋体" w:cs="宋体"/>
                <w:color w:val="000000"/>
              </w:rPr>
              <w:t>用于施工</w:t>
            </w:r>
          </w:p>
          <w:p w14:paraId="767E867F">
            <w:pPr>
              <w:spacing w:line="380" w:lineRule="atLeast"/>
              <w:jc w:val="center"/>
              <w:rPr>
                <w:rFonts w:ascii="宋体" w:hAnsi="宋体" w:cs="宋体"/>
                <w:color w:val="000000"/>
              </w:rPr>
            </w:pPr>
            <w:r>
              <w:rPr>
                <w:rFonts w:hint="eastAsia" w:ascii="宋体" w:hAnsi="宋体" w:cs="宋体"/>
                <w:color w:val="000000"/>
              </w:rPr>
              <w:t>部位</w:t>
            </w:r>
          </w:p>
        </w:tc>
        <w:tc>
          <w:tcPr>
            <w:tcW w:w="753" w:type="dxa"/>
            <w:noWrap w:val="0"/>
            <w:vAlign w:val="center"/>
          </w:tcPr>
          <w:p w14:paraId="25FFD683">
            <w:pPr>
              <w:spacing w:line="380" w:lineRule="atLeast"/>
              <w:jc w:val="center"/>
              <w:rPr>
                <w:rFonts w:ascii="宋体" w:hAnsi="宋体" w:cs="宋体"/>
                <w:color w:val="000000"/>
              </w:rPr>
            </w:pPr>
            <w:r>
              <w:rPr>
                <w:rFonts w:hint="eastAsia" w:ascii="宋体" w:hAnsi="宋体" w:cs="宋体"/>
                <w:color w:val="000000"/>
              </w:rPr>
              <w:t>备注</w:t>
            </w:r>
          </w:p>
        </w:tc>
      </w:tr>
      <w:tr w14:paraId="16EA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center"/>
          </w:tcPr>
          <w:p w14:paraId="525EC2E0">
            <w:pPr>
              <w:spacing w:line="380" w:lineRule="atLeast"/>
              <w:rPr>
                <w:rFonts w:ascii="宋体" w:hAnsi="宋体" w:cs="宋体"/>
                <w:color w:val="000000"/>
              </w:rPr>
            </w:pPr>
          </w:p>
        </w:tc>
        <w:tc>
          <w:tcPr>
            <w:tcW w:w="1183" w:type="dxa"/>
            <w:noWrap w:val="0"/>
            <w:vAlign w:val="center"/>
          </w:tcPr>
          <w:p w14:paraId="411CA4FB">
            <w:pPr>
              <w:spacing w:line="380" w:lineRule="atLeast"/>
              <w:rPr>
                <w:rFonts w:ascii="宋体" w:hAnsi="宋体" w:cs="宋体"/>
                <w:color w:val="000000"/>
              </w:rPr>
            </w:pPr>
          </w:p>
        </w:tc>
        <w:tc>
          <w:tcPr>
            <w:tcW w:w="829" w:type="dxa"/>
            <w:noWrap w:val="0"/>
            <w:vAlign w:val="center"/>
          </w:tcPr>
          <w:p w14:paraId="02BB1023">
            <w:pPr>
              <w:spacing w:line="380" w:lineRule="atLeast"/>
              <w:rPr>
                <w:rFonts w:ascii="宋体" w:hAnsi="宋体" w:cs="宋体"/>
                <w:color w:val="000000"/>
              </w:rPr>
            </w:pPr>
          </w:p>
        </w:tc>
        <w:tc>
          <w:tcPr>
            <w:tcW w:w="1078" w:type="dxa"/>
            <w:noWrap w:val="0"/>
            <w:vAlign w:val="center"/>
          </w:tcPr>
          <w:p w14:paraId="10C9C97D">
            <w:pPr>
              <w:spacing w:line="380" w:lineRule="atLeast"/>
              <w:rPr>
                <w:rFonts w:ascii="宋体" w:hAnsi="宋体" w:cs="宋体"/>
                <w:color w:val="000000"/>
              </w:rPr>
            </w:pPr>
          </w:p>
        </w:tc>
        <w:tc>
          <w:tcPr>
            <w:tcW w:w="732" w:type="dxa"/>
            <w:noWrap w:val="0"/>
            <w:vAlign w:val="center"/>
          </w:tcPr>
          <w:p w14:paraId="6538D7F5">
            <w:pPr>
              <w:spacing w:line="380" w:lineRule="atLeast"/>
              <w:rPr>
                <w:rFonts w:ascii="宋体" w:hAnsi="宋体" w:cs="宋体"/>
                <w:color w:val="000000"/>
              </w:rPr>
            </w:pPr>
          </w:p>
        </w:tc>
        <w:tc>
          <w:tcPr>
            <w:tcW w:w="804" w:type="dxa"/>
            <w:noWrap w:val="0"/>
            <w:vAlign w:val="center"/>
          </w:tcPr>
          <w:p w14:paraId="3D50008C">
            <w:pPr>
              <w:spacing w:line="380" w:lineRule="atLeast"/>
              <w:rPr>
                <w:rFonts w:ascii="宋体" w:hAnsi="宋体" w:cs="宋体"/>
                <w:color w:val="000000"/>
              </w:rPr>
            </w:pPr>
          </w:p>
        </w:tc>
        <w:tc>
          <w:tcPr>
            <w:tcW w:w="1320" w:type="dxa"/>
            <w:noWrap w:val="0"/>
            <w:vAlign w:val="center"/>
          </w:tcPr>
          <w:p w14:paraId="5294A44C">
            <w:pPr>
              <w:spacing w:line="380" w:lineRule="atLeast"/>
              <w:rPr>
                <w:rFonts w:ascii="宋体" w:hAnsi="宋体" w:cs="宋体"/>
                <w:color w:val="000000"/>
              </w:rPr>
            </w:pPr>
          </w:p>
        </w:tc>
        <w:tc>
          <w:tcPr>
            <w:tcW w:w="953" w:type="dxa"/>
            <w:noWrap w:val="0"/>
            <w:vAlign w:val="center"/>
          </w:tcPr>
          <w:p w14:paraId="0F2A8A8D">
            <w:pPr>
              <w:spacing w:line="380" w:lineRule="atLeast"/>
              <w:rPr>
                <w:rFonts w:ascii="宋体" w:hAnsi="宋体" w:cs="宋体"/>
                <w:color w:val="000000"/>
              </w:rPr>
            </w:pPr>
          </w:p>
        </w:tc>
        <w:tc>
          <w:tcPr>
            <w:tcW w:w="1149" w:type="dxa"/>
            <w:noWrap w:val="0"/>
            <w:vAlign w:val="center"/>
          </w:tcPr>
          <w:p w14:paraId="14A1AA0B">
            <w:pPr>
              <w:spacing w:line="380" w:lineRule="atLeast"/>
              <w:rPr>
                <w:rFonts w:ascii="宋体" w:hAnsi="宋体" w:cs="宋体"/>
                <w:color w:val="000000"/>
              </w:rPr>
            </w:pPr>
          </w:p>
        </w:tc>
        <w:tc>
          <w:tcPr>
            <w:tcW w:w="753" w:type="dxa"/>
            <w:noWrap w:val="0"/>
            <w:vAlign w:val="center"/>
          </w:tcPr>
          <w:p w14:paraId="49EB3FC3">
            <w:pPr>
              <w:spacing w:line="380" w:lineRule="atLeast"/>
              <w:rPr>
                <w:rFonts w:ascii="宋体" w:hAnsi="宋体" w:cs="宋体"/>
                <w:color w:val="000000"/>
              </w:rPr>
            </w:pPr>
          </w:p>
        </w:tc>
      </w:tr>
      <w:tr w14:paraId="166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center"/>
          </w:tcPr>
          <w:p w14:paraId="730E9356">
            <w:pPr>
              <w:spacing w:line="380" w:lineRule="atLeast"/>
              <w:rPr>
                <w:rFonts w:ascii="宋体" w:hAnsi="宋体" w:cs="宋体"/>
                <w:color w:val="000000"/>
              </w:rPr>
            </w:pPr>
          </w:p>
        </w:tc>
        <w:tc>
          <w:tcPr>
            <w:tcW w:w="1183" w:type="dxa"/>
            <w:noWrap w:val="0"/>
            <w:vAlign w:val="center"/>
          </w:tcPr>
          <w:p w14:paraId="2529977A">
            <w:pPr>
              <w:spacing w:line="380" w:lineRule="atLeast"/>
              <w:rPr>
                <w:rFonts w:ascii="宋体" w:hAnsi="宋体" w:cs="宋体"/>
                <w:color w:val="000000"/>
              </w:rPr>
            </w:pPr>
          </w:p>
        </w:tc>
        <w:tc>
          <w:tcPr>
            <w:tcW w:w="829" w:type="dxa"/>
            <w:noWrap w:val="0"/>
            <w:vAlign w:val="center"/>
          </w:tcPr>
          <w:p w14:paraId="2B155E12">
            <w:pPr>
              <w:spacing w:line="380" w:lineRule="atLeast"/>
              <w:rPr>
                <w:rFonts w:ascii="宋体" w:hAnsi="宋体" w:cs="宋体"/>
                <w:color w:val="000000"/>
              </w:rPr>
            </w:pPr>
          </w:p>
        </w:tc>
        <w:tc>
          <w:tcPr>
            <w:tcW w:w="1078" w:type="dxa"/>
            <w:noWrap w:val="0"/>
            <w:vAlign w:val="center"/>
          </w:tcPr>
          <w:p w14:paraId="76B9D5D2">
            <w:pPr>
              <w:spacing w:line="380" w:lineRule="atLeast"/>
              <w:rPr>
                <w:rFonts w:ascii="宋体" w:hAnsi="宋体" w:cs="宋体"/>
                <w:color w:val="000000"/>
              </w:rPr>
            </w:pPr>
          </w:p>
        </w:tc>
        <w:tc>
          <w:tcPr>
            <w:tcW w:w="732" w:type="dxa"/>
            <w:noWrap w:val="0"/>
            <w:vAlign w:val="center"/>
          </w:tcPr>
          <w:p w14:paraId="638A3E2F">
            <w:pPr>
              <w:spacing w:line="380" w:lineRule="atLeast"/>
              <w:rPr>
                <w:rFonts w:ascii="宋体" w:hAnsi="宋体" w:cs="宋体"/>
                <w:color w:val="000000"/>
              </w:rPr>
            </w:pPr>
          </w:p>
        </w:tc>
        <w:tc>
          <w:tcPr>
            <w:tcW w:w="804" w:type="dxa"/>
            <w:noWrap w:val="0"/>
            <w:vAlign w:val="center"/>
          </w:tcPr>
          <w:p w14:paraId="7BBFDBA7">
            <w:pPr>
              <w:spacing w:line="380" w:lineRule="atLeast"/>
              <w:rPr>
                <w:rFonts w:ascii="宋体" w:hAnsi="宋体" w:cs="宋体"/>
                <w:color w:val="000000"/>
              </w:rPr>
            </w:pPr>
          </w:p>
        </w:tc>
        <w:tc>
          <w:tcPr>
            <w:tcW w:w="1320" w:type="dxa"/>
            <w:noWrap w:val="0"/>
            <w:vAlign w:val="center"/>
          </w:tcPr>
          <w:p w14:paraId="657B23AA">
            <w:pPr>
              <w:spacing w:line="380" w:lineRule="atLeast"/>
              <w:rPr>
                <w:rFonts w:ascii="宋体" w:hAnsi="宋体" w:cs="宋体"/>
                <w:color w:val="000000"/>
              </w:rPr>
            </w:pPr>
          </w:p>
        </w:tc>
        <w:tc>
          <w:tcPr>
            <w:tcW w:w="953" w:type="dxa"/>
            <w:noWrap w:val="0"/>
            <w:vAlign w:val="center"/>
          </w:tcPr>
          <w:p w14:paraId="7934D98A">
            <w:pPr>
              <w:spacing w:line="380" w:lineRule="atLeast"/>
              <w:rPr>
                <w:rFonts w:ascii="宋体" w:hAnsi="宋体" w:cs="宋体"/>
                <w:color w:val="000000"/>
              </w:rPr>
            </w:pPr>
          </w:p>
        </w:tc>
        <w:tc>
          <w:tcPr>
            <w:tcW w:w="1149" w:type="dxa"/>
            <w:noWrap w:val="0"/>
            <w:vAlign w:val="center"/>
          </w:tcPr>
          <w:p w14:paraId="469CF9C8">
            <w:pPr>
              <w:spacing w:line="380" w:lineRule="atLeast"/>
              <w:rPr>
                <w:rFonts w:ascii="宋体" w:hAnsi="宋体" w:cs="宋体"/>
                <w:color w:val="000000"/>
              </w:rPr>
            </w:pPr>
          </w:p>
        </w:tc>
        <w:tc>
          <w:tcPr>
            <w:tcW w:w="753" w:type="dxa"/>
            <w:noWrap w:val="0"/>
            <w:vAlign w:val="center"/>
          </w:tcPr>
          <w:p w14:paraId="2DB29B7C">
            <w:pPr>
              <w:spacing w:line="380" w:lineRule="atLeast"/>
              <w:rPr>
                <w:rFonts w:ascii="宋体" w:hAnsi="宋体" w:cs="宋体"/>
                <w:color w:val="000000"/>
              </w:rPr>
            </w:pPr>
          </w:p>
        </w:tc>
      </w:tr>
      <w:tr w14:paraId="224F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0934A333">
            <w:pPr>
              <w:spacing w:line="380" w:lineRule="atLeast"/>
              <w:rPr>
                <w:rFonts w:ascii="宋体" w:hAnsi="宋体" w:cs="宋体"/>
                <w:color w:val="000000"/>
              </w:rPr>
            </w:pPr>
          </w:p>
        </w:tc>
        <w:tc>
          <w:tcPr>
            <w:tcW w:w="1183" w:type="dxa"/>
            <w:noWrap w:val="0"/>
            <w:vAlign w:val="top"/>
          </w:tcPr>
          <w:p w14:paraId="49C5E2F3">
            <w:pPr>
              <w:spacing w:line="380" w:lineRule="atLeast"/>
              <w:rPr>
                <w:rFonts w:ascii="宋体" w:hAnsi="宋体" w:cs="宋体"/>
                <w:color w:val="000000"/>
              </w:rPr>
            </w:pPr>
          </w:p>
        </w:tc>
        <w:tc>
          <w:tcPr>
            <w:tcW w:w="829" w:type="dxa"/>
            <w:noWrap w:val="0"/>
            <w:vAlign w:val="top"/>
          </w:tcPr>
          <w:p w14:paraId="48A7C61F">
            <w:pPr>
              <w:spacing w:line="380" w:lineRule="atLeast"/>
              <w:rPr>
                <w:rFonts w:ascii="宋体" w:hAnsi="宋体" w:cs="宋体"/>
                <w:color w:val="000000"/>
              </w:rPr>
            </w:pPr>
          </w:p>
        </w:tc>
        <w:tc>
          <w:tcPr>
            <w:tcW w:w="1078" w:type="dxa"/>
            <w:noWrap w:val="0"/>
            <w:vAlign w:val="top"/>
          </w:tcPr>
          <w:p w14:paraId="5ED347BA">
            <w:pPr>
              <w:spacing w:line="380" w:lineRule="atLeast"/>
              <w:rPr>
                <w:rFonts w:ascii="宋体" w:hAnsi="宋体" w:cs="宋体"/>
                <w:color w:val="000000"/>
              </w:rPr>
            </w:pPr>
          </w:p>
        </w:tc>
        <w:tc>
          <w:tcPr>
            <w:tcW w:w="732" w:type="dxa"/>
            <w:noWrap w:val="0"/>
            <w:vAlign w:val="top"/>
          </w:tcPr>
          <w:p w14:paraId="71111B5E">
            <w:pPr>
              <w:spacing w:line="380" w:lineRule="atLeast"/>
              <w:rPr>
                <w:rFonts w:ascii="宋体" w:hAnsi="宋体" w:cs="宋体"/>
                <w:color w:val="000000"/>
              </w:rPr>
            </w:pPr>
          </w:p>
        </w:tc>
        <w:tc>
          <w:tcPr>
            <w:tcW w:w="804" w:type="dxa"/>
            <w:noWrap w:val="0"/>
            <w:vAlign w:val="top"/>
          </w:tcPr>
          <w:p w14:paraId="2908844E">
            <w:pPr>
              <w:spacing w:line="380" w:lineRule="atLeast"/>
              <w:rPr>
                <w:rFonts w:ascii="宋体" w:hAnsi="宋体" w:cs="宋体"/>
                <w:color w:val="000000"/>
              </w:rPr>
            </w:pPr>
          </w:p>
        </w:tc>
        <w:tc>
          <w:tcPr>
            <w:tcW w:w="1320" w:type="dxa"/>
            <w:noWrap w:val="0"/>
            <w:vAlign w:val="top"/>
          </w:tcPr>
          <w:p w14:paraId="51537E1D">
            <w:pPr>
              <w:spacing w:line="380" w:lineRule="atLeast"/>
              <w:rPr>
                <w:rFonts w:ascii="宋体" w:hAnsi="宋体" w:cs="宋体"/>
                <w:color w:val="000000"/>
              </w:rPr>
            </w:pPr>
          </w:p>
        </w:tc>
        <w:tc>
          <w:tcPr>
            <w:tcW w:w="953" w:type="dxa"/>
            <w:noWrap w:val="0"/>
            <w:vAlign w:val="top"/>
          </w:tcPr>
          <w:p w14:paraId="0F8F6AC1">
            <w:pPr>
              <w:spacing w:line="380" w:lineRule="atLeast"/>
              <w:rPr>
                <w:rFonts w:ascii="宋体" w:hAnsi="宋体" w:cs="宋体"/>
                <w:color w:val="000000"/>
              </w:rPr>
            </w:pPr>
          </w:p>
        </w:tc>
        <w:tc>
          <w:tcPr>
            <w:tcW w:w="1149" w:type="dxa"/>
            <w:noWrap w:val="0"/>
            <w:vAlign w:val="top"/>
          </w:tcPr>
          <w:p w14:paraId="3356981B">
            <w:pPr>
              <w:spacing w:line="380" w:lineRule="atLeast"/>
              <w:rPr>
                <w:rFonts w:ascii="宋体" w:hAnsi="宋体" w:cs="宋体"/>
                <w:color w:val="000000"/>
              </w:rPr>
            </w:pPr>
          </w:p>
        </w:tc>
        <w:tc>
          <w:tcPr>
            <w:tcW w:w="753" w:type="dxa"/>
            <w:noWrap w:val="0"/>
            <w:vAlign w:val="top"/>
          </w:tcPr>
          <w:p w14:paraId="2B79E797">
            <w:pPr>
              <w:spacing w:line="380" w:lineRule="atLeast"/>
              <w:rPr>
                <w:rFonts w:ascii="宋体" w:hAnsi="宋体" w:cs="宋体"/>
                <w:color w:val="000000"/>
              </w:rPr>
            </w:pPr>
          </w:p>
        </w:tc>
      </w:tr>
      <w:tr w14:paraId="4E30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18785B6F">
            <w:pPr>
              <w:spacing w:line="380" w:lineRule="atLeast"/>
              <w:rPr>
                <w:rFonts w:ascii="宋体" w:hAnsi="宋体" w:cs="宋体"/>
                <w:color w:val="000000"/>
              </w:rPr>
            </w:pPr>
          </w:p>
        </w:tc>
        <w:tc>
          <w:tcPr>
            <w:tcW w:w="1183" w:type="dxa"/>
            <w:noWrap w:val="0"/>
            <w:vAlign w:val="top"/>
          </w:tcPr>
          <w:p w14:paraId="3DA8D7E2">
            <w:pPr>
              <w:spacing w:line="380" w:lineRule="atLeast"/>
              <w:rPr>
                <w:rFonts w:ascii="宋体" w:hAnsi="宋体" w:cs="宋体"/>
                <w:color w:val="000000"/>
              </w:rPr>
            </w:pPr>
          </w:p>
        </w:tc>
        <w:tc>
          <w:tcPr>
            <w:tcW w:w="829" w:type="dxa"/>
            <w:noWrap w:val="0"/>
            <w:vAlign w:val="top"/>
          </w:tcPr>
          <w:p w14:paraId="3BEF5DEE">
            <w:pPr>
              <w:spacing w:line="380" w:lineRule="atLeast"/>
              <w:rPr>
                <w:rFonts w:ascii="宋体" w:hAnsi="宋体" w:cs="宋体"/>
                <w:color w:val="000000"/>
              </w:rPr>
            </w:pPr>
          </w:p>
        </w:tc>
        <w:tc>
          <w:tcPr>
            <w:tcW w:w="1078" w:type="dxa"/>
            <w:noWrap w:val="0"/>
            <w:vAlign w:val="top"/>
          </w:tcPr>
          <w:p w14:paraId="7A8A19ED">
            <w:pPr>
              <w:spacing w:line="380" w:lineRule="atLeast"/>
              <w:rPr>
                <w:rFonts w:ascii="宋体" w:hAnsi="宋体" w:cs="宋体"/>
                <w:color w:val="000000"/>
              </w:rPr>
            </w:pPr>
          </w:p>
        </w:tc>
        <w:tc>
          <w:tcPr>
            <w:tcW w:w="732" w:type="dxa"/>
            <w:noWrap w:val="0"/>
            <w:vAlign w:val="top"/>
          </w:tcPr>
          <w:p w14:paraId="71E4E902">
            <w:pPr>
              <w:spacing w:line="380" w:lineRule="atLeast"/>
              <w:rPr>
                <w:rFonts w:ascii="宋体" w:hAnsi="宋体" w:cs="宋体"/>
                <w:color w:val="000000"/>
              </w:rPr>
            </w:pPr>
          </w:p>
        </w:tc>
        <w:tc>
          <w:tcPr>
            <w:tcW w:w="804" w:type="dxa"/>
            <w:noWrap w:val="0"/>
            <w:vAlign w:val="top"/>
          </w:tcPr>
          <w:p w14:paraId="12D2AB0C">
            <w:pPr>
              <w:spacing w:line="380" w:lineRule="atLeast"/>
              <w:rPr>
                <w:rFonts w:ascii="宋体" w:hAnsi="宋体" w:cs="宋体"/>
                <w:color w:val="000000"/>
              </w:rPr>
            </w:pPr>
          </w:p>
        </w:tc>
        <w:tc>
          <w:tcPr>
            <w:tcW w:w="1320" w:type="dxa"/>
            <w:noWrap w:val="0"/>
            <w:vAlign w:val="top"/>
          </w:tcPr>
          <w:p w14:paraId="2344B1D9">
            <w:pPr>
              <w:spacing w:line="380" w:lineRule="atLeast"/>
              <w:rPr>
                <w:rFonts w:ascii="宋体" w:hAnsi="宋体" w:cs="宋体"/>
                <w:color w:val="000000"/>
              </w:rPr>
            </w:pPr>
          </w:p>
        </w:tc>
        <w:tc>
          <w:tcPr>
            <w:tcW w:w="953" w:type="dxa"/>
            <w:noWrap w:val="0"/>
            <w:vAlign w:val="top"/>
          </w:tcPr>
          <w:p w14:paraId="495B5706">
            <w:pPr>
              <w:spacing w:line="380" w:lineRule="atLeast"/>
              <w:rPr>
                <w:rFonts w:ascii="宋体" w:hAnsi="宋体" w:cs="宋体"/>
                <w:color w:val="000000"/>
              </w:rPr>
            </w:pPr>
          </w:p>
        </w:tc>
        <w:tc>
          <w:tcPr>
            <w:tcW w:w="1149" w:type="dxa"/>
            <w:noWrap w:val="0"/>
            <w:vAlign w:val="top"/>
          </w:tcPr>
          <w:p w14:paraId="5DCA797A">
            <w:pPr>
              <w:spacing w:line="380" w:lineRule="atLeast"/>
              <w:rPr>
                <w:rFonts w:ascii="宋体" w:hAnsi="宋体" w:cs="宋体"/>
                <w:color w:val="000000"/>
              </w:rPr>
            </w:pPr>
          </w:p>
        </w:tc>
        <w:tc>
          <w:tcPr>
            <w:tcW w:w="753" w:type="dxa"/>
            <w:noWrap w:val="0"/>
            <w:vAlign w:val="top"/>
          </w:tcPr>
          <w:p w14:paraId="5642A2C4">
            <w:pPr>
              <w:spacing w:line="380" w:lineRule="atLeast"/>
              <w:rPr>
                <w:rFonts w:ascii="宋体" w:hAnsi="宋体" w:cs="宋体"/>
                <w:color w:val="000000"/>
              </w:rPr>
            </w:pPr>
          </w:p>
        </w:tc>
      </w:tr>
      <w:tr w14:paraId="5DC9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524BCD45">
            <w:pPr>
              <w:spacing w:line="380" w:lineRule="atLeast"/>
              <w:rPr>
                <w:rFonts w:ascii="宋体" w:hAnsi="宋体" w:cs="宋体"/>
                <w:color w:val="000000"/>
              </w:rPr>
            </w:pPr>
          </w:p>
        </w:tc>
        <w:tc>
          <w:tcPr>
            <w:tcW w:w="1183" w:type="dxa"/>
            <w:noWrap w:val="0"/>
            <w:vAlign w:val="top"/>
          </w:tcPr>
          <w:p w14:paraId="3A9F73C5">
            <w:pPr>
              <w:spacing w:line="380" w:lineRule="atLeast"/>
              <w:rPr>
                <w:rFonts w:ascii="宋体" w:hAnsi="宋体" w:cs="宋体"/>
                <w:color w:val="000000"/>
              </w:rPr>
            </w:pPr>
          </w:p>
        </w:tc>
        <w:tc>
          <w:tcPr>
            <w:tcW w:w="829" w:type="dxa"/>
            <w:noWrap w:val="0"/>
            <w:vAlign w:val="top"/>
          </w:tcPr>
          <w:p w14:paraId="78D016A8">
            <w:pPr>
              <w:spacing w:line="380" w:lineRule="atLeast"/>
              <w:rPr>
                <w:rFonts w:ascii="宋体" w:hAnsi="宋体" w:cs="宋体"/>
                <w:color w:val="000000"/>
              </w:rPr>
            </w:pPr>
          </w:p>
        </w:tc>
        <w:tc>
          <w:tcPr>
            <w:tcW w:w="1078" w:type="dxa"/>
            <w:noWrap w:val="0"/>
            <w:vAlign w:val="top"/>
          </w:tcPr>
          <w:p w14:paraId="105A0BBA">
            <w:pPr>
              <w:spacing w:line="380" w:lineRule="atLeast"/>
              <w:rPr>
                <w:rFonts w:ascii="宋体" w:hAnsi="宋体" w:cs="宋体"/>
                <w:color w:val="000000"/>
              </w:rPr>
            </w:pPr>
          </w:p>
        </w:tc>
        <w:tc>
          <w:tcPr>
            <w:tcW w:w="732" w:type="dxa"/>
            <w:noWrap w:val="0"/>
            <w:vAlign w:val="top"/>
          </w:tcPr>
          <w:p w14:paraId="13729039">
            <w:pPr>
              <w:spacing w:line="380" w:lineRule="atLeast"/>
              <w:rPr>
                <w:rFonts w:ascii="宋体" w:hAnsi="宋体" w:cs="宋体"/>
                <w:color w:val="000000"/>
              </w:rPr>
            </w:pPr>
          </w:p>
        </w:tc>
        <w:tc>
          <w:tcPr>
            <w:tcW w:w="804" w:type="dxa"/>
            <w:noWrap w:val="0"/>
            <w:vAlign w:val="top"/>
          </w:tcPr>
          <w:p w14:paraId="59701660">
            <w:pPr>
              <w:spacing w:line="380" w:lineRule="atLeast"/>
              <w:rPr>
                <w:rFonts w:ascii="宋体" w:hAnsi="宋体" w:cs="宋体"/>
                <w:color w:val="000000"/>
              </w:rPr>
            </w:pPr>
          </w:p>
        </w:tc>
        <w:tc>
          <w:tcPr>
            <w:tcW w:w="1320" w:type="dxa"/>
            <w:noWrap w:val="0"/>
            <w:vAlign w:val="top"/>
          </w:tcPr>
          <w:p w14:paraId="135D3B87">
            <w:pPr>
              <w:spacing w:line="380" w:lineRule="atLeast"/>
              <w:rPr>
                <w:rFonts w:ascii="宋体" w:hAnsi="宋体" w:cs="宋体"/>
                <w:color w:val="000000"/>
              </w:rPr>
            </w:pPr>
          </w:p>
        </w:tc>
        <w:tc>
          <w:tcPr>
            <w:tcW w:w="953" w:type="dxa"/>
            <w:noWrap w:val="0"/>
            <w:vAlign w:val="top"/>
          </w:tcPr>
          <w:p w14:paraId="7BF133C0">
            <w:pPr>
              <w:spacing w:line="380" w:lineRule="atLeast"/>
              <w:rPr>
                <w:rFonts w:ascii="宋体" w:hAnsi="宋体" w:cs="宋体"/>
                <w:color w:val="000000"/>
              </w:rPr>
            </w:pPr>
          </w:p>
        </w:tc>
        <w:tc>
          <w:tcPr>
            <w:tcW w:w="1149" w:type="dxa"/>
            <w:noWrap w:val="0"/>
            <w:vAlign w:val="top"/>
          </w:tcPr>
          <w:p w14:paraId="5DE2C467">
            <w:pPr>
              <w:spacing w:line="380" w:lineRule="atLeast"/>
              <w:rPr>
                <w:rFonts w:ascii="宋体" w:hAnsi="宋体" w:cs="宋体"/>
                <w:color w:val="000000"/>
              </w:rPr>
            </w:pPr>
          </w:p>
        </w:tc>
        <w:tc>
          <w:tcPr>
            <w:tcW w:w="753" w:type="dxa"/>
            <w:noWrap w:val="0"/>
            <w:vAlign w:val="top"/>
          </w:tcPr>
          <w:p w14:paraId="0AD2E99B">
            <w:pPr>
              <w:spacing w:line="380" w:lineRule="atLeast"/>
              <w:rPr>
                <w:rFonts w:ascii="宋体" w:hAnsi="宋体" w:cs="宋体"/>
                <w:color w:val="000000"/>
              </w:rPr>
            </w:pPr>
          </w:p>
        </w:tc>
      </w:tr>
      <w:tr w14:paraId="31C4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64A33CAD">
            <w:pPr>
              <w:spacing w:line="380" w:lineRule="atLeast"/>
              <w:rPr>
                <w:rFonts w:ascii="宋体" w:hAnsi="宋体" w:cs="宋体"/>
                <w:color w:val="000000"/>
              </w:rPr>
            </w:pPr>
          </w:p>
        </w:tc>
        <w:tc>
          <w:tcPr>
            <w:tcW w:w="1183" w:type="dxa"/>
            <w:noWrap w:val="0"/>
            <w:vAlign w:val="top"/>
          </w:tcPr>
          <w:p w14:paraId="25FDDDDC">
            <w:pPr>
              <w:spacing w:line="380" w:lineRule="atLeast"/>
              <w:rPr>
                <w:rFonts w:ascii="宋体" w:hAnsi="宋体" w:cs="宋体"/>
                <w:color w:val="000000"/>
              </w:rPr>
            </w:pPr>
          </w:p>
        </w:tc>
        <w:tc>
          <w:tcPr>
            <w:tcW w:w="829" w:type="dxa"/>
            <w:noWrap w:val="0"/>
            <w:vAlign w:val="top"/>
          </w:tcPr>
          <w:p w14:paraId="4597386E">
            <w:pPr>
              <w:spacing w:line="380" w:lineRule="atLeast"/>
              <w:rPr>
                <w:rFonts w:ascii="宋体" w:hAnsi="宋体" w:cs="宋体"/>
                <w:color w:val="000000"/>
              </w:rPr>
            </w:pPr>
          </w:p>
        </w:tc>
        <w:tc>
          <w:tcPr>
            <w:tcW w:w="1078" w:type="dxa"/>
            <w:noWrap w:val="0"/>
            <w:vAlign w:val="top"/>
          </w:tcPr>
          <w:p w14:paraId="7CC921EF">
            <w:pPr>
              <w:spacing w:line="380" w:lineRule="atLeast"/>
              <w:rPr>
                <w:rFonts w:ascii="宋体" w:hAnsi="宋体" w:cs="宋体"/>
                <w:color w:val="000000"/>
              </w:rPr>
            </w:pPr>
          </w:p>
        </w:tc>
        <w:tc>
          <w:tcPr>
            <w:tcW w:w="732" w:type="dxa"/>
            <w:noWrap w:val="0"/>
            <w:vAlign w:val="top"/>
          </w:tcPr>
          <w:p w14:paraId="310EFE08">
            <w:pPr>
              <w:spacing w:line="380" w:lineRule="atLeast"/>
              <w:rPr>
                <w:rFonts w:ascii="宋体" w:hAnsi="宋体" w:cs="宋体"/>
                <w:color w:val="000000"/>
              </w:rPr>
            </w:pPr>
          </w:p>
        </w:tc>
        <w:tc>
          <w:tcPr>
            <w:tcW w:w="804" w:type="dxa"/>
            <w:noWrap w:val="0"/>
            <w:vAlign w:val="top"/>
          </w:tcPr>
          <w:p w14:paraId="327A7602">
            <w:pPr>
              <w:spacing w:line="380" w:lineRule="atLeast"/>
              <w:rPr>
                <w:rFonts w:ascii="宋体" w:hAnsi="宋体" w:cs="宋体"/>
                <w:color w:val="000000"/>
              </w:rPr>
            </w:pPr>
          </w:p>
        </w:tc>
        <w:tc>
          <w:tcPr>
            <w:tcW w:w="1320" w:type="dxa"/>
            <w:noWrap w:val="0"/>
            <w:vAlign w:val="top"/>
          </w:tcPr>
          <w:p w14:paraId="6DD6E67F">
            <w:pPr>
              <w:spacing w:line="380" w:lineRule="atLeast"/>
              <w:rPr>
                <w:rFonts w:ascii="宋体" w:hAnsi="宋体" w:cs="宋体"/>
                <w:color w:val="000000"/>
              </w:rPr>
            </w:pPr>
          </w:p>
        </w:tc>
        <w:tc>
          <w:tcPr>
            <w:tcW w:w="953" w:type="dxa"/>
            <w:noWrap w:val="0"/>
            <w:vAlign w:val="top"/>
          </w:tcPr>
          <w:p w14:paraId="53E43EC6">
            <w:pPr>
              <w:spacing w:line="380" w:lineRule="atLeast"/>
              <w:rPr>
                <w:rFonts w:ascii="宋体" w:hAnsi="宋体" w:cs="宋体"/>
                <w:color w:val="000000"/>
              </w:rPr>
            </w:pPr>
          </w:p>
        </w:tc>
        <w:tc>
          <w:tcPr>
            <w:tcW w:w="1149" w:type="dxa"/>
            <w:noWrap w:val="0"/>
            <w:vAlign w:val="top"/>
          </w:tcPr>
          <w:p w14:paraId="12AB48D2">
            <w:pPr>
              <w:spacing w:line="380" w:lineRule="atLeast"/>
              <w:rPr>
                <w:rFonts w:ascii="宋体" w:hAnsi="宋体" w:cs="宋体"/>
                <w:color w:val="000000"/>
              </w:rPr>
            </w:pPr>
          </w:p>
        </w:tc>
        <w:tc>
          <w:tcPr>
            <w:tcW w:w="753" w:type="dxa"/>
            <w:noWrap w:val="0"/>
            <w:vAlign w:val="top"/>
          </w:tcPr>
          <w:p w14:paraId="5DB7206C">
            <w:pPr>
              <w:spacing w:line="380" w:lineRule="atLeast"/>
              <w:rPr>
                <w:rFonts w:ascii="宋体" w:hAnsi="宋体" w:cs="宋体"/>
                <w:color w:val="000000"/>
              </w:rPr>
            </w:pPr>
          </w:p>
        </w:tc>
      </w:tr>
      <w:tr w14:paraId="4AB7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27C38AD9">
            <w:pPr>
              <w:spacing w:line="380" w:lineRule="atLeast"/>
              <w:rPr>
                <w:rFonts w:ascii="宋体" w:hAnsi="宋体" w:cs="宋体"/>
                <w:color w:val="000000"/>
              </w:rPr>
            </w:pPr>
          </w:p>
        </w:tc>
        <w:tc>
          <w:tcPr>
            <w:tcW w:w="1183" w:type="dxa"/>
            <w:noWrap w:val="0"/>
            <w:vAlign w:val="top"/>
          </w:tcPr>
          <w:p w14:paraId="4B9E81B1">
            <w:pPr>
              <w:spacing w:line="380" w:lineRule="atLeast"/>
              <w:rPr>
                <w:rFonts w:ascii="宋体" w:hAnsi="宋体" w:cs="宋体"/>
                <w:color w:val="000000"/>
              </w:rPr>
            </w:pPr>
          </w:p>
        </w:tc>
        <w:tc>
          <w:tcPr>
            <w:tcW w:w="829" w:type="dxa"/>
            <w:noWrap w:val="0"/>
            <w:vAlign w:val="top"/>
          </w:tcPr>
          <w:p w14:paraId="68BD67F8">
            <w:pPr>
              <w:spacing w:line="380" w:lineRule="atLeast"/>
              <w:rPr>
                <w:rFonts w:ascii="宋体" w:hAnsi="宋体" w:cs="宋体"/>
                <w:color w:val="000000"/>
              </w:rPr>
            </w:pPr>
          </w:p>
        </w:tc>
        <w:tc>
          <w:tcPr>
            <w:tcW w:w="1078" w:type="dxa"/>
            <w:noWrap w:val="0"/>
            <w:vAlign w:val="top"/>
          </w:tcPr>
          <w:p w14:paraId="5C04E66E">
            <w:pPr>
              <w:spacing w:line="380" w:lineRule="atLeast"/>
              <w:rPr>
                <w:rFonts w:ascii="宋体" w:hAnsi="宋体" w:cs="宋体"/>
                <w:color w:val="000000"/>
              </w:rPr>
            </w:pPr>
          </w:p>
        </w:tc>
        <w:tc>
          <w:tcPr>
            <w:tcW w:w="732" w:type="dxa"/>
            <w:noWrap w:val="0"/>
            <w:vAlign w:val="top"/>
          </w:tcPr>
          <w:p w14:paraId="5E08C200">
            <w:pPr>
              <w:spacing w:line="380" w:lineRule="atLeast"/>
              <w:rPr>
                <w:rFonts w:ascii="宋体" w:hAnsi="宋体" w:cs="宋体"/>
                <w:color w:val="000000"/>
              </w:rPr>
            </w:pPr>
          </w:p>
        </w:tc>
        <w:tc>
          <w:tcPr>
            <w:tcW w:w="804" w:type="dxa"/>
            <w:noWrap w:val="0"/>
            <w:vAlign w:val="top"/>
          </w:tcPr>
          <w:p w14:paraId="246131FD">
            <w:pPr>
              <w:spacing w:line="380" w:lineRule="atLeast"/>
              <w:rPr>
                <w:rFonts w:ascii="宋体" w:hAnsi="宋体" w:cs="宋体"/>
                <w:color w:val="000000"/>
              </w:rPr>
            </w:pPr>
          </w:p>
        </w:tc>
        <w:tc>
          <w:tcPr>
            <w:tcW w:w="1320" w:type="dxa"/>
            <w:noWrap w:val="0"/>
            <w:vAlign w:val="top"/>
          </w:tcPr>
          <w:p w14:paraId="0E563585">
            <w:pPr>
              <w:spacing w:line="380" w:lineRule="atLeast"/>
              <w:rPr>
                <w:rFonts w:ascii="宋体" w:hAnsi="宋体" w:cs="宋体"/>
                <w:color w:val="000000"/>
              </w:rPr>
            </w:pPr>
          </w:p>
        </w:tc>
        <w:tc>
          <w:tcPr>
            <w:tcW w:w="953" w:type="dxa"/>
            <w:noWrap w:val="0"/>
            <w:vAlign w:val="top"/>
          </w:tcPr>
          <w:p w14:paraId="3C02ADC2">
            <w:pPr>
              <w:spacing w:line="380" w:lineRule="atLeast"/>
              <w:rPr>
                <w:rFonts w:ascii="宋体" w:hAnsi="宋体" w:cs="宋体"/>
                <w:color w:val="000000"/>
              </w:rPr>
            </w:pPr>
          </w:p>
        </w:tc>
        <w:tc>
          <w:tcPr>
            <w:tcW w:w="1149" w:type="dxa"/>
            <w:noWrap w:val="0"/>
            <w:vAlign w:val="top"/>
          </w:tcPr>
          <w:p w14:paraId="5727AC2C">
            <w:pPr>
              <w:spacing w:line="380" w:lineRule="atLeast"/>
              <w:rPr>
                <w:rFonts w:ascii="宋体" w:hAnsi="宋体" w:cs="宋体"/>
                <w:color w:val="000000"/>
              </w:rPr>
            </w:pPr>
          </w:p>
        </w:tc>
        <w:tc>
          <w:tcPr>
            <w:tcW w:w="753" w:type="dxa"/>
            <w:noWrap w:val="0"/>
            <w:vAlign w:val="top"/>
          </w:tcPr>
          <w:p w14:paraId="4BB43E7D">
            <w:pPr>
              <w:spacing w:line="380" w:lineRule="atLeast"/>
              <w:rPr>
                <w:rFonts w:ascii="宋体" w:hAnsi="宋体" w:cs="宋体"/>
                <w:color w:val="000000"/>
              </w:rPr>
            </w:pPr>
          </w:p>
        </w:tc>
      </w:tr>
      <w:tr w14:paraId="4C78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6EC07A31">
            <w:pPr>
              <w:spacing w:line="380" w:lineRule="atLeast"/>
              <w:rPr>
                <w:rFonts w:ascii="宋体" w:hAnsi="宋体" w:cs="宋体"/>
                <w:color w:val="000000"/>
              </w:rPr>
            </w:pPr>
          </w:p>
        </w:tc>
        <w:tc>
          <w:tcPr>
            <w:tcW w:w="1183" w:type="dxa"/>
            <w:noWrap w:val="0"/>
            <w:vAlign w:val="top"/>
          </w:tcPr>
          <w:p w14:paraId="7C129E8E">
            <w:pPr>
              <w:spacing w:line="380" w:lineRule="atLeast"/>
              <w:rPr>
                <w:rFonts w:ascii="宋体" w:hAnsi="宋体" w:cs="宋体"/>
                <w:color w:val="000000"/>
              </w:rPr>
            </w:pPr>
          </w:p>
        </w:tc>
        <w:tc>
          <w:tcPr>
            <w:tcW w:w="829" w:type="dxa"/>
            <w:noWrap w:val="0"/>
            <w:vAlign w:val="top"/>
          </w:tcPr>
          <w:p w14:paraId="23D2F4ED">
            <w:pPr>
              <w:spacing w:line="380" w:lineRule="atLeast"/>
              <w:rPr>
                <w:rFonts w:ascii="宋体" w:hAnsi="宋体" w:cs="宋体"/>
                <w:color w:val="000000"/>
              </w:rPr>
            </w:pPr>
          </w:p>
        </w:tc>
        <w:tc>
          <w:tcPr>
            <w:tcW w:w="1078" w:type="dxa"/>
            <w:noWrap w:val="0"/>
            <w:vAlign w:val="top"/>
          </w:tcPr>
          <w:p w14:paraId="1D04CC66">
            <w:pPr>
              <w:spacing w:line="380" w:lineRule="atLeast"/>
              <w:rPr>
                <w:rFonts w:ascii="宋体" w:hAnsi="宋体" w:cs="宋体"/>
                <w:color w:val="000000"/>
              </w:rPr>
            </w:pPr>
          </w:p>
        </w:tc>
        <w:tc>
          <w:tcPr>
            <w:tcW w:w="732" w:type="dxa"/>
            <w:noWrap w:val="0"/>
            <w:vAlign w:val="top"/>
          </w:tcPr>
          <w:p w14:paraId="0A024CA0">
            <w:pPr>
              <w:spacing w:line="380" w:lineRule="atLeast"/>
              <w:rPr>
                <w:rFonts w:ascii="宋体" w:hAnsi="宋体" w:cs="宋体"/>
                <w:color w:val="000000"/>
              </w:rPr>
            </w:pPr>
          </w:p>
        </w:tc>
        <w:tc>
          <w:tcPr>
            <w:tcW w:w="804" w:type="dxa"/>
            <w:noWrap w:val="0"/>
            <w:vAlign w:val="top"/>
          </w:tcPr>
          <w:p w14:paraId="18AD20F1">
            <w:pPr>
              <w:spacing w:line="380" w:lineRule="atLeast"/>
              <w:rPr>
                <w:rFonts w:ascii="宋体" w:hAnsi="宋体" w:cs="宋体"/>
                <w:color w:val="000000"/>
              </w:rPr>
            </w:pPr>
          </w:p>
        </w:tc>
        <w:tc>
          <w:tcPr>
            <w:tcW w:w="1320" w:type="dxa"/>
            <w:noWrap w:val="0"/>
            <w:vAlign w:val="top"/>
          </w:tcPr>
          <w:p w14:paraId="257D4F77">
            <w:pPr>
              <w:spacing w:line="380" w:lineRule="atLeast"/>
              <w:rPr>
                <w:rFonts w:ascii="宋体" w:hAnsi="宋体" w:cs="宋体"/>
                <w:color w:val="000000"/>
              </w:rPr>
            </w:pPr>
          </w:p>
        </w:tc>
        <w:tc>
          <w:tcPr>
            <w:tcW w:w="953" w:type="dxa"/>
            <w:noWrap w:val="0"/>
            <w:vAlign w:val="top"/>
          </w:tcPr>
          <w:p w14:paraId="1F02FFBE">
            <w:pPr>
              <w:spacing w:line="380" w:lineRule="atLeast"/>
              <w:rPr>
                <w:rFonts w:ascii="宋体" w:hAnsi="宋体" w:cs="宋体"/>
                <w:color w:val="000000"/>
              </w:rPr>
            </w:pPr>
          </w:p>
        </w:tc>
        <w:tc>
          <w:tcPr>
            <w:tcW w:w="1149" w:type="dxa"/>
            <w:noWrap w:val="0"/>
            <w:vAlign w:val="top"/>
          </w:tcPr>
          <w:p w14:paraId="4F675B9C">
            <w:pPr>
              <w:spacing w:line="380" w:lineRule="atLeast"/>
              <w:rPr>
                <w:rFonts w:ascii="宋体" w:hAnsi="宋体" w:cs="宋体"/>
                <w:color w:val="000000"/>
              </w:rPr>
            </w:pPr>
          </w:p>
        </w:tc>
        <w:tc>
          <w:tcPr>
            <w:tcW w:w="753" w:type="dxa"/>
            <w:noWrap w:val="0"/>
            <w:vAlign w:val="top"/>
          </w:tcPr>
          <w:p w14:paraId="72B00869">
            <w:pPr>
              <w:spacing w:line="380" w:lineRule="atLeast"/>
              <w:rPr>
                <w:rFonts w:ascii="宋体" w:hAnsi="宋体" w:cs="宋体"/>
                <w:color w:val="000000"/>
              </w:rPr>
            </w:pPr>
          </w:p>
        </w:tc>
      </w:tr>
      <w:tr w14:paraId="42DD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2FF6E5EF">
            <w:pPr>
              <w:spacing w:line="380" w:lineRule="atLeast"/>
              <w:rPr>
                <w:rFonts w:ascii="宋体" w:hAnsi="宋体" w:cs="宋体"/>
                <w:color w:val="000000"/>
              </w:rPr>
            </w:pPr>
          </w:p>
        </w:tc>
        <w:tc>
          <w:tcPr>
            <w:tcW w:w="1183" w:type="dxa"/>
            <w:noWrap w:val="0"/>
            <w:vAlign w:val="top"/>
          </w:tcPr>
          <w:p w14:paraId="288A2A7C">
            <w:pPr>
              <w:spacing w:line="380" w:lineRule="atLeast"/>
              <w:rPr>
                <w:rFonts w:ascii="宋体" w:hAnsi="宋体" w:cs="宋体"/>
                <w:color w:val="000000"/>
              </w:rPr>
            </w:pPr>
          </w:p>
        </w:tc>
        <w:tc>
          <w:tcPr>
            <w:tcW w:w="829" w:type="dxa"/>
            <w:noWrap w:val="0"/>
            <w:vAlign w:val="top"/>
          </w:tcPr>
          <w:p w14:paraId="6E8D44BD">
            <w:pPr>
              <w:spacing w:line="380" w:lineRule="atLeast"/>
              <w:rPr>
                <w:rFonts w:ascii="宋体" w:hAnsi="宋体" w:cs="宋体"/>
                <w:color w:val="000000"/>
              </w:rPr>
            </w:pPr>
          </w:p>
        </w:tc>
        <w:tc>
          <w:tcPr>
            <w:tcW w:w="1078" w:type="dxa"/>
            <w:noWrap w:val="0"/>
            <w:vAlign w:val="top"/>
          </w:tcPr>
          <w:p w14:paraId="2ACF3850">
            <w:pPr>
              <w:spacing w:line="380" w:lineRule="atLeast"/>
              <w:rPr>
                <w:rFonts w:ascii="宋体" w:hAnsi="宋体" w:cs="宋体"/>
                <w:color w:val="000000"/>
              </w:rPr>
            </w:pPr>
          </w:p>
        </w:tc>
        <w:tc>
          <w:tcPr>
            <w:tcW w:w="732" w:type="dxa"/>
            <w:noWrap w:val="0"/>
            <w:vAlign w:val="top"/>
          </w:tcPr>
          <w:p w14:paraId="48BB9478">
            <w:pPr>
              <w:spacing w:line="380" w:lineRule="atLeast"/>
              <w:rPr>
                <w:rFonts w:ascii="宋体" w:hAnsi="宋体" w:cs="宋体"/>
                <w:color w:val="000000"/>
              </w:rPr>
            </w:pPr>
          </w:p>
        </w:tc>
        <w:tc>
          <w:tcPr>
            <w:tcW w:w="804" w:type="dxa"/>
            <w:noWrap w:val="0"/>
            <w:vAlign w:val="top"/>
          </w:tcPr>
          <w:p w14:paraId="645ABB48">
            <w:pPr>
              <w:spacing w:line="380" w:lineRule="atLeast"/>
              <w:rPr>
                <w:rFonts w:ascii="宋体" w:hAnsi="宋体" w:cs="宋体"/>
                <w:color w:val="000000"/>
              </w:rPr>
            </w:pPr>
          </w:p>
        </w:tc>
        <w:tc>
          <w:tcPr>
            <w:tcW w:w="1320" w:type="dxa"/>
            <w:noWrap w:val="0"/>
            <w:vAlign w:val="top"/>
          </w:tcPr>
          <w:p w14:paraId="7565955A">
            <w:pPr>
              <w:spacing w:line="380" w:lineRule="atLeast"/>
              <w:rPr>
                <w:rFonts w:ascii="宋体" w:hAnsi="宋体" w:cs="宋体"/>
                <w:color w:val="000000"/>
              </w:rPr>
            </w:pPr>
          </w:p>
        </w:tc>
        <w:tc>
          <w:tcPr>
            <w:tcW w:w="953" w:type="dxa"/>
            <w:noWrap w:val="0"/>
            <w:vAlign w:val="top"/>
          </w:tcPr>
          <w:p w14:paraId="788256D5">
            <w:pPr>
              <w:spacing w:line="380" w:lineRule="atLeast"/>
              <w:rPr>
                <w:rFonts w:ascii="宋体" w:hAnsi="宋体" w:cs="宋体"/>
                <w:color w:val="000000"/>
              </w:rPr>
            </w:pPr>
          </w:p>
        </w:tc>
        <w:tc>
          <w:tcPr>
            <w:tcW w:w="1149" w:type="dxa"/>
            <w:noWrap w:val="0"/>
            <w:vAlign w:val="top"/>
          </w:tcPr>
          <w:p w14:paraId="710DDD0C">
            <w:pPr>
              <w:spacing w:line="380" w:lineRule="atLeast"/>
              <w:rPr>
                <w:rFonts w:ascii="宋体" w:hAnsi="宋体" w:cs="宋体"/>
                <w:color w:val="000000"/>
              </w:rPr>
            </w:pPr>
          </w:p>
        </w:tc>
        <w:tc>
          <w:tcPr>
            <w:tcW w:w="753" w:type="dxa"/>
            <w:noWrap w:val="0"/>
            <w:vAlign w:val="top"/>
          </w:tcPr>
          <w:p w14:paraId="10DF3BBC">
            <w:pPr>
              <w:spacing w:line="380" w:lineRule="atLeast"/>
              <w:rPr>
                <w:rFonts w:ascii="宋体" w:hAnsi="宋体" w:cs="宋体"/>
                <w:color w:val="000000"/>
              </w:rPr>
            </w:pPr>
          </w:p>
        </w:tc>
      </w:tr>
      <w:tr w14:paraId="1664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2A72074E">
            <w:pPr>
              <w:spacing w:line="380" w:lineRule="atLeast"/>
              <w:rPr>
                <w:rFonts w:ascii="宋体" w:hAnsi="宋体" w:cs="宋体"/>
                <w:color w:val="000000"/>
              </w:rPr>
            </w:pPr>
          </w:p>
        </w:tc>
        <w:tc>
          <w:tcPr>
            <w:tcW w:w="1183" w:type="dxa"/>
            <w:noWrap w:val="0"/>
            <w:vAlign w:val="top"/>
          </w:tcPr>
          <w:p w14:paraId="23C7FA54">
            <w:pPr>
              <w:spacing w:line="380" w:lineRule="atLeast"/>
              <w:rPr>
                <w:rFonts w:ascii="宋体" w:hAnsi="宋体" w:cs="宋体"/>
                <w:color w:val="000000"/>
              </w:rPr>
            </w:pPr>
          </w:p>
        </w:tc>
        <w:tc>
          <w:tcPr>
            <w:tcW w:w="829" w:type="dxa"/>
            <w:noWrap w:val="0"/>
            <w:vAlign w:val="top"/>
          </w:tcPr>
          <w:p w14:paraId="6C1004EF">
            <w:pPr>
              <w:spacing w:line="380" w:lineRule="atLeast"/>
              <w:rPr>
                <w:rFonts w:ascii="宋体" w:hAnsi="宋体" w:cs="宋体"/>
                <w:color w:val="000000"/>
              </w:rPr>
            </w:pPr>
          </w:p>
        </w:tc>
        <w:tc>
          <w:tcPr>
            <w:tcW w:w="1078" w:type="dxa"/>
            <w:noWrap w:val="0"/>
            <w:vAlign w:val="top"/>
          </w:tcPr>
          <w:p w14:paraId="23E53E45">
            <w:pPr>
              <w:spacing w:line="380" w:lineRule="atLeast"/>
              <w:rPr>
                <w:rFonts w:ascii="宋体" w:hAnsi="宋体" w:cs="宋体"/>
                <w:color w:val="000000"/>
              </w:rPr>
            </w:pPr>
          </w:p>
        </w:tc>
        <w:tc>
          <w:tcPr>
            <w:tcW w:w="732" w:type="dxa"/>
            <w:noWrap w:val="0"/>
            <w:vAlign w:val="top"/>
          </w:tcPr>
          <w:p w14:paraId="4C51BB56">
            <w:pPr>
              <w:spacing w:line="380" w:lineRule="atLeast"/>
              <w:rPr>
                <w:rFonts w:ascii="宋体" w:hAnsi="宋体" w:cs="宋体"/>
                <w:color w:val="000000"/>
              </w:rPr>
            </w:pPr>
          </w:p>
        </w:tc>
        <w:tc>
          <w:tcPr>
            <w:tcW w:w="804" w:type="dxa"/>
            <w:noWrap w:val="0"/>
            <w:vAlign w:val="top"/>
          </w:tcPr>
          <w:p w14:paraId="14E7F718">
            <w:pPr>
              <w:spacing w:line="380" w:lineRule="atLeast"/>
              <w:rPr>
                <w:rFonts w:ascii="宋体" w:hAnsi="宋体" w:cs="宋体"/>
                <w:color w:val="000000"/>
              </w:rPr>
            </w:pPr>
          </w:p>
        </w:tc>
        <w:tc>
          <w:tcPr>
            <w:tcW w:w="1320" w:type="dxa"/>
            <w:noWrap w:val="0"/>
            <w:vAlign w:val="top"/>
          </w:tcPr>
          <w:p w14:paraId="25A0C091">
            <w:pPr>
              <w:spacing w:line="380" w:lineRule="atLeast"/>
              <w:rPr>
                <w:rFonts w:ascii="宋体" w:hAnsi="宋体" w:cs="宋体"/>
                <w:color w:val="000000"/>
              </w:rPr>
            </w:pPr>
          </w:p>
        </w:tc>
        <w:tc>
          <w:tcPr>
            <w:tcW w:w="953" w:type="dxa"/>
            <w:noWrap w:val="0"/>
            <w:vAlign w:val="top"/>
          </w:tcPr>
          <w:p w14:paraId="3FF3DC9A">
            <w:pPr>
              <w:spacing w:line="380" w:lineRule="atLeast"/>
              <w:rPr>
                <w:rFonts w:ascii="宋体" w:hAnsi="宋体" w:cs="宋体"/>
                <w:color w:val="000000"/>
              </w:rPr>
            </w:pPr>
          </w:p>
        </w:tc>
        <w:tc>
          <w:tcPr>
            <w:tcW w:w="1149" w:type="dxa"/>
            <w:noWrap w:val="0"/>
            <w:vAlign w:val="top"/>
          </w:tcPr>
          <w:p w14:paraId="2D58DCBB">
            <w:pPr>
              <w:spacing w:line="380" w:lineRule="atLeast"/>
              <w:rPr>
                <w:rFonts w:ascii="宋体" w:hAnsi="宋体" w:cs="宋体"/>
                <w:color w:val="000000"/>
              </w:rPr>
            </w:pPr>
          </w:p>
        </w:tc>
        <w:tc>
          <w:tcPr>
            <w:tcW w:w="753" w:type="dxa"/>
            <w:noWrap w:val="0"/>
            <w:vAlign w:val="top"/>
          </w:tcPr>
          <w:p w14:paraId="38CBF8C9">
            <w:pPr>
              <w:spacing w:line="380" w:lineRule="atLeast"/>
              <w:rPr>
                <w:rFonts w:ascii="宋体" w:hAnsi="宋体" w:cs="宋体"/>
                <w:color w:val="000000"/>
              </w:rPr>
            </w:pPr>
          </w:p>
        </w:tc>
      </w:tr>
      <w:tr w14:paraId="4500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3FF8E37A">
            <w:pPr>
              <w:spacing w:line="380" w:lineRule="atLeast"/>
              <w:rPr>
                <w:rFonts w:ascii="宋体" w:hAnsi="宋体" w:cs="宋体"/>
                <w:color w:val="000000"/>
              </w:rPr>
            </w:pPr>
          </w:p>
        </w:tc>
        <w:tc>
          <w:tcPr>
            <w:tcW w:w="1183" w:type="dxa"/>
            <w:noWrap w:val="0"/>
            <w:vAlign w:val="top"/>
          </w:tcPr>
          <w:p w14:paraId="1B7C513D">
            <w:pPr>
              <w:spacing w:line="380" w:lineRule="atLeast"/>
              <w:rPr>
                <w:rFonts w:ascii="宋体" w:hAnsi="宋体" w:cs="宋体"/>
                <w:color w:val="000000"/>
              </w:rPr>
            </w:pPr>
          </w:p>
        </w:tc>
        <w:tc>
          <w:tcPr>
            <w:tcW w:w="829" w:type="dxa"/>
            <w:noWrap w:val="0"/>
            <w:vAlign w:val="top"/>
          </w:tcPr>
          <w:p w14:paraId="28180EDD">
            <w:pPr>
              <w:spacing w:line="380" w:lineRule="atLeast"/>
              <w:rPr>
                <w:rFonts w:ascii="宋体" w:hAnsi="宋体" w:cs="宋体"/>
                <w:color w:val="000000"/>
              </w:rPr>
            </w:pPr>
          </w:p>
        </w:tc>
        <w:tc>
          <w:tcPr>
            <w:tcW w:w="1078" w:type="dxa"/>
            <w:noWrap w:val="0"/>
            <w:vAlign w:val="top"/>
          </w:tcPr>
          <w:p w14:paraId="6E8C3D5B">
            <w:pPr>
              <w:spacing w:line="380" w:lineRule="atLeast"/>
              <w:rPr>
                <w:rFonts w:ascii="宋体" w:hAnsi="宋体" w:cs="宋体"/>
                <w:color w:val="000000"/>
              </w:rPr>
            </w:pPr>
          </w:p>
        </w:tc>
        <w:tc>
          <w:tcPr>
            <w:tcW w:w="732" w:type="dxa"/>
            <w:noWrap w:val="0"/>
            <w:vAlign w:val="top"/>
          </w:tcPr>
          <w:p w14:paraId="252F60C3">
            <w:pPr>
              <w:spacing w:line="380" w:lineRule="atLeast"/>
              <w:rPr>
                <w:rFonts w:ascii="宋体" w:hAnsi="宋体" w:cs="宋体"/>
                <w:color w:val="000000"/>
              </w:rPr>
            </w:pPr>
          </w:p>
        </w:tc>
        <w:tc>
          <w:tcPr>
            <w:tcW w:w="804" w:type="dxa"/>
            <w:noWrap w:val="0"/>
            <w:vAlign w:val="top"/>
          </w:tcPr>
          <w:p w14:paraId="148F3E9F">
            <w:pPr>
              <w:spacing w:line="380" w:lineRule="atLeast"/>
              <w:rPr>
                <w:rFonts w:ascii="宋体" w:hAnsi="宋体" w:cs="宋体"/>
                <w:color w:val="000000"/>
              </w:rPr>
            </w:pPr>
          </w:p>
        </w:tc>
        <w:tc>
          <w:tcPr>
            <w:tcW w:w="1320" w:type="dxa"/>
            <w:noWrap w:val="0"/>
            <w:vAlign w:val="top"/>
          </w:tcPr>
          <w:p w14:paraId="78D0C616">
            <w:pPr>
              <w:spacing w:line="380" w:lineRule="atLeast"/>
              <w:rPr>
                <w:rFonts w:ascii="宋体" w:hAnsi="宋体" w:cs="宋体"/>
                <w:color w:val="000000"/>
              </w:rPr>
            </w:pPr>
          </w:p>
        </w:tc>
        <w:tc>
          <w:tcPr>
            <w:tcW w:w="953" w:type="dxa"/>
            <w:noWrap w:val="0"/>
            <w:vAlign w:val="top"/>
          </w:tcPr>
          <w:p w14:paraId="1C7AE88C">
            <w:pPr>
              <w:spacing w:line="380" w:lineRule="atLeast"/>
              <w:rPr>
                <w:rFonts w:ascii="宋体" w:hAnsi="宋体" w:cs="宋体"/>
                <w:color w:val="000000"/>
              </w:rPr>
            </w:pPr>
          </w:p>
        </w:tc>
        <w:tc>
          <w:tcPr>
            <w:tcW w:w="1149" w:type="dxa"/>
            <w:noWrap w:val="0"/>
            <w:vAlign w:val="top"/>
          </w:tcPr>
          <w:p w14:paraId="5A1298C1">
            <w:pPr>
              <w:spacing w:line="380" w:lineRule="atLeast"/>
              <w:rPr>
                <w:rFonts w:ascii="宋体" w:hAnsi="宋体" w:cs="宋体"/>
                <w:color w:val="000000"/>
              </w:rPr>
            </w:pPr>
          </w:p>
        </w:tc>
        <w:tc>
          <w:tcPr>
            <w:tcW w:w="753" w:type="dxa"/>
            <w:noWrap w:val="0"/>
            <w:vAlign w:val="top"/>
          </w:tcPr>
          <w:p w14:paraId="485E7C76">
            <w:pPr>
              <w:spacing w:line="380" w:lineRule="atLeast"/>
              <w:rPr>
                <w:rFonts w:ascii="宋体" w:hAnsi="宋体" w:cs="宋体"/>
                <w:color w:val="000000"/>
              </w:rPr>
            </w:pPr>
          </w:p>
        </w:tc>
      </w:tr>
      <w:tr w14:paraId="4979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70ABB6A2">
            <w:pPr>
              <w:spacing w:line="380" w:lineRule="atLeast"/>
              <w:rPr>
                <w:rFonts w:ascii="宋体" w:hAnsi="宋体" w:cs="宋体"/>
                <w:color w:val="000000"/>
              </w:rPr>
            </w:pPr>
          </w:p>
        </w:tc>
        <w:tc>
          <w:tcPr>
            <w:tcW w:w="1183" w:type="dxa"/>
            <w:noWrap w:val="0"/>
            <w:vAlign w:val="top"/>
          </w:tcPr>
          <w:p w14:paraId="0C26A9AF">
            <w:pPr>
              <w:spacing w:line="380" w:lineRule="atLeast"/>
              <w:rPr>
                <w:rFonts w:ascii="宋体" w:hAnsi="宋体" w:cs="宋体"/>
                <w:color w:val="000000"/>
              </w:rPr>
            </w:pPr>
          </w:p>
        </w:tc>
        <w:tc>
          <w:tcPr>
            <w:tcW w:w="829" w:type="dxa"/>
            <w:noWrap w:val="0"/>
            <w:vAlign w:val="top"/>
          </w:tcPr>
          <w:p w14:paraId="7CD20696">
            <w:pPr>
              <w:spacing w:line="380" w:lineRule="atLeast"/>
              <w:rPr>
                <w:rFonts w:ascii="宋体" w:hAnsi="宋体" w:cs="宋体"/>
                <w:color w:val="000000"/>
              </w:rPr>
            </w:pPr>
          </w:p>
        </w:tc>
        <w:tc>
          <w:tcPr>
            <w:tcW w:w="1078" w:type="dxa"/>
            <w:noWrap w:val="0"/>
            <w:vAlign w:val="top"/>
          </w:tcPr>
          <w:p w14:paraId="11AB414B">
            <w:pPr>
              <w:spacing w:line="380" w:lineRule="atLeast"/>
              <w:rPr>
                <w:rFonts w:ascii="宋体" w:hAnsi="宋体" w:cs="宋体"/>
                <w:color w:val="000000"/>
              </w:rPr>
            </w:pPr>
          </w:p>
        </w:tc>
        <w:tc>
          <w:tcPr>
            <w:tcW w:w="732" w:type="dxa"/>
            <w:noWrap w:val="0"/>
            <w:vAlign w:val="top"/>
          </w:tcPr>
          <w:p w14:paraId="1582BB04">
            <w:pPr>
              <w:spacing w:line="380" w:lineRule="atLeast"/>
              <w:rPr>
                <w:rFonts w:ascii="宋体" w:hAnsi="宋体" w:cs="宋体"/>
                <w:color w:val="000000"/>
              </w:rPr>
            </w:pPr>
          </w:p>
        </w:tc>
        <w:tc>
          <w:tcPr>
            <w:tcW w:w="804" w:type="dxa"/>
            <w:noWrap w:val="0"/>
            <w:vAlign w:val="top"/>
          </w:tcPr>
          <w:p w14:paraId="278F2066">
            <w:pPr>
              <w:spacing w:line="380" w:lineRule="atLeast"/>
              <w:rPr>
                <w:rFonts w:ascii="宋体" w:hAnsi="宋体" w:cs="宋体"/>
                <w:color w:val="000000"/>
              </w:rPr>
            </w:pPr>
          </w:p>
        </w:tc>
        <w:tc>
          <w:tcPr>
            <w:tcW w:w="1320" w:type="dxa"/>
            <w:noWrap w:val="0"/>
            <w:vAlign w:val="top"/>
          </w:tcPr>
          <w:p w14:paraId="76288DA1">
            <w:pPr>
              <w:spacing w:line="380" w:lineRule="atLeast"/>
              <w:rPr>
                <w:rFonts w:ascii="宋体" w:hAnsi="宋体" w:cs="宋体"/>
                <w:color w:val="000000"/>
              </w:rPr>
            </w:pPr>
          </w:p>
        </w:tc>
        <w:tc>
          <w:tcPr>
            <w:tcW w:w="953" w:type="dxa"/>
            <w:noWrap w:val="0"/>
            <w:vAlign w:val="top"/>
          </w:tcPr>
          <w:p w14:paraId="420D71FF">
            <w:pPr>
              <w:spacing w:line="380" w:lineRule="atLeast"/>
              <w:rPr>
                <w:rFonts w:ascii="宋体" w:hAnsi="宋体" w:cs="宋体"/>
                <w:color w:val="000000"/>
              </w:rPr>
            </w:pPr>
          </w:p>
        </w:tc>
        <w:tc>
          <w:tcPr>
            <w:tcW w:w="1149" w:type="dxa"/>
            <w:noWrap w:val="0"/>
            <w:vAlign w:val="top"/>
          </w:tcPr>
          <w:p w14:paraId="7D6F48B4">
            <w:pPr>
              <w:spacing w:line="380" w:lineRule="atLeast"/>
              <w:rPr>
                <w:rFonts w:ascii="宋体" w:hAnsi="宋体" w:cs="宋体"/>
                <w:color w:val="000000"/>
              </w:rPr>
            </w:pPr>
          </w:p>
        </w:tc>
        <w:tc>
          <w:tcPr>
            <w:tcW w:w="753" w:type="dxa"/>
            <w:noWrap w:val="0"/>
            <w:vAlign w:val="top"/>
          </w:tcPr>
          <w:p w14:paraId="2ECEAD83">
            <w:pPr>
              <w:spacing w:line="380" w:lineRule="atLeast"/>
              <w:rPr>
                <w:rFonts w:ascii="宋体" w:hAnsi="宋体" w:cs="宋体"/>
                <w:color w:val="000000"/>
              </w:rPr>
            </w:pPr>
          </w:p>
        </w:tc>
      </w:tr>
      <w:tr w14:paraId="0E8D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5E164B22">
            <w:pPr>
              <w:spacing w:line="380" w:lineRule="atLeast"/>
              <w:rPr>
                <w:rFonts w:ascii="宋体" w:hAnsi="宋体" w:cs="宋体"/>
                <w:color w:val="000000"/>
              </w:rPr>
            </w:pPr>
          </w:p>
        </w:tc>
        <w:tc>
          <w:tcPr>
            <w:tcW w:w="1183" w:type="dxa"/>
            <w:noWrap w:val="0"/>
            <w:vAlign w:val="top"/>
          </w:tcPr>
          <w:p w14:paraId="1636F877">
            <w:pPr>
              <w:spacing w:line="380" w:lineRule="atLeast"/>
              <w:rPr>
                <w:rFonts w:ascii="宋体" w:hAnsi="宋体" w:cs="宋体"/>
                <w:color w:val="000000"/>
              </w:rPr>
            </w:pPr>
          </w:p>
        </w:tc>
        <w:tc>
          <w:tcPr>
            <w:tcW w:w="829" w:type="dxa"/>
            <w:noWrap w:val="0"/>
            <w:vAlign w:val="top"/>
          </w:tcPr>
          <w:p w14:paraId="556555A0">
            <w:pPr>
              <w:spacing w:line="380" w:lineRule="atLeast"/>
              <w:rPr>
                <w:rFonts w:ascii="宋体" w:hAnsi="宋体" w:cs="宋体"/>
                <w:color w:val="000000"/>
              </w:rPr>
            </w:pPr>
          </w:p>
        </w:tc>
        <w:tc>
          <w:tcPr>
            <w:tcW w:w="1078" w:type="dxa"/>
            <w:noWrap w:val="0"/>
            <w:vAlign w:val="top"/>
          </w:tcPr>
          <w:p w14:paraId="596D71CE">
            <w:pPr>
              <w:spacing w:line="380" w:lineRule="atLeast"/>
              <w:rPr>
                <w:rFonts w:ascii="宋体" w:hAnsi="宋体" w:cs="宋体"/>
                <w:color w:val="000000"/>
              </w:rPr>
            </w:pPr>
          </w:p>
        </w:tc>
        <w:tc>
          <w:tcPr>
            <w:tcW w:w="732" w:type="dxa"/>
            <w:noWrap w:val="0"/>
            <w:vAlign w:val="top"/>
          </w:tcPr>
          <w:p w14:paraId="6FCA28BF">
            <w:pPr>
              <w:spacing w:line="380" w:lineRule="atLeast"/>
              <w:rPr>
                <w:rFonts w:ascii="宋体" w:hAnsi="宋体" w:cs="宋体"/>
                <w:color w:val="000000"/>
              </w:rPr>
            </w:pPr>
          </w:p>
        </w:tc>
        <w:tc>
          <w:tcPr>
            <w:tcW w:w="804" w:type="dxa"/>
            <w:noWrap w:val="0"/>
            <w:vAlign w:val="top"/>
          </w:tcPr>
          <w:p w14:paraId="7F008AA3">
            <w:pPr>
              <w:spacing w:line="380" w:lineRule="atLeast"/>
              <w:rPr>
                <w:rFonts w:ascii="宋体" w:hAnsi="宋体" w:cs="宋体"/>
                <w:color w:val="000000"/>
              </w:rPr>
            </w:pPr>
          </w:p>
        </w:tc>
        <w:tc>
          <w:tcPr>
            <w:tcW w:w="1320" w:type="dxa"/>
            <w:noWrap w:val="0"/>
            <w:vAlign w:val="top"/>
          </w:tcPr>
          <w:p w14:paraId="11ADA84F">
            <w:pPr>
              <w:spacing w:line="380" w:lineRule="atLeast"/>
              <w:rPr>
                <w:rFonts w:ascii="宋体" w:hAnsi="宋体" w:cs="宋体"/>
                <w:color w:val="000000"/>
              </w:rPr>
            </w:pPr>
          </w:p>
        </w:tc>
        <w:tc>
          <w:tcPr>
            <w:tcW w:w="953" w:type="dxa"/>
            <w:noWrap w:val="0"/>
            <w:vAlign w:val="top"/>
          </w:tcPr>
          <w:p w14:paraId="215D0902">
            <w:pPr>
              <w:spacing w:line="380" w:lineRule="atLeast"/>
              <w:rPr>
                <w:rFonts w:ascii="宋体" w:hAnsi="宋体" w:cs="宋体"/>
                <w:color w:val="000000"/>
              </w:rPr>
            </w:pPr>
          </w:p>
        </w:tc>
        <w:tc>
          <w:tcPr>
            <w:tcW w:w="1149" w:type="dxa"/>
            <w:noWrap w:val="0"/>
            <w:vAlign w:val="top"/>
          </w:tcPr>
          <w:p w14:paraId="3A31ED41">
            <w:pPr>
              <w:spacing w:line="380" w:lineRule="atLeast"/>
              <w:rPr>
                <w:rFonts w:ascii="宋体" w:hAnsi="宋体" w:cs="宋体"/>
                <w:color w:val="000000"/>
              </w:rPr>
            </w:pPr>
          </w:p>
        </w:tc>
        <w:tc>
          <w:tcPr>
            <w:tcW w:w="753" w:type="dxa"/>
            <w:noWrap w:val="0"/>
            <w:vAlign w:val="top"/>
          </w:tcPr>
          <w:p w14:paraId="19E5C33C">
            <w:pPr>
              <w:spacing w:line="380" w:lineRule="atLeast"/>
              <w:rPr>
                <w:rFonts w:ascii="宋体" w:hAnsi="宋体" w:cs="宋体"/>
                <w:color w:val="000000"/>
              </w:rPr>
            </w:pPr>
          </w:p>
        </w:tc>
      </w:tr>
      <w:tr w14:paraId="274A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7A1C6B66">
            <w:pPr>
              <w:spacing w:line="380" w:lineRule="atLeast"/>
              <w:rPr>
                <w:rFonts w:ascii="宋体" w:hAnsi="宋体" w:cs="宋体"/>
                <w:color w:val="000000"/>
              </w:rPr>
            </w:pPr>
          </w:p>
        </w:tc>
        <w:tc>
          <w:tcPr>
            <w:tcW w:w="1183" w:type="dxa"/>
            <w:noWrap w:val="0"/>
            <w:vAlign w:val="top"/>
          </w:tcPr>
          <w:p w14:paraId="67E85135">
            <w:pPr>
              <w:spacing w:line="380" w:lineRule="atLeast"/>
              <w:rPr>
                <w:rFonts w:ascii="宋体" w:hAnsi="宋体" w:cs="宋体"/>
                <w:color w:val="000000"/>
              </w:rPr>
            </w:pPr>
          </w:p>
        </w:tc>
        <w:tc>
          <w:tcPr>
            <w:tcW w:w="829" w:type="dxa"/>
            <w:noWrap w:val="0"/>
            <w:vAlign w:val="top"/>
          </w:tcPr>
          <w:p w14:paraId="4E30E471">
            <w:pPr>
              <w:spacing w:line="380" w:lineRule="atLeast"/>
              <w:rPr>
                <w:rFonts w:ascii="宋体" w:hAnsi="宋体" w:cs="宋体"/>
                <w:color w:val="000000"/>
              </w:rPr>
            </w:pPr>
          </w:p>
        </w:tc>
        <w:tc>
          <w:tcPr>
            <w:tcW w:w="1078" w:type="dxa"/>
            <w:noWrap w:val="0"/>
            <w:vAlign w:val="top"/>
          </w:tcPr>
          <w:p w14:paraId="616037D7">
            <w:pPr>
              <w:spacing w:line="380" w:lineRule="atLeast"/>
              <w:rPr>
                <w:rFonts w:ascii="宋体" w:hAnsi="宋体" w:cs="宋体"/>
                <w:color w:val="000000"/>
              </w:rPr>
            </w:pPr>
          </w:p>
        </w:tc>
        <w:tc>
          <w:tcPr>
            <w:tcW w:w="732" w:type="dxa"/>
            <w:noWrap w:val="0"/>
            <w:vAlign w:val="top"/>
          </w:tcPr>
          <w:p w14:paraId="2CEEB876">
            <w:pPr>
              <w:spacing w:line="380" w:lineRule="atLeast"/>
              <w:rPr>
                <w:rFonts w:ascii="宋体" w:hAnsi="宋体" w:cs="宋体"/>
                <w:color w:val="000000"/>
              </w:rPr>
            </w:pPr>
          </w:p>
        </w:tc>
        <w:tc>
          <w:tcPr>
            <w:tcW w:w="804" w:type="dxa"/>
            <w:noWrap w:val="0"/>
            <w:vAlign w:val="top"/>
          </w:tcPr>
          <w:p w14:paraId="431273FF">
            <w:pPr>
              <w:spacing w:line="380" w:lineRule="atLeast"/>
              <w:rPr>
                <w:rFonts w:ascii="宋体" w:hAnsi="宋体" w:cs="宋体"/>
                <w:color w:val="000000"/>
              </w:rPr>
            </w:pPr>
          </w:p>
        </w:tc>
        <w:tc>
          <w:tcPr>
            <w:tcW w:w="1320" w:type="dxa"/>
            <w:noWrap w:val="0"/>
            <w:vAlign w:val="top"/>
          </w:tcPr>
          <w:p w14:paraId="275636AA">
            <w:pPr>
              <w:spacing w:line="380" w:lineRule="atLeast"/>
              <w:rPr>
                <w:rFonts w:ascii="宋体" w:hAnsi="宋体" w:cs="宋体"/>
                <w:color w:val="000000"/>
              </w:rPr>
            </w:pPr>
          </w:p>
        </w:tc>
        <w:tc>
          <w:tcPr>
            <w:tcW w:w="953" w:type="dxa"/>
            <w:noWrap w:val="0"/>
            <w:vAlign w:val="top"/>
          </w:tcPr>
          <w:p w14:paraId="06F8784B">
            <w:pPr>
              <w:spacing w:line="380" w:lineRule="atLeast"/>
              <w:rPr>
                <w:rFonts w:ascii="宋体" w:hAnsi="宋体" w:cs="宋体"/>
                <w:color w:val="000000"/>
              </w:rPr>
            </w:pPr>
          </w:p>
        </w:tc>
        <w:tc>
          <w:tcPr>
            <w:tcW w:w="1149" w:type="dxa"/>
            <w:noWrap w:val="0"/>
            <w:vAlign w:val="top"/>
          </w:tcPr>
          <w:p w14:paraId="69BEBF0D">
            <w:pPr>
              <w:spacing w:line="380" w:lineRule="atLeast"/>
              <w:rPr>
                <w:rFonts w:ascii="宋体" w:hAnsi="宋体" w:cs="宋体"/>
                <w:color w:val="000000"/>
              </w:rPr>
            </w:pPr>
          </w:p>
        </w:tc>
        <w:tc>
          <w:tcPr>
            <w:tcW w:w="753" w:type="dxa"/>
            <w:noWrap w:val="0"/>
            <w:vAlign w:val="top"/>
          </w:tcPr>
          <w:p w14:paraId="77460132">
            <w:pPr>
              <w:spacing w:line="380" w:lineRule="atLeast"/>
              <w:rPr>
                <w:rFonts w:ascii="宋体" w:hAnsi="宋体" w:cs="宋体"/>
                <w:color w:val="000000"/>
              </w:rPr>
            </w:pPr>
          </w:p>
        </w:tc>
      </w:tr>
      <w:tr w14:paraId="6433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62340D54">
            <w:pPr>
              <w:spacing w:line="380" w:lineRule="atLeast"/>
              <w:rPr>
                <w:rFonts w:ascii="宋体" w:hAnsi="宋体" w:cs="宋体"/>
                <w:color w:val="000000"/>
              </w:rPr>
            </w:pPr>
          </w:p>
        </w:tc>
        <w:tc>
          <w:tcPr>
            <w:tcW w:w="1183" w:type="dxa"/>
            <w:noWrap w:val="0"/>
            <w:vAlign w:val="top"/>
          </w:tcPr>
          <w:p w14:paraId="4D71DF17">
            <w:pPr>
              <w:spacing w:line="380" w:lineRule="atLeast"/>
              <w:rPr>
                <w:rFonts w:ascii="宋体" w:hAnsi="宋体" w:cs="宋体"/>
                <w:color w:val="000000"/>
              </w:rPr>
            </w:pPr>
          </w:p>
        </w:tc>
        <w:tc>
          <w:tcPr>
            <w:tcW w:w="829" w:type="dxa"/>
            <w:noWrap w:val="0"/>
            <w:vAlign w:val="top"/>
          </w:tcPr>
          <w:p w14:paraId="535CAA2A">
            <w:pPr>
              <w:spacing w:line="380" w:lineRule="atLeast"/>
              <w:rPr>
                <w:rFonts w:ascii="宋体" w:hAnsi="宋体" w:cs="宋体"/>
                <w:color w:val="000000"/>
              </w:rPr>
            </w:pPr>
          </w:p>
        </w:tc>
        <w:tc>
          <w:tcPr>
            <w:tcW w:w="1078" w:type="dxa"/>
            <w:noWrap w:val="0"/>
            <w:vAlign w:val="top"/>
          </w:tcPr>
          <w:p w14:paraId="76628502">
            <w:pPr>
              <w:spacing w:line="380" w:lineRule="atLeast"/>
              <w:rPr>
                <w:rFonts w:ascii="宋体" w:hAnsi="宋体" w:cs="宋体"/>
                <w:color w:val="000000"/>
              </w:rPr>
            </w:pPr>
          </w:p>
        </w:tc>
        <w:tc>
          <w:tcPr>
            <w:tcW w:w="732" w:type="dxa"/>
            <w:noWrap w:val="0"/>
            <w:vAlign w:val="top"/>
          </w:tcPr>
          <w:p w14:paraId="6C6E6C0A">
            <w:pPr>
              <w:spacing w:line="380" w:lineRule="atLeast"/>
              <w:rPr>
                <w:rFonts w:ascii="宋体" w:hAnsi="宋体" w:cs="宋体"/>
                <w:color w:val="000000"/>
              </w:rPr>
            </w:pPr>
          </w:p>
        </w:tc>
        <w:tc>
          <w:tcPr>
            <w:tcW w:w="804" w:type="dxa"/>
            <w:noWrap w:val="0"/>
            <w:vAlign w:val="top"/>
          </w:tcPr>
          <w:p w14:paraId="2B750092">
            <w:pPr>
              <w:spacing w:line="380" w:lineRule="atLeast"/>
              <w:rPr>
                <w:rFonts w:ascii="宋体" w:hAnsi="宋体" w:cs="宋体"/>
                <w:color w:val="000000"/>
              </w:rPr>
            </w:pPr>
          </w:p>
        </w:tc>
        <w:tc>
          <w:tcPr>
            <w:tcW w:w="1320" w:type="dxa"/>
            <w:noWrap w:val="0"/>
            <w:vAlign w:val="top"/>
          </w:tcPr>
          <w:p w14:paraId="6E59A352">
            <w:pPr>
              <w:spacing w:line="380" w:lineRule="atLeast"/>
              <w:rPr>
                <w:rFonts w:ascii="宋体" w:hAnsi="宋体" w:cs="宋体"/>
                <w:color w:val="000000"/>
              </w:rPr>
            </w:pPr>
          </w:p>
        </w:tc>
        <w:tc>
          <w:tcPr>
            <w:tcW w:w="953" w:type="dxa"/>
            <w:noWrap w:val="0"/>
            <w:vAlign w:val="top"/>
          </w:tcPr>
          <w:p w14:paraId="23E4E8EC">
            <w:pPr>
              <w:spacing w:line="380" w:lineRule="atLeast"/>
              <w:rPr>
                <w:rFonts w:ascii="宋体" w:hAnsi="宋体" w:cs="宋体"/>
                <w:color w:val="000000"/>
              </w:rPr>
            </w:pPr>
          </w:p>
        </w:tc>
        <w:tc>
          <w:tcPr>
            <w:tcW w:w="1149" w:type="dxa"/>
            <w:noWrap w:val="0"/>
            <w:vAlign w:val="top"/>
          </w:tcPr>
          <w:p w14:paraId="52DD3BAD">
            <w:pPr>
              <w:spacing w:line="380" w:lineRule="atLeast"/>
              <w:rPr>
                <w:rFonts w:ascii="宋体" w:hAnsi="宋体" w:cs="宋体"/>
                <w:color w:val="000000"/>
              </w:rPr>
            </w:pPr>
          </w:p>
        </w:tc>
        <w:tc>
          <w:tcPr>
            <w:tcW w:w="753" w:type="dxa"/>
            <w:noWrap w:val="0"/>
            <w:vAlign w:val="top"/>
          </w:tcPr>
          <w:p w14:paraId="383483F1">
            <w:pPr>
              <w:spacing w:line="380" w:lineRule="atLeast"/>
              <w:rPr>
                <w:rFonts w:ascii="宋体" w:hAnsi="宋体" w:cs="宋体"/>
                <w:color w:val="000000"/>
              </w:rPr>
            </w:pPr>
          </w:p>
        </w:tc>
      </w:tr>
      <w:tr w14:paraId="150D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27EC0DBC">
            <w:pPr>
              <w:spacing w:line="380" w:lineRule="atLeast"/>
              <w:rPr>
                <w:rFonts w:ascii="宋体" w:hAnsi="宋体" w:cs="宋体"/>
                <w:color w:val="000000"/>
              </w:rPr>
            </w:pPr>
          </w:p>
        </w:tc>
        <w:tc>
          <w:tcPr>
            <w:tcW w:w="1183" w:type="dxa"/>
            <w:noWrap w:val="0"/>
            <w:vAlign w:val="top"/>
          </w:tcPr>
          <w:p w14:paraId="03A7C07A">
            <w:pPr>
              <w:spacing w:line="380" w:lineRule="atLeast"/>
              <w:rPr>
                <w:rFonts w:ascii="宋体" w:hAnsi="宋体" w:cs="宋体"/>
                <w:color w:val="000000"/>
              </w:rPr>
            </w:pPr>
          </w:p>
        </w:tc>
        <w:tc>
          <w:tcPr>
            <w:tcW w:w="829" w:type="dxa"/>
            <w:noWrap w:val="0"/>
            <w:vAlign w:val="top"/>
          </w:tcPr>
          <w:p w14:paraId="77A147FE">
            <w:pPr>
              <w:spacing w:line="380" w:lineRule="atLeast"/>
              <w:rPr>
                <w:rFonts w:ascii="宋体" w:hAnsi="宋体" w:cs="宋体"/>
                <w:color w:val="000000"/>
              </w:rPr>
            </w:pPr>
          </w:p>
        </w:tc>
        <w:tc>
          <w:tcPr>
            <w:tcW w:w="1078" w:type="dxa"/>
            <w:noWrap w:val="0"/>
            <w:vAlign w:val="top"/>
          </w:tcPr>
          <w:p w14:paraId="04AD0A69">
            <w:pPr>
              <w:spacing w:line="380" w:lineRule="atLeast"/>
              <w:rPr>
                <w:rFonts w:ascii="宋体" w:hAnsi="宋体" w:cs="宋体"/>
                <w:color w:val="000000"/>
              </w:rPr>
            </w:pPr>
          </w:p>
        </w:tc>
        <w:tc>
          <w:tcPr>
            <w:tcW w:w="732" w:type="dxa"/>
            <w:noWrap w:val="0"/>
            <w:vAlign w:val="top"/>
          </w:tcPr>
          <w:p w14:paraId="69F4484A">
            <w:pPr>
              <w:spacing w:line="380" w:lineRule="atLeast"/>
              <w:rPr>
                <w:rFonts w:ascii="宋体" w:hAnsi="宋体" w:cs="宋体"/>
                <w:color w:val="000000"/>
              </w:rPr>
            </w:pPr>
          </w:p>
        </w:tc>
        <w:tc>
          <w:tcPr>
            <w:tcW w:w="804" w:type="dxa"/>
            <w:noWrap w:val="0"/>
            <w:vAlign w:val="top"/>
          </w:tcPr>
          <w:p w14:paraId="29F2E756">
            <w:pPr>
              <w:spacing w:line="380" w:lineRule="atLeast"/>
              <w:rPr>
                <w:rFonts w:ascii="宋体" w:hAnsi="宋体" w:cs="宋体"/>
                <w:color w:val="000000"/>
              </w:rPr>
            </w:pPr>
          </w:p>
        </w:tc>
        <w:tc>
          <w:tcPr>
            <w:tcW w:w="1320" w:type="dxa"/>
            <w:noWrap w:val="0"/>
            <w:vAlign w:val="top"/>
          </w:tcPr>
          <w:p w14:paraId="384FE06A">
            <w:pPr>
              <w:spacing w:line="380" w:lineRule="atLeast"/>
              <w:rPr>
                <w:rFonts w:ascii="宋体" w:hAnsi="宋体" w:cs="宋体"/>
                <w:color w:val="000000"/>
              </w:rPr>
            </w:pPr>
          </w:p>
        </w:tc>
        <w:tc>
          <w:tcPr>
            <w:tcW w:w="953" w:type="dxa"/>
            <w:noWrap w:val="0"/>
            <w:vAlign w:val="top"/>
          </w:tcPr>
          <w:p w14:paraId="633023D8">
            <w:pPr>
              <w:spacing w:line="380" w:lineRule="atLeast"/>
              <w:rPr>
                <w:rFonts w:ascii="宋体" w:hAnsi="宋体" w:cs="宋体"/>
                <w:color w:val="000000"/>
              </w:rPr>
            </w:pPr>
          </w:p>
        </w:tc>
        <w:tc>
          <w:tcPr>
            <w:tcW w:w="1149" w:type="dxa"/>
            <w:noWrap w:val="0"/>
            <w:vAlign w:val="top"/>
          </w:tcPr>
          <w:p w14:paraId="34389AD5">
            <w:pPr>
              <w:spacing w:line="380" w:lineRule="atLeast"/>
              <w:rPr>
                <w:rFonts w:ascii="宋体" w:hAnsi="宋体" w:cs="宋体"/>
                <w:color w:val="000000"/>
              </w:rPr>
            </w:pPr>
          </w:p>
        </w:tc>
        <w:tc>
          <w:tcPr>
            <w:tcW w:w="753" w:type="dxa"/>
            <w:noWrap w:val="0"/>
            <w:vAlign w:val="top"/>
          </w:tcPr>
          <w:p w14:paraId="1B138732">
            <w:pPr>
              <w:spacing w:line="380" w:lineRule="atLeast"/>
              <w:rPr>
                <w:rFonts w:ascii="宋体" w:hAnsi="宋体" w:cs="宋体"/>
                <w:color w:val="000000"/>
              </w:rPr>
            </w:pPr>
          </w:p>
        </w:tc>
      </w:tr>
      <w:tr w14:paraId="0622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729F60C6">
            <w:pPr>
              <w:spacing w:line="380" w:lineRule="atLeast"/>
              <w:rPr>
                <w:rFonts w:ascii="宋体" w:hAnsi="宋体" w:cs="宋体"/>
                <w:color w:val="000000"/>
              </w:rPr>
            </w:pPr>
          </w:p>
        </w:tc>
        <w:tc>
          <w:tcPr>
            <w:tcW w:w="1183" w:type="dxa"/>
            <w:noWrap w:val="0"/>
            <w:vAlign w:val="top"/>
          </w:tcPr>
          <w:p w14:paraId="1CDD0936">
            <w:pPr>
              <w:spacing w:line="380" w:lineRule="atLeast"/>
              <w:rPr>
                <w:rFonts w:ascii="宋体" w:hAnsi="宋体" w:cs="宋体"/>
                <w:color w:val="000000"/>
              </w:rPr>
            </w:pPr>
          </w:p>
        </w:tc>
        <w:tc>
          <w:tcPr>
            <w:tcW w:w="829" w:type="dxa"/>
            <w:noWrap w:val="0"/>
            <w:vAlign w:val="top"/>
          </w:tcPr>
          <w:p w14:paraId="44CDB9BE">
            <w:pPr>
              <w:spacing w:line="380" w:lineRule="atLeast"/>
              <w:rPr>
                <w:rFonts w:ascii="宋体" w:hAnsi="宋体" w:cs="宋体"/>
                <w:color w:val="000000"/>
              </w:rPr>
            </w:pPr>
          </w:p>
        </w:tc>
        <w:tc>
          <w:tcPr>
            <w:tcW w:w="1078" w:type="dxa"/>
            <w:noWrap w:val="0"/>
            <w:vAlign w:val="top"/>
          </w:tcPr>
          <w:p w14:paraId="66E80992">
            <w:pPr>
              <w:spacing w:line="380" w:lineRule="atLeast"/>
              <w:rPr>
                <w:rFonts w:ascii="宋体" w:hAnsi="宋体" w:cs="宋体"/>
                <w:color w:val="000000"/>
              </w:rPr>
            </w:pPr>
          </w:p>
        </w:tc>
        <w:tc>
          <w:tcPr>
            <w:tcW w:w="732" w:type="dxa"/>
            <w:noWrap w:val="0"/>
            <w:vAlign w:val="top"/>
          </w:tcPr>
          <w:p w14:paraId="49F18E91">
            <w:pPr>
              <w:spacing w:line="380" w:lineRule="atLeast"/>
              <w:rPr>
                <w:rFonts w:ascii="宋体" w:hAnsi="宋体" w:cs="宋体"/>
                <w:color w:val="000000"/>
              </w:rPr>
            </w:pPr>
          </w:p>
        </w:tc>
        <w:tc>
          <w:tcPr>
            <w:tcW w:w="804" w:type="dxa"/>
            <w:noWrap w:val="0"/>
            <w:vAlign w:val="top"/>
          </w:tcPr>
          <w:p w14:paraId="002F55CC">
            <w:pPr>
              <w:spacing w:line="380" w:lineRule="atLeast"/>
              <w:rPr>
                <w:rFonts w:ascii="宋体" w:hAnsi="宋体" w:cs="宋体"/>
                <w:color w:val="000000"/>
              </w:rPr>
            </w:pPr>
          </w:p>
        </w:tc>
        <w:tc>
          <w:tcPr>
            <w:tcW w:w="1320" w:type="dxa"/>
            <w:noWrap w:val="0"/>
            <w:vAlign w:val="top"/>
          </w:tcPr>
          <w:p w14:paraId="758362B6">
            <w:pPr>
              <w:spacing w:line="380" w:lineRule="atLeast"/>
              <w:rPr>
                <w:rFonts w:ascii="宋体" w:hAnsi="宋体" w:cs="宋体"/>
                <w:color w:val="000000"/>
              </w:rPr>
            </w:pPr>
          </w:p>
        </w:tc>
        <w:tc>
          <w:tcPr>
            <w:tcW w:w="953" w:type="dxa"/>
            <w:noWrap w:val="0"/>
            <w:vAlign w:val="top"/>
          </w:tcPr>
          <w:p w14:paraId="62E87957">
            <w:pPr>
              <w:spacing w:line="380" w:lineRule="atLeast"/>
              <w:rPr>
                <w:rFonts w:ascii="宋体" w:hAnsi="宋体" w:cs="宋体"/>
                <w:color w:val="000000"/>
              </w:rPr>
            </w:pPr>
          </w:p>
        </w:tc>
        <w:tc>
          <w:tcPr>
            <w:tcW w:w="1149" w:type="dxa"/>
            <w:noWrap w:val="0"/>
            <w:vAlign w:val="top"/>
          </w:tcPr>
          <w:p w14:paraId="4C039F4F">
            <w:pPr>
              <w:spacing w:line="380" w:lineRule="atLeast"/>
              <w:rPr>
                <w:rFonts w:ascii="宋体" w:hAnsi="宋体" w:cs="宋体"/>
                <w:color w:val="000000"/>
              </w:rPr>
            </w:pPr>
          </w:p>
        </w:tc>
        <w:tc>
          <w:tcPr>
            <w:tcW w:w="753" w:type="dxa"/>
            <w:noWrap w:val="0"/>
            <w:vAlign w:val="top"/>
          </w:tcPr>
          <w:p w14:paraId="4470A7F0">
            <w:pPr>
              <w:spacing w:line="380" w:lineRule="atLeast"/>
              <w:rPr>
                <w:rFonts w:ascii="宋体" w:hAnsi="宋体" w:cs="宋体"/>
                <w:color w:val="000000"/>
              </w:rPr>
            </w:pPr>
          </w:p>
        </w:tc>
      </w:tr>
      <w:tr w14:paraId="62B5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67ABCDA3">
            <w:pPr>
              <w:spacing w:line="380" w:lineRule="atLeast"/>
              <w:rPr>
                <w:rFonts w:ascii="宋体" w:hAnsi="宋体" w:cs="宋体"/>
                <w:color w:val="000000"/>
              </w:rPr>
            </w:pPr>
          </w:p>
        </w:tc>
        <w:tc>
          <w:tcPr>
            <w:tcW w:w="1183" w:type="dxa"/>
            <w:noWrap w:val="0"/>
            <w:vAlign w:val="top"/>
          </w:tcPr>
          <w:p w14:paraId="4D45C282">
            <w:pPr>
              <w:spacing w:line="380" w:lineRule="atLeast"/>
              <w:rPr>
                <w:rFonts w:ascii="宋体" w:hAnsi="宋体" w:cs="宋体"/>
                <w:color w:val="000000"/>
              </w:rPr>
            </w:pPr>
          </w:p>
        </w:tc>
        <w:tc>
          <w:tcPr>
            <w:tcW w:w="829" w:type="dxa"/>
            <w:noWrap w:val="0"/>
            <w:vAlign w:val="top"/>
          </w:tcPr>
          <w:p w14:paraId="1856F4F7">
            <w:pPr>
              <w:spacing w:line="380" w:lineRule="atLeast"/>
              <w:rPr>
                <w:rFonts w:ascii="宋体" w:hAnsi="宋体" w:cs="宋体"/>
                <w:color w:val="000000"/>
              </w:rPr>
            </w:pPr>
          </w:p>
        </w:tc>
        <w:tc>
          <w:tcPr>
            <w:tcW w:w="1078" w:type="dxa"/>
            <w:noWrap w:val="0"/>
            <w:vAlign w:val="top"/>
          </w:tcPr>
          <w:p w14:paraId="4DCC9855">
            <w:pPr>
              <w:spacing w:line="380" w:lineRule="atLeast"/>
              <w:rPr>
                <w:rFonts w:ascii="宋体" w:hAnsi="宋体" w:cs="宋体"/>
                <w:color w:val="000000"/>
              </w:rPr>
            </w:pPr>
          </w:p>
        </w:tc>
        <w:tc>
          <w:tcPr>
            <w:tcW w:w="732" w:type="dxa"/>
            <w:noWrap w:val="0"/>
            <w:vAlign w:val="top"/>
          </w:tcPr>
          <w:p w14:paraId="7B1C4B70">
            <w:pPr>
              <w:spacing w:line="380" w:lineRule="atLeast"/>
              <w:rPr>
                <w:rFonts w:ascii="宋体" w:hAnsi="宋体" w:cs="宋体"/>
                <w:color w:val="000000"/>
              </w:rPr>
            </w:pPr>
          </w:p>
        </w:tc>
        <w:tc>
          <w:tcPr>
            <w:tcW w:w="804" w:type="dxa"/>
            <w:noWrap w:val="0"/>
            <w:vAlign w:val="top"/>
          </w:tcPr>
          <w:p w14:paraId="727A1080">
            <w:pPr>
              <w:spacing w:line="380" w:lineRule="atLeast"/>
              <w:rPr>
                <w:rFonts w:ascii="宋体" w:hAnsi="宋体" w:cs="宋体"/>
                <w:color w:val="000000"/>
              </w:rPr>
            </w:pPr>
          </w:p>
        </w:tc>
        <w:tc>
          <w:tcPr>
            <w:tcW w:w="1320" w:type="dxa"/>
            <w:noWrap w:val="0"/>
            <w:vAlign w:val="top"/>
          </w:tcPr>
          <w:p w14:paraId="4A33F078">
            <w:pPr>
              <w:spacing w:line="380" w:lineRule="atLeast"/>
              <w:rPr>
                <w:rFonts w:ascii="宋体" w:hAnsi="宋体" w:cs="宋体"/>
                <w:color w:val="000000"/>
              </w:rPr>
            </w:pPr>
          </w:p>
        </w:tc>
        <w:tc>
          <w:tcPr>
            <w:tcW w:w="953" w:type="dxa"/>
            <w:noWrap w:val="0"/>
            <w:vAlign w:val="top"/>
          </w:tcPr>
          <w:p w14:paraId="002CA191">
            <w:pPr>
              <w:spacing w:line="380" w:lineRule="atLeast"/>
              <w:rPr>
                <w:rFonts w:ascii="宋体" w:hAnsi="宋体" w:cs="宋体"/>
                <w:color w:val="000000"/>
              </w:rPr>
            </w:pPr>
          </w:p>
        </w:tc>
        <w:tc>
          <w:tcPr>
            <w:tcW w:w="1149" w:type="dxa"/>
            <w:noWrap w:val="0"/>
            <w:vAlign w:val="top"/>
          </w:tcPr>
          <w:p w14:paraId="5327DF23">
            <w:pPr>
              <w:spacing w:line="380" w:lineRule="atLeast"/>
              <w:rPr>
                <w:rFonts w:ascii="宋体" w:hAnsi="宋体" w:cs="宋体"/>
                <w:color w:val="000000"/>
              </w:rPr>
            </w:pPr>
          </w:p>
        </w:tc>
        <w:tc>
          <w:tcPr>
            <w:tcW w:w="753" w:type="dxa"/>
            <w:noWrap w:val="0"/>
            <w:vAlign w:val="top"/>
          </w:tcPr>
          <w:p w14:paraId="094B474E">
            <w:pPr>
              <w:spacing w:line="380" w:lineRule="atLeast"/>
              <w:rPr>
                <w:rFonts w:ascii="宋体" w:hAnsi="宋体" w:cs="宋体"/>
                <w:color w:val="000000"/>
              </w:rPr>
            </w:pPr>
          </w:p>
        </w:tc>
      </w:tr>
      <w:tr w14:paraId="5CCB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228644CB">
            <w:pPr>
              <w:spacing w:line="380" w:lineRule="atLeast"/>
              <w:rPr>
                <w:rFonts w:ascii="宋体" w:hAnsi="宋体" w:cs="宋体"/>
                <w:color w:val="000000"/>
              </w:rPr>
            </w:pPr>
          </w:p>
        </w:tc>
        <w:tc>
          <w:tcPr>
            <w:tcW w:w="1183" w:type="dxa"/>
            <w:noWrap w:val="0"/>
            <w:vAlign w:val="top"/>
          </w:tcPr>
          <w:p w14:paraId="76E2068F">
            <w:pPr>
              <w:spacing w:line="380" w:lineRule="atLeast"/>
              <w:rPr>
                <w:rFonts w:ascii="宋体" w:hAnsi="宋体" w:cs="宋体"/>
                <w:color w:val="000000"/>
              </w:rPr>
            </w:pPr>
          </w:p>
        </w:tc>
        <w:tc>
          <w:tcPr>
            <w:tcW w:w="829" w:type="dxa"/>
            <w:noWrap w:val="0"/>
            <w:vAlign w:val="top"/>
          </w:tcPr>
          <w:p w14:paraId="2BEAD9F7">
            <w:pPr>
              <w:spacing w:line="380" w:lineRule="atLeast"/>
              <w:rPr>
                <w:rFonts w:ascii="宋体" w:hAnsi="宋体" w:cs="宋体"/>
                <w:color w:val="000000"/>
              </w:rPr>
            </w:pPr>
          </w:p>
        </w:tc>
        <w:tc>
          <w:tcPr>
            <w:tcW w:w="1078" w:type="dxa"/>
            <w:noWrap w:val="0"/>
            <w:vAlign w:val="top"/>
          </w:tcPr>
          <w:p w14:paraId="2CB40E8F">
            <w:pPr>
              <w:spacing w:line="380" w:lineRule="atLeast"/>
              <w:rPr>
                <w:rFonts w:ascii="宋体" w:hAnsi="宋体" w:cs="宋体"/>
                <w:color w:val="000000"/>
              </w:rPr>
            </w:pPr>
          </w:p>
        </w:tc>
        <w:tc>
          <w:tcPr>
            <w:tcW w:w="732" w:type="dxa"/>
            <w:noWrap w:val="0"/>
            <w:vAlign w:val="top"/>
          </w:tcPr>
          <w:p w14:paraId="7D73DD78">
            <w:pPr>
              <w:spacing w:line="380" w:lineRule="atLeast"/>
              <w:rPr>
                <w:rFonts w:ascii="宋体" w:hAnsi="宋体" w:cs="宋体"/>
                <w:color w:val="000000"/>
              </w:rPr>
            </w:pPr>
          </w:p>
        </w:tc>
        <w:tc>
          <w:tcPr>
            <w:tcW w:w="804" w:type="dxa"/>
            <w:noWrap w:val="0"/>
            <w:vAlign w:val="top"/>
          </w:tcPr>
          <w:p w14:paraId="67E7CAB4">
            <w:pPr>
              <w:spacing w:line="380" w:lineRule="atLeast"/>
              <w:rPr>
                <w:rFonts w:ascii="宋体" w:hAnsi="宋体" w:cs="宋体"/>
                <w:color w:val="000000"/>
              </w:rPr>
            </w:pPr>
          </w:p>
        </w:tc>
        <w:tc>
          <w:tcPr>
            <w:tcW w:w="1320" w:type="dxa"/>
            <w:noWrap w:val="0"/>
            <w:vAlign w:val="top"/>
          </w:tcPr>
          <w:p w14:paraId="7BB87E44">
            <w:pPr>
              <w:spacing w:line="380" w:lineRule="atLeast"/>
              <w:rPr>
                <w:rFonts w:ascii="宋体" w:hAnsi="宋体" w:cs="宋体"/>
                <w:color w:val="000000"/>
              </w:rPr>
            </w:pPr>
          </w:p>
        </w:tc>
        <w:tc>
          <w:tcPr>
            <w:tcW w:w="953" w:type="dxa"/>
            <w:noWrap w:val="0"/>
            <w:vAlign w:val="top"/>
          </w:tcPr>
          <w:p w14:paraId="6C279490">
            <w:pPr>
              <w:spacing w:line="380" w:lineRule="atLeast"/>
              <w:rPr>
                <w:rFonts w:ascii="宋体" w:hAnsi="宋体" w:cs="宋体"/>
                <w:color w:val="000000"/>
              </w:rPr>
            </w:pPr>
          </w:p>
        </w:tc>
        <w:tc>
          <w:tcPr>
            <w:tcW w:w="1149" w:type="dxa"/>
            <w:noWrap w:val="0"/>
            <w:vAlign w:val="top"/>
          </w:tcPr>
          <w:p w14:paraId="44724AFD">
            <w:pPr>
              <w:spacing w:line="380" w:lineRule="atLeast"/>
              <w:rPr>
                <w:rFonts w:ascii="宋体" w:hAnsi="宋体" w:cs="宋体"/>
                <w:color w:val="000000"/>
              </w:rPr>
            </w:pPr>
          </w:p>
        </w:tc>
        <w:tc>
          <w:tcPr>
            <w:tcW w:w="753" w:type="dxa"/>
            <w:noWrap w:val="0"/>
            <w:vAlign w:val="top"/>
          </w:tcPr>
          <w:p w14:paraId="1396C198">
            <w:pPr>
              <w:spacing w:line="380" w:lineRule="atLeast"/>
              <w:rPr>
                <w:rFonts w:ascii="宋体" w:hAnsi="宋体" w:cs="宋体"/>
                <w:color w:val="000000"/>
              </w:rPr>
            </w:pPr>
          </w:p>
        </w:tc>
      </w:tr>
      <w:tr w14:paraId="3CE2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097781E5">
            <w:pPr>
              <w:spacing w:line="380" w:lineRule="atLeast"/>
              <w:rPr>
                <w:rFonts w:ascii="宋体" w:hAnsi="宋体" w:cs="宋体"/>
                <w:color w:val="000000"/>
              </w:rPr>
            </w:pPr>
          </w:p>
        </w:tc>
        <w:tc>
          <w:tcPr>
            <w:tcW w:w="1183" w:type="dxa"/>
            <w:noWrap w:val="0"/>
            <w:vAlign w:val="top"/>
          </w:tcPr>
          <w:p w14:paraId="7C6463EA">
            <w:pPr>
              <w:spacing w:line="380" w:lineRule="atLeast"/>
              <w:rPr>
                <w:rFonts w:ascii="宋体" w:hAnsi="宋体" w:cs="宋体"/>
                <w:color w:val="000000"/>
              </w:rPr>
            </w:pPr>
          </w:p>
        </w:tc>
        <w:tc>
          <w:tcPr>
            <w:tcW w:w="829" w:type="dxa"/>
            <w:noWrap w:val="0"/>
            <w:vAlign w:val="top"/>
          </w:tcPr>
          <w:p w14:paraId="150B7C85">
            <w:pPr>
              <w:spacing w:line="380" w:lineRule="atLeast"/>
              <w:rPr>
                <w:rFonts w:ascii="宋体" w:hAnsi="宋体" w:cs="宋体"/>
                <w:color w:val="000000"/>
              </w:rPr>
            </w:pPr>
          </w:p>
        </w:tc>
        <w:tc>
          <w:tcPr>
            <w:tcW w:w="1078" w:type="dxa"/>
            <w:noWrap w:val="0"/>
            <w:vAlign w:val="top"/>
          </w:tcPr>
          <w:p w14:paraId="628374F3">
            <w:pPr>
              <w:spacing w:line="380" w:lineRule="atLeast"/>
              <w:rPr>
                <w:rFonts w:ascii="宋体" w:hAnsi="宋体" w:cs="宋体"/>
                <w:color w:val="000000"/>
              </w:rPr>
            </w:pPr>
          </w:p>
        </w:tc>
        <w:tc>
          <w:tcPr>
            <w:tcW w:w="732" w:type="dxa"/>
            <w:noWrap w:val="0"/>
            <w:vAlign w:val="top"/>
          </w:tcPr>
          <w:p w14:paraId="52C8F91F">
            <w:pPr>
              <w:spacing w:line="380" w:lineRule="atLeast"/>
              <w:rPr>
                <w:rFonts w:ascii="宋体" w:hAnsi="宋体" w:cs="宋体"/>
                <w:color w:val="000000"/>
              </w:rPr>
            </w:pPr>
          </w:p>
        </w:tc>
        <w:tc>
          <w:tcPr>
            <w:tcW w:w="804" w:type="dxa"/>
            <w:noWrap w:val="0"/>
            <w:vAlign w:val="top"/>
          </w:tcPr>
          <w:p w14:paraId="70726DAA">
            <w:pPr>
              <w:spacing w:line="380" w:lineRule="atLeast"/>
              <w:rPr>
                <w:rFonts w:ascii="宋体" w:hAnsi="宋体" w:cs="宋体"/>
                <w:color w:val="000000"/>
              </w:rPr>
            </w:pPr>
          </w:p>
        </w:tc>
        <w:tc>
          <w:tcPr>
            <w:tcW w:w="1320" w:type="dxa"/>
            <w:noWrap w:val="0"/>
            <w:vAlign w:val="top"/>
          </w:tcPr>
          <w:p w14:paraId="6F61043D">
            <w:pPr>
              <w:spacing w:line="380" w:lineRule="atLeast"/>
              <w:rPr>
                <w:rFonts w:ascii="宋体" w:hAnsi="宋体" w:cs="宋体"/>
                <w:color w:val="000000"/>
              </w:rPr>
            </w:pPr>
          </w:p>
        </w:tc>
        <w:tc>
          <w:tcPr>
            <w:tcW w:w="953" w:type="dxa"/>
            <w:noWrap w:val="0"/>
            <w:vAlign w:val="top"/>
          </w:tcPr>
          <w:p w14:paraId="4C5D5170">
            <w:pPr>
              <w:spacing w:line="380" w:lineRule="atLeast"/>
              <w:rPr>
                <w:rFonts w:ascii="宋体" w:hAnsi="宋体" w:cs="宋体"/>
                <w:color w:val="000000"/>
              </w:rPr>
            </w:pPr>
          </w:p>
        </w:tc>
        <w:tc>
          <w:tcPr>
            <w:tcW w:w="1149" w:type="dxa"/>
            <w:noWrap w:val="0"/>
            <w:vAlign w:val="top"/>
          </w:tcPr>
          <w:p w14:paraId="23900000">
            <w:pPr>
              <w:spacing w:line="380" w:lineRule="atLeast"/>
              <w:rPr>
                <w:rFonts w:ascii="宋体" w:hAnsi="宋体" w:cs="宋体"/>
                <w:color w:val="000000"/>
              </w:rPr>
            </w:pPr>
          </w:p>
        </w:tc>
        <w:tc>
          <w:tcPr>
            <w:tcW w:w="753" w:type="dxa"/>
            <w:noWrap w:val="0"/>
            <w:vAlign w:val="top"/>
          </w:tcPr>
          <w:p w14:paraId="5CFC44CB">
            <w:pPr>
              <w:spacing w:line="380" w:lineRule="atLeast"/>
              <w:rPr>
                <w:rFonts w:ascii="宋体" w:hAnsi="宋体" w:cs="宋体"/>
                <w:color w:val="000000"/>
              </w:rPr>
            </w:pPr>
          </w:p>
        </w:tc>
      </w:tr>
      <w:tr w14:paraId="4F94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0D71CC24">
            <w:pPr>
              <w:spacing w:line="380" w:lineRule="atLeast"/>
              <w:rPr>
                <w:rFonts w:ascii="宋体" w:hAnsi="宋体" w:cs="宋体"/>
                <w:color w:val="000000"/>
              </w:rPr>
            </w:pPr>
          </w:p>
        </w:tc>
        <w:tc>
          <w:tcPr>
            <w:tcW w:w="1183" w:type="dxa"/>
            <w:noWrap w:val="0"/>
            <w:vAlign w:val="top"/>
          </w:tcPr>
          <w:p w14:paraId="2AA4D066">
            <w:pPr>
              <w:spacing w:line="380" w:lineRule="atLeast"/>
              <w:rPr>
                <w:rFonts w:ascii="宋体" w:hAnsi="宋体" w:cs="宋体"/>
                <w:color w:val="000000"/>
              </w:rPr>
            </w:pPr>
          </w:p>
        </w:tc>
        <w:tc>
          <w:tcPr>
            <w:tcW w:w="829" w:type="dxa"/>
            <w:noWrap w:val="0"/>
            <w:vAlign w:val="top"/>
          </w:tcPr>
          <w:p w14:paraId="36C1F17A">
            <w:pPr>
              <w:spacing w:line="380" w:lineRule="atLeast"/>
              <w:rPr>
                <w:rFonts w:ascii="宋体" w:hAnsi="宋体" w:cs="宋体"/>
                <w:color w:val="000000"/>
              </w:rPr>
            </w:pPr>
          </w:p>
        </w:tc>
        <w:tc>
          <w:tcPr>
            <w:tcW w:w="1078" w:type="dxa"/>
            <w:noWrap w:val="0"/>
            <w:vAlign w:val="top"/>
          </w:tcPr>
          <w:p w14:paraId="346BFE84">
            <w:pPr>
              <w:spacing w:line="380" w:lineRule="atLeast"/>
              <w:rPr>
                <w:rFonts w:ascii="宋体" w:hAnsi="宋体" w:cs="宋体"/>
                <w:color w:val="000000"/>
              </w:rPr>
            </w:pPr>
          </w:p>
        </w:tc>
        <w:tc>
          <w:tcPr>
            <w:tcW w:w="732" w:type="dxa"/>
            <w:noWrap w:val="0"/>
            <w:vAlign w:val="top"/>
          </w:tcPr>
          <w:p w14:paraId="1C1BDA47">
            <w:pPr>
              <w:spacing w:line="380" w:lineRule="atLeast"/>
              <w:rPr>
                <w:rFonts w:ascii="宋体" w:hAnsi="宋体" w:cs="宋体"/>
                <w:color w:val="000000"/>
              </w:rPr>
            </w:pPr>
          </w:p>
        </w:tc>
        <w:tc>
          <w:tcPr>
            <w:tcW w:w="804" w:type="dxa"/>
            <w:noWrap w:val="0"/>
            <w:vAlign w:val="top"/>
          </w:tcPr>
          <w:p w14:paraId="4E64597F">
            <w:pPr>
              <w:spacing w:line="380" w:lineRule="atLeast"/>
              <w:rPr>
                <w:rFonts w:ascii="宋体" w:hAnsi="宋体" w:cs="宋体"/>
                <w:color w:val="000000"/>
              </w:rPr>
            </w:pPr>
          </w:p>
        </w:tc>
        <w:tc>
          <w:tcPr>
            <w:tcW w:w="1320" w:type="dxa"/>
            <w:noWrap w:val="0"/>
            <w:vAlign w:val="top"/>
          </w:tcPr>
          <w:p w14:paraId="69139414">
            <w:pPr>
              <w:spacing w:line="380" w:lineRule="atLeast"/>
              <w:rPr>
                <w:rFonts w:ascii="宋体" w:hAnsi="宋体" w:cs="宋体"/>
                <w:color w:val="000000"/>
              </w:rPr>
            </w:pPr>
          </w:p>
        </w:tc>
        <w:tc>
          <w:tcPr>
            <w:tcW w:w="953" w:type="dxa"/>
            <w:noWrap w:val="0"/>
            <w:vAlign w:val="top"/>
          </w:tcPr>
          <w:p w14:paraId="40FC483F">
            <w:pPr>
              <w:spacing w:line="380" w:lineRule="atLeast"/>
              <w:rPr>
                <w:rFonts w:ascii="宋体" w:hAnsi="宋体" w:cs="宋体"/>
                <w:color w:val="000000"/>
              </w:rPr>
            </w:pPr>
          </w:p>
        </w:tc>
        <w:tc>
          <w:tcPr>
            <w:tcW w:w="1149" w:type="dxa"/>
            <w:noWrap w:val="0"/>
            <w:vAlign w:val="top"/>
          </w:tcPr>
          <w:p w14:paraId="583715F2">
            <w:pPr>
              <w:spacing w:line="380" w:lineRule="atLeast"/>
              <w:rPr>
                <w:rFonts w:ascii="宋体" w:hAnsi="宋体" w:cs="宋体"/>
                <w:color w:val="000000"/>
              </w:rPr>
            </w:pPr>
          </w:p>
        </w:tc>
        <w:tc>
          <w:tcPr>
            <w:tcW w:w="753" w:type="dxa"/>
            <w:noWrap w:val="0"/>
            <w:vAlign w:val="top"/>
          </w:tcPr>
          <w:p w14:paraId="3D0C26AB">
            <w:pPr>
              <w:spacing w:line="380" w:lineRule="atLeast"/>
              <w:rPr>
                <w:rFonts w:ascii="宋体" w:hAnsi="宋体" w:cs="宋体"/>
                <w:color w:val="000000"/>
              </w:rPr>
            </w:pPr>
          </w:p>
        </w:tc>
      </w:tr>
      <w:tr w14:paraId="580D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65A512CC">
            <w:pPr>
              <w:spacing w:line="380" w:lineRule="atLeast"/>
              <w:rPr>
                <w:rFonts w:ascii="宋体" w:hAnsi="宋体" w:cs="宋体"/>
                <w:color w:val="000000"/>
              </w:rPr>
            </w:pPr>
          </w:p>
        </w:tc>
        <w:tc>
          <w:tcPr>
            <w:tcW w:w="1183" w:type="dxa"/>
            <w:noWrap w:val="0"/>
            <w:vAlign w:val="top"/>
          </w:tcPr>
          <w:p w14:paraId="5FC2A96E">
            <w:pPr>
              <w:spacing w:line="380" w:lineRule="atLeast"/>
              <w:rPr>
                <w:rFonts w:ascii="宋体" w:hAnsi="宋体" w:cs="宋体"/>
                <w:color w:val="000000"/>
              </w:rPr>
            </w:pPr>
          </w:p>
        </w:tc>
        <w:tc>
          <w:tcPr>
            <w:tcW w:w="829" w:type="dxa"/>
            <w:noWrap w:val="0"/>
            <w:vAlign w:val="top"/>
          </w:tcPr>
          <w:p w14:paraId="52B61993">
            <w:pPr>
              <w:spacing w:line="380" w:lineRule="atLeast"/>
              <w:rPr>
                <w:rFonts w:ascii="宋体" w:hAnsi="宋体" w:cs="宋体"/>
                <w:color w:val="000000"/>
              </w:rPr>
            </w:pPr>
          </w:p>
        </w:tc>
        <w:tc>
          <w:tcPr>
            <w:tcW w:w="1078" w:type="dxa"/>
            <w:noWrap w:val="0"/>
            <w:vAlign w:val="top"/>
          </w:tcPr>
          <w:p w14:paraId="19D01624">
            <w:pPr>
              <w:spacing w:line="380" w:lineRule="atLeast"/>
              <w:rPr>
                <w:rFonts w:ascii="宋体" w:hAnsi="宋体" w:cs="宋体"/>
                <w:color w:val="000000"/>
              </w:rPr>
            </w:pPr>
          </w:p>
        </w:tc>
        <w:tc>
          <w:tcPr>
            <w:tcW w:w="732" w:type="dxa"/>
            <w:noWrap w:val="0"/>
            <w:vAlign w:val="top"/>
          </w:tcPr>
          <w:p w14:paraId="5EA315AC">
            <w:pPr>
              <w:spacing w:line="380" w:lineRule="atLeast"/>
              <w:rPr>
                <w:rFonts w:ascii="宋体" w:hAnsi="宋体" w:cs="宋体"/>
                <w:color w:val="000000"/>
              </w:rPr>
            </w:pPr>
          </w:p>
        </w:tc>
        <w:tc>
          <w:tcPr>
            <w:tcW w:w="804" w:type="dxa"/>
            <w:noWrap w:val="0"/>
            <w:vAlign w:val="top"/>
          </w:tcPr>
          <w:p w14:paraId="23A3F3F3">
            <w:pPr>
              <w:spacing w:line="380" w:lineRule="atLeast"/>
              <w:rPr>
                <w:rFonts w:ascii="宋体" w:hAnsi="宋体" w:cs="宋体"/>
                <w:color w:val="000000"/>
              </w:rPr>
            </w:pPr>
          </w:p>
        </w:tc>
        <w:tc>
          <w:tcPr>
            <w:tcW w:w="1320" w:type="dxa"/>
            <w:noWrap w:val="0"/>
            <w:vAlign w:val="top"/>
          </w:tcPr>
          <w:p w14:paraId="51B4180B">
            <w:pPr>
              <w:spacing w:line="380" w:lineRule="atLeast"/>
              <w:rPr>
                <w:rFonts w:ascii="宋体" w:hAnsi="宋体" w:cs="宋体"/>
                <w:color w:val="000000"/>
              </w:rPr>
            </w:pPr>
          </w:p>
        </w:tc>
        <w:tc>
          <w:tcPr>
            <w:tcW w:w="953" w:type="dxa"/>
            <w:noWrap w:val="0"/>
            <w:vAlign w:val="top"/>
          </w:tcPr>
          <w:p w14:paraId="41E92F25">
            <w:pPr>
              <w:spacing w:line="380" w:lineRule="atLeast"/>
              <w:rPr>
                <w:rFonts w:ascii="宋体" w:hAnsi="宋体" w:cs="宋体"/>
                <w:color w:val="000000"/>
              </w:rPr>
            </w:pPr>
          </w:p>
        </w:tc>
        <w:tc>
          <w:tcPr>
            <w:tcW w:w="1149" w:type="dxa"/>
            <w:noWrap w:val="0"/>
            <w:vAlign w:val="top"/>
          </w:tcPr>
          <w:p w14:paraId="5B0C2221">
            <w:pPr>
              <w:spacing w:line="380" w:lineRule="atLeast"/>
              <w:rPr>
                <w:rFonts w:ascii="宋体" w:hAnsi="宋体" w:cs="宋体"/>
                <w:color w:val="000000"/>
              </w:rPr>
            </w:pPr>
          </w:p>
        </w:tc>
        <w:tc>
          <w:tcPr>
            <w:tcW w:w="753" w:type="dxa"/>
            <w:noWrap w:val="0"/>
            <w:vAlign w:val="top"/>
          </w:tcPr>
          <w:p w14:paraId="3849613A">
            <w:pPr>
              <w:spacing w:line="380" w:lineRule="atLeast"/>
              <w:rPr>
                <w:rFonts w:ascii="宋体" w:hAnsi="宋体" w:cs="宋体"/>
                <w:color w:val="000000"/>
              </w:rPr>
            </w:pPr>
          </w:p>
        </w:tc>
      </w:tr>
      <w:tr w14:paraId="1583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74E9D193">
            <w:pPr>
              <w:spacing w:line="380" w:lineRule="atLeast"/>
              <w:rPr>
                <w:rFonts w:ascii="宋体" w:hAnsi="宋体" w:cs="宋体"/>
                <w:color w:val="000000"/>
              </w:rPr>
            </w:pPr>
          </w:p>
        </w:tc>
        <w:tc>
          <w:tcPr>
            <w:tcW w:w="1183" w:type="dxa"/>
            <w:noWrap w:val="0"/>
            <w:vAlign w:val="top"/>
          </w:tcPr>
          <w:p w14:paraId="59A2E78B">
            <w:pPr>
              <w:spacing w:line="380" w:lineRule="atLeast"/>
              <w:rPr>
                <w:rFonts w:ascii="宋体" w:hAnsi="宋体" w:cs="宋体"/>
                <w:color w:val="000000"/>
              </w:rPr>
            </w:pPr>
          </w:p>
        </w:tc>
        <w:tc>
          <w:tcPr>
            <w:tcW w:w="829" w:type="dxa"/>
            <w:noWrap w:val="0"/>
            <w:vAlign w:val="top"/>
          </w:tcPr>
          <w:p w14:paraId="76482888">
            <w:pPr>
              <w:spacing w:line="380" w:lineRule="atLeast"/>
              <w:rPr>
                <w:rFonts w:ascii="宋体" w:hAnsi="宋体" w:cs="宋体"/>
                <w:color w:val="000000"/>
              </w:rPr>
            </w:pPr>
          </w:p>
        </w:tc>
        <w:tc>
          <w:tcPr>
            <w:tcW w:w="1078" w:type="dxa"/>
            <w:noWrap w:val="0"/>
            <w:vAlign w:val="top"/>
          </w:tcPr>
          <w:p w14:paraId="48A1183A">
            <w:pPr>
              <w:spacing w:line="380" w:lineRule="atLeast"/>
              <w:rPr>
                <w:rFonts w:ascii="宋体" w:hAnsi="宋体" w:cs="宋体"/>
                <w:color w:val="000000"/>
              </w:rPr>
            </w:pPr>
          </w:p>
        </w:tc>
        <w:tc>
          <w:tcPr>
            <w:tcW w:w="732" w:type="dxa"/>
            <w:noWrap w:val="0"/>
            <w:vAlign w:val="top"/>
          </w:tcPr>
          <w:p w14:paraId="60E3E446">
            <w:pPr>
              <w:spacing w:line="380" w:lineRule="atLeast"/>
              <w:rPr>
                <w:rFonts w:ascii="宋体" w:hAnsi="宋体" w:cs="宋体"/>
                <w:color w:val="000000"/>
              </w:rPr>
            </w:pPr>
          </w:p>
        </w:tc>
        <w:tc>
          <w:tcPr>
            <w:tcW w:w="804" w:type="dxa"/>
            <w:noWrap w:val="0"/>
            <w:vAlign w:val="top"/>
          </w:tcPr>
          <w:p w14:paraId="74392C58">
            <w:pPr>
              <w:spacing w:line="380" w:lineRule="atLeast"/>
              <w:rPr>
                <w:rFonts w:ascii="宋体" w:hAnsi="宋体" w:cs="宋体"/>
                <w:color w:val="000000"/>
              </w:rPr>
            </w:pPr>
          </w:p>
        </w:tc>
        <w:tc>
          <w:tcPr>
            <w:tcW w:w="1320" w:type="dxa"/>
            <w:noWrap w:val="0"/>
            <w:vAlign w:val="top"/>
          </w:tcPr>
          <w:p w14:paraId="3626CA5E">
            <w:pPr>
              <w:spacing w:line="380" w:lineRule="atLeast"/>
              <w:rPr>
                <w:rFonts w:ascii="宋体" w:hAnsi="宋体" w:cs="宋体"/>
                <w:color w:val="000000"/>
              </w:rPr>
            </w:pPr>
          </w:p>
        </w:tc>
        <w:tc>
          <w:tcPr>
            <w:tcW w:w="953" w:type="dxa"/>
            <w:noWrap w:val="0"/>
            <w:vAlign w:val="top"/>
          </w:tcPr>
          <w:p w14:paraId="47EE68E3">
            <w:pPr>
              <w:spacing w:line="380" w:lineRule="atLeast"/>
              <w:rPr>
                <w:rFonts w:ascii="宋体" w:hAnsi="宋体" w:cs="宋体"/>
                <w:color w:val="000000"/>
              </w:rPr>
            </w:pPr>
          </w:p>
        </w:tc>
        <w:tc>
          <w:tcPr>
            <w:tcW w:w="1149" w:type="dxa"/>
            <w:noWrap w:val="0"/>
            <w:vAlign w:val="top"/>
          </w:tcPr>
          <w:p w14:paraId="5AD9DEC6">
            <w:pPr>
              <w:spacing w:line="380" w:lineRule="atLeast"/>
              <w:rPr>
                <w:rFonts w:ascii="宋体" w:hAnsi="宋体" w:cs="宋体"/>
                <w:color w:val="000000"/>
              </w:rPr>
            </w:pPr>
          </w:p>
        </w:tc>
        <w:tc>
          <w:tcPr>
            <w:tcW w:w="753" w:type="dxa"/>
            <w:noWrap w:val="0"/>
            <w:vAlign w:val="top"/>
          </w:tcPr>
          <w:p w14:paraId="05ADEE7D">
            <w:pPr>
              <w:spacing w:line="380" w:lineRule="atLeast"/>
              <w:rPr>
                <w:rFonts w:ascii="宋体" w:hAnsi="宋体" w:cs="宋体"/>
                <w:color w:val="000000"/>
              </w:rPr>
            </w:pPr>
          </w:p>
        </w:tc>
      </w:tr>
    </w:tbl>
    <w:p w14:paraId="7A9FFBDE">
      <w:pPr>
        <w:spacing w:line="360" w:lineRule="auto"/>
        <w:rPr>
          <w:rFonts w:ascii="宋体" w:hAnsi="宋体" w:cs="宋体"/>
          <w:color w:val="000000"/>
        </w:rPr>
      </w:pPr>
    </w:p>
    <w:p w14:paraId="7E2AE8A4">
      <w:pPr>
        <w:pStyle w:val="16"/>
        <w:rPr>
          <w:color w:val="000000"/>
        </w:rPr>
      </w:pPr>
      <w:bookmarkStart w:id="3501" w:name="_Toc433399543"/>
      <w:bookmarkStart w:id="3502" w:name="_Toc30104"/>
      <w:bookmarkStart w:id="3503" w:name="_Toc432378476"/>
      <w:bookmarkStart w:id="3504" w:name="_Toc14958"/>
      <w:bookmarkStart w:id="3505" w:name="_Toc14149"/>
      <w:bookmarkStart w:id="3506" w:name="_Toc20782"/>
      <w:bookmarkStart w:id="3507" w:name="_Toc676120497"/>
      <w:bookmarkStart w:id="3508" w:name="_Toc17654"/>
      <w:r>
        <w:rPr>
          <w:rFonts w:hint="eastAsia"/>
          <w:color w:val="000000"/>
        </w:rPr>
        <w:br w:type="page"/>
      </w:r>
      <w:r>
        <w:rPr>
          <w:rFonts w:hint="eastAsia"/>
          <w:color w:val="000000"/>
        </w:rPr>
        <w:t>附表三：拟投入本标段的试验和检测仪器设备表</w:t>
      </w:r>
      <w:bookmarkEnd w:id="3501"/>
      <w:bookmarkEnd w:id="3502"/>
      <w:bookmarkEnd w:id="3503"/>
      <w:bookmarkEnd w:id="3504"/>
      <w:bookmarkEnd w:id="3505"/>
      <w:bookmarkEnd w:id="3506"/>
      <w:bookmarkEnd w:id="3507"/>
      <w:bookmarkEnd w:id="3508"/>
    </w:p>
    <w:p w14:paraId="7EBED6AD">
      <w:pPr>
        <w:jc w:val="center"/>
        <w:rPr>
          <w:rFonts w:ascii="宋体" w:hAnsi="宋体" w:cs="宋体"/>
          <w:b/>
          <w:color w:val="000000"/>
          <w:sz w:val="28"/>
          <w:szCs w:val="28"/>
        </w:rPr>
      </w:pPr>
    </w:p>
    <w:p w14:paraId="2989FA4C">
      <w:pPr>
        <w:jc w:val="center"/>
        <w:rPr>
          <w:rFonts w:ascii="宋体" w:hAnsi="宋体" w:cs="宋体"/>
          <w:b/>
          <w:color w:val="000000"/>
          <w:sz w:val="28"/>
          <w:szCs w:val="28"/>
        </w:rPr>
      </w:pPr>
      <w:r>
        <w:rPr>
          <w:rFonts w:hint="eastAsia" w:ascii="宋体" w:hAnsi="宋体" w:cs="宋体"/>
          <w:b/>
          <w:color w:val="000000"/>
          <w:sz w:val="28"/>
          <w:szCs w:val="28"/>
        </w:rPr>
        <w:t>拟投入本标段的试验和检测仪器设备表</w:t>
      </w:r>
    </w:p>
    <w:p w14:paraId="771AA2F9">
      <w:pPr>
        <w:spacing w:line="440" w:lineRule="exact"/>
        <w:rPr>
          <w:rFonts w:ascii="宋体" w:hAnsi="宋体" w:cs="宋体"/>
          <w:color w:val="000000"/>
          <w:sz w:val="20"/>
          <w:szCs w:val="20"/>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185"/>
        <w:gridCol w:w="829"/>
        <w:gridCol w:w="1080"/>
        <w:gridCol w:w="733"/>
        <w:gridCol w:w="805"/>
        <w:gridCol w:w="1321"/>
        <w:gridCol w:w="1801"/>
        <w:gridCol w:w="749"/>
      </w:tblGrid>
      <w:tr w14:paraId="136F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center"/>
          </w:tcPr>
          <w:p w14:paraId="7E2C2927">
            <w:pPr>
              <w:spacing w:line="380" w:lineRule="atLeast"/>
              <w:jc w:val="center"/>
              <w:rPr>
                <w:rFonts w:ascii="宋体" w:hAnsi="宋体" w:cs="宋体"/>
                <w:color w:val="000000"/>
              </w:rPr>
            </w:pPr>
            <w:r>
              <w:rPr>
                <w:rFonts w:hint="eastAsia" w:ascii="宋体" w:hAnsi="宋体" w:cs="宋体"/>
                <w:color w:val="000000"/>
              </w:rPr>
              <w:t>序号</w:t>
            </w:r>
          </w:p>
        </w:tc>
        <w:tc>
          <w:tcPr>
            <w:tcW w:w="1185" w:type="dxa"/>
            <w:noWrap w:val="0"/>
            <w:vAlign w:val="center"/>
          </w:tcPr>
          <w:p w14:paraId="1C9BB03E">
            <w:pPr>
              <w:spacing w:line="380" w:lineRule="atLeast"/>
              <w:jc w:val="center"/>
              <w:rPr>
                <w:rFonts w:ascii="宋体" w:hAnsi="宋体" w:cs="宋体"/>
                <w:color w:val="000000"/>
              </w:rPr>
            </w:pPr>
            <w:r>
              <w:rPr>
                <w:rFonts w:hint="eastAsia" w:ascii="宋体" w:hAnsi="宋体" w:cs="宋体"/>
                <w:color w:val="000000"/>
              </w:rPr>
              <w:t>仪器设备名称</w:t>
            </w:r>
          </w:p>
        </w:tc>
        <w:tc>
          <w:tcPr>
            <w:tcW w:w="829" w:type="dxa"/>
            <w:noWrap w:val="0"/>
            <w:vAlign w:val="center"/>
          </w:tcPr>
          <w:p w14:paraId="1AF94340">
            <w:pPr>
              <w:spacing w:line="380" w:lineRule="atLeast"/>
              <w:jc w:val="center"/>
              <w:rPr>
                <w:rFonts w:ascii="宋体" w:hAnsi="宋体" w:cs="宋体"/>
                <w:color w:val="000000"/>
              </w:rPr>
            </w:pPr>
            <w:r>
              <w:rPr>
                <w:rFonts w:hint="eastAsia" w:ascii="宋体" w:hAnsi="宋体" w:cs="宋体"/>
                <w:color w:val="000000"/>
              </w:rPr>
              <w:t>型号</w:t>
            </w:r>
          </w:p>
          <w:p w14:paraId="774F02D7">
            <w:pPr>
              <w:spacing w:line="380" w:lineRule="atLeast"/>
              <w:jc w:val="center"/>
              <w:rPr>
                <w:rFonts w:ascii="宋体" w:hAnsi="宋体" w:cs="宋体"/>
                <w:color w:val="000000"/>
              </w:rPr>
            </w:pPr>
            <w:r>
              <w:rPr>
                <w:rFonts w:hint="eastAsia" w:ascii="宋体" w:hAnsi="宋体" w:cs="宋体"/>
                <w:color w:val="000000"/>
              </w:rPr>
              <w:t>规格</w:t>
            </w:r>
          </w:p>
        </w:tc>
        <w:tc>
          <w:tcPr>
            <w:tcW w:w="1080" w:type="dxa"/>
            <w:noWrap w:val="0"/>
            <w:vAlign w:val="center"/>
          </w:tcPr>
          <w:p w14:paraId="3411A86B">
            <w:pPr>
              <w:spacing w:line="380" w:lineRule="atLeast"/>
              <w:jc w:val="center"/>
              <w:rPr>
                <w:rFonts w:ascii="宋体" w:hAnsi="宋体" w:cs="宋体"/>
                <w:color w:val="000000"/>
              </w:rPr>
            </w:pPr>
            <w:r>
              <w:rPr>
                <w:rFonts w:hint="eastAsia" w:ascii="宋体" w:hAnsi="宋体" w:cs="宋体"/>
                <w:color w:val="000000"/>
              </w:rPr>
              <w:t>数量</w:t>
            </w:r>
          </w:p>
        </w:tc>
        <w:tc>
          <w:tcPr>
            <w:tcW w:w="733" w:type="dxa"/>
            <w:noWrap w:val="0"/>
            <w:vAlign w:val="center"/>
          </w:tcPr>
          <w:p w14:paraId="05927B74">
            <w:pPr>
              <w:spacing w:line="380" w:lineRule="atLeast"/>
              <w:jc w:val="center"/>
              <w:rPr>
                <w:rFonts w:ascii="宋体" w:hAnsi="宋体" w:cs="宋体"/>
                <w:color w:val="000000"/>
              </w:rPr>
            </w:pPr>
            <w:r>
              <w:rPr>
                <w:rFonts w:hint="eastAsia" w:ascii="宋体" w:hAnsi="宋体" w:cs="宋体"/>
                <w:color w:val="000000"/>
              </w:rPr>
              <w:t>国别</w:t>
            </w:r>
          </w:p>
          <w:p w14:paraId="66156BD0">
            <w:pPr>
              <w:spacing w:line="380" w:lineRule="atLeast"/>
              <w:jc w:val="center"/>
              <w:rPr>
                <w:rFonts w:ascii="宋体" w:hAnsi="宋体" w:cs="宋体"/>
                <w:color w:val="000000"/>
              </w:rPr>
            </w:pPr>
            <w:r>
              <w:rPr>
                <w:rFonts w:hint="eastAsia" w:ascii="宋体" w:hAnsi="宋体" w:cs="宋体"/>
                <w:color w:val="000000"/>
              </w:rPr>
              <w:t>产地</w:t>
            </w:r>
          </w:p>
        </w:tc>
        <w:tc>
          <w:tcPr>
            <w:tcW w:w="805" w:type="dxa"/>
            <w:noWrap w:val="0"/>
            <w:vAlign w:val="center"/>
          </w:tcPr>
          <w:p w14:paraId="1B87262F">
            <w:pPr>
              <w:spacing w:line="380" w:lineRule="atLeast"/>
              <w:jc w:val="center"/>
              <w:rPr>
                <w:rFonts w:ascii="宋体" w:hAnsi="宋体" w:cs="宋体"/>
                <w:color w:val="000000"/>
              </w:rPr>
            </w:pPr>
            <w:r>
              <w:rPr>
                <w:rFonts w:hint="eastAsia" w:ascii="宋体" w:hAnsi="宋体" w:cs="宋体"/>
                <w:color w:val="000000"/>
              </w:rPr>
              <w:t>制造</w:t>
            </w:r>
          </w:p>
          <w:p w14:paraId="2EE8CE44">
            <w:pPr>
              <w:spacing w:line="380" w:lineRule="atLeast"/>
              <w:jc w:val="center"/>
              <w:rPr>
                <w:rFonts w:ascii="宋体" w:hAnsi="宋体" w:cs="宋体"/>
                <w:color w:val="000000"/>
              </w:rPr>
            </w:pPr>
            <w:r>
              <w:rPr>
                <w:rFonts w:hint="eastAsia" w:ascii="宋体" w:hAnsi="宋体" w:cs="宋体"/>
                <w:color w:val="000000"/>
              </w:rPr>
              <w:t>年份</w:t>
            </w:r>
          </w:p>
        </w:tc>
        <w:tc>
          <w:tcPr>
            <w:tcW w:w="1321" w:type="dxa"/>
            <w:noWrap w:val="0"/>
            <w:vAlign w:val="center"/>
          </w:tcPr>
          <w:p w14:paraId="18FF10A1">
            <w:pPr>
              <w:spacing w:line="380" w:lineRule="atLeast"/>
              <w:jc w:val="center"/>
              <w:rPr>
                <w:rFonts w:ascii="宋体" w:hAnsi="宋体" w:cs="宋体"/>
                <w:color w:val="000000"/>
              </w:rPr>
            </w:pPr>
            <w:r>
              <w:rPr>
                <w:rFonts w:hint="eastAsia" w:ascii="宋体" w:hAnsi="宋体" w:cs="宋体"/>
                <w:color w:val="000000"/>
              </w:rPr>
              <w:t>已使用</w:t>
            </w:r>
          </w:p>
          <w:p w14:paraId="2EDC6B82">
            <w:pPr>
              <w:spacing w:line="380" w:lineRule="atLeast"/>
              <w:jc w:val="center"/>
              <w:rPr>
                <w:rFonts w:ascii="宋体" w:hAnsi="宋体" w:cs="宋体"/>
                <w:color w:val="000000"/>
              </w:rPr>
            </w:pPr>
            <w:r>
              <w:rPr>
                <w:rFonts w:hint="eastAsia" w:ascii="宋体" w:hAnsi="宋体" w:cs="宋体"/>
                <w:color w:val="000000"/>
              </w:rPr>
              <w:t>台时数</w:t>
            </w:r>
          </w:p>
        </w:tc>
        <w:tc>
          <w:tcPr>
            <w:tcW w:w="1801" w:type="dxa"/>
            <w:noWrap w:val="0"/>
            <w:vAlign w:val="center"/>
          </w:tcPr>
          <w:p w14:paraId="46D98CC5">
            <w:pPr>
              <w:spacing w:line="380" w:lineRule="atLeast"/>
              <w:jc w:val="center"/>
              <w:rPr>
                <w:rFonts w:ascii="宋体" w:hAnsi="宋体" w:cs="宋体"/>
                <w:color w:val="000000"/>
              </w:rPr>
            </w:pPr>
            <w:r>
              <w:rPr>
                <w:rFonts w:hint="eastAsia" w:ascii="宋体" w:hAnsi="宋体" w:cs="宋体"/>
                <w:color w:val="000000"/>
              </w:rPr>
              <w:t>用途</w:t>
            </w:r>
          </w:p>
        </w:tc>
        <w:tc>
          <w:tcPr>
            <w:tcW w:w="749" w:type="dxa"/>
            <w:noWrap w:val="0"/>
            <w:vAlign w:val="center"/>
          </w:tcPr>
          <w:p w14:paraId="24D79D98">
            <w:pPr>
              <w:spacing w:line="380" w:lineRule="atLeast"/>
              <w:jc w:val="center"/>
              <w:rPr>
                <w:rFonts w:ascii="宋体" w:hAnsi="宋体" w:cs="宋体"/>
                <w:color w:val="000000"/>
              </w:rPr>
            </w:pPr>
            <w:r>
              <w:rPr>
                <w:rFonts w:hint="eastAsia" w:ascii="宋体" w:hAnsi="宋体" w:cs="宋体"/>
                <w:color w:val="000000"/>
              </w:rPr>
              <w:t>备注</w:t>
            </w:r>
          </w:p>
        </w:tc>
      </w:tr>
      <w:tr w14:paraId="573F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center"/>
          </w:tcPr>
          <w:p w14:paraId="133DD84C">
            <w:pPr>
              <w:spacing w:line="380" w:lineRule="atLeast"/>
              <w:rPr>
                <w:rFonts w:ascii="宋体" w:hAnsi="宋体" w:cs="宋体"/>
                <w:color w:val="000000"/>
              </w:rPr>
            </w:pPr>
          </w:p>
        </w:tc>
        <w:tc>
          <w:tcPr>
            <w:tcW w:w="1185" w:type="dxa"/>
            <w:noWrap w:val="0"/>
            <w:vAlign w:val="center"/>
          </w:tcPr>
          <w:p w14:paraId="511958F4">
            <w:pPr>
              <w:spacing w:line="380" w:lineRule="atLeast"/>
              <w:rPr>
                <w:rFonts w:ascii="宋体" w:hAnsi="宋体" w:cs="宋体"/>
                <w:color w:val="000000"/>
              </w:rPr>
            </w:pPr>
          </w:p>
        </w:tc>
        <w:tc>
          <w:tcPr>
            <w:tcW w:w="829" w:type="dxa"/>
            <w:noWrap w:val="0"/>
            <w:vAlign w:val="center"/>
          </w:tcPr>
          <w:p w14:paraId="45DA31C9">
            <w:pPr>
              <w:spacing w:line="380" w:lineRule="atLeast"/>
              <w:rPr>
                <w:rFonts w:ascii="宋体" w:hAnsi="宋体" w:cs="宋体"/>
                <w:color w:val="000000"/>
              </w:rPr>
            </w:pPr>
          </w:p>
        </w:tc>
        <w:tc>
          <w:tcPr>
            <w:tcW w:w="1080" w:type="dxa"/>
            <w:noWrap w:val="0"/>
            <w:vAlign w:val="center"/>
          </w:tcPr>
          <w:p w14:paraId="65A2B6C3">
            <w:pPr>
              <w:spacing w:line="380" w:lineRule="atLeast"/>
              <w:rPr>
                <w:rFonts w:ascii="宋体" w:hAnsi="宋体" w:cs="宋体"/>
                <w:color w:val="000000"/>
              </w:rPr>
            </w:pPr>
          </w:p>
        </w:tc>
        <w:tc>
          <w:tcPr>
            <w:tcW w:w="733" w:type="dxa"/>
            <w:noWrap w:val="0"/>
            <w:vAlign w:val="center"/>
          </w:tcPr>
          <w:p w14:paraId="03FA6C6F">
            <w:pPr>
              <w:spacing w:line="380" w:lineRule="atLeast"/>
              <w:rPr>
                <w:rFonts w:ascii="宋体" w:hAnsi="宋体" w:cs="宋体"/>
                <w:color w:val="000000"/>
              </w:rPr>
            </w:pPr>
          </w:p>
        </w:tc>
        <w:tc>
          <w:tcPr>
            <w:tcW w:w="805" w:type="dxa"/>
            <w:noWrap w:val="0"/>
            <w:vAlign w:val="center"/>
          </w:tcPr>
          <w:p w14:paraId="2FF06674">
            <w:pPr>
              <w:spacing w:line="380" w:lineRule="atLeast"/>
              <w:rPr>
                <w:rFonts w:ascii="宋体" w:hAnsi="宋体" w:cs="宋体"/>
                <w:color w:val="000000"/>
              </w:rPr>
            </w:pPr>
          </w:p>
        </w:tc>
        <w:tc>
          <w:tcPr>
            <w:tcW w:w="1321" w:type="dxa"/>
            <w:noWrap w:val="0"/>
            <w:vAlign w:val="center"/>
          </w:tcPr>
          <w:p w14:paraId="1E5F68C1">
            <w:pPr>
              <w:spacing w:line="380" w:lineRule="atLeast"/>
              <w:rPr>
                <w:rFonts w:ascii="宋体" w:hAnsi="宋体" w:cs="宋体"/>
                <w:color w:val="000000"/>
              </w:rPr>
            </w:pPr>
          </w:p>
        </w:tc>
        <w:tc>
          <w:tcPr>
            <w:tcW w:w="1801" w:type="dxa"/>
            <w:noWrap w:val="0"/>
            <w:vAlign w:val="center"/>
          </w:tcPr>
          <w:p w14:paraId="1671DD2D">
            <w:pPr>
              <w:spacing w:line="380" w:lineRule="atLeast"/>
              <w:rPr>
                <w:rFonts w:ascii="宋体" w:hAnsi="宋体" w:cs="宋体"/>
                <w:color w:val="000000"/>
              </w:rPr>
            </w:pPr>
          </w:p>
        </w:tc>
        <w:tc>
          <w:tcPr>
            <w:tcW w:w="749" w:type="dxa"/>
            <w:noWrap w:val="0"/>
            <w:vAlign w:val="center"/>
          </w:tcPr>
          <w:p w14:paraId="367FEE10">
            <w:pPr>
              <w:spacing w:line="380" w:lineRule="atLeast"/>
              <w:rPr>
                <w:rFonts w:ascii="宋体" w:hAnsi="宋体" w:cs="宋体"/>
                <w:color w:val="000000"/>
              </w:rPr>
            </w:pPr>
          </w:p>
        </w:tc>
      </w:tr>
      <w:tr w14:paraId="32FF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center"/>
          </w:tcPr>
          <w:p w14:paraId="69E87CAB">
            <w:pPr>
              <w:spacing w:line="380" w:lineRule="atLeast"/>
              <w:rPr>
                <w:rFonts w:ascii="宋体" w:hAnsi="宋体" w:cs="宋体"/>
                <w:color w:val="000000"/>
              </w:rPr>
            </w:pPr>
          </w:p>
        </w:tc>
        <w:tc>
          <w:tcPr>
            <w:tcW w:w="1185" w:type="dxa"/>
            <w:noWrap w:val="0"/>
            <w:vAlign w:val="center"/>
          </w:tcPr>
          <w:p w14:paraId="4BDE4ACF">
            <w:pPr>
              <w:spacing w:line="380" w:lineRule="atLeast"/>
              <w:rPr>
                <w:rFonts w:ascii="宋体" w:hAnsi="宋体" w:cs="宋体"/>
                <w:color w:val="000000"/>
              </w:rPr>
            </w:pPr>
          </w:p>
        </w:tc>
        <w:tc>
          <w:tcPr>
            <w:tcW w:w="829" w:type="dxa"/>
            <w:noWrap w:val="0"/>
            <w:vAlign w:val="center"/>
          </w:tcPr>
          <w:p w14:paraId="32775CD5">
            <w:pPr>
              <w:spacing w:line="380" w:lineRule="atLeast"/>
              <w:rPr>
                <w:rFonts w:ascii="宋体" w:hAnsi="宋体" w:cs="宋体"/>
                <w:color w:val="000000"/>
              </w:rPr>
            </w:pPr>
          </w:p>
        </w:tc>
        <w:tc>
          <w:tcPr>
            <w:tcW w:w="1080" w:type="dxa"/>
            <w:noWrap w:val="0"/>
            <w:vAlign w:val="center"/>
          </w:tcPr>
          <w:p w14:paraId="4BAC30BF">
            <w:pPr>
              <w:spacing w:line="380" w:lineRule="atLeast"/>
              <w:rPr>
                <w:rFonts w:ascii="宋体" w:hAnsi="宋体" w:cs="宋体"/>
                <w:color w:val="000000"/>
              </w:rPr>
            </w:pPr>
          </w:p>
        </w:tc>
        <w:tc>
          <w:tcPr>
            <w:tcW w:w="733" w:type="dxa"/>
            <w:noWrap w:val="0"/>
            <w:vAlign w:val="center"/>
          </w:tcPr>
          <w:p w14:paraId="6E41D698">
            <w:pPr>
              <w:spacing w:line="380" w:lineRule="atLeast"/>
              <w:rPr>
                <w:rFonts w:ascii="宋体" w:hAnsi="宋体" w:cs="宋体"/>
                <w:color w:val="000000"/>
              </w:rPr>
            </w:pPr>
          </w:p>
        </w:tc>
        <w:tc>
          <w:tcPr>
            <w:tcW w:w="805" w:type="dxa"/>
            <w:noWrap w:val="0"/>
            <w:vAlign w:val="center"/>
          </w:tcPr>
          <w:p w14:paraId="42B6AC1D">
            <w:pPr>
              <w:spacing w:line="380" w:lineRule="atLeast"/>
              <w:rPr>
                <w:rFonts w:ascii="宋体" w:hAnsi="宋体" w:cs="宋体"/>
                <w:color w:val="000000"/>
              </w:rPr>
            </w:pPr>
          </w:p>
        </w:tc>
        <w:tc>
          <w:tcPr>
            <w:tcW w:w="1321" w:type="dxa"/>
            <w:noWrap w:val="0"/>
            <w:vAlign w:val="center"/>
          </w:tcPr>
          <w:p w14:paraId="4B4A2AA9">
            <w:pPr>
              <w:spacing w:line="380" w:lineRule="atLeast"/>
              <w:rPr>
                <w:rFonts w:ascii="宋体" w:hAnsi="宋体" w:cs="宋体"/>
                <w:color w:val="000000"/>
              </w:rPr>
            </w:pPr>
          </w:p>
        </w:tc>
        <w:tc>
          <w:tcPr>
            <w:tcW w:w="1801" w:type="dxa"/>
            <w:noWrap w:val="0"/>
            <w:vAlign w:val="center"/>
          </w:tcPr>
          <w:p w14:paraId="640E95AE">
            <w:pPr>
              <w:spacing w:line="380" w:lineRule="atLeast"/>
              <w:rPr>
                <w:rFonts w:ascii="宋体" w:hAnsi="宋体" w:cs="宋体"/>
                <w:color w:val="000000"/>
              </w:rPr>
            </w:pPr>
          </w:p>
        </w:tc>
        <w:tc>
          <w:tcPr>
            <w:tcW w:w="749" w:type="dxa"/>
            <w:noWrap w:val="0"/>
            <w:vAlign w:val="center"/>
          </w:tcPr>
          <w:p w14:paraId="12FB4F37">
            <w:pPr>
              <w:spacing w:line="380" w:lineRule="atLeast"/>
              <w:rPr>
                <w:rFonts w:ascii="宋体" w:hAnsi="宋体" w:cs="宋体"/>
                <w:color w:val="000000"/>
              </w:rPr>
            </w:pPr>
          </w:p>
        </w:tc>
      </w:tr>
      <w:tr w14:paraId="515B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521D3891">
            <w:pPr>
              <w:spacing w:line="380" w:lineRule="atLeast"/>
              <w:rPr>
                <w:rFonts w:ascii="宋体" w:hAnsi="宋体" w:cs="宋体"/>
                <w:color w:val="000000"/>
              </w:rPr>
            </w:pPr>
          </w:p>
        </w:tc>
        <w:tc>
          <w:tcPr>
            <w:tcW w:w="1185" w:type="dxa"/>
            <w:noWrap w:val="0"/>
            <w:vAlign w:val="top"/>
          </w:tcPr>
          <w:p w14:paraId="328C585E">
            <w:pPr>
              <w:spacing w:line="380" w:lineRule="atLeast"/>
              <w:rPr>
                <w:rFonts w:ascii="宋体" w:hAnsi="宋体" w:cs="宋体"/>
                <w:color w:val="000000"/>
              </w:rPr>
            </w:pPr>
          </w:p>
        </w:tc>
        <w:tc>
          <w:tcPr>
            <w:tcW w:w="829" w:type="dxa"/>
            <w:noWrap w:val="0"/>
            <w:vAlign w:val="top"/>
          </w:tcPr>
          <w:p w14:paraId="749038C3">
            <w:pPr>
              <w:spacing w:line="380" w:lineRule="atLeast"/>
              <w:rPr>
                <w:rFonts w:ascii="宋体" w:hAnsi="宋体" w:cs="宋体"/>
                <w:color w:val="000000"/>
              </w:rPr>
            </w:pPr>
          </w:p>
        </w:tc>
        <w:tc>
          <w:tcPr>
            <w:tcW w:w="1080" w:type="dxa"/>
            <w:noWrap w:val="0"/>
            <w:vAlign w:val="top"/>
          </w:tcPr>
          <w:p w14:paraId="3C8FADCA">
            <w:pPr>
              <w:spacing w:line="380" w:lineRule="atLeast"/>
              <w:rPr>
                <w:rFonts w:ascii="宋体" w:hAnsi="宋体" w:cs="宋体"/>
                <w:color w:val="000000"/>
              </w:rPr>
            </w:pPr>
          </w:p>
        </w:tc>
        <w:tc>
          <w:tcPr>
            <w:tcW w:w="733" w:type="dxa"/>
            <w:noWrap w:val="0"/>
            <w:vAlign w:val="top"/>
          </w:tcPr>
          <w:p w14:paraId="58AC4397">
            <w:pPr>
              <w:spacing w:line="380" w:lineRule="atLeast"/>
              <w:rPr>
                <w:rFonts w:ascii="宋体" w:hAnsi="宋体" w:cs="宋体"/>
                <w:color w:val="000000"/>
              </w:rPr>
            </w:pPr>
          </w:p>
        </w:tc>
        <w:tc>
          <w:tcPr>
            <w:tcW w:w="805" w:type="dxa"/>
            <w:noWrap w:val="0"/>
            <w:vAlign w:val="top"/>
          </w:tcPr>
          <w:p w14:paraId="2357D1EF">
            <w:pPr>
              <w:spacing w:line="380" w:lineRule="atLeast"/>
              <w:rPr>
                <w:rFonts w:ascii="宋体" w:hAnsi="宋体" w:cs="宋体"/>
                <w:color w:val="000000"/>
              </w:rPr>
            </w:pPr>
          </w:p>
        </w:tc>
        <w:tc>
          <w:tcPr>
            <w:tcW w:w="1321" w:type="dxa"/>
            <w:noWrap w:val="0"/>
            <w:vAlign w:val="top"/>
          </w:tcPr>
          <w:p w14:paraId="1B0D0D95">
            <w:pPr>
              <w:spacing w:line="380" w:lineRule="atLeast"/>
              <w:rPr>
                <w:rFonts w:ascii="宋体" w:hAnsi="宋体" w:cs="宋体"/>
                <w:color w:val="000000"/>
              </w:rPr>
            </w:pPr>
          </w:p>
        </w:tc>
        <w:tc>
          <w:tcPr>
            <w:tcW w:w="1801" w:type="dxa"/>
            <w:noWrap w:val="0"/>
            <w:vAlign w:val="top"/>
          </w:tcPr>
          <w:p w14:paraId="65B2157B">
            <w:pPr>
              <w:spacing w:line="380" w:lineRule="atLeast"/>
              <w:rPr>
                <w:rFonts w:ascii="宋体" w:hAnsi="宋体" w:cs="宋体"/>
                <w:color w:val="000000"/>
              </w:rPr>
            </w:pPr>
          </w:p>
        </w:tc>
        <w:tc>
          <w:tcPr>
            <w:tcW w:w="749" w:type="dxa"/>
            <w:noWrap w:val="0"/>
            <w:vAlign w:val="top"/>
          </w:tcPr>
          <w:p w14:paraId="13E8FBC6">
            <w:pPr>
              <w:spacing w:line="380" w:lineRule="atLeast"/>
              <w:rPr>
                <w:rFonts w:ascii="宋体" w:hAnsi="宋体" w:cs="宋体"/>
                <w:color w:val="000000"/>
              </w:rPr>
            </w:pPr>
          </w:p>
        </w:tc>
      </w:tr>
      <w:tr w14:paraId="2670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5BC6EC13">
            <w:pPr>
              <w:spacing w:line="380" w:lineRule="atLeast"/>
              <w:rPr>
                <w:rFonts w:ascii="宋体" w:hAnsi="宋体" w:cs="宋体"/>
                <w:color w:val="000000"/>
              </w:rPr>
            </w:pPr>
          </w:p>
        </w:tc>
        <w:tc>
          <w:tcPr>
            <w:tcW w:w="1185" w:type="dxa"/>
            <w:noWrap w:val="0"/>
            <w:vAlign w:val="top"/>
          </w:tcPr>
          <w:p w14:paraId="1FD72475">
            <w:pPr>
              <w:spacing w:line="380" w:lineRule="atLeast"/>
              <w:rPr>
                <w:rFonts w:ascii="宋体" w:hAnsi="宋体" w:cs="宋体"/>
                <w:color w:val="000000"/>
              </w:rPr>
            </w:pPr>
          </w:p>
        </w:tc>
        <w:tc>
          <w:tcPr>
            <w:tcW w:w="829" w:type="dxa"/>
            <w:noWrap w:val="0"/>
            <w:vAlign w:val="top"/>
          </w:tcPr>
          <w:p w14:paraId="63FB975E">
            <w:pPr>
              <w:spacing w:line="380" w:lineRule="atLeast"/>
              <w:rPr>
                <w:rFonts w:ascii="宋体" w:hAnsi="宋体" w:cs="宋体"/>
                <w:color w:val="000000"/>
              </w:rPr>
            </w:pPr>
          </w:p>
        </w:tc>
        <w:tc>
          <w:tcPr>
            <w:tcW w:w="1080" w:type="dxa"/>
            <w:noWrap w:val="0"/>
            <w:vAlign w:val="top"/>
          </w:tcPr>
          <w:p w14:paraId="783B4558">
            <w:pPr>
              <w:spacing w:line="380" w:lineRule="atLeast"/>
              <w:rPr>
                <w:rFonts w:ascii="宋体" w:hAnsi="宋体" w:cs="宋体"/>
                <w:color w:val="000000"/>
              </w:rPr>
            </w:pPr>
          </w:p>
        </w:tc>
        <w:tc>
          <w:tcPr>
            <w:tcW w:w="733" w:type="dxa"/>
            <w:noWrap w:val="0"/>
            <w:vAlign w:val="top"/>
          </w:tcPr>
          <w:p w14:paraId="512D62D8">
            <w:pPr>
              <w:spacing w:line="380" w:lineRule="atLeast"/>
              <w:rPr>
                <w:rFonts w:ascii="宋体" w:hAnsi="宋体" w:cs="宋体"/>
                <w:color w:val="000000"/>
              </w:rPr>
            </w:pPr>
          </w:p>
        </w:tc>
        <w:tc>
          <w:tcPr>
            <w:tcW w:w="805" w:type="dxa"/>
            <w:noWrap w:val="0"/>
            <w:vAlign w:val="top"/>
          </w:tcPr>
          <w:p w14:paraId="5F7EFC0F">
            <w:pPr>
              <w:spacing w:line="380" w:lineRule="atLeast"/>
              <w:rPr>
                <w:rFonts w:ascii="宋体" w:hAnsi="宋体" w:cs="宋体"/>
                <w:color w:val="000000"/>
              </w:rPr>
            </w:pPr>
          </w:p>
        </w:tc>
        <w:tc>
          <w:tcPr>
            <w:tcW w:w="1321" w:type="dxa"/>
            <w:noWrap w:val="0"/>
            <w:vAlign w:val="top"/>
          </w:tcPr>
          <w:p w14:paraId="5583DFAB">
            <w:pPr>
              <w:spacing w:line="380" w:lineRule="atLeast"/>
              <w:rPr>
                <w:rFonts w:ascii="宋体" w:hAnsi="宋体" w:cs="宋体"/>
                <w:color w:val="000000"/>
              </w:rPr>
            </w:pPr>
          </w:p>
        </w:tc>
        <w:tc>
          <w:tcPr>
            <w:tcW w:w="1801" w:type="dxa"/>
            <w:noWrap w:val="0"/>
            <w:vAlign w:val="top"/>
          </w:tcPr>
          <w:p w14:paraId="0F0D3B24">
            <w:pPr>
              <w:spacing w:line="380" w:lineRule="atLeast"/>
              <w:rPr>
                <w:rFonts w:ascii="宋体" w:hAnsi="宋体" w:cs="宋体"/>
                <w:color w:val="000000"/>
              </w:rPr>
            </w:pPr>
          </w:p>
        </w:tc>
        <w:tc>
          <w:tcPr>
            <w:tcW w:w="749" w:type="dxa"/>
            <w:noWrap w:val="0"/>
            <w:vAlign w:val="top"/>
          </w:tcPr>
          <w:p w14:paraId="79F463EC">
            <w:pPr>
              <w:spacing w:line="380" w:lineRule="atLeast"/>
              <w:rPr>
                <w:rFonts w:ascii="宋体" w:hAnsi="宋体" w:cs="宋体"/>
                <w:color w:val="000000"/>
              </w:rPr>
            </w:pPr>
          </w:p>
        </w:tc>
      </w:tr>
      <w:tr w14:paraId="5B9F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68AB4DFB">
            <w:pPr>
              <w:spacing w:line="380" w:lineRule="atLeast"/>
              <w:rPr>
                <w:rFonts w:ascii="宋体" w:hAnsi="宋体" w:cs="宋体"/>
                <w:color w:val="000000"/>
              </w:rPr>
            </w:pPr>
          </w:p>
        </w:tc>
        <w:tc>
          <w:tcPr>
            <w:tcW w:w="1185" w:type="dxa"/>
            <w:noWrap w:val="0"/>
            <w:vAlign w:val="top"/>
          </w:tcPr>
          <w:p w14:paraId="6A50E210">
            <w:pPr>
              <w:spacing w:line="380" w:lineRule="atLeast"/>
              <w:rPr>
                <w:rFonts w:ascii="宋体" w:hAnsi="宋体" w:cs="宋体"/>
                <w:color w:val="000000"/>
              </w:rPr>
            </w:pPr>
          </w:p>
        </w:tc>
        <w:tc>
          <w:tcPr>
            <w:tcW w:w="829" w:type="dxa"/>
            <w:noWrap w:val="0"/>
            <w:vAlign w:val="top"/>
          </w:tcPr>
          <w:p w14:paraId="4BF52B9E">
            <w:pPr>
              <w:spacing w:line="380" w:lineRule="atLeast"/>
              <w:rPr>
                <w:rFonts w:ascii="宋体" w:hAnsi="宋体" w:cs="宋体"/>
                <w:color w:val="000000"/>
              </w:rPr>
            </w:pPr>
          </w:p>
        </w:tc>
        <w:tc>
          <w:tcPr>
            <w:tcW w:w="1080" w:type="dxa"/>
            <w:noWrap w:val="0"/>
            <w:vAlign w:val="top"/>
          </w:tcPr>
          <w:p w14:paraId="6AED4C6E">
            <w:pPr>
              <w:spacing w:line="380" w:lineRule="atLeast"/>
              <w:rPr>
                <w:rFonts w:ascii="宋体" w:hAnsi="宋体" w:cs="宋体"/>
                <w:color w:val="000000"/>
              </w:rPr>
            </w:pPr>
          </w:p>
        </w:tc>
        <w:tc>
          <w:tcPr>
            <w:tcW w:w="733" w:type="dxa"/>
            <w:noWrap w:val="0"/>
            <w:vAlign w:val="top"/>
          </w:tcPr>
          <w:p w14:paraId="2D62AB08">
            <w:pPr>
              <w:spacing w:line="380" w:lineRule="atLeast"/>
              <w:rPr>
                <w:rFonts w:ascii="宋体" w:hAnsi="宋体" w:cs="宋体"/>
                <w:color w:val="000000"/>
              </w:rPr>
            </w:pPr>
          </w:p>
        </w:tc>
        <w:tc>
          <w:tcPr>
            <w:tcW w:w="805" w:type="dxa"/>
            <w:noWrap w:val="0"/>
            <w:vAlign w:val="top"/>
          </w:tcPr>
          <w:p w14:paraId="394B593C">
            <w:pPr>
              <w:spacing w:line="380" w:lineRule="atLeast"/>
              <w:rPr>
                <w:rFonts w:ascii="宋体" w:hAnsi="宋体" w:cs="宋体"/>
                <w:color w:val="000000"/>
              </w:rPr>
            </w:pPr>
          </w:p>
        </w:tc>
        <w:tc>
          <w:tcPr>
            <w:tcW w:w="1321" w:type="dxa"/>
            <w:noWrap w:val="0"/>
            <w:vAlign w:val="top"/>
          </w:tcPr>
          <w:p w14:paraId="0B0177FA">
            <w:pPr>
              <w:spacing w:line="380" w:lineRule="atLeast"/>
              <w:rPr>
                <w:rFonts w:ascii="宋体" w:hAnsi="宋体" w:cs="宋体"/>
                <w:color w:val="000000"/>
              </w:rPr>
            </w:pPr>
          </w:p>
        </w:tc>
        <w:tc>
          <w:tcPr>
            <w:tcW w:w="1801" w:type="dxa"/>
            <w:noWrap w:val="0"/>
            <w:vAlign w:val="top"/>
          </w:tcPr>
          <w:p w14:paraId="76D187BC">
            <w:pPr>
              <w:spacing w:line="380" w:lineRule="atLeast"/>
              <w:rPr>
                <w:rFonts w:ascii="宋体" w:hAnsi="宋体" w:cs="宋体"/>
                <w:color w:val="000000"/>
              </w:rPr>
            </w:pPr>
          </w:p>
        </w:tc>
        <w:tc>
          <w:tcPr>
            <w:tcW w:w="749" w:type="dxa"/>
            <w:noWrap w:val="0"/>
            <w:vAlign w:val="top"/>
          </w:tcPr>
          <w:p w14:paraId="2D3C8DF5">
            <w:pPr>
              <w:spacing w:line="380" w:lineRule="atLeast"/>
              <w:rPr>
                <w:rFonts w:ascii="宋体" w:hAnsi="宋体" w:cs="宋体"/>
                <w:color w:val="000000"/>
              </w:rPr>
            </w:pPr>
          </w:p>
        </w:tc>
      </w:tr>
      <w:tr w14:paraId="0B28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6753A991">
            <w:pPr>
              <w:spacing w:line="380" w:lineRule="atLeast"/>
              <w:rPr>
                <w:rFonts w:ascii="宋体" w:hAnsi="宋体" w:cs="宋体"/>
                <w:color w:val="000000"/>
              </w:rPr>
            </w:pPr>
          </w:p>
        </w:tc>
        <w:tc>
          <w:tcPr>
            <w:tcW w:w="1185" w:type="dxa"/>
            <w:noWrap w:val="0"/>
            <w:vAlign w:val="top"/>
          </w:tcPr>
          <w:p w14:paraId="41AB7A3A">
            <w:pPr>
              <w:spacing w:line="380" w:lineRule="atLeast"/>
              <w:rPr>
                <w:rFonts w:ascii="宋体" w:hAnsi="宋体" w:cs="宋体"/>
                <w:color w:val="000000"/>
              </w:rPr>
            </w:pPr>
          </w:p>
        </w:tc>
        <w:tc>
          <w:tcPr>
            <w:tcW w:w="829" w:type="dxa"/>
            <w:noWrap w:val="0"/>
            <w:vAlign w:val="top"/>
          </w:tcPr>
          <w:p w14:paraId="23176F86">
            <w:pPr>
              <w:spacing w:line="380" w:lineRule="atLeast"/>
              <w:rPr>
                <w:rFonts w:ascii="宋体" w:hAnsi="宋体" w:cs="宋体"/>
                <w:color w:val="000000"/>
              </w:rPr>
            </w:pPr>
          </w:p>
        </w:tc>
        <w:tc>
          <w:tcPr>
            <w:tcW w:w="1080" w:type="dxa"/>
            <w:noWrap w:val="0"/>
            <w:vAlign w:val="top"/>
          </w:tcPr>
          <w:p w14:paraId="0E766A1F">
            <w:pPr>
              <w:spacing w:line="380" w:lineRule="atLeast"/>
              <w:rPr>
                <w:rFonts w:ascii="宋体" w:hAnsi="宋体" w:cs="宋体"/>
                <w:color w:val="000000"/>
              </w:rPr>
            </w:pPr>
          </w:p>
        </w:tc>
        <w:tc>
          <w:tcPr>
            <w:tcW w:w="733" w:type="dxa"/>
            <w:noWrap w:val="0"/>
            <w:vAlign w:val="top"/>
          </w:tcPr>
          <w:p w14:paraId="198930A5">
            <w:pPr>
              <w:spacing w:line="380" w:lineRule="atLeast"/>
              <w:rPr>
                <w:rFonts w:ascii="宋体" w:hAnsi="宋体" w:cs="宋体"/>
                <w:color w:val="000000"/>
              </w:rPr>
            </w:pPr>
          </w:p>
        </w:tc>
        <w:tc>
          <w:tcPr>
            <w:tcW w:w="805" w:type="dxa"/>
            <w:noWrap w:val="0"/>
            <w:vAlign w:val="top"/>
          </w:tcPr>
          <w:p w14:paraId="13A545F5">
            <w:pPr>
              <w:spacing w:line="380" w:lineRule="atLeast"/>
              <w:rPr>
                <w:rFonts w:ascii="宋体" w:hAnsi="宋体" w:cs="宋体"/>
                <w:color w:val="000000"/>
              </w:rPr>
            </w:pPr>
          </w:p>
        </w:tc>
        <w:tc>
          <w:tcPr>
            <w:tcW w:w="1321" w:type="dxa"/>
            <w:noWrap w:val="0"/>
            <w:vAlign w:val="top"/>
          </w:tcPr>
          <w:p w14:paraId="088C0FD5">
            <w:pPr>
              <w:spacing w:line="380" w:lineRule="atLeast"/>
              <w:rPr>
                <w:rFonts w:ascii="宋体" w:hAnsi="宋体" w:cs="宋体"/>
                <w:color w:val="000000"/>
              </w:rPr>
            </w:pPr>
          </w:p>
        </w:tc>
        <w:tc>
          <w:tcPr>
            <w:tcW w:w="1801" w:type="dxa"/>
            <w:noWrap w:val="0"/>
            <w:vAlign w:val="top"/>
          </w:tcPr>
          <w:p w14:paraId="2C665883">
            <w:pPr>
              <w:spacing w:line="380" w:lineRule="atLeast"/>
              <w:rPr>
                <w:rFonts w:ascii="宋体" w:hAnsi="宋体" w:cs="宋体"/>
                <w:color w:val="000000"/>
              </w:rPr>
            </w:pPr>
          </w:p>
        </w:tc>
        <w:tc>
          <w:tcPr>
            <w:tcW w:w="749" w:type="dxa"/>
            <w:noWrap w:val="0"/>
            <w:vAlign w:val="top"/>
          </w:tcPr>
          <w:p w14:paraId="7B4159D5">
            <w:pPr>
              <w:spacing w:line="380" w:lineRule="atLeast"/>
              <w:rPr>
                <w:rFonts w:ascii="宋体" w:hAnsi="宋体" w:cs="宋体"/>
                <w:color w:val="000000"/>
              </w:rPr>
            </w:pPr>
          </w:p>
        </w:tc>
      </w:tr>
      <w:tr w14:paraId="39A6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09572267">
            <w:pPr>
              <w:spacing w:line="380" w:lineRule="atLeast"/>
              <w:rPr>
                <w:rFonts w:ascii="宋体" w:hAnsi="宋体" w:cs="宋体"/>
                <w:color w:val="000000"/>
              </w:rPr>
            </w:pPr>
          </w:p>
        </w:tc>
        <w:tc>
          <w:tcPr>
            <w:tcW w:w="1185" w:type="dxa"/>
            <w:noWrap w:val="0"/>
            <w:vAlign w:val="top"/>
          </w:tcPr>
          <w:p w14:paraId="53E82CD2">
            <w:pPr>
              <w:spacing w:line="380" w:lineRule="atLeast"/>
              <w:rPr>
                <w:rFonts w:ascii="宋体" w:hAnsi="宋体" w:cs="宋体"/>
                <w:color w:val="000000"/>
              </w:rPr>
            </w:pPr>
          </w:p>
        </w:tc>
        <w:tc>
          <w:tcPr>
            <w:tcW w:w="829" w:type="dxa"/>
            <w:noWrap w:val="0"/>
            <w:vAlign w:val="top"/>
          </w:tcPr>
          <w:p w14:paraId="39E044D2">
            <w:pPr>
              <w:spacing w:line="380" w:lineRule="atLeast"/>
              <w:rPr>
                <w:rFonts w:ascii="宋体" w:hAnsi="宋体" w:cs="宋体"/>
                <w:color w:val="000000"/>
              </w:rPr>
            </w:pPr>
          </w:p>
        </w:tc>
        <w:tc>
          <w:tcPr>
            <w:tcW w:w="1080" w:type="dxa"/>
            <w:noWrap w:val="0"/>
            <w:vAlign w:val="top"/>
          </w:tcPr>
          <w:p w14:paraId="58021542">
            <w:pPr>
              <w:spacing w:line="380" w:lineRule="atLeast"/>
              <w:rPr>
                <w:rFonts w:ascii="宋体" w:hAnsi="宋体" w:cs="宋体"/>
                <w:color w:val="000000"/>
              </w:rPr>
            </w:pPr>
          </w:p>
        </w:tc>
        <w:tc>
          <w:tcPr>
            <w:tcW w:w="733" w:type="dxa"/>
            <w:noWrap w:val="0"/>
            <w:vAlign w:val="top"/>
          </w:tcPr>
          <w:p w14:paraId="0A6584E7">
            <w:pPr>
              <w:spacing w:line="380" w:lineRule="atLeast"/>
              <w:rPr>
                <w:rFonts w:ascii="宋体" w:hAnsi="宋体" w:cs="宋体"/>
                <w:color w:val="000000"/>
              </w:rPr>
            </w:pPr>
          </w:p>
        </w:tc>
        <w:tc>
          <w:tcPr>
            <w:tcW w:w="805" w:type="dxa"/>
            <w:noWrap w:val="0"/>
            <w:vAlign w:val="top"/>
          </w:tcPr>
          <w:p w14:paraId="4C052106">
            <w:pPr>
              <w:spacing w:line="380" w:lineRule="atLeast"/>
              <w:rPr>
                <w:rFonts w:ascii="宋体" w:hAnsi="宋体" w:cs="宋体"/>
                <w:color w:val="000000"/>
              </w:rPr>
            </w:pPr>
          </w:p>
        </w:tc>
        <w:tc>
          <w:tcPr>
            <w:tcW w:w="1321" w:type="dxa"/>
            <w:noWrap w:val="0"/>
            <w:vAlign w:val="top"/>
          </w:tcPr>
          <w:p w14:paraId="015FBA3A">
            <w:pPr>
              <w:spacing w:line="380" w:lineRule="atLeast"/>
              <w:rPr>
                <w:rFonts w:ascii="宋体" w:hAnsi="宋体" w:cs="宋体"/>
                <w:color w:val="000000"/>
              </w:rPr>
            </w:pPr>
          </w:p>
        </w:tc>
        <w:tc>
          <w:tcPr>
            <w:tcW w:w="1801" w:type="dxa"/>
            <w:noWrap w:val="0"/>
            <w:vAlign w:val="top"/>
          </w:tcPr>
          <w:p w14:paraId="40D6FC8B">
            <w:pPr>
              <w:spacing w:line="380" w:lineRule="atLeast"/>
              <w:rPr>
                <w:rFonts w:ascii="宋体" w:hAnsi="宋体" w:cs="宋体"/>
                <w:color w:val="000000"/>
              </w:rPr>
            </w:pPr>
          </w:p>
        </w:tc>
        <w:tc>
          <w:tcPr>
            <w:tcW w:w="749" w:type="dxa"/>
            <w:noWrap w:val="0"/>
            <w:vAlign w:val="top"/>
          </w:tcPr>
          <w:p w14:paraId="7CB0AD55">
            <w:pPr>
              <w:spacing w:line="380" w:lineRule="atLeast"/>
              <w:rPr>
                <w:rFonts w:ascii="宋体" w:hAnsi="宋体" w:cs="宋体"/>
                <w:color w:val="000000"/>
              </w:rPr>
            </w:pPr>
          </w:p>
        </w:tc>
      </w:tr>
      <w:tr w14:paraId="75CA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68E24111">
            <w:pPr>
              <w:spacing w:line="380" w:lineRule="atLeast"/>
              <w:rPr>
                <w:rFonts w:ascii="宋体" w:hAnsi="宋体" w:cs="宋体"/>
                <w:color w:val="000000"/>
              </w:rPr>
            </w:pPr>
          </w:p>
        </w:tc>
        <w:tc>
          <w:tcPr>
            <w:tcW w:w="1185" w:type="dxa"/>
            <w:noWrap w:val="0"/>
            <w:vAlign w:val="top"/>
          </w:tcPr>
          <w:p w14:paraId="3274CE8E">
            <w:pPr>
              <w:spacing w:line="380" w:lineRule="atLeast"/>
              <w:rPr>
                <w:rFonts w:ascii="宋体" w:hAnsi="宋体" w:cs="宋体"/>
                <w:color w:val="000000"/>
              </w:rPr>
            </w:pPr>
          </w:p>
        </w:tc>
        <w:tc>
          <w:tcPr>
            <w:tcW w:w="829" w:type="dxa"/>
            <w:noWrap w:val="0"/>
            <w:vAlign w:val="top"/>
          </w:tcPr>
          <w:p w14:paraId="5D11FE60">
            <w:pPr>
              <w:spacing w:line="380" w:lineRule="atLeast"/>
              <w:rPr>
                <w:rFonts w:ascii="宋体" w:hAnsi="宋体" w:cs="宋体"/>
                <w:color w:val="000000"/>
              </w:rPr>
            </w:pPr>
          </w:p>
        </w:tc>
        <w:tc>
          <w:tcPr>
            <w:tcW w:w="1080" w:type="dxa"/>
            <w:noWrap w:val="0"/>
            <w:vAlign w:val="top"/>
          </w:tcPr>
          <w:p w14:paraId="04181187">
            <w:pPr>
              <w:spacing w:line="380" w:lineRule="atLeast"/>
              <w:rPr>
                <w:rFonts w:ascii="宋体" w:hAnsi="宋体" w:cs="宋体"/>
                <w:color w:val="000000"/>
              </w:rPr>
            </w:pPr>
          </w:p>
        </w:tc>
        <w:tc>
          <w:tcPr>
            <w:tcW w:w="733" w:type="dxa"/>
            <w:noWrap w:val="0"/>
            <w:vAlign w:val="top"/>
          </w:tcPr>
          <w:p w14:paraId="79B8FB46">
            <w:pPr>
              <w:spacing w:line="380" w:lineRule="atLeast"/>
              <w:rPr>
                <w:rFonts w:ascii="宋体" w:hAnsi="宋体" w:cs="宋体"/>
                <w:color w:val="000000"/>
              </w:rPr>
            </w:pPr>
          </w:p>
        </w:tc>
        <w:tc>
          <w:tcPr>
            <w:tcW w:w="805" w:type="dxa"/>
            <w:noWrap w:val="0"/>
            <w:vAlign w:val="top"/>
          </w:tcPr>
          <w:p w14:paraId="2E27DA9E">
            <w:pPr>
              <w:spacing w:line="380" w:lineRule="atLeast"/>
              <w:rPr>
                <w:rFonts w:ascii="宋体" w:hAnsi="宋体" w:cs="宋体"/>
                <w:color w:val="000000"/>
              </w:rPr>
            </w:pPr>
          </w:p>
        </w:tc>
        <w:tc>
          <w:tcPr>
            <w:tcW w:w="1321" w:type="dxa"/>
            <w:noWrap w:val="0"/>
            <w:vAlign w:val="top"/>
          </w:tcPr>
          <w:p w14:paraId="19A3D90E">
            <w:pPr>
              <w:spacing w:line="380" w:lineRule="atLeast"/>
              <w:rPr>
                <w:rFonts w:ascii="宋体" w:hAnsi="宋体" w:cs="宋体"/>
                <w:color w:val="000000"/>
              </w:rPr>
            </w:pPr>
          </w:p>
        </w:tc>
        <w:tc>
          <w:tcPr>
            <w:tcW w:w="1801" w:type="dxa"/>
            <w:noWrap w:val="0"/>
            <w:vAlign w:val="top"/>
          </w:tcPr>
          <w:p w14:paraId="6469DC85">
            <w:pPr>
              <w:spacing w:line="380" w:lineRule="atLeast"/>
              <w:rPr>
                <w:rFonts w:ascii="宋体" w:hAnsi="宋体" w:cs="宋体"/>
                <w:color w:val="000000"/>
              </w:rPr>
            </w:pPr>
          </w:p>
        </w:tc>
        <w:tc>
          <w:tcPr>
            <w:tcW w:w="749" w:type="dxa"/>
            <w:noWrap w:val="0"/>
            <w:vAlign w:val="top"/>
          </w:tcPr>
          <w:p w14:paraId="22819753">
            <w:pPr>
              <w:spacing w:line="380" w:lineRule="atLeast"/>
              <w:rPr>
                <w:rFonts w:ascii="宋体" w:hAnsi="宋体" w:cs="宋体"/>
                <w:color w:val="000000"/>
              </w:rPr>
            </w:pPr>
          </w:p>
        </w:tc>
      </w:tr>
      <w:tr w14:paraId="2DAD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1FC2C247">
            <w:pPr>
              <w:spacing w:line="380" w:lineRule="atLeast"/>
              <w:rPr>
                <w:rFonts w:ascii="宋体" w:hAnsi="宋体" w:cs="宋体"/>
                <w:color w:val="000000"/>
              </w:rPr>
            </w:pPr>
          </w:p>
        </w:tc>
        <w:tc>
          <w:tcPr>
            <w:tcW w:w="1185" w:type="dxa"/>
            <w:noWrap w:val="0"/>
            <w:vAlign w:val="top"/>
          </w:tcPr>
          <w:p w14:paraId="7BCF6917">
            <w:pPr>
              <w:spacing w:line="380" w:lineRule="atLeast"/>
              <w:rPr>
                <w:rFonts w:ascii="宋体" w:hAnsi="宋体" w:cs="宋体"/>
                <w:color w:val="000000"/>
              </w:rPr>
            </w:pPr>
          </w:p>
        </w:tc>
        <w:tc>
          <w:tcPr>
            <w:tcW w:w="829" w:type="dxa"/>
            <w:noWrap w:val="0"/>
            <w:vAlign w:val="top"/>
          </w:tcPr>
          <w:p w14:paraId="10367299">
            <w:pPr>
              <w:spacing w:line="380" w:lineRule="atLeast"/>
              <w:rPr>
                <w:rFonts w:ascii="宋体" w:hAnsi="宋体" w:cs="宋体"/>
                <w:color w:val="000000"/>
              </w:rPr>
            </w:pPr>
          </w:p>
        </w:tc>
        <w:tc>
          <w:tcPr>
            <w:tcW w:w="1080" w:type="dxa"/>
            <w:noWrap w:val="0"/>
            <w:vAlign w:val="top"/>
          </w:tcPr>
          <w:p w14:paraId="3DCD202E">
            <w:pPr>
              <w:spacing w:line="380" w:lineRule="atLeast"/>
              <w:rPr>
                <w:rFonts w:ascii="宋体" w:hAnsi="宋体" w:cs="宋体"/>
                <w:color w:val="000000"/>
              </w:rPr>
            </w:pPr>
          </w:p>
        </w:tc>
        <w:tc>
          <w:tcPr>
            <w:tcW w:w="733" w:type="dxa"/>
            <w:noWrap w:val="0"/>
            <w:vAlign w:val="top"/>
          </w:tcPr>
          <w:p w14:paraId="7FC33708">
            <w:pPr>
              <w:spacing w:line="380" w:lineRule="atLeast"/>
              <w:rPr>
                <w:rFonts w:ascii="宋体" w:hAnsi="宋体" w:cs="宋体"/>
                <w:color w:val="000000"/>
              </w:rPr>
            </w:pPr>
          </w:p>
        </w:tc>
        <w:tc>
          <w:tcPr>
            <w:tcW w:w="805" w:type="dxa"/>
            <w:noWrap w:val="0"/>
            <w:vAlign w:val="top"/>
          </w:tcPr>
          <w:p w14:paraId="265E688F">
            <w:pPr>
              <w:spacing w:line="380" w:lineRule="atLeast"/>
              <w:rPr>
                <w:rFonts w:ascii="宋体" w:hAnsi="宋体" w:cs="宋体"/>
                <w:color w:val="000000"/>
              </w:rPr>
            </w:pPr>
          </w:p>
        </w:tc>
        <w:tc>
          <w:tcPr>
            <w:tcW w:w="1321" w:type="dxa"/>
            <w:noWrap w:val="0"/>
            <w:vAlign w:val="top"/>
          </w:tcPr>
          <w:p w14:paraId="1CC80BF8">
            <w:pPr>
              <w:spacing w:line="380" w:lineRule="atLeast"/>
              <w:rPr>
                <w:rFonts w:ascii="宋体" w:hAnsi="宋体" w:cs="宋体"/>
                <w:color w:val="000000"/>
              </w:rPr>
            </w:pPr>
          </w:p>
        </w:tc>
        <w:tc>
          <w:tcPr>
            <w:tcW w:w="1801" w:type="dxa"/>
            <w:noWrap w:val="0"/>
            <w:vAlign w:val="top"/>
          </w:tcPr>
          <w:p w14:paraId="29959CD6">
            <w:pPr>
              <w:spacing w:line="380" w:lineRule="atLeast"/>
              <w:rPr>
                <w:rFonts w:ascii="宋体" w:hAnsi="宋体" w:cs="宋体"/>
                <w:color w:val="000000"/>
              </w:rPr>
            </w:pPr>
          </w:p>
        </w:tc>
        <w:tc>
          <w:tcPr>
            <w:tcW w:w="749" w:type="dxa"/>
            <w:noWrap w:val="0"/>
            <w:vAlign w:val="top"/>
          </w:tcPr>
          <w:p w14:paraId="15DB24EE">
            <w:pPr>
              <w:spacing w:line="380" w:lineRule="atLeast"/>
              <w:rPr>
                <w:rFonts w:ascii="宋体" w:hAnsi="宋体" w:cs="宋体"/>
                <w:color w:val="000000"/>
              </w:rPr>
            </w:pPr>
          </w:p>
        </w:tc>
      </w:tr>
      <w:tr w14:paraId="18DC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0E0D3828">
            <w:pPr>
              <w:spacing w:line="380" w:lineRule="atLeast"/>
              <w:rPr>
                <w:rFonts w:ascii="宋体" w:hAnsi="宋体" w:cs="宋体"/>
                <w:color w:val="000000"/>
              </w:rPr>
            </w:pPr>
          </w:p>
        </w:tc>
        <w:tc>
          <w:tcPr>
            <w:tcW w:w="1185" w:type="dxa"/>
            <w:noWrap w:val="0"/>
            <w:vAlign w:val="top"/>
          </w:tcPr>
          <w:p w14:paraId="38E73088">
            <w:pPr>
              <w:spacing w:line="380" w:lineRule="atLeast"/>
              <w:rPr>
                <w:rFonts w:ascii="宋体" w:hAnsi="宋体" w:cs="宋体"/>
                <w:color w:val="000000"/>
              </w:rPr>
            </w:pPr>
          </w:p>
        </w:tc>
        <w:tc>
          <w:tcPr>
            <w:tcW w:w="829" w:type="dxa"/>
            <w:noWrap w:val="0"/>
            <w:vAlign w:val="top"/>
          </w:tcPr>
          <w:p w14:paraId="0CFD0030">
            <w:pPr>
              <w:spacing w:line="380" w:lineRule="atLeast"/>
              <w:rPr>
                <w:rFonts w:ascii="宋体" w:hAnsi="宋体" w:cs="宋体"/>
                <w:color w:val="000000"/>
              </w:rPr>
            </w:pPr>
          </w:p>
        </w:tc>
        <w:tc>
          <w:tcPr>
            <w:tcW w:w="1080" w:type="dxa"/>
            <w:noWrap w:val="0"/>
            <w:vAlign w:val="top"/>
          </w:tcPr>
          <w:p w14:paraId="138B8128">
            <w:pPr>
              <w:spacing w:line="380" w:lineRule="atLeast"/>
              <w:rPr>
                <w:rFonts w:ascii="宋体" w:hAnsi="宋体" w:cs="宋体"/>
                <w:color w:val="000000"/>
              </w:rPr>
            </w:pPr>
          </w:p>
        </w:tc>
        <w:tc>
          <w:tcPr>
            <w:tcW w:w="733" w:type="dxa"/>
            <w:noWrap w:val="0"/>
            <w:vAlign w:val="top"/>
          </w:tcPr>
          <w:p w14:paraId="2EC46355">
            <w:pPr>
              <w:spacing w:line="380" w:lineRule="atLeast"/>
              <w:rPr>
                <w:rFonts w:ascii="宋体" w:hAnsi="宋体" w:cs="宋体"/>
                <w:color w:val="000000"/>
              </w:rPr>
            </w:pPr>
          </w:p>
        </w:tc>
        <w:tc>
          <w:tcPr>
            <w:tcW w:w="805" w:type="dxa"/>
            <w:noWrap w:val="0"/>
            <w:vAlign w:val="top"/>
          </w:tcPr>
          <w:p w14:paraId="332BF31D">
            <w:pPr>
              <w:spacing w:line="380" w:lineRule="atLeast"/>
              <w:rPr>
                <w:rFonts w:ascii="宋体" w:hAnsi="宋体" w:cs="宋体"/>
                <w:color w:val="000000"/>
              </w:rPr>
            </w:pPr>
          </w:p>
        </w:tc>
        <w:tc>
          <w:tcPr>
            <w:tcW w:w="1321" w:type="dxa"/>
            <w:noWrap w:val="0"/>
            <w:vAlign w:val="top"/>
          </w:tcPr>
          <w:p w14:paraId="0A150836">
            <w:pPr>
              <w:spacing w:line="380" w:lineRule="atLeast"/>
              <w:rPr>
                <w:rFonts w:ascii="宋体" w:hAnsi="宋体" w:cs="宋体"/>
                <w:color w:val="000000"/>
              </w:rPr>
            </w:pPr>
          </w:p>
        </w:tc>
        <w:tc>
          <w:tcPr>
            <w:tcW w:w="1801" w:type="dxa"/>
            <w:noWrap w:val="0"/>
            <w:vAlign w:val="top"/>
          </w:tcPr>
          <w:p w14:paraId="54F46DCD">
            <w:pPr>
              <w:spacing w:line="380" w:lineRule="atLeast"/>
              <w:rPr>
                <w:rFonts w:ascii="宋体" w:hAnsi="宋体" w:cs="宋体"/>
                <w:color w:val="000000"/>
              </w:rPr>
            </w:pPr>
          </w:p>
        </w:tc>
        <w:tc>
          <w:tcPr>
            <w:tcW w:w="749" w:type="dxa"/>
            <w:noWrap w:val="0"/>
            <w:vAlign w:val="top"/>
          </w:tcPr>
          <w:p w14:paraId="68667657">
            <w:pPr>
              <w:spacing w:line="380" w:lineRule="atLeast"/>
              <w:rPr>
                <w:rFonts w:ascii="宋体" w:hAnsi="宋体" w:cs="宋体"/>
                <w:color w:val="000000"/>
              </w:rPr>
            </w:pPr>
          </w:p>
        </w:tc>
      </w:tr>
      <w:tr w14:paraId="25A9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022C414F">
            <w:pPr>
              <w:spacing w:line="380" w:lineRule="atLeast"/>
              <w:rPr>
                <w:rFonts w:ascii="宋体" w:hAnsi="宋体" w:cs="宋体"/>
                <w:color w:val="000000"/>
              </w:rPr>
            </w:pPr>
          </w:p>
        </w:tc>
        <w:tc>
          <w:tcPr>
            <w:tcW w:w="1185" w:type="dxa"/>
            <w:noWrap w:val="0"/>
            <w:vAlign w:val="top"/>
          </w:tcPr>
          <w:p w14:paraId="16543FBC">
            <w:pPr>
              <w:spacing w:line="380" w:lineRule="atLeast"/>
              <w:rPr>
                <w:rFonts w:ascii="宋体" w:hAnsi="宋体" w:cs="宋体"/>
                <w:color w:val="000000"/>
              </w:rPr>
            </w:pPr>
          </w:p>
        </w:tc>
        <w:tc>
          <w:tcPr>
            <w:tcW w:w="829" w:type="dxa"/>
            <w:noWrap w:val="0"/>
            <w:vAlign w:val="top"/>
          </w:tcPr>
          <w:p w14:paraId="4246293A">
            <w:pPr>
              <w:spacing w:line="380" w:lineRule="atLeast"/>
              <w:rPr>
                <w:rFonts w:ascii="宋体" w:hAnsi="宋体" w:cs="宋体"/>
                <w:color w:val="000000"/>
              </w:rPr>
            </w:pPr>
          </w:p>
        </w:tc>
        <w:tc>
          <w:tcPr>
            <w:tcW w:w="1080" w:type="dxa"/>
            <w:noWrap w:val="0"/>
            <w:vAlign w:val="top"/>
          </w:tcPr>
          <w:p w14:paraId="758C69A4">
            <w:pPr>
              <w:spacing w:line="380" w:lineRule="atLeast"/>
              <w:rPr>
                <w:rFonts w:ascii="宋体" w:hAnsi="宋体" w:cs="宋体"/>
                <w:color w:val="000000"/>
              </w:rPr>
            </w:pPr>
          </w:p>
        </w:tc>
        <w:tc>
          <w:tcPr>
            <w:tcW w:w="733" w:type="dxa"/>
            <w:noWrap w:val="0"/>
            <w:vAlign w:val="top"/>
          </w:tcPr>
          <w:p w14:paraId="43BF5ADB">
            <w:pPr>
              <w:spacing w:line="380" w:lineRule="atLeast"/>
              <w:rPr>
                <w:rFonts w:ascii="宋体" w:hAnsi="宋体" w:cs="宋体"/>
                <w:color w:val="000000"/>
              </w:rPr>
            </w:pPr>
          </w:p>
        </w:tc>
        <w:tc>
          <w:tcPr>
            <w:tcW w:w="805" w:type="dxa"/>
            <w:noWrap w:val="0"/>
            <w:vAlign w:val="top"/>
          </w:tcPr>
          <w:p w14:paraId="021B81C6">
            <w:pPr>
              <w:spacing w:line="380" w:lineRule="atLeast"/>
              <w:rPr>
                <w:rFonts w:ascii="宋体" w:hAnsi="宋体" w:cs="宋体"/>
                <w:color w:val="000000"/>
              </w:rPr>
            </w:pPr>
          </w:p>
        </w:tc>
        <w:tc>
          <w:tcPr>
            <w:tcW w:w="1321" w:type="dxa"/>
            <w:noWrap w:val="0"/>
            <w:vAlign w:val="top"/>
          </w:tcPr>
          <w:p w14:paraId="0D0FC0E8">
            <w:pPr>
              <w:spacing w:line="380" w:lineRule="atLeast"/>
              <w:rPr>
                <w:rFonts w:ascii="宋体" w:hAnsi="宋体" w:cs="宋体"/>
                <w:color w:val="000000"/>
              </w:rPr>
            </w:pPr>
          </w:p>
        </w:tc>
        <w:tc>
          <w:tcPr>
            <w:tcW w:w="1801" w:type="dxa"/>
            <w:noWrap w:val="0"/>
            <w:vAlign w:val="top"/>
          </w:tcPr>
          <w:p w14:paraId="1503D2DD">
            <w:pPr>
              <w:spacing w:line="380" w:lineRule="atLeast"/>
              <w:rPr>
                <w:rFonts w:ascii="宋体" w:hAnsi="宋体" w:cs="宋体"/>
                <w:color w:val="000000"/>
              </w:rPr>
            </w:pPr>
          </w:p>
        </w:tc>
        <w:tc>
          <w:tcPr>
            <w:tcW w:w="749" w:type="dxa"/>
            <w:noWrap w:val="0"/>
            <w:vAlign w:val="top"/>
          </w:tcPr>
          <w:p w14:paraId="11540A44">
            <w:pPr>
              <w:spacing w:line="380" w:lineRule="atLeast"/>
              <w:rPr>
                <w:rFonts w:ascii="宋体" w:hAnsi="宋体" w:cs="宋体"/>
                <w:color w:val="000000"/>
              </w:rPr>
            </w:pPr>
          </w:p>
        </w:tc>
      </w:tr>
      <w:tr w14:paraId="57D0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10C44903">
            <w:pPr>
              <w:spacing w:line="380" w:lineRule="atLeast"/>
              <w:rPr>
                <w:rFonts w:ascii="宋体" w:hAnsi="宋体" w:cs="宋体"/>
                <w:color w:val="000000"/>
              </w:rPr>
            </w:pPr>
          </w:p>
        </w:tc>
        <w:tc>
          <w:tcPr>
            <w:tcW w:w="1185" w:type="dxa"/>
            <w:noWrap w:val="0"/>
            <w:vAlign w:val="top"/>
          </w:tcPr>
          <w:p w14:paraId="0493D491">
            <w:pPr>
              <w:spacing w:line="380" w:lineRule="atLeast"/>
              <w:rPr>
                <w:rFonts w:ascii="宋体" w:hAnsi="宋体" w:cs="宋体"/>
                <w:color w:val="000000"/>
              </w:rPr>
            </w:pPr>
          </w:p>
        </w:tc>
        <w:tc>
          <w:tcPr>
            <w:tcW w:w="829" w:type="dxa"/>
            <w:noWrap w:val="0"/>
            <w:vAlign w:val="top"/>
          </w:tcPr>
          <w:p w14:paraId="208CA996">
            <w:pPr>
              <w:spacing w:line="380" w:lineRule="atLeast"/>
              <w:rPr>
                <w:rFonts w:ascii="宋体" w:hAnsi="宋体" w:cs="宋体"/>
                <w:color w:val="000000"/>
              </w:rPr>
            </w:pPr>
          </w:p>
        </w:tc>
        <w:tc>
          <w:tcPr>
            <w:tcW w:w="1080" w:type="dxa"/>
            <w:noWrap w:val="0"/>
            <w:vAlign w:val="top"/>
          </w:tcPr>
          <w:p w14:paraId="2997C31B">
            <w:pPr>
              <w:spacing w:line="380" w:lineRule="atLeast"/>
              <w:rPr>
                <w:rFonts w:ascii="宋体" w:hAnsi="宋体" w:cs="宋体"/>
                <w:color w:val="000000"/>
              </w:rPr>
            </w:pPr>
          </w:p>
        </w:tc>
        <w:tc>
          <w:tcPr>
            <w:tcW w:w="733" w:type="dxa"/>
            <w:noWrap w:val="0"/>
            <w:vAlign w:val="top"/>
          </w:tcPr>
          <w:p w14:paraId="33DFB09A">
            <w:pPr>
              <w:spacing w:line="380" w:lineRule="atLeast"/>
              <w:rPr>
                <w:rFonts w:ascii="宋体" w:hAnsi="宋体" w:cs="宋体"/>
                <w:color w:val="000000"/>
              </w:rPr>
            </w:pPr>
          </w:p>
        </w:tc>
        <w:tc>
          <w:tcPr>
            <w:tcW w:w="805" w:type="dxa"/>
            <w:noWrap w:val="0"/>
            <w:vAlign w:val="top"/>
          </w:tcPr>
          <w:p w14:paraId="51917CDA">
            <w:pPr>
              <w:spacing w:line="380" w:lineRule="atLeast"/>
              <w:rPr>
                <w:rFonts w:ascii="宋体" w:hAnsi="宋体" w:cs="宋体"/>
                <w:color w:val="000000"/>
              </w:rPr>
            </w:pPr>
          </w:p>
        </w:tc>
        <w:tc>
          <w:tcPr>
            <w:tcW w:w="1321" w:type="dxa"/>
            <w:noWrap w:val="0"/>
            <w:vAlign w:val="top"/>
          </w:tcPr>
          <w:p w14:paraId="0424439A">
            <w:pPr>
              <w:spacing w:line="380" w:lineRule="atLeast"/>
              <w:rPr>
                <w:rFonts w:ascii="宋体" w:hAnsi="宋体" w:cs="宋体"/>
                <w:color w:val="000000"/>
              </w:rPr>
            </w:pPr>
          </w:p>
        </w:tc>
        <w:tc>
          <w:tcPr>
            <w:tcW w:w="1801" w:type="dxa"/>
            <w:noWrap w:val="0"/>
            <w:vAlign w:val="top"/>
          </w:tcPr>
          <w:p w14:paraId="02651DE0">
            <w:pPr>
              <w:spacing w:line="380" w:lineRule="atLeast"/>
              <w:rPr>
                <w:rFonts w:ascii="宋体" w:hAnsi="宋体" w:cs="宋体"/>
                <w:color w:val="000000"/>
              </w:rPr>
            </w:pPr>
          </w:p>
        </w:tc>
        <w:tc>
          <w:tcPr>
            <w:tcW w:w="749" w:type="dxa"/>
            <w:noWrap w:val="0"/>
            <w:vAlign w:val="top"/>
          </w:tcPr>
          <w:p w14:paraId="75D5CE4C">
            <w:pPr>
              <w:spacing w:line="380" w:lineRule="atLeast"/>
              <w:rPr>
                <w:rFonts w:ascii="宋体" w:hAnsi="宋体" w:cs="宋体"/>
                <w:color w:val="000000"/>
              </w:rPr>
            </w:pPr>
          </w:p>
        </w:tc>
      </w:tr>
      <w:tr w14:paraId="53F3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54C941E8">
            <w:pPr>
              <w:spacing w:line="380" w:lineRule="atLeast"/>
              <w:rPr>
                <w:rFonts w:ascii="宋体" w:hAnsi="宋体" w:cs="宋体"/>
                <w:color w:val="000000"/>
              </w:rPr>
            </w:pPr>
          </w:p>
        </w:tc>
        <w:tc>
          <w:tcPr>
            <w:tcW w:w="1185" w:type="dxa"/>
            <w:noWrap w:val="0"/>
            <w:vAlign w:val="top"/>
          </w:tcPr>
          <w:p w14:paraId="3B234C72">
            <w:pPr>
              <w:spacing w:line="380" w:lineRule="atLeast"/>
              <w:rPr>
                <w:rFonts w:ascii="宋体" w:hAnsi="宋体" w:cs="宋体"/>
                <w:color w:val="000000"/>
              </w:rPr>
            </w:pPr>
          </w:p>
        </w:tc>
        <w:tc>
          <w:tcPr>
            <w:tcW w:w="829" w:type="dxa"/>
            <w:noWrap w:val="0"/>
            <w:vAlign w:val="top"/>
          </w:tcPr>
          <w:p w14:paraId="4A73A930">
            <w:pPr>
              <w:spacing w:line="380" w:lineRule="atLeast"/>
              <w:rPr>
                <w:rFonts w:ascii="宋体" w:hAnsi="宋体" w:cs="宋体"/>
                <w:color w:val="000000"/>
              </w:rPr>
            </w:pPr>
          </w:p>
        </w:tc>
        <w:tc>
          <w:tcPr>
            <w:tcW w:w="1080" w:type="dxa"/>
            <w:noWrap w:val="0"/>
            <w:vAlign w:val="top"/>
          </w:tcPr>
          <w:p w14:paraId="794CDDE4">
            <w:pPr>
              <w:spacing w:line="380" w:lineRule="atLeast"/>
              <w:rPr>
                <w:rFonts w:ascii="宋体" w:hAnsi="宋体" w:cs="宋体"/>
                <w:color w:val="000000"/>
              </w:rPr>
            </w:pPr>
          </w:p>
        </w:tc>
        <w:tc>
          <w:tcPr>
            <w:tcW w:w="733" w:type="dxa"/>
            <w:noWrap w:val="0"/>
            <w:vAlign w:val="top"/>
          </w:tcPr>
          <w:p w14:paraId="41E54500">
            <w:pPr>
              <w:spacing w:line="380" w:lineRule="atLeast"/>
              <w:rPr>
                <w:rFonts w:ascii="宋体" w:hAnsi="宋体" w:cs="宋体"/>
                <w:color w:val="000000"/>
              </w:rPr>
            </w:pPr>
          </w:p>
        </w:tc>
        <w:tc>
          <w:tcPr>
            <w:tcW w:w="805" w:type="dxa"/>
            <w:noWrap w:val="0"/>
            <w:vAlign w:val="top"/>
          </w:tcPr>
          <w:p w14:paraId="3EB97BF9">
            <w:pPr>
              <w:spacing w:line="380" w:lineRule="atLeast"/>
              <w:rPr>
                <w:rFonts w:ascii="宋体" w:hAnsi="宋体" w:cs="宋体"/>
                <w:color w:val="000000"/>
              </w:rPr>
            </w:pPr>
          </w:p>
        </w:tc>
        <w:tc>
          <w:tcPr>
            <w:tcW w:w="1321" w:type="dxa"/>
            <w:noWrap w:val="0"/>
            <w:vAlign w:val="top"/>
          </w:tcPr>
          <w:p w14:paraId="45BFA0D0">
            <w:pPr>
              <w:spacing w:line="380" w:lineRule="atLeast"/>
              <w:rPr>
                <w:rFonts w:ascii="宋体" w:hAnsi="宋体" w:cs="宋体"/>
                <w:color w:val="000000"/>
              </w:rPr>
            </w:pPr>
          </w:p>
        </w:tc>
        <w:tc>
          <w:tcPr>
            <w:tcW w:w="1801" w:type="dxa"/>
            <w:noWrap w:val="0"/>
            <w:vAlign w:val="top"/>
          </w:tcPr>
          <w:p w14:paraId="7CD1901F">
            <w:pPr>
              <w:spacing w:line="380" w:lineRule="atLeast"/>
              <w:rPr>
                <w:rFonts w:ascii="宋体" w:hAnsi="宋体" w:cs="宋体"/>
                <w:color w:val="000000"/>
              </w:rPr>
            </w:pPr>
          </w:p>
        </w:tc>
        <w:tc>
          <w:tcPr>
            <w:tcW w:w="749" w:type="dxa"/>
            <w:noWrap w:val="0"/>
            <w:vAlign w:val="top"/>
          </w:tcPr>
          <w:p w14:paraId="3BAD12A1">
            <w:pPr>
              <w:spacing w:line="380" w:lineRule="atLeast"/>
              <w:rPr>
                <w:rFonts w:ascii="宋体" w:hAnsi="宋体" w:cs="宋体"/>
                <w:color w:val="000000"/>
              </w:rPr>
            </w:pPr>
          </w:p>
        </w:tc>
      </w:tr>
      <w:tr w14:paraId="2E6B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5CB2D398">
            <w:pPr>
              <w:spacing w:line="380" w:lineRule="atLeast"/>
              <w:rPr>
                <w:rFonts w:ascii="宋体" w:hAnsi="宋体" w:cs="宋体"/>
                <w:color w:val="000000"/>
              </w:rPr>
            </w:pPr>
          </w:p>
        </w:tc>
        <w:tc>
          <w:tcPr>
            <w:tcW w:w="1185" w:type="dxa"/>
            <w:noWrap w:val="0"/>
            <w:vAlign w:val="top"/>
          </w:tcPr>
          <w:p w14:paraId="1208D33D">
            <w:pPr>
              <w:spacing w:line="380" w:lineRule="atLeast"/>
              <w:rPr>
                <w:rFonts w:ascii="宋体" w:hAnsi="宋体" w:cs="宋体"/>
                <w:color w:val="000000"/>
              </w:rPr>
            </w:pPr>
          </w:p>
        </w:tc>
        <w:tc>
          <w:tcPr>
            <w:tcW w:w="829" w:type="dxa"/>
            <w:noWrap w:val="0"/>
            <w:vAlign w:val="top"/>
          </w:tcPr>
          <w:p w14:paraId="463B23EE">
            <w:pPr>
              <w:spacing w:line="380" w:lineRule="atLeast"/>
              <w:rPr>
                <w:rFonts w:ascii="宋体" w:hAnsi="宋体" w:cs="宋体"/>
                <w:color w:val="000000"/>
              </w:rPr>
            </w:pPr>
          </w:p>
        </w:tc>
        <w:tc>
          <w:tcPr>
            <w:tcW w:w="1080" w:type="dxa"/>
            <w:noWrap w:val="0"/>
            <w:vAlign w:val="top"/>
          </w:tcPr>
          <w:p w14:paraId="20152B59">
            <w:pPr>
              <w:spacing w:line="380" w:lineRule="atLeast"/>
              <w:rPr>
                <w:rFonts w:ascii="宋体" w:hAnsi="宋体" w:cs="宋体"/>
                <w:color w:val="000000"/>
              </w:rPr>
            </w:pPr>
          </w:p>
        </w:tc>
        <w:tc>
          <w:tcPr>
            <w:tcW w:w="733" w:type="dxa"/>
            <w:noWrap w:val="0"/>
            <w:vAlign w:val="top"/>
          </w:tcPr>
          <w:p w14:paraId="6410394F">
            <w:pPr>
              <w:spacing w:line="380" w:lineRule="atLeast"/>
              <w:rPr>
                <w:rFonts w:ascii="宋体" w:hAnsi="宋体" w:cs="宋体"/>
                <w:color w:val="000000"/>
              </w:rPr>
            </w:pPr>
          </w:p>
        </w:tc>
        <w:tc>
          <w:tcPr>
            <w:tcW w:w="805" w:type="dxa"/>
            <w:noWrap w:val="0"/>
            <w:vAlign w:val="top"/>
          </w:tcPr>
          <w:p w14:paraId="761588A2">
            <w:pPr>
              <w:spacing w:line="380" w:lineRule="atLeast"/>
              <w:rPr>
                <w:rFonts w:ascii="宋体" w:hAnsi="宋体" w:cs="宋体"/>
                <w:color w:val="000000"/>
              </w:rPr>
            </w:pPr>
          </w:p>
        </w:tc>
        <w:tc>
          <w:tcPr>
            <w:tcW w:w="1321" w:type="dxa"/>
            <w:noWrap w:val="0"/>
            <w:vAlign w:val="top"/>
          </w:tcPr>
          <w:p w14:paraId="0E007492">
            <w:pPr>
              <w:spacing w:line="380" w:lineRule="atLeast"/>
              <w:rPr>
                <w:rFonts w:ascii="宋体" w:hAnsi="宋体" w:cs="宋体"/>
                <w:color w:val="000000"/>
              </w:rPr>
            </w:pPr>
          </w:p>
        </w:tc>
        <w:tc>
          <w:tcPr>
            <w:tcW w:w="1801" w:type="dxa"/>
            <w:noWrap w:val="0"/>
            <w:vAlign w:val="top"/>
          </w:tcPr>
          <w:p w14:paraId="1DD70E23">
            <w:pPr>
              <w:spacing w:line="380" w:lineRule="atLeast"/>
              <w:rPr>
                <w:rFonts w:ascii="宋体" w:hAnsi="宋体" w:cs="宋体"/>
                <w:color w:val="000000"/>
              </w:rPr>
            </w:pPr>
          </w:p>
        </w:tc>
        <w:tc>
          <w:tcPr>
            <w:tcW w:w="749" w:type="dxa"/>
            <w:noWrap w:val="0"/>
            <w:vAlign w:val="top"/>
          </w:tcPr>
          <w:p w14:paraId="0FACD4D6">
            <w:pPr>
              <w:spacing w:line="380" w:lineRule="atLeast"/>
              <w:rPr>
                <w:rFonts w:ascii="宋体" w:hAnsi="宋体" w:cs="宋体"/>
                <w:color w:val="000000"/>
              </w:rPr>
            </w:pPr>
          </w:p>
        </w:tc>
      </w:tr>
      <w:tr w14:paraId="6472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6E8E1A77">
            <w:pPr>
              <w:spacing w:line="380" w:lineRule="atLeast"/>
              <w:rPr>
                <w:rFonts w:ascii="宋体" w:hAnsi="宋体" w:cs="宋体"/>
                <w:color w:val="000000"/>
              </w:rPr>
            </w:pPr>
          </w:p>
        </w:tc>
        <w:tc>
          <w:tcPr>
            <w:tcW w:w="1185" w:type="dxa"/>
            <w:noWrap w:val="0"/>
            <w:vAlign w:val="top"/>
          </w:tcPr>
          <w:p w14:paraId="4737134E">
            <w:pPr>
              <w:spacing w:line="380" w:lineRule="atLeast"/>
              <w:rPr>
                <w:rFonts w:ascii="宋体" w:hAnsi="宋体" w:cs="宋体"/>
                <w:color w:val="000000"/>
              </w:rPr>
            </w:pPr>
          </w:p>
        </w:tc>
        <w:tc>
          <w:tcPr>
            <w:tcW w:w="829" w:type="dxa"/>
            <w:noWrap w:val="0"/>
            <w:vAlign w:val="top"/>
          </w:tcPr>
          <w:p w14:paraId="018C405A">
            <w:pPr>
              <w:spacing w:line="380" w:lineRule="atLeast"/>
              <w:rPr>
                <w:rFonts w:ascii="宋体" w:hAnsi="宋体" w:cs="宋体"/>
                <w:color w:val="000000"/>
              </w:rPr>
            </w:pPr>
          </w:p>
        </w:tc>
        <w:tc>
          <w:tcPr>
            <w:tcW w:w="1080" w:type="dxa"/>
            <w:noWrap w:val="0"/>
            <w:vAlign w:val="top"/>
          </w:tcPr>
          <w:p w14:paraId="5131CFCF">
            <w:pPr>
              <w:spacing w:line="380" w:lineRule="atLeast"/>
              <w:rPr>
                <w:rFonts w:ascii="宋体" w:hAnsi="宋体" w:cs="宋体"/>
                <w:color w:val="000000"/>
              </w:rPr>
            </w:pPr>
          </w:p>
        </w:tc>
        <w:tc>
          <w:tcPr>
            <w:tcW w:w="733" w:type="dxa"/>
            <w:noWrap w:val="0"/>
            <w:vAlign w:val="top"/>
          </w:tcPr>
          <w:p w14:paraId="50E853DE">
            <w:pPr>
              <w:spacing w:line="380" w:lineRule="atLeast"/>
              <w:rPr>
                <w:rFonts w:ascii="宋体" w:hAnsi="宋体" w:cs="宋体"/>
                <w:color w:val="000000"/>
              </w:rPr>
            </w:pPr>
          </w:p>
        </w:tc>
        <w:tc>
          <w:tcPr>
            <w:tcW w:w="805" w:type="dxa"/>
            <w:noWrap w:val="0"/>
            <w:vAlign w:val="top"/>
          </w:tcPr>
          <w:p w14:paraId="7BAC46FE">
            <w:pPr>
              <w:spacing w:line="380" w:lineRule="atLeast"/>
              <w:rPr>
                <w:rFonts w:ascii="宋体" w:hAnsi="宋体" w:cs="宋体"/>
                <w:color w:val="000000"/>
              </w:rPr>
            </w:pPr>
          </w:p>
        </w:tc>
        <w:tc>
          <w:tcPr>
            <w:tcW w:w="1321" w:type="dxa"/>
            <w:noWrap w:val="0"/>
            <w:vAlign w:val="top"/>
          </w:tcPr>
          <w:p w14:paraId="3744B90C">
            <w:pPr>
              <w:spacing w:line="380" w:lineRule="atLeast"/>
              <w:rPr>
                <w:rFonts w:ascii="宋体" w:hAnsi="宋体" w:cs="宋体"/>
                <w:color w:val="000000"/>
              </w:rPr>
            </w:pPr>
          </w:p>
        </w:tc>
        <w:tc>
          <w:tcPr>
            <w:tcW w:w="1801" w:type="dxa"/>
            <w:noWrap w:val="0"/>
            <w:vAlign w:val="top"/>
          </w:tcPr>
          <w:p w14:paraId="03129811">
            <w:pPr>
              <w:spacing w:line="380" w:lineRule="atLeast"/>
              <w:rPr>
                <w:rFonts w:ascii="宋体" w:hAnsi="宋体" w:cs="宋体"/>
                <w:color w:val="000000"/>
              </w:rPr>
            </w:pPr>
          </w:p>
        </w:tc>
        <w:tc>
          <w:tcPr>
            <w:tcW w:w="749" w:type="dxa"/>
            <w:noWrap w:val="0"/>
            <w:vAlign w:val="top"/>
          </w:tcPr>
          <w:p w14:paraId="15545219">
            <w:pPr>
              <w:spacing w:line="380" w:lineRule="atLeast"/>
              <w:rPr>
                <w:rFonts w:ascii="宋体" w:hAnsi="宋体" w:cs="宋体"/>
                <w:color w:val="000000"/>
              </w:rPr>
            </w:pPr>
          </w:p>
        </w:tc>
      </w:tr>
      <w:tr w14:paraId="2964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27E07FE0">
            <w:pPr>
              <w:spacing w:line="380" w:lineRule="atLeast"/>
              <w:rPr>
                <w:rFonts w:ascii="宋体" w:hAnsi="宋体" w:cs="宋体"/>
                <w:color w:val="000000"/>
              </w:rPr>
            </w:pPr>
          </w:p>
        </w:tc>
        <w:tc>
          <w:tcPr>
            <w:tcW w:w="1185" w:type="dxa"/>
            <w:noWrap w:val="0"/>
            <w:vAlign w:val="top"/>
          </w:tcPr>
          <w:p w14:paraId="7032C1F5">
            <w:pPr>
              <w:spacing w:line="380" w:lineRule="atLeast"/>
              <w:rPr>
                <w:rFonts w:ascii="宋体" w:hAnsi="宋体" w:cs="宋体"/>
                <w:color w:val="000000"/>
              </w:rPr>
            </w:pPr>
          </w:p>
        </w:tc>
        <w:tc>
          <w:tcPr>
            <w:tcW w:w="829" w:type="dxa"/>
            <w:noWrap w:val="0"/>
            <w:vAlign w:val="top"/>
          </w:tcPr>
          <w:p w14:paraId="29A04841">
            <w:pPr>
              <w:spacing w:line="380" w:lineRule="atLeast"/>
              <w:rPr>
                <w:rFonts w:ascii="宋体" w:hAnsi="宋体" w:cs="宋体"/>
                <w:color w:val="000000"/>
              </w:rPr>
            </w:pPr>
          </w:p>
        </w:tc>
        <w:tc>
          <w:tcPr>
            <w:tcW w:w="1080" w:type="dxa"/>
            <w:noWrap w:val="0"/>
            <w:vAlign w:val="top"/>
          </w:tcPr>
          <w:p w14:paraId="443858C4">
            <w:pPr>
              <w:spacing w:line="380" w:lineRule="atLeast"/>
              <w:rPr>
                <w:rFonts w:ascii="宋体" w:hAnsi="宋体" w:cs="宋体"/>
                <w:color w:val="000000"/>
              </w:rPr>
            </w:pPr>
          </w:p>
        </w:tc>
        <w:tc>
          <w:tcPr>
            <w:tcW w:w="733" w:type="dxa"/>
            <w:noWrap w:val="0"/>
            <w:vAlign w:val="top"/>
          </w:tcPr>
          <w:p w14:paraId="4DC8D511">
            <w:pPr>
              <w:spacing w:line="380" w:lineRule="atLeast"/>
              <w:rPr>
                <w:rFonts w:ascii="宋体" w:hAnsi="宋体" w:cs="宋体"/>
                <w:color w:val="000000"/>
              </w:rPr>
            </w:pPr>
          </w:p>
        </w:tc>
        <w:tc>
          <w:tcPr>
            <w:tcW w:w="805" w:type="dxa"/>
            <w:noWrap w:val="0"/>
            <w:vAlign w:val="top"/>
          </w:tcPr>
          <w:p w14:paraId="54C4718E">
            <w:pPr>
              <w:spacing w:line="380" w:lineRule="atLeast"/>
              <w:rPr>
                <w:rFonts w:ascii="宋体" w:hAnsi="宋体" w:cs="宋体"/>
                <w:color w:val="000000"/>
              </w:rPr>
            </w:pPr>
          </w:p>
        </w:tc>
        <w:tc>
          <w:tcPr>
            <w:tcW w:w="1321" w:type="dxa"/>
            <w:noWrap w:val="0"/>
            <w:vAlign w:val="top"/>
          </w:tcPr>
          <w:p w14:paraId="4DB29796">
            <w:pPr>
              <w:spacing w:line="380" w:lineRule="atLeast"/>
              <w:rPr>
                <w:rFonts w:ascii="宋体" w:hAnsi="宋体" w:cs="宋体"/>
                <w:color w:val="000000"/>
              </w:rPr>
            </w:pPr>
          </w:p>
        </w:tc>
        <w:tc>
          <w:tcPr>
            <w:tcW w:w="1801" w:type="dxa"/>
            <w:noWrap w:val="0"/>
            <w:vAlign w:val="top"/>
          </w:tcPr>
          <w:p w14:paraId="6E93E590">
            <w:pPr>
              <w:spacing w:line="380" w:lineRule="atLeast"/>
              <w:rPr>
                <w:rFonts w:ascii="宋体" w:hAnsi="宋体" w:cs="宋体"/>
                <w:color w:val="000000"/>
              </w:rPr>
            </w:pPr>
          </w:p>
        </w:tc>
        <w:tc>
          <w:tcPr>
            <w:tcW w:w="749" w:type="dxa"/>
            <w:noWrap w:val="0"/>
            <w:vAlign w:val="top"/>
          </w:tcPr>
          <w:p w14:paraId="120FCA0C">
            <w:pPr>
              <w:spacing w:line="380" w:lineRule="atLeast"/>
              <w:rPr>
                <w:rFonts w:ascii="宋体" w:hAnsi="宋体" w:cs="宋体"/>
                <w:color w:val="000000"/>
              </w:rPr>
            </w:pPr>
          </w:p>
        </w:tc>
      </w:tr>
      <w:tr w14:paraId="3E23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6F679599">
            <w:pPr>
              <w:spacing w:line="380" w:lineRule="atLeast"/>
              <w:rPr>
                <w:rFonts w:ascii="宋体" w:hAnsi="宋体" w:cs="宋体"/>
                <w:color w:val="000000"/>
              </w:rPr>
            </w:pPr>
          </w:p>
        </w:tc>
        <w:tc>
          <w:tcPr>
            <w:tcW w:w="1185" w:type="dxa"/>
            <w:noWrap w:val="0"/>
            <w:vAlign w:val="top"/>
          </w:tcPr>
          <w:p w14:paraId="2EED2FD6">
            <w:pPr>
              <w:spacing w:line="380" w:lineRule="atLeast"/>
              <w:rPr>
                <w:rFonts w:ascii="宋体" w:hAnsi="宋体" w:cs="宋体"/>
                <w:color w:val="000000"/>
              </w:rPr>
            </w:pPr>
          </w:p>
        </w:tc>
        <w:tc>
          <w:tcPr>
            <w:tcW w:w="829" w:type="dxa"/>
            <w:noWrap w:val="0"/>
            <w:vAlign w:val="top"/>
          </w:tcPr>
          <w:p w14:paraId="3778CE83">
            <w:pPr>
              <w:spacing w:line="380" w:lineRule="atLeast"/>
              <w:rPr>
                <w:rFonts w:ascii="宋体" w:hAnsi="宋体" w:cs="宋体"/>
                <w:color w:val="000000"/>
              </w:rPr>
            </w:pPr>
          </w:p>
        </w:tc>
        <w:tc>
          <w:tcPr>
            <w:tcW w:w="1080" w:type="dxa"/>
            <w:noWrap w:val="0"/>
            <w:vAlign w:val="top"/>
          </w:tcPr>
          <w:p w14:paraId="62AA11CA">
            <w:pPr>
              <w:spacing w:line="380" w:lineRule="atLeast"/>
              <w:rPr>
                <w:rFonts w:ascii="宋体" w:hAnsi="宋体" w:cs="宋体"/>
                <w:color w:val="000000"/>
              </w:rPr>
            </w:pPr>
          </w:p>
        </w:tc>
        <w:tc>
          <w:tcPr>
            <w:tcW w:w="733" w:type="dxa"/>
            <w:noWrap w:val="0"/>
            <w:vAlign w:val="top"/>
          </w:tcPr>
          <w:p w14:paraId="0BD19321">
            <w:pPr>
              <w:spacing w:line="380" w:lineRule="atLeast"/>
              <w:rPr>
                <w:rFonts w:ascii="宋体" w:hAnsi="宋体" w:cs="宋体"/>
                <w:color w:val="000000"/>
              </w:rPr>
            </w:pPr>
          </w:p>
        </w:tc>
        <w:tc>
          <w:tcPr>
            <w:tcW w:w="805" w:type="dxa"/>
            <w:noWrap w:val="0"/>
            <w:vAlign w:val="top"/>
          </w:tcPr>
          <w:p w14:paraId="638AE62B">
            <w:pPr>
              <w:spacing w:line="380" w:lineRule="atLeast"/>
              <w:rPr>
                <w:rFonts w:ascii="宋体" w:hAnsi="宋体" w:cs="宋体"/>
                <w:color w:val="000000"/>
              </w:rPr>
            </w:pPr>
          </w:p>
        </w:tc>
        <w:tc>
          <w:tcPr>
            <w:tcW w:w="1321" w:type="dxa"/>
            <w:noWrap w:val="0"/>
            <w:vAlign w:val="top"/>
          </w:tcPr>
          <w:p w14:paraId="57393020">
            <w:pPr>
              <w:spacing w:line="380" w:lineRule="atLeast"/>
              <w:rPr>
                <w:rFonts w:ascii="宋体" w:hAnsi="宋体" w:cs="宋体"/>
                <w:color w:val="000000"/>
              </w:rPr>
            </w:pPr>
          </w:p>
        </w:tc>
        <w:tc>
          <w:tcPr>
            <w:tcW w:w="1801" w:type="dxa"/>
            <w:noWrap w:val="0"/>
            <w:vAlign w:val="top"/>
          </w:tcPr>
          <w:p w14:paraId="0F451AEA">
            <w:pPr>
              <w:spacing w:line="380" w:lineRule="atLeast"/>
              <w:rPr>
                <w:rFonts w:ascii="宋体" w:hAnsi="宋体" w:cs="宋体"/>
                <w:color w:val="000000"/>
              </w:rPr>
            </w:pPr>
          </w:p>
        </w:tc>
        <w:tc>
          <w:tcPr>
            <w:tcW w:w="749" w:type="dxa"/>
            <w:noWrap w:val="0"/>
            <w:vAlign w:val="top"/>
          </w:tcPr>
          <w:p w14:paraId="689F96A7">
            <w:pPr>
              <w:spacing w:line="380" w:lineRule="atLeast"/>
              <w:rPr>
                <w:rFonts w:ascii="宋体" w:hAnsi="宋体" w:cs="宋体"/>
                <w:color w:val="000000"/>
              </w:rPr>
            </w:pPr>
          </w:p>
        </w:tc>
      </w:tr>
      <w:tr w14:paraId="48A6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2448C93F">
            <w:pPr>
              <w:spacing w:line="380" w:lineRule="atLeast"/>
              <w:rPr>
                <w:rFonts w:ascii="宋体" w:hAnsi="宋体" w:cs="宋体"/>
                <w:color w:val="000000"/>
              </w:rPr>
            </w:pPr>
          </w:p>
        </w:tc>
        <w:tc>
          <w:tcPr>
            <w:tcW w:w="1185" w:type="dxa"/>
            <w:noWrap w:val="0"/>
            <w:vAlign w:val="top"/>
          </w:tcPr>
          <w:p w14:paraId="209A38B0">
            <w:pPr>
              <w:spacing w:line="380" w:lineRule="atLeast"/>
              <w:rPr>
                <w:rFonts w:ascii="宋体" w:hAnsi="宋体" w:cs="宋体"/>
                <w:color w:val="000000"/>
              </w:rPr>
            </w:pPr>
          </w:p>
        </w:tc>
        <w:tc>
          <w:tcPr>
            <w:tcW w:w="829" w:type="dxa"/>
            <w:noWrap w:val="0"/>
            <w:vAlign w:val="top"/>
          </w:tcPr>
          <w:p w14:paraId="138AF3F9">
            <w:pPr>
              <w:spacing w:line="380" w:lineRule="atLeast"/>
              <w:rPr>
                <w:rFonts w:ascii="宋体" w:hAnsi="宋体" w:cs="宋体"/>
                <w:color w:val="000000"/>
              </w:rPr>
            </w:pPr>
          </w:p>
        </w:tc>
        <w:tc>
          <w:tcPr>
            <w:tcW w:w="1080" w:type="dxa"/>
            <w:noWrap w:val="0"/>
            <w:vAlign w:val="top"/>
          </w:tcPr>
          <w:p w14:paraId="26F9C7D5">
            <w:pPr>
              <w:spacing w:line="380" w:lineRule="atLeast"/>
              <w:rPr>
                <w:rFonts w:ascii="宋体" w:hAnsi="宋体" w:cs="宋体"/>
                <w:color w:val="000000"/>
              </w:rPr>
            </w:pPr>
          </w:p>
        </w:tc>
        <w:tc>
          <w:tcPr>
            <w:tcW w:w="733" w:type="dxa"/>
            <w:noWrap w:val="0"/>
            <w:vAlign w:val="top"/>
          </w:tcPr>
          <w:p w14:paraId="707692E9">
            <w:pPr>
              <w:spacing w:line="380" w:lineRule="atLeast"/>
              <w:rPr>
                <w:rFonts w:ascii="宋体" w:hAnsi="宋体" w:cs="宋体"/>
                <w:color w:val="000000"/>
              </w:rPr>
            </w:pPr>
          </w:p>
        </w:tc>
        <w:tc>
          <w:tcPr>
            <w:tcW w:w="805" w:type="dxa"/>
            <w:noWrap w:val="0"/>
            <w:vAlign w:val="top"/>
          </w:tcPr>
          <w:p w14:paraId="4730DBA4">
            <w:pPr>
              <w:spacing w:line="380" w:lineRule="atLeast"/>
              <w:rPr>
                <w:rFonts w:ascii="宋体" w:hAnsi="宋体" w:cs="宋体"/>
                <w:color w:val="000000"/>
              </w:rPr>
            </w:pPr>
          </w:p>
        </w:tc>
        <w:tc>
          <w:tcPr>
            <w:tcW w:w="1321" w:type="dxa"/>
            <w:noWrap w:val="0"/>
            <w:vAlign w:val="top"/>
          </w:tcPr>
          <w:p w14:paraId="31D8FE3A">
            <w:pPr>
              <w:spacing w:line="380" w:lineRule="atLeast"/>
              <w:rPr>
                <w:rFonts w:ascii="宋体" w:hAnsi="宋体" w:cs="宋体"/>
                <w:color w:val="000000"/>
              </w:rPr>
            </w:pPr>
          </w:p>
        </w:tc>
        <w:tc>
          <w:tcPr>
            <w:tcW w:w="1801" w:type="dxa"/>
            <w:noWrap w:val="0"/>
            <w:vAlign w:val="top"/>
          </w:tcPr>
          <w:p w14:paraId="138CAD54">
            <w:pPr>
              <w:spacing w:line="380" w:lineRule="atLeast"/>
              <w:rPr>
                <w:rFonts w:ascii="宋体" w:hAnsi="宋体" w:cs="宋体"/>
                <w:color w:val="000000"/>
              </w:rPr>
            </w:pPr>
          </w:p>
        </w:tc>
        <w:tc>
          <w:tcPr>
            <w:tcW w:w="749" w:type="dxa"/>
            <w:noWrap w:val="0"/>
            <w:vAlign w:val="top"/>
          </w:tcPr>
          <w:p w14:paraId="70E95C83">
            <w:pPr>
              <w:spacing w:line="380" w:lineRule="atLeast"/>
              <w:rPr>
                <w:rFonts w:ascii="宋体" w:hAnsi="宋体" w:cs="宋体"/>
                <w:color w:val="000000"/>
              </w:rPr>
            </w:pPr>
          </w:p>
        </w:tc>
      </w:tr>
      <w:tr w14:paraId="3623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2275D6D2">
            <w:pPr>
              <w:spacing w:line="380" w:lineRule="atLeast"/>
              <w:rPr>
                <w:rFonts w:ascii="宋体" w:hAnsi="宋体" w:cs="宋体"/>
                <w:color w:val="000000"/>
              </w:rPr>
            </w:pPr>
          </w:p>
        </w:tc>
        <w:tc>
          <w:tcPr>
            <w:tcW w:w="1185" w:type="dxa"/>
            <w:noWrap w:val="0"/>
            <w:vAlign w:val="top"/>
          </w:tcPr>
          <w:p w14:paraId="0ED3C926">
            <w:pPr>
              <w:spacing w:line="380" w:lineRule="atLeast"/>
              <w:rPr>
                <w:rFonts w:ascii="宋体" w:hAnsi="宋体" w:cs="宋体"/>
                <w:color w:val="000000"/>
              </w:rPr>
            </w:pPr>
          </w:p>
        </w:tc>
        <w:tc>
          <w:tcPr>
            <w:tcW w:w="829" w:type="dxa"/>
            <w:noWrap w:val="0"/>
            <w:vAlign w:val="top"/>
          </w:tcPr>
          <w:p w14:paraId="5B86FDEC">
            <w:pPr>
              <w:spacing w:line="380" w:lineRule="atLeast"/>
              <w:rPr>
                <w:rFonts w:ascii="宋体" w:hAnsi="宋体" w:cs="宋体"/>
                <w:color w:val="000000"/>
              </w:rPr>
            </w:pPr>
          </w:p>
        </w:tc>
        <w:tc>
          <w:tcPr>
            <w:tcW w:w="1080" w:type="dxa"/>
            <w:noWrap w:val="0"/>
            <w:vAlign w:val="top"/>
          </w:tcPr>
          <w:p w14:paraId="5A90614B">
            <w:pPr>
              <w:spacing w:line="380" w:lineRule="atLeast"/>
              <w:rPr>
                <w:rFonts w:ascii="宋体" w:hAnsi="宋体" w:cs="宋体"/>
                <w:color w:val="000000"/>
              </w:rPr>
            </w:pPr>
          </w:p>
        </w:tc>
        <w:tc>
          <w:tcPr>
            <w:tcW w:w="733" w:type="dxa"/>
            <w:noWrap w:val="0"/>
            <w:vAlign w:val="top"/>
          </w:tcPr>
          <w:p w14:paraId="3B1D0800">
            <w:pPr>
              <w:spacing w:line="380" w:lineRule="atLeast"/>
              <w:rPr>
                <w:rFonts w:ascii="宋体" w:hAnsi="宋体" w:cs="宋体"/>
                <w:color w:val="000000"/>
              </w:rPr>
            </w:pPr>
          </w:p>
        </w:tc>
        <w:tc>
          <w:tcPr>
            <w:tcW w:w="805" w:type="dxa"/>
            <w:noWrap w:val="0"/>
            <w:vAlign w:val="top"/>
          </w:tcPr>
          <w:p w14:paraId="312CEA6F">
            <w:pPr>
              <w:spacing w:line="380" w:lineRule="atLeast"/>
              <w:rPr>
                <w:rFonts w:ascii="宋体" w:hAnsi="宋体" w:cs="宋体"/>
                <w:color w:val="000000"/>
              </w:rPr>
            </w:pPr>
          </w:p>
        </w:tc>
        <w:tc>
          <w:tcPr>
            <w:tcW w:w="1321" w:type="dxa"/>
            <w:noWrap w:val="0"/>
            <w:vAlign w:val="top"/>
          </w:tcPr>
          <w:p w14:paraId="28770F13">
            <w:pPr>
              <w:spacing w:line="380" w:lineRule="atLeast"/>
              <w:rPr>
                <w:rFonts w:ascii="宋体" w:hAnsi="宋体" w:cs="宋体"/>
                <w:color w:val="000000"/>
              </w:rPr>
            </w:pPr>
          </w:p>
        </w:tc>
        <w:tc>
          <w:tcPr>
            <w:tcW w:w="1801" w:type="dxa"/>
            <w:noWrap w:val="0"/>
            <w:vAlign w:val="top"/>
          </w:tcPr>
          <w:p w14:paraId="36F3BC21">
            <w:pPr>
              <w:spacing w:line="380" w:lineRule="atLeast"/>
              <w:rPr>
                <w:rFonts w:ascii="宋体" w:hAnsi="宋体" w:cs="宋体"/>
                <w:color w:val="000000"/>
              </w:rPr>
            </w:pPr>
          </w:p>
        </w:tc>
        <w:tc>
          <w:tcPr>
            <w:tcW w:w="749" w:type="dxa"/>
            <w:noWrap w:val="0"/>
            <w:vAlign w:val="top"/>
          </w:tcPr>
          <w:p w14:paraId="13BB1AE7">
            <w:pPr>
              <w:spacing w:line="380" w:lineRule="atLeast"/>
              <w:rPr>
                <w:rFonts w:ascii="宋体" w:hAnsi="宋体" w:cs="宋体"/>
                <w:color w:val="000000"/>
              </w:rPr>
            </w:pPr>
          </w:p>
        </w:tc>
      </w:tr>
      <w:tr w14:paraId="7D28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70BE71F9">
            <w:pPr>
              <w:spacing w:line="380" w:lineRule="atLeast"/>
              <w:rPr>
                <w:rFonts w:ascii="宋体" w:hAnsi="宋体" w:cs="宋体"/>
                <w:color w:val="000000"/>
              </w:rPr>
            </w:pPr>
          </w:p>
        </w:tc>
        <w:tc>
          <w:tcPr>
            <w:tcW w:w="1185" w:type="dxa"/>
            <w:noWrap w:val="0"/>
            <w:vAlign w:val="top"/>
          </w:tcPr>
          <w:p w14:paraId="3B44569A">
            <w:pPr>
              <w:spacing w:line="380" w:lineRule="atLeast"/>
              <w:rPr>
                <w:rFonts w:ascii="宋体" w:hAnsi="宋体" w:cs="宋体"/>
                <w:color w:val="000000"/>
              </w:rPr>
            </w:pPr>
          </w:p>
        </w:tc>
        <w:tc>
          <w:tcPr>
            <w:tcW w:w="829" w:type="dxa"/>
            <w:noWrap w:val="0"/>
            <w:vAlign w:val="top"/>
          </w:tcPr>
          <w:p w14:paraId="06E9F396">
            <w:pPr>
              <w:spacing w:line="380" w:lineRule="atLeast"/>
              <w:rPr>
                <w:rFonts w:ascii="宋体" w:hAnsi="宋体" w:cs="宋体"/>
                <w:color w:val="000000"/>
              </w:rPr>
            </w:pPr>
          </w:p>
        </w:tc>
        <w:tc>
          <w:tcPr>
            <w:tcW w:w="1080" w:type="dxa"/>
            <w:noWrap w:val="0"/>
            <w:vAlign w:val="top"/>
          </w:tcPr>
          <w:p w14:paraId="2B388213">
            <w:pPr>
              <w:spacing w:line="380" w:lineRule="atLeast"/>
              <w:rPr>
                <w:rFonts w:ascii="宋体" w:hAnsi="宋体" w:cs="宋体"/>
                <w:color w:val="000000"/>
              </w:rPr>
            </w:pPr>
          </w:p>
        </w:tc>
        <w:tc>
          <w:tcPr>
            <w:tcW w:w="733" w:type="dxa"/>
            <w:noWrap w:val="0"/>
            <w:vAlign w:val="top"/>
          </w:tcPr>
          <w:p w14:paraId="7BADCCF8">
            <w:pPr>
              <w:spacing w:line="380" w:lineRule="atLeast"/>
              <w:rPr>
                <w:rFonts w:ascii="宋体" w:hAnsi="宋体" w:cs="宋体"/>
                <w:color w:val="000000"/>
              </w:rPr>
            </w:pPr>
          </w:p>
        </w:tc>
        <w:tc>
          <w:tcPr>
            <w:tcW w:w="805" w:type="dxa"/>
            <w:noWrap w:val="0"/>
            <w:vAlign w:val="top"/>
          </w:tcPr>
          <w:p w14:paraId="5C9AB2A7">
            <w:pPr>
              <w:spacing w:line="380" w:lineRule="atLeast"/>
              <w:rPr>
                <w:rFonts w:ascii="宋体" w:hAnsi="宋体" w:cs="宋体"/>
                <w:color w:val="000000"/>
              </w:rPr>
            </w:pPr>
          </w:p>
        </w:tc>
        <w:tc>
          <w:tcPr>
            <w:tcW w:w="1321" w:type="dxa"/>
            <w:noWrap w:val="0"/>
            <w:vAlign w:val="top"/>
          </w:tcPr>
          <w:p w14:paraId="7520E001">
            <w:pPr>
              <w:spacing w:line="380" w:lineRule="atLeast"/>
              <w:rPr>
                <w:rFonts w:ascii="宋体" w:hAnsi="宋体" w:cs="宋体"/>
                <w:color w:val="000000"/>
              </w:rPr>
            </w:pPr>
          </w:p>
        </w:tc>
        <w:tc>
          <w:tcPr>
            <w:tcW w:w="1801" w:type="dxa"/>
            <w:noWrap w:val="0"/>
            <w:vAlign w:val="top"/>
          </w:tcPr>
          <w:p w14:paraId="526611E8">
            <w:pPr>
              <w:spacing w:line="380" w:lineRule="atLeast"/>
              <w:rPr>
                <w:rFonts w:ascii="宋体" w:hAnsi="宋体" w:cs="宋体"/>
                <w:color w:val="000000"/>
              </w:rPr>
            </w:pPr>
          </w:p>
        </w:tc>
        <w:tc>
          <w:tcPr>
            <w:tcW w:w="749" w:type="dxa"/>
            <w:noWrap w:val="0"/>
            <w:vAlign w:val="top"/>
          </w:tcPr>
          <w:p w14:paraId="4D40322B">
            <w:pPr>
              <w:spacing w:line="380" w:lineRule="atLeast"/>
              <w:rPr>
                <w:rFonts w:ascii="宋体" w:hAnsi="宋体" w:cs="宋体"/>
                <w:color w:val="000000"/>
              </w:rPr>
            </w:pPr>
          </w:p>
        </w:tc>
      </w:tr>
      <w:tr w14:paraId="216F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41363612">
            <w:pPr>
              <w:spacing w:line="380" w:lineRule="atLeast"/>
              <w:rPr>
                <w:rFonts w:ascii="宋体" w:hAnsi="宋体" w:cs="宋体"/>
                <w:color w:val="000000"/>
              </w:rPr>
            </w:pPr>
          </w:p>
        </w:tc>
        <w:tc>
          <w:tcPr>
            <w:tcW w:w="1185" w:type="dxa"/>
            <w:noWrap w:val="0"/>
            <w:vAlign w:val="top"/>
          </w:tcPr>
          <w:p w14:paraId="201E0D5C">
            <w:pPr>
              <w:spacing w:line="380" w:lineRule="atLeast"/>
              <w:rPr>
                <w:rFonts w:ascii="宋体" w:hAnsi="宋体" w:cs="宋体"/>
                <w:color w:val="000000"/>
              </w:rPr>
            </w:pPr>
          </w:p>
        </w:tc>
        <w:tc>
          <w:tcPr>
            <w:tcW w:w="829" w:type="dxa"/>
            <w:noWrap w:val="0"/>
            <w:vAlign w:val="top"/>
          </w:tcPr>
          <w:p w14:paraId="0D68C3C9">
            <w:pPr>
              <w:spacing w:line="380" w:lineRule="atLeast"/>
              <w:rPr>
                <w:rFonts w:ascii="宋体" w:hAnsi="宋体" w:cs="宋体"/>
                <w:color w:val="000000"/>
              </w:rPr>
            </w:pPr>
          </w:p>
        </w:tc>
        <w:tc>
          <w:tcPr>
            <w:tcW w:w="1080" w:type="dxa"/>
            <w:noWrap w:val="0"/>
            <w:vAlign w:val="top"/>
          </w:tcPr>
          <w:p w14:paraId="0BC5A860">
            <w:pPr>
              <w:spacing w:line="380" w:lineRule="atLeast"/>
              <w:rPr>
                <w:rFonts w:ascii="宋体" w:hAnsi="宋体" w:cs="宋体"/>
                <w:color w:val="000000"/>
              </w:rPr>
            </w:pPr>
          </w:p>
        </w:tc>
        <w:tc>
          <w:tcPr>
            <w:tcW w:w="733" w:type="dxa"/>
            <w:noWrap w:val="0"/>
            <w:vAlign w:val="top"/>
          </w:tcPr>
          <w:p w14:paraId="2CA0FF68">
            <w:pPr>
              <w:spacing w:line="380" w:lineRule="atLeast"/>
              <w:rPr>
                <w:rFonts w:ascii="宋体" w:hAnsi="宋体" w:cs="宋体"/>
                <w:color w:val="000000"/>
              </w:rPr>
            </w:pPr>
          </w:p>
        </w:tc>
        <w:tc>
          <w:tcPr>
            <w:tcW w:w="805" w:type="dxa"/>
            <w:noWrap w:val="0"/>
            <w:vAlign w:val="top"/>
          </w:tcPr>
          <w:p w14:paraId="5A521C3A">
            <w:pPr>
              <w:spacing w:line="380" w:lineRule="atLeast"/>
              <w:rPr>
                <w:rFonts w:ascii="宋体" w:hAnsi="宋体" w:cs="宋体"/>
                <w:color w:val="000000"/>
              </w:rPr>
            </w:pPr>
          </w:p>
        </w:tc>
        <w:tc>
          <w:tcPr>
            <w:tcW w:w="1321" w:type="dxa"/>
            <w:noWrap w:val="0"/>
            <w:vAlign w:val="top"/>
          </w:tcPr>
          <w:p w14:paraId="314DFB59">
            <w:pPr>
              <w:spacing w:line="380" w:lineRule="atLeast"/>
              <w:rPr>
                <w:rFonts w:ascii="宋体" w:hAnsi="宋体" w:cs="宋体"/>
                <w:color w:val="000000"/>
              </w:rPr>
            </w:pPr>
          </w:p>
        </w:tc>
        <w:tc>
          <w:tcPr>
            <w:tcW w:w="1801" w:type="dxa"/>
            <w:noWrap w:val="0"/>
            <w:vAlign w:val="top"/>
          </w:tcPr>
          <w:p w14:paraId="2136892F">
            <w:pPr>
              <w:spacing w:line="380" w:lineRule="atLeast"/>
              <w:rPr>
                <w:rFonts w:ascii="宋体" w:hAnsi="宋体" w:cs="宋体"/>
                <w:color w:val="000000"/>
              </w:rPr>
            </w:pPr>
          </w:p>
        </w:tc>
        <w:tc>
          <w:tcPr>
            <w:tcW w:w="749" w:type="dxa"/>
            <w:noWrap w:val="0"/>
            <w:vAlign w:val="top"/>
          </w:tcPr>
          <w:p w14:paraId="49EF4760">
            <w:pPr>
              <w:spacing w:line="380" w:lineRule="atLeast"/>
              <w:rPr>
                <w:rFonts w:ascii="宋体" w:hAnsi="宋体" w:cs="宋体"/>
                <w:color w:val="000000"/>
              </w:rPr>
            </w:pPr>
          </w:p>
        </w:tc>
      </w:tr>
      <w:tr w14:paraId="213C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02204CF4">
            <w:pPr>
              <w:spacing w:line="380" w:lineRule="atLeast"/>
              <w:rPr>
                <w:rFonts w:ascii="宋体" w:hAnsi="宋体" w:cs="宋体"/>
                <w:color w:val="000000"/>
              </w:rPr>
            </w:pPr>
          </w:p>
        </w:tc>
        <w:tc>
          <w:tcPr>
            <w:tcW w:w="1185" w:type="dxa"/>
            <w:noWrap w:val="0"/>
            <w:vAlign w:val="top"/>
          </w:tcPr>
          <w:p w14:paraId="09487C48">
            <w:pPr>
              <w:spacing w:line="380" w:lineRule="atLeast"/>
              <w:rPr>
                <w:rFonts w:ascii="宋体" w:hAnsi="宋体" w:cs="宋体"/>
                <w:color w:val="000000"/>
              </w:rPr>
            </w:pPr>
          </w:p>
        </w:tc>
        <w:tc>
          <w:tcPr>
            <w:tcW w:w="829" w:type="dxa"/>
            <w:noWrap w:val="0"/>
            <w:vAlign w:val="top"/>
          </w:tcPr>
          <w:p w14:paraId="40D377EC">
            <w:pPr>
              <w:spacing w:line="380" w:lineRule="atLeast"/>
              <w:rPr>
                <w:rFonts w:ascii="宋体" w:hAnsi="宋体" w:cs="宋体"/>
                <w:color w:val="000000"/>
              </w:rPr>
            </w:pPr>
          </w:p>
        </w:tc>
        <w:tc>
          <w:tcPr>
            <w:tcW w:w="1080" w:type="dxa"/>
            <w:noWrap w:val="0"/>
            <w:vAlign w:val="top"/>
          </w:tcPr>
          <w:p w14:paraId="176003E2">
            <w:pPr>
              <w:spacing w:line="380" w:lineRule="atLeast"/>
              <w:rPr>
                <w:rFonts w:ascii="宋体" w:hAnsi="宋体" w:cs="宋体"/>
                <w:color w:val="000000"/>
              </w:rPr>
            </w:pPr>
          </w:p>
        </w:tc>
        <w:tc>
          <w:tcPr>
            <w:tcW w:w="733" w:type="dxa"/>
            <w:noWrap w:val="0"/>
            <w:vAlign w:val="top"/>
          </w:tcPr>
          <w:p w14:paraId="6F0AE1C9">
            <w:pPr>
              <w:spacing w:line="380" w:lineRule="atLeast"/>
              <w:rPr>
                <w:rFonts w:ascii="宋体" w:hAnsi="宋体" w:cs="宋体"/>
                <w:color w:val="000000"/>
              </w:rPr>
            </w:pPr>
          </w:p>
        </w:tc>
        <w:tc>
          <w:tcPr>
            <w:tcW w:w="805" w:type="dxa"/>
            <w:noWrap w:val="0"/>
            <w:vAlign w:val="top"/>
          </w:tcPr>
          <w:p w14:paraId="7E75298C">
            <w:pPr>
              <w:spacing w:line="380" w:lineRule="atLeast"/>
              <w:rPr>
                <w:rFonts w:ascii="宋体" w:hAnsi="宋体" w:cs="宋体"/>
                <w:color w:val="000000"/>
              </w:rPr>
            </w:pPr>
          </w:p>
        </w:tc>
        <w:tc>
          <w:tcPr>
            <w:tcW w:w="1321" w:type="dxa"/>
            <w:noWrap w:val="0"/>
            <w:vAlign w:val="top"/>
          </w:tcPr>
          <w:p w14:paraId="1B5683C7">
            <w:pPr>
              <w:spacing w:line="380" w:lineRule="atLeast"/>
              <w:rPr>
                <w:rFonts w:ascii="宋体" w:hAnsi="宋体" w:cs="宋体"/>
                <w:color w:val="000000"/>
              </w:rPr>
            </w:pPr>
          </w:p>
        </w:tc>
        <w:tc>
          <w:tcPr>
            <w:tcW w:w="1801" w:type="dxa"/>
            <w:noWrap w:val="0"/>
            <w:vAlign w:val="top"/>
          </w:tcPr>
          <w:p w14:paraId="79E5C3B5">
            <w:pPr>
              <w:spacing w:line="380" w:lineRule="atLeast"/>
              <w:rPr>
                <w:rFonts w:ascii="宋体" w:hAnsi="宋体" w:cs="宋体"/>
                <w:color w:val="000000"/>
              </w:rPr>
            </w:pPr>
          </w:p>
        </w:tc>
        <w:tc>
          <w:tcPr>
            <w:tcW w:w="749" w:type="dxa"/>
            <w:noWrap w:val="0"/>
            <w:vAlign w:val="top"/>
          </w:tcPr>
          <w:p w14:paraId="03D8F959">
            <w:pPr>
              <w:spacing w:line="380" w:lineRule="atLeast"/>
              <w:rPr>
                <w:rFonts w:ascii="宋体" w:hAnsi="宋体" w:cs="宋体"/>
                <w:color w:val="000000"/>
              </w:rPr>
            </w:pPr>
          </w:p>
        </w:tc>
      </w:tr>
      <w:tr w14:paraId="758A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noWrap w:val="0"/>
            <w:vAlign w:val="top"/>
          </w:tcPr>
          <w:p w14:paraId="04E808F2">
            <w:pPr>
              <w:spacing w:line="380" w:lineRule="atLeast"/>
              <w:rPr>
                <w:rFonts w:ascii="宋体" w:hAnsi="宋体" w:cs="宋体"/>
                <w:color w:val="000000"/>
              </w:rPr>
            </w:pPr>
          </w:p>
        </w:tc>
        <w:tc>
          <w:tcPr>
            <w:tcW w:w="1185" w:type="dxa"/>
            <w:noWrap w:val="0"/>
            <w:vAlign w:val="top"/>
          </w:tcPr>
          <w:p w14:paraId="3254A516">
            <w:pPr>
              <w:spacing w:line="380" w:lineRule="atLeast"/>
              <w:rPr>
                <w:rFonts w:ascii="宋体" w:hAnsi="宋体" w:cs="宋体"/>
                <w:color w:val="000000"/>
              </w:rPr>
            </w:pPr>
          </w:p>
        </w:tc>
        <w:tc>
          <w:tcPr>
            <w:tcW w:w="829" w:type="dxa"/>
            <w:noWrap w:val="0"/>
            <w:vAlign w:val="top"/>
          </w:tcPr>
          <w:p w14:paraId="096097AC">
            <w:pPr>
              <w:spacing w:line="380" w:lineRule="atLeast"/>
              <w:rPr>
                <w:rFonts w:ascii="宋体" w:hAnsi="宋体" w:cs="宋体"/>
                <w:color w:val="000000"/>
              </w:rPr>
            </w:pPr>
          </w:p>
        </w:tc>
        <w:tc>
          <w:tcPr>
            <w:tcW w:w="1080" w:type="dxa"/>
            <w:noWrap w:val="0"/>
            <w:vAlign w:val="top"/>
          </w:tcPr>
          <w:p w14:paraId="356D6F85">
            <w:pPr>
              <w:spacing w:line="380" w:lineRule="atLeast"/>
              <w:rPr>
                <w:rFonts w:ascii="宋体" w:hAnsi="宋体" w:cs="宋体"/>
                <w:color w:val="000000"/>
              </w:rPr>
            </w:pPr>
          </w:p>
        </w:tc>
        <w:tc>
          <w:tcPr>
            <w:tcW w:w="733" w:type="dxa"/>
            <w:noWrap w:val="0"/>
            <w:vAlign w:val="top"/>
          </w:tcPr>
          <w:p w14:paraId="30D9021F">
            <w:pPr>
              <w:spacing w:line="380" w:lineRule="atLeast"/>
              <w:rPr>
                <w:rFonts w:ascii="宋体" w:hAnsi="宋体" w:cs="宋体"/>
                <w:color w:val="000000"/>
              </w:rPr>
            </w:pPr>
          </w:p>
        </w:tc>
        <w:tc>
          <w:tcPr>
            <w:tcW w:w="805" w:type="dxa"/>
            <w:noWrap w:val="0"/>
            <w:vAlign w:val="top"/>
          </w:tcPr>
          <w:p w14:paraId="08B1F8B6">
            <w:pPr>
              <w:spacing w:line="380" w:lineRule="atLeast"/>
              <w:rPr>
                <w:rFonts w:ascii="宋体" w:hAnsi="宋体" w:cs="宋体"/>
                <w:color w:val="000000"/>
              </w:rPr>
            </w:pPr>
          </w:p>
        </w:tc>
        <w:tc>
          <w:tcPr>
            <w:tcW w:w="1321" w:type="dxa"/>
            <w:noWrap w:val="0"/>
            <w:vAlign w:val="top"/>
          </w:tcPr>
          <w:p w14:paraId="059BB29D">
            <w:pPr>
              <w:spacing w:line="380" w:lineRule="atLeast"/>
              <w:rPr>
                <w:rFonts w:ascii="宋体" w:hAnsi="宋体" w:cs="宋体"/>
                <w:color w:val="000000"/>
              </w:rPr>
            </w:pPr>
          </w:p>
        </w:tc>
        <w:tc>
          <w:tcPr>
            <w:tcW w:w="1801" w:type="dxa"/>
            <w:noWrap w:val="0"/>
            <w:vAlign w:val="top"/>
          </w:tcPr>
          <w:p w14:paraId="616AE798">
            <w:pPr>
              <w:spacing w:line="380" w:lineRule="atLeast"/>
              <w:rPr>
                <w:rFonts w:ascii="宋体" w:hAnsi="宋体" w:cs="宋体"/>
                <w:color w:val="000000"/>
              </w:rPr>
            </w:pPr>
          </w:p>
        </w:tc>
        <w:tc>
          <w:tcPr>
            <w:tcW w:w="749" w:type="dxa"/>
            <w:noWrap w:val="0"/>
            <w:vAlign w:val="top"/>
          </w:tcPr>
          <w:p w14:paraId="536E47CB">
            <w:pPr>
              <w:spacing w:line="380" w:lineRule="atLeast"/>
              <w:rPr>
                <w:rFonts w:ascii="宋体" w:hAnsi="宋体" w:cs="宋体"/>
                <w:color w:val="000000"/>
              </w:rPr>
            </w:pPr>
          </w:p>
        </w:tc>
      </w:tr>
    </w:tbl>
    <w:p w14:paraId="27662F15">
      <w:pPr>
        <w:rPr>
          <w:rFonts w:hint="eastAsia"/>
          <w:color w:val="000000"/>
        </w:rPr>
      </w:pPr>
    </w:p>
    <w:p w14:paraId="74B91FD8">
      <w:pPr>
        <w:jc w:val="center"/>
        <w:rPr>
          <w:rFonts w:hAnsi="宋体" w:cs="宋体"/>
          <w:color w:val="000000"/>
          <w:sz w:val="20"/>
          <w:szCs w:val="20"/>
        </w:rPr>
      </w:pPr>
    </w:p>
    <w:p w14:paraId="3E4CB4B0">
      <w:pPr>
        <w:pStyle w:val="16"/>
        <w:rPr>
          <w:color w:val="000000"/>
        </w:rPr>
      </w:pPr>
      <w:bookmarkStart w:id="3509" w:name="_Toc27657"/>
      <w:bookmarkStart w:id="3510" w:name="_Toc10223"/>
      <w:bookmarkStart w:id="3511" w:name="_Toc21647"/>
      <w:bookmarkStart w:id="3512" w:name="_Toc433399544"/>
      <w:bookmarkStart w:id="3513" w:name="_Toc20877"/>
      <w:bookmarkStart w:id="3514" w:name="_Toc432378477"/>
      <w:bookmarkStart w:id="3515" w:name="_Toc5347"/>
      <w:bookmarkStart w:id="3516" w:name="_Toc693188325"/>
      <w:r>
        <w:rPr>
          <w:rFonts w:hint="eastAsia"/>
          <w:color w:val="000000"/>
        </w:rPr>
        <w:br w:type="page"/>
      </w:r>
      <w:r>
        <w:rPr>
          <w:rFonts w:hint="eastAsia"/>
          <w:color w:val="000000"/>
        </w:rPr>
        <w:t>附表四：拟投入本标段的劳动力计划表</w:t>
      </w:r>
      <w:bookmarkEnd w:id="3509"/>
      <w:bookmarkEnd w:id="3510"/>
      <w:bookmarkEnd w:id="3511"/>
      <w:bookmarkEnd w:id="3512"/>
      <w:bookmarkEnd w:id="3513"/>
      <w:bookmarkEnd w:id="3514"/>
      <w:bookmarkEnd w:id="3515"/>
      <w:bookmarkEnd w:id="3516"/>
    </w:p>
    <w:p w14:paraId="42C09306">
      <w:pPr>
        <w:jc w:val="center"/>
        <w:rPr>
          <w:rFonts w:ascii="宋体" w:hAnsi="宋体" w:cs="宋体"/>
          <w:b/>
          <w:color w:val="000000"/>
          <w:sz w:val="28"/>
          <w:szCs w:val="28"/>
        </w:rPr>
      </w:pPr>
    </w:p>
    <w:p w14:paraId="694BDD94">
      <w:pPr>
        <w:jc w:val="center"/>
        <w:rPr>
          <w:rFonts w:ascii="宋体" w:hAnsi="宋体" w:cs="宋体"/>
          <w:b/>
          <w:color w:val="000000"/>
          <w:sz w:val="28"/>
          <w:szCs w:val="28"/>
        </w:rPr>
      </w:pPr>
      <w:r>
        <w:rPr>
          <w:rFonts w:hint="eastAsia" w:ascii="宋体" w:hAnsi="宋体" w:cs="宋体"/>
          <w:b/>
          <w:color w:val="000000"/>
          <w:sz w:val="28"/>
          <w:szCs w:val="28"/>
        </w:rPr>
        <w:t>拟投入本标段的劳动力计划表</w:t>
      </w:r>
    </w:p>
    <w:p w14:paraId="4BDE7965">
      <w:pPr>
        <w:spacing w:line="440" w:lineRule="exact"/>
        <w:ind w:right="200"/>
        <w:jc w:val="right"/>
        <w:rPr>
          <w:rFonts w:ascii="宋体" w:hAnsi="宋体" w:cs="宋体"/>
          <w:color w:val="000000"/>
          <w:szCs w:val="21"/>
        </w:rPr>
      </w:pPr>
      <w:r>
        <w:rPr>
          <w:rFonts w:hint="eastAsia" w:ascii="宋体" w:hAnsi="宋体" w:cs="宋体"/>
          <w:color w:val="000000"/>
          <w:szCs w:val="21"/>
        </w:rPr>
        <w:t>单位：人</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420"/>
        <w:gridCol w:w="1161"/>
        <w:gridCol w:w="1161"/>
        <w:gridCol w:w="1161"/>
        <w:gridCol w:w="1161"/>
        <w:gridCol w:w="1161"/>
        <w:gridCol w:w="1159"/>
      </w:tblGrid>
      <w:tr w14:paraId="1242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center"/>
          </w:tcPr>
          <w:p w14:paraId="0A40C551">
            <w:pPr>
              <w:spacing w:line="380" w:lineRule="atLeast"/>
              <w:jc w:val="center"/>
              <w:rPr>
                <w:rFonts w:ascii="宋体" w:hAnsi="宋体" w:cs="宋体"/>
                <w:color w:val="000000"/>
              </w:rPr>
            </w:pPr>
            <w:r>
              <w:rPr>
                <w:rFonts w:hint="eastAsia" w:ascii="宋体" w:hAnsi="宋体" w:cs="宋体"/>
                <w:color w:val="000000"/>
              </w:rPr>
              <w:t>工种</w:t>
            </w:r>
          </w:p>
        </w:tc>
        <w:tc>
          <w:tcPr>
            <w:tcW w:w="8384" w:type="dxa"/>
            <w:gridSpan w:val="7"/>
            <w:noWrap w:val="0"/>
            <w:vAlign w:val="center"/>
          </w:tcPr>
          <w:p w14:paraId="347ABE45">
            <w:pPr>
              <w:spacing w:line="380" w:lineRule="atLeast"/>
              <w:jc w:val="center"/>
              <w:rPr>
                <w:rFonts w:ascii="宋体" w:hAnsi="宋体" w:cs="宋体"/>
                <w:color w:val="000000"/>
              </w:rPr>
            </w:pPr>
            <w:r>
              <w:rPr>
                <w:rFonts w:hint="eastAsia" w:ascii="宋体" w:hAnsi="宋体" w:cs="宋体"/>
                <w:color w:val="000000"/>
              </w:rPr>
              <w:t>按工程施工阶段投入劳动力情况</w:t>
            </w:r>
          </w:p>
        </w:tc>
      </w:tr>
      <w:tr w14:paraId="5493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center"/>
          </w:tcPr>
          <w:p w14:paraId="6A0D15DD">
            <w:pPr>
              <w:spacing w:line="380" w:lineRule="atLeast"/>
              <w:jc w:val="center"/>
              <w:rPr>
                <w:rFonts w:ascii="宋体" w:hAnsi="宋体" w:cs="宋体"/>
                <w:color w:val="000000"/>
              </w:rPr>
            </w:pPr>
          </w:p>
        </w:tc>
        <w:tc>
          <w:tcPr>
            <w:tcW w:w="1420" w:type="dxa"/>
            <w:noWrap w:val="0"/>
            <w:vAlign w:val="center"/>
          </w:tcPr>
          <w:p w14:paraId="3CC584D8">
            <w:pPr>
              <w:spacing w:line="380" w:lineRule="atLeast"/>
              <w:jc w:val="center"/>
              <w:rPr>
                <w:rFonts w:ascii="宋体" w:hAnsi="宋体" w:cs="宋体"/>
                <w:color w:val="000000"/>
              </w:rPr>
            </w:pPr>
          </w:p>
        </w:tc>
        <w:tc>
          <w:tcPr>
            <w:tcW w:w="1161" w:type="dxa"/>
            <w:noWrap w:val="0"/>
            <w:vAlign w:val="center"/>
          </w:tcPr>
          <w:p w14:paraId="354A222C">
            <w:pPr>
              <w:spacing w:line="380" w:lineRule="atLeast"/>
              <w:jc w:val="center"/>
              <w:rPr>
                <w:rFonts w:ascii="宋体" w:hAnsi="宋体" w:cs="宋体"/>
                <w:color w:val="000000"/>
              </w:rPr>
            </w:pPr>
          </w:p>
        </w:tc>
        <w:tc>
          <w:tcPr>
            <w:tcW w:w="1161" w:type="dxa"/>
            <w:noWrap w:val="0"/>
            <w:vAlign w:val="center"/>
          </w:tcPr>
          <w:p w14:paraId="14E5C4E4">
            <w:pPr>
              <w:spacing w:line="380" w:lineRule="atLeast"/>
              <w:jc w:val="center"/>
              <w:rPr>
                <w:rFonts w:ascii="宋体" w:hAnsi="宋体" w:cs="宋体"/>
                <w:color w:val="000000"/>
              </w:rPr>
            </w:pPr>
          </w:p>
        </w:tc>
        <w:tc>
          <w:tcPr>
            <w:tcW w:w="1161" w:type="dxa"/>
            <w:noWrap w:val="0"/>
            <w:vAlign w:val="center"/>
          </w:tcPr>
          <w:p w14:paraId="73013A46">
            <w:pPr>
              <w:spacing w:line="380" w:lineRule="atLeast"/>
              <w:jc w:val="center"/>
              <w:rPr>
                <w:rFonts w:ascii="宋体" w:hAnsi="宋体" w:cs="宋体"/>
                <w:color w:val="000000"/>
              </w:rPr>
            </w:pPr>
          </w:p>
        </w:tc>
        <w:tc>
          <w:tcPr>
            <w:tcW w:w="1161" w:type="dxa"/>
            <w:noWrap w:val="0"/>
            <w:vAlign w:val="center"/>
          </w:tcPr>
          <w:p w14:paraId="71E4BDED">
            <w:pPr>
              <w:spacing w:line="380" w:lineRule="atLeast"/>
              <w:jc w:val="center"/>
              <w:rPr>
                <w:rFonts w:ascii="宋体" w:hAnsi="宋体" w:cs="宋体"/>
                <w:color w:val="000000"/>
              </w:rPr>
            </w:pPr>
          </w:p>
        </w:tc>
        <w:tc>
          <w:tcPr>
            <w:tcW w:w="1161" w:type="dxa"/>
            <w:noWrap w:val="0"/>
            <w:vAlign w:val="center"/>
          </w:tcPr>
          <w:p w14:paraId="5B5FBF0A">
            <w:pPr>
              <w:spacing w:line="380" w:lineRule="atLeast"/>
              <w:jc w:val="center"/>
              <w:rPr>
                <w:rFonts w:ascii="宋体" w:hAnsi="宋体" w:cs="宋体"/>
                <w:color w:val="000000"/>
              </w:rPr>
            </w:pPr>
          </w:p>
        </w:tc>
        <w:tc>
          <w:tcPr>
            <w:tcW w:w="1159" w:type="dxa"/>
            <w:noWrap w:val="0"/>
            <w:vAlign w:val="center"/>
          </w:tcPr>
          <w:p w14:paraId="5AA242B0">
            <w:pPr>
              <w:spacing w:line="380" w:lineRule="atLeast"/>
              <w:jc w:val="center"/>
              <w:rPr>
                <w:rFonts w:ascii="宋体" w:hAnsi="宋体" w:cs="宋体"/>
                <w:color w:val="000000"/>
              </w:rPr>
            </w:pPr>
          </w:p>
        </w:tc>
      </w:tr>
      <w:tr w14:paraId="53F4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center"/>
          </w:tcPr>
          <w:p w14:paraId="21B8AC7A">
            <w:pPr>
              <w:spacing w:line="380" w:lineRule="atLeast"/>
              <w:jc w:val="center"/>
              <w:rPr>
                <w:rFonts w:ascii="宋体" w:hAnsi="宋体" w:cs="宋体"/>
                <w:color w:val="000000"/>
              </w:rPr>
            </w:pPr>
          </w:p>
        </w:tc>
        <w:tc>
          <w:tcPr>
            <w:tcW w:w="1420" w:type="dxa"/>
            <w:noWrap w:val="0"/>
            <w:vAlign w:val="center"/>
          </w:tcPr>
          <w:p w14:paraId="044C9D75">
            <w:pPr>
              <w:spacing w:line="380" w:lineRule="atLeast"/>
              <w:jc w:val="center"/>
              <w:rPr>
                <w:rFonts w:ascii="宋体" w:hAnsi="宋体" w:cs="宋体"/>
                <w:color w:val="000000"/>
              </w:rPr>
            </w:pPr>
          </w:p>
        </w:tc>
        <w:tc>
          <w:tcPr>
            <w:tcW w:w="1161" w:type="dxa"/>
            <w:noWrap w:val="0"/>
            <w:vAlign w:val="center"/>
          </w:tcPr>
          <w:p w14:paraId="36298B29">
            <w:pPr>
              <w:spacing w:line="380" w:lineRule="atLeast"/>
              <w:jc w:val="center"/>
              <w:rPr>
                <w:rFonts w:ascii="宋体" w:hAnsi="宋体" w:cs="宋体"/>
                <w:color w:val="000000"/>
              </w:rPr>
            </w:pPr>
          </w:p>
        </w:tc>
        <w:tc>
          <w:tcPr>
            <w:tcW w:w="1161" w:type="dxa"/>
            <w:noWrap w:val="0"/>
            <w:vAlign w:val="center"/>
          </w:tcPr>
          <w:p w14:paraId="6D1D7B30">
            <w:pPr>
              <w:spacing w:line="380" w:lineRule="atLeast"/>
              <w:jc w:val="center"/>
              <w:rPr>
                <w:rFonts w:ascii="宋体" w:hAnsi="宋体" w:cs="宋体"/>
                <w:color w:val="000000"/>
              </w:rPr>
            </w:pPr>
          </w:p>
        </w:tc>
        <w:tc>
          <w:tcPr>
            <w:tcW w:w="1161" w:type="dxa"/>
            <w:noWrap w:val="0"/>
            <w:vAlign w:val="center"/>
          </w:tcPr>
          <w:p w14:paraId="0AD96F4C">
            <w:pPr>
              <w:spacing w:line="380" w:lineRule="atLeast"/>
              <w:jc w:val="center"/>
              <w:rPr>
                <w:rFonts w:ascii="宋体" w:hAnsi="宋体" w:cs="宋体"/>
                <w:color w:val="000000"/>
              </w:rPr>
            </w:pPr>
          </w:p>
        </w:tc>
        <w:tc>
          <w:tcPr>
            <w:tcW w:w="1161" w:type="dxa"/>
            <w:noWrap w:val="0"/>
            <w:vAlign w:val="center"/>
          </w:tcPr>
          <w:p w14:paraId="0DDA724F">
            <w:pPr>
              <w:spacing w:line="380" w:lineRule="atLeast"/>
              <w:jc w:val="center"/>
              <w:rPr>
                <w:rFonts w:ascii="宋体" w:hAnsi="宋体" w:cs="宋体"/>
                <w:color w:val="000000"/>
              </w:rPr>
            </w:pPr>
          </w:p>
        </w:tc>
        <w:tc>
          <w:tcPr>
            <w:tcW w:w="1161" w:type="dxa"/>
            <w:noWrap w:val="0"/>
            <w:vAlign w:val="center"/>
          </w:tcPr>
          <w:p w14:paraId="6BFE516C">
            <w:pPr>
              <w:spacing w:line="380" w:lineRule="atLeast"/>
              <w:jc w:val="center"/>
              <w:rPr>
                <w:rFonts w:ascii="宋体" w:hAnsi="宋体" w:cs="宋体"/>
                <w:color w:val="000000"/>
              </w:rPr>
            </w:pPr>
          </w:p>
        </w:tc>
        <w:tc>
          <w:tcPr>
            <w:tcW w:w="1159" w:type="dxa"/>
            <w:noWrap w:val="0"/>
            <w:vAlign w:val="center"/>
          </w:tcPr>
          <w:p w14:paraId="07EE0DCC">
            <w:pPr>
              <w:spacing w:line="380" w:lineRule="atLeast"/>
              <w:jc w:val="center"/>
              <w:rPr>
                <w:rFonts w:ascii="宋体" w:hAnsi="宋体" w:cs="宋体"/>
                <w:color w:val="000000"/>
              </w:rPr>
            </w:pPr>
          </w:p>
        </w:tc>
      </w:tr>
      <w:tr w14:paraId="067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ABF7EEA">
            <w:pPr>
              <w:spacing w:line="380" w:lineRule="atLeast"/>
              <w:jc w:val="center"/>
              <w:rPr>
                <w:rFonts w:ascii="宋体" w:hAnsi="宋体" w:cs="宋体"/>
                <w:color w:val="000000"/>
              </w:rPr>
            </w:pPr>
          </w:p>
        </w:tc>
        <w:tc>
          <w:tcPr>
            <w:tcW w:w="1420" w:type="dxa"/>
            <w:noWrap w:val="0"/>
            <w:vAlign w:val="top"/>
          </w:tcPr>
          <w:p w14:paraId="2E37E674">
            <w:pPr>
              <w:spacing w:line="380" w:lineRule="atLeast"/>
              <w:jc w:val="center"/>
              <w:rPr>
                <w:rFonts w:ascii="宋体" w:hAnsi="宋体" w:cs="宋体"/>
                <w:color w:val="000000"/>
              </w:rPr>
            </w:pPr>
          </w:p>
        </w:tc>
        <w:tc>
          <w:tcPr>
            <w:tcW w:w="1161" w:type="dxa"/>
            <w:noWrap w:val="0"/>
            <w:vAlign w:val="top"/>
          </w:tcPr>
          <w:p w14:paraId="2B256F8D">
            <w:pPr>
              <w:spacing w:line="380" w:lineRule="atLeast"/>
              <w:jc w:val="center"/>
              <w:rPr>
                <w:rFonts w:ascii="宋体" w:hAnsi="宋体" w:cs="宋体"/>
                <w:color w:val="000000"/>
              </w:rPr>
            </w:pPr>
          </w:p>
        </w:tc>
        <w:tc>
          <w:tcPr>
            <w:tcW w:w="1161" w:type="dxa"/>
            <w:noWrap w:val="0"/>
            <w:vAlign w:val="top"/>
          </w:tcPr>
          <w:p w14:paraId="77812519">
            <w:pPr>
              <w:spacing w:line="380" w:lineRule="atLeast"/>
              <w:jc w:val="center"/>
              <w:rPr>
                <w:rFonts w:ascii="宋体" w:hAnsi="宋体" w:cs="宋体"/>
                <w:color w:val="000000"/>
              </w:rPr>
            </w:pPr>
          </w:p>
        </w:tc>
        <w:tc>
          <w:tcPr>
            <w:tcW w:w="1161" w:type="dxa"/>
            <w:noWrap w:val="0"/>
            <w:vAlign w:val="top"/>
          </w:tcPr>
          <w:p w14:paraId="01558A52">
            <w:pPr>
              <w:spacing w:line="380" w:lineRule="atLeast"/>
              <w:jc w:val="center"/>
              <w:rPr>
                <w:rFonts w:ascii="宋体" w:hAnsi="宋体" w:cs="宋体"/>
                <w:color w:val="000000"/>
              </w:rPr>
            </w:pPr>
          </w:p>
        </w:tc>
        <w:tc>
          <w:tcPr>
            <w:tcW w:w="1161" w:type="dxa"/>
            <w:noWrap w:val="0"/>
            <w:vAlign w:val="top"/>
          </w:tcPr>
          <w:p w14:paraId="20B0C378">
            <w:pPr>
              <w:spacing w:line="380" w:lineRule="atLeast"/>
              <w:jc w:val="center"/>
              <w:rPr>
                <w:rFonts w:ascii="宋体" w:hAnsi="宋体" w:cs="宋体"/>
                <w:color w:val="000000"/>
              </w:rPr>
            </w:pPr>
          </w:p>
        </w:tc>
        <w:tc>
          <w:tcPr>
            <w:tcW w:w="1161" w:type="dxa"/>
            <w:noWrap w:val="0"/>
            <w:vAlign w:val="top"/>
          </w:tcPr>
          <w:p w14:paraId="65C0DBA0">
            <w:pPr>
              <w:spacing w:line="380" w:lineRule="atLeast"/>
              <w:jc w:val="center"/>
              <w:rPr>
                <w:rFonts w:ascii="宋体" w:hAnsi="宋体" w:cs="宋体"/>
                <w:color w:val="000000"/>
              </w:rPr>
            </w:pPr>
          </w:p>
        </w:tc>
        <w:tc>
          <w:tcPr>
            <w:tcW w:w="1159" w:type="dxa"/>
            <w:noWrap w:val="0"/>
            <w:vAlign w:val="top"/>
          </w:tcPr>
          <w:p w14:paraId="7F185128">
            <w:pPr>
              <w:spacing w:line="380" w:lineRule="atLeast"/>
              <w:jc w:val="center"/>
              <w:rPr>
                <w:rFonts w:ascii="宋体" w:hAnsi="宋体" w:cs="宋体"/>
                <w:color w:val="000000"/>
              </w:rPr>
            </w:pPr>
          </w:p>
        </w:tc>
      </w:tr>
      <w:tr w14:paraId="4D22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13A9256E">
            <w:pPr>
              <w:spacing w:line="380" w:lineRule="atLeast"/>
              <w:jc w:val="center"/>
              <w:rPr>
                <w:rFonts w:ascii="宋体" w:hAnsi="宋体" w:cs="宋体"/>
                <w:color w:val="000000"/>
              </w:rPr>
            </w:pPr>
          </w:p>
        </w:tc>
        <w:tc>
          <w:tcPr>
            <w:tcW w:w="1420" w:type="dxa"/>
            <w:noWrap w:val="0"/>
            <w:vAlign w:val="top"/>
          </w:tcPr>
          <w:p w14:paraId="0A77FC56">
            <w:pPr>
              <w:spacing w:line="380" w:lineRule="atLeast"/>
              <w:jc w:val="center"/>
              <w:rPr>
                <w:rFonts w:ascii="宋体" w:hAnsi="宋体" w:cs="宋体"/>
                <w:color w:val="000000"/>
              </w:rPr>
            </w:pPr>
          </w:p>
        </w:tc>
        <w:tc>
          <w:tcPr>
            <w:tcW w:w="1161" w:type="dxa"/>
            <w:noWrap w:val="0"/>
            <w:vAlign w:val="top"/>
          </w:tcPr>
          <w:p w14:paraId="7091FF84">
            <w:pPr>
              <w:spacing w:line="380" w:lineRule="atLeast"/>
              <w:jc w:val="center"/>
              <w:rPr>
                <w:rFonts w:ascii="宋体" w:hAnsi="宋体" w:cs="宋体"/>
                <w:color w:val="000000"/>
              </w:rPr>
            </w:pPr>
          </w:p>
        </w:tc>
        <w:tc>
          <w:tcPr>
            <w:tcW w:w="1161" w:type="dxa"/>
            <w:noWrap w:val="0"/>
            <w:vAlign w:val="top"/>
          </w:tcPr>
          <w:p w14:paraId="4F223B16">
            <w:pPr>
              <w:spacing w:line="380" w:lineRule="atLeast"/>
              <w:jc w:val="center"/>
              <w:rPr>
                <w:rFonts w:ascii="宋体" w:hAnsi="宋体" w:cs="宋体"/>
                <w:color w:val="000000"/>
              </w:rPr>
            </w:pPr>
          </w:p>
        </w:tc>
        <w:tc>
          <w:tcPr>
            <w:tcW w:w="1161" w:type="dxa"/>
            <w:noWrap w:val="0"/>
            <w:vAlign w:val="top"/>
          </w:tcPr>
          <w:p w14:paraId="0CF29FC4">
            <w:pPr>
              <w:spacing w:line="380" w:lineRule="atLeast"/>
              <w:jc w:val="center"/>
              <w:rPr>
                <w:rFonts w:ascii="宋体" w:hAnsi="宋体" w:cs="宋体"/>
                <w:color w:val="000000"/>
              </w:rPr>
            </w:pPr>
          </w:p>
        </w:tc>
        <w:tc>
          <w:tcPr>
            <w:tcW w:w="1161" w:type="dxa"/>
            <w:noWrap w:val="0"/>
            <w:vAlign w:val="top"/>
          </w:tcPr>
          <w:p w14:paraId="20E1EEBA">
            <w:pPr>
              <w:spacing w:line="380" w:lineRule="atLeast"/>
              <w:jc w:val="center"/>
              <w:rPr>
                <w:rFonts w:ascii="宋体" w:hAnsi="宋体" w:cs="宋体"/>
                <w:color w:val="000000"/>
              </w:rPr>
            </w:pPr>
          </w:p>
        </w:tc>
        <w:tc>
          <w:tcPr>
            <w:tcW w:w="1161" w:type="dxa"/>
            <w:noWrap w:val="0"/>
            <w:vAlign w:val="top"/>
          </w:tcPr>
          <w:p w14:paraId="47FF678E">
            <w:pPr>
              <w:spacing w:line="380" w:lineRule="atLeast"/>
              <w:jc w:val="center"/>
              <w:rPr>
                <w:rFonts w:ascii="宋体" w:hAnsi="宋体" w:cs="宋体"/>
                <w:color w:val="000000"/>
              </w:rPr>
            </w:pPr>
          </w:p>
        </w:tc>
        <w:tc>
          <w:tcPr>
            <w:tcW w:w="1159" w:type="dxa"/>
            <w:noWrap w:val="0"/>
            <w:vAlign w:val="top"/>
          </w:tcPr>
          <w:p w14:paraId="0392D7A2">
            <w:pPr>
              <w:spacing w:line="380" w:lineRule="atLeast"/>
              <w:jc w:val="center"/>
              <w:rPr>
                <w:rFonts w:ascii="宋体" w:hAnsi="宋体" w:cs="宋体"/>
                <w:color w:val="000000"/>
              </w:rPr>
            </w:pPr>
          </w:p>
        </w:tc>
      </w:tr>
      <w:tr w14:paraId="75B6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BBFC1CA">
            <w:pPr>
              <w:spacing w:line="380" w:lineRule="atLeast"/>
              <w:jc w:val="center"/>
              <w:rPr>
                <w:rFonts w:ascii="宋体" w:hAnsi="宋体" w:cs="宋体"/>
                <w:color w:val="000000"/>
              </w:rPr>
            </w:pPr>
          </w:p>
        </w:tc>
        <w:tc>
          <w:tcPr>
            <w:tcW w:w="1420" w:type="dxa"/>
            <w:noWrap w:val="0"/>
            <w:vAlign w:val="top"/>
          </w:tcPr>
          <w:p w14:paraId="3DD3EFDC">
            <w:pPr>
              <w:spacing w:line="380" w:lineRule="atLeast"/>
              <w:jc w:val="center"/>
              <w:rPr>
                <w:rFonts w:ascii="宋体" w:hAnsi="宋体" w:cs="宋体"/>
                <w:color w:val="000000"/>
              </w:rPr>
            </w:pPr>
          </w:p>
        </w:tc>
        <w:tc>
          <w:tcPr>
            <w:tcW w:w="1161" w:type="dxa"/>
            <w:noWrap w:val="0"/>
            <w:vAlign w:val="top"/>
          </w:tcPr>
          <w:p w14:paraId="4559038A">
            <w:pPr>
              <w:spacing w:line="380" w:lineRule="atLeast"/>
              <w:jc w:val="center"/>
              <w:rPr>
                <w:rFonts w:ascii="宋体" w:hAnsi="宋体" w:cs="宋体"/>
                <w:color w:val="000000"/>
              </w:rPr>
            </w:pPr>
          </w:p>
        </w:tc>
        <w:tc>
          <w:tcPr>
            <w:tcW w:w="1161" w:type="dxa"/>
            <w:noWrap w:val="0"/>
            <w:vAlign w:val="top"/>
          </w:tcPr>
          <w:p w14:paraId="1A4E7BFF">
            <w:pPr>
              <w:spacing w:line="380" w:lineRule="atLeast"/>
              <w:jc w:val="center"/>
              <w:rPr>
                <w:rFonts w:ascii="宋体" w:hAnsi="宋体" w:cs="宋体"/>
                <w:color w:val="000000"/>
              </w:rPr>
            </w:pPr>
          </w:p>
        </w:tc>
        <w:tc>
          <w:tcPr>
            <w:tcW w:w="1161" w:type="dxa"/>
            <w:noWrap w:val="0"/>
            <w:vAlign w:val="top"/>
          </w:tcPr>
          <w:p w14:paraId="16436E46">
            <w:pPr>
              <w:spacing w:line="380" w:lineRule="atLeast"/>
              <w:jc w:val="center"/>
              <w:rPr>
                <w:rFonts w:ascii="宋体" w:hAnsi="宋体" w:cs="宋体"/>
                <w:color w:val="000000"/>
              </w:rPr>
            </w:pPr>
          </w:p>
        </w:tc>
        <w:tc>
          <w:tcPr>
            <w:tcW w:w="1161" w:type="dxa"/>
            <w:noWrap w:val="0"/>
            <w:vAlign w:val="top"/>
          </w:tcPr>
          <w:p w14:paraId="0AFDF93E">
            <w:pPr>
              <w:spacing w:line="380" w:lineRule="atLeast"/>
              <w:jc w:val="center"/>
              <w:rPr>
                <w:rFonts w:ascii="宋体" w:hAnsi="宋体" w:cs="宋体"/>
                <w:color w:val="000000"/>
              </w:rPr>
            </w:pPr>
          </w:p>
        </w:tc>
        <w:tc>
          <w:tcPr>
            <w:tcW w:w="1161" w:type="dxa"/>
            <w:noWrap w:val="0"/>
            <w:vAlign w:val="top"/>
          </w:tcPr>
          <w:p w14:paraId="2BA580A1">
            <w:pPr>
              <w:spacing w:line="380" w:lineRule="atLeast"/>
              <w:jc w:val="center"/>
              <w:rPr>
                <w:rFonts w:ascii="宋体" w:hAnsi="宋体" w:cs="宋体"/>
                <w:color w:val="000000"/>
              </w:rPr>
            </w:pPr>
          </w:p>
        </w:tc>
        <w:tc>
          <w:tcPr>
            <w:tcW w:w="1159" w:type="dxa"/>
            <w:noWrap w:val="0"/>
            <w:vAlign w:val="top"/>
          </w:tcPr>
          <w:p w14:paraId="44C88B36">
            <w:pPr>
              <w:spacing w:line="380" w:lineRule="atLeast"/>
              <w:jc w:val="center"/>
              <w:rPr>
                <w:rFonts w:ascii="宋体" w:hAnsi="宋体" w:cs="宋体"/>
                <w:color w:val="000000"/>
              </w:rPr>
            </w:pPr>
          </w:p>
        </w:tc>
      </w:tr>
      <w:tr w14:paraId="3D89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32DCABA4">
            <w:pPr>
              <w:spacing w:line="380" w:lineRule="atLeast"/>
              <w:jc w:val="center"/>
              <w:rPr>
                <w:rFonts w:ascii="宋体" w:hAnsi="宋体" w:cs="宋体"/>
                <w:color w:val="000000"/>
              </w:rPr>
            </w:pPr>
          </w:p>
        </w:tc>
        <w:tc>
          <w:tcPr>
            <w:tcW w:w="1420" w:type="dxa"/>
            <w:noWrap w:val="0"/>
            <w:vAlign w:val="top"/>
          </w:tcPr>
          <w:p w14:paraId="0E51D1B3">
            <w:pPr>
              <w:spacing w:line="380" w:lineRule="atLeast"/>
              <w:jc w:val="center"/>
              <w:rPr>
                <w:rFonts w:ascii="宋体" w:hAnsi="宋体" w:cs="宋体"/>
                <w:color w:val="000000"/>
              </w:rPr>
            </w:pPr>
          </w:p>
        </w:tc>
        <w:tc>
          <w:tcPr>
            <w:tcW w:w="1161" w:type="dxa"/>
            <w:noWrap w:val="0"/>
            <w:vAlign w:val="top"/>
          </w:tcPr>
          <w:p w14:paraId="623D368C">
            <w:pPr>
              <w:spacing w:line="380" w:lineRule="atLeast"/>
              <w:jc w:val="center"/>
              <w:rPr>
                <w:rFonts w:ascii="宋体" w:hAnsi="宋体" w:cs="宋体"/>
                <w:color w:val="000000"/>
              </w:rPr>
            </w:pPr>
          </w:p>
        </w:tc>
        <w:tc>
          <w:tcPr>
            <w:tcW w:w="1161" w:type="dxa"/>
            <w:noWrap w:val="0"/>
            <w:vAlign w:val="top"/>
          </w:tcPr>
          <w:p w14:paraId="7CF2575F">
            <w:pPr>
              <w:spacing w:line="380" w:lineRule="atLeast"/>
              <w:jc w:val="center"/>
              <w:rPr>
                <w:rFonts w:ascii="宋体" w:hAnsi="宋体" w:cs="宋体"/>
                <w:color w:val="000000"/>
              </w:rPr>
            </w:pPr>
          </w:p>
        </w:tc>
        <w:tc>
          <w:tcPr>
            <w:tcW w:w="1161" w:type="dxa"/>
            <w:noWrap w:val="0"/>
            <w:vAlign w:val="top"/>
          </w:tcPr>
          <w:p w14:paraId="37E92BC1">
            <w:pPr>
              <w:spacing w:line="380" w:lineRule="atLeast"/>
              <w:jc w:val="center"/>
              <w:rPr>
                <w:rFonts w:ascii="宋体" w:hAnsi="宋体" w:cs="宋体"/>
                <w:color w:val="000000"/>
              </w:rPr>
            </w:pPr>
          </w:p>
        </w:tc>
        <w:tc>
          <w:tcPr>
            <w:tcW w:w="1161" w:type="dxa"/>
            <w:noWrap w:val="0"/>
            <w:vAlign w:val="top"/>
          </w:tcPr>
          <w:p w14:paraId="73FF8C4A">
            <w:pPr>
              <w:spacing w:line="380" w:lineRule="atLeast"/>
              <w:jc w:val="center"/>
              <w:rPr>
                <w:rFonts w:ascii="宋体" w:hAnsi="宋体" w:cs="宋体"/>
                <w:color w:val="000000"/>
              </w:rPr>
            </w:pPr>
          </w:p>
        </w:tc>
        <w:tc>
          <w:tcPr>
            <w:tcW w:w="1161" w:type="dxa"/>
            <w:noWrap w:val="0"/>
            <w:vAlign w:val="top"/>
          </w:tcPr>
          <w:p w14:paraId="271708A2">
            <w:pPr>
              <w:spacing w:line="380" w:lineRule="atLeast"/>
              <w:jc w:val="center"/>
              <w:rPr>
                <w:rFonts w:ascii="宋体" w:hAnsi="宋体" w:cs="宋体"/>
                <w:color w:val="000000"/>
              </w:rPr>
            </w:pPr>
          </w:p>
        </w:tc>
        <w:tc>
          <w:tcPr>
            <w:tcW w:w="1159" w:type="dxa"/>
            <w:noWrap w:val="0"/>
            <w:vAlign w:val="top"/>
          </w:tcPr>
          <w:p w14:paraId="2E74B68B">
            <w:pPr>
              <w:spacing w:line="380" w:lineRule="atLeast"/>
              <w:jc w:val="center"/>
              <w:rPr>
                <w:rFonts w:ascii="宋体" w:hAnsi="宋体" w:cs="宋体"/>
                <w:color w:val="000000"/>
              </w:rPr>
            </w:pPr>
          </w:p>
        </w:tc>
      </w:tr>
      <w:tr w14:paraId="2856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007C0474">
            <w:pPr>
              <w:spacing w:line="380" w:lineRule="atLeast"/>
              <w:jc w:val="center"/>
              <w:rPr>
                <w:rFonts w:ascii="宋体" w:hAnsi="宋体" w:cs="宋体"/>
                <w:color w:val="000000"/>
              </w:rPr>
            </w:pPr>
          </w:p>
        </w:tc>
        <w:tc>
          <w:tcPr>
            <w:tcW w:w="1420" w:type="dxa"/>
            <w:noWrap w:val="0"/>
            <w:vAlign w:val="top"/>
          </w:tcPr>
          <w:p w14:paraId="46D6D413">
            <w:pPr>
              <w:spacing w:line="380" w:lineRule="atLeast"/>
              <w:jc w:val="center"/>
              <w:rPr>
                <w:rFonts w:ascii="宋体" w:hAnsi="宋体" w:cs="宋体"/>
                <w:color w:val="000000"/>
              </w:rPr>
            </w:pPr>
          </w:p>
        </w:tc>
        <w:tc>
          <w:tcPr>
            <w:tcW w:w="1161" w:type="dxa"/>
            <w:noWrap w:val="0"/>
            <w:vAlign w:val="top"/>
          </w:tcPr>
          <w:p w14:paraId="3D4C276E">
            <w:pPr>
              <w:spacing w:line="380" w:lineRule="atLeast"/>
              <w:jc w:val="center"/>
              <w:rPr>
                <w:rFonts w:ascii="宋体" w:hAnsi="宋体" w:cs="宋体"/>
                <w:color w:val="000000"/>
              </w:rPr>
            </w:pPr>
          </w:p>
        </w:tc>
        <w:tc>
          <w:tcPr>
            <w:tcW w:w="1161" w:type="dxa"/>
            <w:noWrap w:val="0"/>
            <w:vAlign w:val="top"/>
          </w:tcPr>
          <w:p w14:paraId="4FF0BFF4">
            <w:pPr>
              <w:spacing w:line="380" w:lineRule="atLeast"/>
              <w:jc w:val="center"/>
              <w:rPr>
                <w:rFonts w:ascii="宋体" w:hAnsi="宋体" w:cs="宋体"/>
                <w:color w:val="000000"/>
              </w:rPr>
            </w:pPr>
          </w:p>
        </w:tc>
        <w:tc>
          <w:tcPr>
            <w:tcW w:w="1161" w:type="dxa"/>
            <w:noWrap w:val="0"/>
            <w:vAlign w:val="top"/>
          </w:tcPr>
          <w:p w14:paraId="3C4B10E1">
            <w:pPr>
              <w:spacing w:line="380" w:lineRule="atLeast"/>
              <w:jc w:val="center"/>
              <w:rPr>
                <w:rFonts w:ascii="宋体" w:hAnsi="宋体" w:cs="宋体"/>
                <w:color w:val="000000"/>
              </w:rPr>
            </w:pPr>
          </w:p>
        </w:tc>
        <w:tc>
          <w:tcPr>
            <w:tcW w:w="1161" w:type="dxa"/>
            <w:noWrap w:val="0"/>
            <w:vAlign w:val="top"/>
          </w:tcPr>
          <w:p w14:paraId="50CA2705">
            <w:pPr>
              <w:spacing w:line="380" w:lineRule="atLeast"/>
              <w:jc w:val="center"/>
              <w:rPr>
                <w:rFonts w:ascii="宋体" w:hAnsi="宋体" w:cs="宋体"/>
                <w:color w:val="000000"/>
              </w:rPr>
            </w:pPr>
          </w:p>
        </w:tc>
        <w:tc>
          <w:tcPr>
            <w:tcW w:w="1161" w:type="dxa"/>
            <w:noWrap w:val="0"/>
            <w:vAlign w:val="top"/>
          </w:tcPr>
          <w:p w14:paraId="1E98BDD3">
            <w:pPr>
              <w:spacing w:line="380" w:lineRule="atLeast"/>
              <w:jc w:val="center"/>
              <w:rPr>
                <w:rFonts w:ascii="宋体" w:hAnsi="宋体" w:cs="宋体"/>
                <w:color w:val="000000"/>
              </w:rPr>
            </w:pPr>
          </w:p>
        </w:tc>
        <w:tc>
          <w:tcPr>
            <w:tcW w:w="1159" w:type="dxa"/>
            <w:noWrap w:val="0"/>
            <w:vAlign w:val="top"/>
          </w:tcPr>
          <w:p w14:paraId="31091032">
            <w:pPr>
              <w:spacing w:line="380" w:lineRule="atLeast"/>
              <w:jc w:val="center"/>
              <w:rPr>
                <w:rFonts w:ascii="宋体" w:hAnsi="宋体" w:cs="宋体"/>
                <w:color w:val="000000"/>
              </w:rPr>
            </w:pPr>
          </w:p>
        </w:tc>
      </w:tr>
      <w:tr w14:paraId="5CE7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4167A57">
            <w:pPr>
              <w:spacing w:line="380" w:lineRule="atLeast"/>
              <w:jc w:val="center"/>
              <w:rPr>
                <w:rFonts w:ascii="宋体" w:hAnsi="宋体" w:cs="宋体"/>
                <w:color w:val="000000"/>
              </w:rPr>
            </w:pPr>
          </w:p>
        </w:tc>
        <w:tc>
          <w:tcPr>
            <w:tcW w:w="1420" w:type="dxa"/>
            <w:noWrap w:val="0"/>
            <w:vAlign w:val="top"/>
          </w:tcPr>
          <w:p w14:paraId="23D425C6">
            <w:pPr>
              <w:spacing w:line="380" w:lineRule="atLeast"/>
              <w:jc w:val="center"/>
              <w:rPr>
                <w:rFonts w:ascii="宋体" w:hAnsi="宋体" w:cs="宋体"/>
                <w:color w:val="000000"/>
              </w:rPr>
            </w:pPr>
          </w:p>
        </w:tc>
        <w:tc>
          <w:tcPr>
            <w:tcW w:w="1161" w:type="dxa"/>
            <w:noWrap w:val="0"/>
            <w:vAlign w:val="top"/>
          </w:tcPr>
          <w:p w14:paraId="1860C359">
            <w:pPr>
              <w:spacing w:line="380" w:lineRule="atLeast"/>
              <w:jc w:val="center"/>
              <w:rPr>
                <w:rFonts w:ascii="宋体" w:hAnsi="宋体" w:cs="宋体"/>
                <w:color w:val="000000"/>
              </w:rPr>
            </w:pPr>
          </w:p>
        </w:tc>
        <w:tc>
          <w:tcPr>
            <w:tcW w:w="1161" w:type="dxa"/>
            <w:noWrap w:val="0"/>
            <w:vAlign w:val="top"/>
          </w:tcPr>
          <w:p w14:paraId="7A87DC1E">
            <w:pPr>
              <w:spacing w:line="380" w:lineRule="atLeast"/>
              <w:jc w:val="center"/>
              <w:rPr>
                <w:rFonts w:ascii="宋体" w:hAnsi="宋体" w:cs="宋体"/>
                <w:color w:val="000000"/>
              </w:rPr>
            </w:pPr>
          </w:p>
        </w:tc>
        <w:tc>
          <w:tcPr>
            <w:tcW w:w="1161" w:type="dxa"/>
            <w:noWrap w:val="0"/>
            <w:vAlign w:val="top"/>
          </w:tcPr>
          <w:p w14:paraId="7C284B78">
            <w:pPr>
              <w:spacing w:line="380" w:lineRule="atLeast"/>
              <w:jc w:val="center"/>
              <w:rPr>
                <w:rFonts w:ascii="宋体" w:hAnsi="宋体" w:cs="宋体"/>
                <w:color w:val="000000"/>
              </w:rPr>
            </w:pPr>
          </w:p>
        </w:tc>
        <w:tc>
          <w:tcPr>
            <w:tcW w:w="1161" w:type="dxa"/>
            <w:noWrap w:val="0"/>
            <w:vAlign w:val="top"/>
          </w:tcPr>
          <w:p w14:paraId="53B820A2">
            <w:pPr>
              <w:spacing w:line="380" w:lineRule="atLeast"/>
              <w:jc w:val="center"/>
              <w:rPr>
                <w:rFonts w:ascii="宋体" w:hAnsi="宋体" w:cs="宋体"/>
                <w:color w:val="000000"/>
              </w:rPr>
            </w:pPr>
          </w:p>
        </w:tc>
        <w:tc>
          <w:tcPr>
            <w:tcW w:w="1161" w:type="dxa"/>
            <w:noWrap w:val="0"/>
            <w:vAlign w:val="top"/>
          </w:tcPr>
          <w:p w14:paraId="2D1028C0">
            <w:pPr>
              <w:spacing w:line="380" w:lineRule="atLeast"/>
              <w:jc w:val="center"/>
              <w:rPr>
                <w:rFonts w:ascii="宋体" w:hAnsi="宋体" w:cs="宋体"/>
                <w:color w:val="000000"/>
              </w:rPr>
            </w:pPr>
          </w:p>
        </w:tc>
        <w:tc>
          <w:tcPr>
            <w:tcW w:w="1159" w:type="dxa"/>
            <w:noWrap w:val="0"/>
            <w:vAlign w:val="top"/>
          </w:tcPr>
          <w:p w14:paraId="166D3C94">
            <w:pPr>
              <w:spacing w:line="380" w:lineRule="atLeast"/>
              <w:jc w:val="center"/>
              <w:rPr>
                <w:rFonts w:ascii="宋体" w:hAnsi="宋体" w:cs="宋体"/>
                <w:color w:val="000000"/>
              </w:rPr>
            </w:pPr>
          </w:p>
        </w:tc>
      </w:tr>
      <w:tr w14:paraId="274A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63C82EC9">
            <w:pPr>
              <w:spacing w:line="380" w:lineRule="atLeast"/>
              <w:jc w:val="center"/>
              <w:rPr>
                <w:rFonts w:ascii="宋体" w:hAnsi="宋体" w:cs="宋体"/>
                <w:color w:val="000000"/>
              </w:rPr>
            </w:pPr>
          </w:p>
        </w:tc>
        <w:tc>
          <w:tcPr>
            <w:tcW w:w="1420" w:type="dxa"/>
            <w:noWrap w:val="0"/>
            <w:vAlign w:val="top"/>
          </w:tcPr>
          <w:p w14:paraId="0D176799">
            <w:pPr>
              <w:spacing w:line="380" w:lineRule="atLeast"/>
              <w:jc w:val="center"/>
              <w:rPr>
                <w:rFonts w:ascii="宋体" w:hAnsi="宋体" w:cs="宋体"/>
                <w:color w:val="000000"/>
              </w:rPr>
            </w:pPr>
          </w:p>
        </w:tc>
        <w:tc>
          <w:tcPr>
            <w:tcW w:w="1161" w:type="dxa"/>
            <w:noWrap w:val="0"/>
            <w:vAlign w:val="top"/>
          </w:tcPr>
          <w:p w14:paraId="05383D15">
            <w:pPr>
              <w:spacing w:line="380" w:lineRule="atLeast"/>
              <w:jc w:val="center"/>
              <w:rPr>
                <w:rFonts w:ascii="宋体" w:hAnsi="宋体" w:cs="宋体"/>
                <w:color w:val="000000"/>
              </w:rPr>
            </w:pPr>
          </w:p>
        </w:tc>
        <w:tc>
          <w:tcPr>
            <w:tcW w:w="1161" w:type="dxa"/>
            <w:noWrap w:val="0"/>
            <w:vAlign w:val="top"/>
          </w:tcPr>
          <w:p w14:paraId="2187F468">
            <w:pPr>
              <w:spacing w:line="380" w:lineRule="atLeast"/>
              <w:jc w:val="center"/>
              <w:rPr>
                <w:rFonts w:ascii="宋体" w:hAnsi="宋体" w:cs="宋体"/>
                <w:color w:val="000000"/>
              </w:rPr>
            </w:pPr>
          </w:p>
        </w:tc>
        <w:tc>
          <w:tcPr>
            <w:tcW w:w="1161" w:type="dxa"/>
            <w:noWrap w:val="0"/>
            <w:vAlign w:val="top"/>
          </w:tcPr>
          <w:p w14:paraId="10A5F491">
            <w:pPr>
              <w:spacing w:line="380" w:lineRule="atLeast"/>
              <w:jc w:val="center"/>
              <w:rPr>
                <w:rFonts w:ascii="宋体" w:hAnsi="宋体" w:cs="宋体"/>
                <w:color w:val="000000"/>
              </w:rPr>
            </w:pPr>
          </w:p>
        </w:tc>
        <w:tc>
          <w:tcPr>
            <w:tcW w:w="1161" w:type="dxa"/>
            <w:noWrap w:val="0"/>
            <w:vAlign w:val="top"/>
          </w:tcPr>
          <w:p w14:paraId="3E5089B2">
            <w:pPr>
              <w:spacing w:line="380" w:lineRule="atLeast"/>
              <w:jc w:val="center"/>
              <w:rPr>
                <w:rFonts w:ascii="宋体" w:hAnsi="宋体" w:cs="宋体"/>
                <w:color w:val="000000"/>
              </w:rPr>
            </w:pPr>
          </w:p>
        </w:tc>
        <w:tc>
          <w:tcPr>
            <w:tcW w:w="1161" w:type="dxa"/>
            <w:noWrap w:val="0"/>
            <w:vAlign w:val="top"/>
          </w:tcPr>
          <w:p w14:paraId="286756DE">
            <w:pPr>
              <w:spacing w:line="380" w:lineRule="atLeast"/>
              <w:jc w:val="center"/>
              <w:rPr>
                <w:rFonts w:ascii="宋体" w:hAnsi="宋体" w:cs="宋体"/>
                <w:color w:val="000000"/>
              </w:rPr>
            </w:pPr>
          </w:p>
        </w:tc>
        <w:tc>
          <w:tcPr>
            <w:tcW w:w="1159" w:type="dxa"/>
            <w:noWrap w:val="0"/>
            <w:vAlign w:val="top"/>
          </w:tcPr>
          <w:p w14:paraId="67BD924C">
            <w:pPr>
              <w:spacing w:line="380" w:lineRule="atLeast"/>
              <w:jc w:val="center"/>
              <w:rPr>
                <w:rFonts w:ascii="宋体" w:hAnsi="宋体" w:cs="宋体"/>
                <w:color w:val="000000"/>
              </w:rPr>
            </w:pPr>
          </w:p>
        </w:tc>
      </w:tr>
      <w:tr w14:paraId="0196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151BC244">
            <w:pPr>
              <w:spacing w:line="380" w:lineRule="atLeast"/>
              <w:jc w:val="center"/>
              <w:rPr>
                <w:rFonts w:ascii="宋体" w:hAnsi="宋体" w:cs="宋体"/>
                <w:color w:val="000000"/>
              </w:rPr>
            </w:pPr>
          </w:p>
        </w:tc>
        <w:tc>
          <w:tcPr>
            <w:tcW w:w="1420" w:type="dxa"/>
            <w:noWrap w:val="0"/>
            <w:vAlign w:val="top"/>
          </w:tcPr>
          <w:p w14:paraId="151DDCF8">
            <w:pPr>
              <w:spacing w:line="380" w:lineRule="atLeast"/>
              <w:jc w:val="center"/>
              <w:rPr>
                <w:rFonts w:ascii="宋体" w:hAnsi="宋体" w:cs="宋体"/>
                <w:color w:val="000000"/>
              </w:rPr>
            </w:pPr>
          </w:p>
        </w:tc>
        <w:tc>
          <w:tcPr>
            <w:tcW w:w="1161" w:type="dxa"/>
            <w:noWrap w:val="0"/>
            <w:vAlign w:val="top"/>
          </w:tcPr>
          <w:p w14:paraId="0CAAA2A2">
            <w:pPr>
              <w:spacing w:line="380" w:lineRule="atLeast"/>
              <w:jc w:val="center"/>
              <w:rPr>
                <w:rFonts w:ascii="宋体" w:hAnsi="宋体" w:cs="宋体"/>
                <w:color w:val="000000"/>
              </w:rPr>
            </w:pPr>
          </w:p>
        </w:tc>
        <w:tc>
          <w:tcPr>
            <w:tcW w:w="1161" w:type="dxa"/>
            <w:noWrap w:val="0"/>
            <w:vAlign w:val="top"/>
          </w:tcPr>
          <w:p w14:paraId="2D457668">
            <w:pPr>
              <w:spacing w:line="380" w:lineRule="atLeast"/>
              <w:jc w:val="center"/>
              <w:rPr>
                <w:rFonts w:ascii="宋体" w:hAnsi="宋体" w:cs="宋体"/>
                <w:color w:val="000000"/>
              </w:rPr>
            </w:pPr>
          </w:p>
        </w:tc>
        <w:tc>
          <w:tcPr>
            <w:tcW w:w="1161" w:type="dxa"/>
            <w:noWrap w:val="0"/>
            <w:vAlign w:val="top"/>
          </w:tcPr>
          <w:p w14:paraId="03226DDB">
            <w:pPr>
              <w:spacing w:line="380" w:lineRule="atLeast"/>
              <w:jc w:val="center"/>
              <w:rPr>
                <w:rFonts w:ascii="宋体" w:hAnsi="宋体" w:cs="宋体"/>
                <w:color w:val="000000"/>
              </w:rPr>
            </w:pPr>
          </w:p>
        </w:tc>
        <w:tc>
          <w:tcPr>
            <w:tcW w:w="1161" w:type="dxa"/>
            <w:noWrap w:val="0"/>
            <w:vAlign w:val="top"/>
          </w:tcPr>
          <w:p w14:paraId="6B8360DA">
            <w:pPr>
              <w:spacing w:line="380" w:lineRule="atLeast"/>
              <w:jc w:val="center"/>
              <w:rPr>
                <w:rFonts w:ascii="宋体" w:hAnsi="宋体" w:cs="宋体"/>
                <w:color w:val="000000"/>
              </w:rPr>
            </w:pPr>
          </w:p>
        </w:tc>
        <w:tc>
          <w:tcPr>
            <w:tcW w:w="1161" w:type="dxa"/>
            <w:noWrap w:val="0"/>
            <w:vAlign w:val="top"/>
          </w:tcPr>
          <w:p w14:paraId="5E049CB1">
            <w:pPr>
              <w:spacing w:line="380" w:lineRule="atLeast"/>
              <w:jc w:val="center"/>
              <w:rPr>
                <w:rFonts w:ascii="宋体" w:hAnsi="宋体" w:cs="宋体"/>
                <w:color w:val="000000"/>
              </w:rPr>
            </w:pPr>
          </w:p>
        </w:tc>
        <w:tc>
          <w:tcPr>
            <w:tcW w:w="1159" w:type="dxa"/>
            <w:noWrap w:val="0"/>
            <w:vAlign w:val="top"/>
          </w:tcPr>
          <w:p w14:paraId="0F43CD4C">
            <w:pPr>
              <w:spacing w:line="380" w:lineRule="atLeast"/>
              <w:jc w:val="center"/>
              <w:rPr>
                <w:rFonts w:ascii="宋体" w:hAnsi="宋体" w:cs="宋体"/>
                <w:color w:val="000000"/>
              </w:rPr>
            </w:pPr>
          </w:p>
        </w:tc>
      </w:tr>
      <w:tr w14:paraId="05A8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9D46A8A">
            <w:pPr>
              <w:spacing w:line="380" w:lineRule="atLeast"/>
              <w:jc w:val="center"/>
              <w:rPr>
                <w:rFonts w:ascii="宋体" w:hAnsi="宋体" w:cs="宋体"/>
                <w:color w:val="000000"/>
              </w:rPr>
            </w:pPr>
          </w:p>
        </w:tc>
        <w:tc>
          <w:tcPr>
            <w:tcW w:w="1420" w:type="dxa"/>
            <w:noWrap w:val="0"/>
            <w:vAlign w:val="top"/>
          </w:tcPr>
          <w:p w14:paraId="262E9D5E">
            <w:pPr>
              <w:spacing w:line="380" w:lineRule="atLeast"/>
              <w:jc w:val="center"/>
              <w:rPr>
                <w:rFonts w:ascii="宋体" w:hAnsi="宋体" w:cs="宋体"/>
                <w:color w:val="000000"/>
              </w:rPr>
            </w:pPr>
          </w:p>
        </w:tc>
        <w:tc>
          <w:tcPr>
            <w:tcW w:w="1161" w:type="dxa"/>
            <w:noWrap w:val="0"/>
            <w:vAlign w:val="top"/>
          </w:tcPr>
          <w:p w14:paraId="727AA16C">
            <w:pPr>
              <w:spacing w:line="380" w:lineRule="atLeast"/>
              <w:jc w:val="center"/>
              <w:rPr>
                <w:rFonts w:ascii="宋体" w:hAnsi="宋体" w:cs="宋体"/>
                <w:color w:val="000000"/>
              </w:rPr>
            </w:pPr>
          </w:p>
        </w:tc>
        <w:tc>
          <w:tcPr>
            <w:tcW w:w="1161" w:type="dxa"/>
            <w:noWrap w:val="0"/>
            <w:vAlign w:val="top"/>
          </w:tcPr>
          <w:p w14:paraId="6858EF94">
            <w:pPr>
              <w:spacing w:line="380" w:lineRule="atLeast"/>
              <w:jc w:val="center"/>
              <w:rPr>
                <w:rFonts w:ascii="宋体" w:hAnsi="宋体" w:cs="宋体"/>
                <w:color w:val="000000"/>
              </w:rPr>
            </w:pPr>
          </w:p>
        </w:tc>
        <w:tc>
          <w:tcPr>
            <w:tcW w:w="1161" w:type="dxa"/>
            <w:noWrap w:val="0"/>
            <w:vAlign w:val="top"/>
          </w:tcPr>
          <w:p w14:paraId="5F2DD3AE">
            <w:pPr>
              <w:spacing w:line="380" w:lineRule="atLeast"/>
              <w:jc w:val="center"/>
              <w:rPr>
                <w:rFonts w:ascii="宋体" w:hAnsi="宋体" w:cs="宋体"/>
                <w:color w:val="000000"/>
              </w:rPr>
            </w:pPr>
          </w:p>
        </w:tc>
        <w:tc>
          <w:tcPr>
            <w:tcW w:w="1161" w:type="dxa"/>
            <w:noWrap w:val="0"/>
            <w:vAlign w:val="top"/>
          </w:tcPr>
          <w:p w14:paraId="40C4663E">
            <w:pPr>
              <w:spacing w:line="380" w:lineRule="atLeast"/>
              <w:jc w:val="center"/>
              <w:rPr>
                <w:rFonts w:ascii="宋体" w:hAnsi="宋体" w:cs="宋体"/>
                <w:color w:val="000000"/>
              </w:rPr>
            </w:pPr>
          </w:p>
        </w:tc>
        <w:tc>
          <w:tcPr>
            <w:tcW w:w="1161" w:type="dxa"/>
            <w:noWrap w:val="0"/>
            <w:vAlign w:val="top"/>
          </w:tcPr>
          <w:p w14:paraId="637E89B2">
            <w:pPr>
              <w:spacing w:line="380" w:lineRule="atLeast"/>
              <w:jc w:val="center"/>
              <w:rPr>
                <w:rFonts w:ascii="宋体" w:hAnsi="宋体" w:cs="宋体"/>
                <w:color w:val="000000"/>
              </w:rPr>
            </w:pPr>
          </w:p>
        </w:tc>
        <w:tc>
          <w:tcPr>
            <w:tcW w:w="1159" w:type="dxa"/>
            <w:noWrap w:val="0"/>
            <w:vAlign w:val="top"/>
          </w:tcPr>
          <w:p w14:paraId="56356DA8">
            <w:pPr>
              <w:spacing w:line="380" w:lineRule="atLeast"/>
              <w:jc w:val="center"/>
              <w:rPr>
                <w:rFonts w:ascii="宋体" w:hAnsi="宋体" w:cs="宋体"/>
                <w:color w:val="000000"/>
              </w:rPr>
            </w:pPr>
          </w:p>
        </w:tc>
      </w:tr>
      <w:tr w14:paraId="4546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C6B6513">
            <w:pPr>
              <w:spacing w:line="380" w:lineRule="atLeast"/>
              <w:jc w:val="center"/>
              <w:rPr>
                <w:rFonts w:ascii="宋体" w:hAnsi="宋体" w:cs="宋体"/>
                <w:color w:val="000000"/>
              </w:rPr>
            </w:pPr>
          </w:p>
        </w:tc>
        <w:tc>
          <w:tcPr>
            <w:tcW w:w="1420" w:type="dxa"/>
            <w:noWrap w:val="0"/>
            <w:vAlign w:val="top"/>
          </w:tcPr>
          <w:p w14:paraId="5102908A">
            <w:pPr>
              <w:spacing w:line="380" w:lineRule="atLeast"/>
              <w:jc w:val="center"/>
              <w:rPr>
                <w:rFonts w:ascii="宋体" w:hAnsi="宋体" w:cs="宋体"/>
                <w:color w:val="000000"/>
              </w:rPr>
            </w:pPr>
          </w:p>
        </w:tc>
        <w:tc>
          <w:tcPr>
            <w:tcW w:w="1161" w:type="dxa"/>
            <w:noWrap w:val="0"/>
            <w:vAlign w:val="top"/>
          </w:tcPr>
          <w:p w14:paraId="49F284C0">
            <w:pPr>
              <w:spacing w:line="380" w:lineRule="atLeast"/>
              <w:jc w:val="center"/>
              <w:rPr>
                <w:rFonts w:ascii="宋体" w:hAnsi="宋体" w:cs="宋体"/>
                <w:color w:val="000000"/>
              </w:rPr>
            </w:pPr>
          </w:p>
        </w:tc>
        <w:tc>
          <w:tcPr>
            <w:tcW w:w="1161" w:type="dxa"/>
            <w:noWrap w:val="0"/>
            <w:vAlign w:val="top"/>
          </w:tcPr>
          <w:p w14:paraId="055FF2AC">
            <w:pPr>
              <w:spacing w:line="380" w:lineRule="atLeast"/>
              <w:jc w:val="center"/>
              <w:rPr>
                <w:rFonts w:ascii="宋体" w:hAnsi="宋体" w:cs="宋体"/>
                <w:color w:val="000000"/>
              </w:rPr>
            </w:pPr>
          </w:p>
        </w:tc>
        <w:tc>
          <w:tcPr>
            <w:tcW w:w="1161" w:type="dxa"/>
            <w:noWrap w:val="0"/>
            <w:vAlign w:val="top"/>
          </w:tcPr>
          <w:p w14:paraId="14F377C9">
            <w:pPr>
              <w:spacing w:line="380" w:lineRule="atLeast"/>
              <w:jc w:val="center"/>
              <w:rPr>
                <w:rFonts w:ascii="宋体" w:hAnsi="宋体" w:cs="宋体"/>
                <w:color w:val="000000"/>
              </w:rPr>
            </w:pPr>
          </w:p>
        </w:tc>
        <w:tc>
          <w:tcPr>
            <w:tcW w:w="1161" w:type="dxa"/>
            <w:noWrap w:val="0"/>
            <w:vAlign w:val="top"/>
          </w:tcPr>
          <w:p w14:paraId="2FD1854D">
            <w:pPr>
              <w:spacing w:line="380" w:lineRule="atLeast"/>
              <w:jc w:val="center"/>
              <w:rPr>
                <w:rFonts w:ascii="宋体" w:hAnsi="宋体" w:cs="宋体"/>
                <w:color w:val="000000"/>
              </w:rPr>
            </w:pPr>
          </w:p>
        </w:tc>
        <w:tc>
          <w:tcPr>
            <w:tcW w:w="1161" w:type="dxa"/>
            <w:noWrap w:val="0"/>
            <w:vAlign w:val="top"/>
          </w:tcPr>
          <w:p w14:paraId="78915DE5">
            <w:pPr>
              <w:spacing w:line="380" w:lineRule="atLeast"/>
              <w:jc w:val="center"/>
              <w:rPr>
                <w:rFonts w:ascii="宋体" w:hAnsi="宋体" w:cs="宋体"/>
                <w:color w:val="000000"/>
              </w:rPr>
            </w:pPr>
          </w:p>
        </w:tc>
        <w:tc>
          <w:tcPr>
            <w:tcW w:w="1159" w:type="dxa"/>
            <w:noWrap w:val="0"/>
            <w:vAlign w:val="top"/>
          </w:tcPr>
          <w:p w14:paraId="68886244">
            <w:pPr>
              <w:spacing w:line="380" w:lineRule="atLeast"/>
              <w:jc w:val="center"/>
              <w:rPr>
                <w:rFonts w:ascii="宋体" w:hAnsi="宋体" w:cs="宋体"/>
                <w:color w:val="000000"/>
              </w:rPr>
            </w:pPr>
          </w:p>
        </w:tc>
      </w:tr>
      <w:tr w14:paraId="148A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3E6CAF18">
            <w:pPr>
              <w:spacing w:line="380" w:lineRule="atLeast"/>
              <w:jc w:val="center"/>
              <w:rPr>
                <w:rFonts w:ascii="宋体" w:hAnsi="宋体" w:cs="宋体"/>
                <w:color w:val="000000"/>
              </w:rPr>
            </w:pPr>
          </w:p>
        </w:tc>
        <w:tc>
          <w:tcPr>
            <w:tcW w:w="1420" w:type="dxa"/>
            <w:noWrap w:val="0"/>
            <w:vAlign w:val="top"/>
          </w:tcPr>
          <w:p w14:paraId="365FD197">
            <w:pPr>
              <w:spacing w:line="380" w:lineRule="atLeast"/>
              <w:jc w:val="center"/>
              <w:rPr>
                <w:rFonts w:ascii="宋体" w:hAnsi="宋体" w:cs="宋体"/>
                <w:color w:val="000000"/>
              </w:rPr>
            </w:pPr>
          </w:p>
        </w:tc>
        <w:tc>
          <w:tcPr>
            <w:tcW w:w="1161" w:type="dxa"/>
            <w:noWrap w:val="0"/>
            <w:vAlign w:val="top"/>
          </w:tcPr>
          <w:p w14:paraId="0C7C306F">
            <w:pPr>
              <w:spacing w:line="380" w:lineRule="atLeast"/>
              <w:jc w:val="center"/>
              <w:rPr>
                <w:rFonts w:ascii="宋体" w:hAnsi="宋体" w:cs="宋体"/>
                <w:color w:val="000000"/>
              </w:rPr>
            </w:pPr>
          </w:p>
        </w:tc>
        <w:tc>
          <w:tcPr>
            <w:tcW w:w="1161" w:type="dxa"/>
            <w:noWrap w:val="0"/>
            <w:vAlign w:val="top"/>
          </w:tcPr>
          <w:p w14:paraId="295FEEED">
            <w:pPr>
              <w:spacing w:line="380" w:lineRule="atLeast"/>
              <w:jc w:val="center"/>
              <w:rPr>
                <w:rFonts w:ascii="宋体" w:hAnsi="宋体" w:cs="宋体"/>
                <w:color w:val="000000"/>
              </w:rPr>
            </w:pPr>
          </w:p>
        </w:tc>
        <w:tc>
          <w:tcPr>
            <w:tcW w:w="1161" w:type="dxa"/>
            <w:noWrap w:val="0"/>
            <w:vAlign w:val="top"/>
          </w:tcPr>
          <w:p w14:paraId="6FF8A79B">
            <w:pPr>
              <w:spacing w:line="380" w:lineRule="atLeast"/>
              <w:jc w:val="center"/>
              <w:rPr>
                <w:rFonts w:ascii="宋体" w:hAnsi="宋体" w:cs="宋体"/>
                <w:color w:val="000000"/>
              </w:rPr>
            </w:pPr>
          </w:p>
        </w:tc>
        <w:tc>
          <w:tcPr>
            <w:tcW w:w="1161" w:type="dxa"/>
            <w:noWrap w:val="0"/>
            <w:vAlign w:val="top"/>
          </w:tcPr>
          <w:p w14:paraId="79A47242">
            <w:pPr>
              <w:spacing w:line="380" w:lineRule="atLeast"/>
              <w:jc w:val="center"/>
              <w:rPr>
                <w:rFonts w:ascii="宋体" w:hAnsi="宋体" w:cs="宋体"/>
                <w:color w:val="000000"/>
              </w:rPr>
            </w:pPr>
          </w:p>
        </w:tc>
        <w:tc>
          <w:tcPr>
            <w:tcW w:w="1161" w:type="dxa"/>
            <w:noWrap w:val="0"/>
            <w:vAlign w:val="top"/>
          </w:tcPr>
          <w:p w14:paraId="796F1D4B">
            <w:pPr>
              <w:spacing w:line="380" w:lineRule="atLeast"/>
              <w:jc w:val="center"/>
              <w:rPr>
                <w:rFonts w:ascii="宋体" w:hAnsi="宋体" w:cs="宋体"/>
                <w:color w:val="000000"/>
              </w:rPr>
            </w:pPr>
          </w:p>
        </w:tc>
        <w:tc>
          <w:tcPr>
            <w:tcW w:w="1159" w:type="dxa"/>
            <w:noWrap w:val="0"/>
            <w:vAlign w:val="top"/>
          </w:tcPr>
          <w:p w14:paraId="2AEAD23A">
            <w:pPr>
              <w:spacing w:line="380" w:lineRule="atLeast"/>
              <w:jc w:val="center"/>
              <w:rPr>
                <w:rFonts w:ascii="宋体" w:hAnsi="宋体" w:cs="宋体"/>
                <w:color w:val="000000"/>
              </w:rPr>
            </w:pPr>
          </w:p>
        </w:tc>
      </w:tr>
      <w:tr w14:paraId="6FAB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21ED11F">
            <w:pPr>
              <w:spacing w:line="380" w:lineRule="atLeast"/>
              <w:jc w:val="center"/>
              <w:rPr>
                <w:rFonts w:ascii="宋体" w:hAnsi="宋体" w:cs="宋体"/>
                <w:color w:val="000000"/>
              </w:rPr>
            </w:pPr>
          </w:p>
        </w:tc>
        <w:tc>
          <w:tcPr>
            <w:tcW w:w="1420" w:type="dxa"/>
            <w:noWrap w:val="0"/>
            <w:vAlign w:val="top"/>
          </w:tcPr>
          <w:p w14:paraId="3A874B8E">
            <w:pPr>
              <w:spacing w:line="380" w:lineRule="atLeast"/>
              <w:jc w:val="center"/>
              <w:rPr>
                <w:rFonts w:ascii="宋体" w:hAnsi="宋体" w:cs="宋体"/>
                <w:color w:val="000000"/>
              </w:rPr>
            </w:pPr>
          </w:p>
        </w:tc>
        <w:tc>
          <w:tcPr>
            <w:tcW w:w="1161" w:type="dxa"/>
            <w:noWrap w:val="0"/>
            <w:vAlign w:val="top"/>
          </w:tcPr>
          <w:p w14:paraId="4DA41CD4">
            <w:pPr>
              <w:spacing w:line="380" w:lineRule="atLeast"/>
              <w:jc w:val="center"/>
              <w:rPr>
                <w:rFonts w:ascii="宋体" w:hAnsi="宋体" w:cs="宋体"/>
                <w:color w:val="000000"/>
              </w:rPr>
            </w:pPr>
          </w:p>
        </w:tc>
        <w:tc>
          <w:tcPr>
            <w:tcW w:w="1161" w:type="dxa"/>
            <w:noWrap w:val="0"/>
            <w:vAlign w:val="top"/>
          </w:tcPr>
          <w:p w14:paraId="24EAC2E8">
            <w:pPr>
              <w:spacing w:line="380" w:lineRule="atLeast"/>
              <w:jc w:val="center"/>
              <w:rPr>
                <w:rFonts w:ascii="宋体" w:hAnsi="宋体" w:cs="宋体"/>
                <w:color w:val="000000"/>
              </w:rPr>
            </w:pPr>
          </w:p>
        </w:tc>
        <w:tc>
          <w:tcPr>
            <w:tcW w:w="1161" w:type="dxa"/>
            <w:noWrap w:val="0"/>
            <w:vAlign w:val="top"/>
          </w:tcPr>
          <w:p w14:paraId="610C6AF9">
            <w:pPr>
              <w:spacing w:line="380" w:lineRule="atLeast"/>
              <w:jc w:val="center"/>
              <w:rPr>
                <w:rFonts w:ascii="宋体" w:hAnsi="宋体" w:cs="宋体"/>
                <w:color w:val="000000"/>
              </w:rPr>
            </w:pPr>
          </w:p>
        </w:tc>
        <w:tc>
          <w:tcPr>
            <w:tcW w:w="1161" w:type="dxa"/>
            <w:noWrap w:val="0"/>
            <w:vAlign w:val="top"/>
          </w:tcPr>
          <w:p w14:paraId="180C3BB2">
            <w:pPr>
              <w:spacing w:line="380" w:lineRule="atLeast"/>
              <w:jc w:val="center"/>
              <w:rPr>
                <w:rFonts w:ascii="宋体" w:hAnsi="宋体" w:cs="宋体"/>
                <w:color w:val="000000"/>
              </w:rPr>
            </w:pPr>
          </w:p>
        </w:tc>
        <w:tc>
          <w:tcPr>
            <w:tcW w:w="1161" w:type="dxa"/>
            <w:noWrap w:val="0"/>
            <w:vAlign w:val="top"/>
          </w:tcPr>
          <w:p w14:paraId="15294B93">
            <w:pPr>
              <w:spacing w:line="380" w:lineRule="atLeast"/>
              <w:jc w:val="center"/>
              <w:rPr>
                <w:rFonts w:ascii="宋体" w:hAnsi="宋体" w:cs="宋体"/>
                <w:color w:val="000000"/>
              </w:rPr>
            </w:pPr>
          </w:p>
        </w:tc>
        <w:tc>
          <w:tcPr>
            <w:tcW w:w="1159" w:type="dxa"/>
            <w:noWrap w:val="0"/>
            <w:vAlign w:val="top"/>
          </w:tcPr>
          <w:p w14:paraId="302001F8">
            <w:pPr>
              <w:spacing w:line="380" w:lineRule="atLeast"/>
              <w:jc w:val="center"/>
              <w:rPr>
                <w:rFonts w:ascii="宋体" w:hAnsi="宋体" w:cs="宋体"/>
                <w:color w:val="000000"/>
              </w:rPr>
            </w:pPr>
          </w:p>
        </w:tc>
      </w:tr>
      <w:tr w14:paraId="132B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577C34A8">
            <w:pPr>
              <w:spacing w:line="380" w:lineRule="atLeast"/>
              <w:jc w:val="center"/>
              <w:rPr>
                <w:rFonts w:ascii="宋体" w:hAnsi="宋体" w:cs="宋体"/>
                <w:color w:val="000000"/>
              </w:rPr>
            </w:pPr>
          </w:p>
        </w:tc>
        <w:tc>
          <w:tcPr>
            <w:tcW w:w="1420" w:type="dxa"/>
            <w:noWrap w:val="0"/>
            <w:vAlign w:val="top"/>
          </w:tcPr>
          <w:p w14:paraId="0F64DF5E">
            <w:pPr>
              <w:spacing w:line="380" w:lineRule="atLeast"/>
              <w:jc w:val="center"/>
              <w:rPr>
                <w:rFonts w:ascii="宋体" w:hAnsi="宋体" w:cs="宋体"/>
                <w:color w:val="000000"/>
              </w:rPr>
            </w:pPr>
          </w:p>
        </w:tc>
        <w:tc>
          <w:tcPr>
            <w:tcW w:w="1161" w:type="dxa"/>
            <w:noWrap w:val="0"/>
            <w:vAlign w:val="top"/>
          </w:tcPr>
          <w:p w14:paraId="0DB43154">
            <w:pPr>
              <w:spacing w:line="380" w:lineRule="atLeast"/>
              <w:jc w:val="center"/>
              <w:rPr>
                <w:rFonts w:ascii="宋体" w:hAnsi="宋体" w:cs="宋体"/>
                <w:color w:val="000000"/>
              </w:rPr>
            </w:pPr>
          </w:p>
        </w:tc>
        <w:tc>
          <w:tcPr>
            <w:tcW w:w="1161" w:type="dxa"/>
            <w:noWrap w:val="0"/>
            <w:vAlign w:val="top"/>
          </w:tcPr>
          <w:p w14:paraId="0F6C3079">
            <w:pPr>
              <w:spacing w:line="380" w:lineRule="atLeast"/>
              <w:jc w:val="center"/>
              <w:rPr>
                <w:rFonts w:ascii="宋体" w:hAnsi="宋体" w:cs="宋体"/>
                <w:color w:val="000000"/>
              </w:rPr>
            </w:pPr>
          </w:p>
        </w:tc>
        <w:tc>
          <w:tcPr>
            <w:tcW w:w="1161" w:type="dxa"/>
            <w:noWrap w:val="0"/>
            <w:vAlign w:val="top"/>
          </w:tcPr>
          <w:p w14:paraId="0988AD2E">
            <w:pPr>
              <w:spacing w:line="380" w:lineRule="atLeast"/>
              <w:jc w:val="center"/>
              <w:rPr>
                <w:rFonts w:ascii="宋体" w:hAnsi="宋体" w:cs="宋体"/>
                <w:color w:val="000000"/>
              </w:rPr>
            </w:pPr>
          </w:p>
        </w:tc>
        <w:tc>
          <w:tcPr>
            <w:tcW w:w="1161" w:type="dxa"/>
            <w:noWrap w:val="0"/>
            <w:vAlign w:val="top"/>
          </w:tcPr>
          <w:p w14:paraId="71D053F6">
            <w:pPr>
              <w:spacing w:line="380" w:lineRule="atLeast"/>
              <w:jc w:val="center"/>
              <w:rPr>
                <w:rFonts w:ascii="宋体" w:hAnsi="宋体" w:cs="宋体"/>
                <w:color w:val="000000"/>
              </w:rPr>
            </w:pPr>
          </w:p>
        </w:tc>
        <w:tc>
          <w:tcPr>
            <w:tcW w:w="1161" w:type="dxa"/>
            <w:noWrap w:val="0"/>
            <w:vAlign w:val="top"/>
          </w:tcPr>
          <w:p w14:paraId="2C83B683">
            <w:pPr>
              <w:spacing w:line="380" w:lineRule="atLeast"/>
              <w:jc w:val="center"/>
              <w:rPr>
                <w:rFonts w:ascii="宋体" w:hAnsi="宋体" w:cs="宋体"/>
                <w:color w:val="000000"/>
              </w:rPr>
            </w:pPr>
          </w:p>
        </w:tc>
        <w:tc>
          <w:tcPr>
            <w:tcW w:w="1159" w:type="dxa"/>
            <w:noWrap w:val="0"/>
            <w:vAlign w:val="top"/>
          </w:tcPr>
          <w:p w14:paraId="4D60BE9B">
            <w:pPr>
              <w:spacing w:line="380" w:lineRule="atLeast"/>
              <w:jc w:val="center"/>
              <w:rPr>
                <w:rFonts w:ascii="宋体" w:hAnsi="宋体" w:cs="宋体"/>
                <w:color w:val="000000"/>
              </w:rPr>
            </w:pPr>
          </w:p>
        </w:tc>
      </w:tr>
      <w:tr w14:paraId="7DC8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5539D50B">
            <w:pPr>
              <w:spacing w:line="380" w:lineRule="atLeast"/>
              <w:jc w:val="center"/>
              <w:rPr>
                <w:rFonts w:ascii="宋体" w:hAnsi="宋体" w:cs="宋体"/>
                <w:color w:val="000000"/>
              </w:rPr>
            </w:pPr>
          </w:p>
        </w:tc>
        <w:tc>
          <w:tcPr>
            <w:tcW w:w="1420" w:type="dxa"/>
            <w:noWrap w:val="0"/>
            <w:vAlign w:val="top"/>
          </w:tcPr>
          <w:p w14:paraId="63B12671">
            <w:pPr>
              <w:spacing w:line="380" w:lineRule="atLeast"/>
              <w:jc w:val="center"/>
              <w:rPr>
                <w:rFonts w:ascii="宋体" w:hAnsi="宋体" w:cs="宋体"/>
                <w:color w:val="000000"/>
              </w:rPr>
            </w:pPr>
          </w:p>
        </w:tc>
        <w:tc>
          <w:tcPr>
            <w:tcW w:w="1161" w:type="dxa"/>
            <w:noWrap w:val="0"/>
            <w:vAlign w:val="top"/>
          </w:tcPr>
          <w:p w14:paraId="1F07EAA3">
            <w:pPr>
              <w:spacing w:line="380" w:lineRule="atLeast"/>
              <w:jc w:val="center"/>
              <w:rPr>
                <w:rFonts w:ascii="宋体" w:hAnsi="宋体" w:cs="宋体"/>
                <w:color w:val="000000"/>
              </w:rPr>
            </w:pPr>
          </w:p>
        </w:tc>
        <w:tc>
          <w:tcPr>
            <w:tcW w:w="1161" w:type="dxa"/>
            <w:noWrap w:val="0"/>
            <w:vAlign w:val="top"/>
          </w:tcPr>
          <w:p w14:paraId="6E26074C">
            <w:pPr>
              <w:spacing w:line="380" w:lineRule="atLeast"/>
              <w:jc w:val="center"/>
              <w:rPr>
                <w:rFonts w:ascii="宋体" w:hAnsi="宋体" w:cs="宋体"/>
                <w:color w:val="000000"/>
              </w:rPr>
            </w:pPr>
          </w:p>
        </w:tc>
        <w:tc>
          <w:tcPr>
            <w:tcW w:w="1161" w:type="dxa"/>
            <w:noWrap w:val="0"/>
            <w:vAlign w:val="top"/>
          </w:tcPr>
          <w:p w14:paraId="29884B7C">
            <w:pPr>
              <w:spacing w:line="380" w:lineRule="atLeast"/>
              <w:jc w:val="center"/>
              <w:rPr>
                <w:rFonts w:ascii="宋体" w:hAnsi="宋体" w:cs="宋体"/>
                <w:color w:val="000000"/>
              </w:rPr>
            </w:pPr>
          </w:p>
        </w:tc>
        <w:tc>
          <w:tcPr>
            <w:tcW w:w="1161" w:type="dxa"/>
            <w:noWrap w:val="0"/>
            <w:vAlign w:val="top"/>
          </w:tcPr>
          <w:p w14:paraId="7BB35A30">
            <w:pPr>
              <w:spacing w:line="380" w:lineRule="atLeast"/>
              <w:jc w:val="center"/>
              <w:rPr>
                <w:rFonts w:ascii="宋体" w:hAnsi="宋体" w:cs="宋体"/>
                <w:color w:val="000000"/>
              </w:rPr>
            </w:pPr>
          </w:p>
        </w:tc>
        <w:tc>
          <w:tcPr>
            <w:tcW w:w="1161" w:type="dxa"/>
            <w:noWrap w:val="0"/>
            <w:vAlign w:val="top"/>
          </w:tcPr>
          <w:p w14:paraId="51E8515B">
            <w:pPr>
              <w:spacing w:line="380" w:lineRule="atLeast"/>
              <w:jc w:val="center"/>
              <w:rPr>
                <w:rFonts w:ascii="宋体" w:hAnsi="宋体" w:cs="宋体"/>
                <w:color w:val="000000"/>
              </w:rPr>
            </w:pPr>
          </w:p>
        </w:tc>
        <w:tc>
          <w:tcPr>
            <w:tcW w:w="1159" w:type="dxa"/>
            <w:noWrap w:val="0"/>
            <w:vAlign w:val="top"/>
          </w:tcPr>
          <w:p w14:paraId="4184F25F">
            <w:pPr>
              <w:spacing w:line="380" w:lineRule="atLeast"/>
              <w:jc w:val="center"/>
              <w:rPr>
                <w:rFonts w:ascii="宋体" w:hAnsi="宋体" w:cs="宋体"/>
                <w:color w:val="000000"/>
              </w:rPr>
            </w:pPr>
          </w:p>
        </w:tc>
      </w:tr>
      <w:tr w14:paraId="45E9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46B0B17E">
            <w:pPr>
              <w:spacing w:line="380" w:lineRule="atLeast"/>
              <w:jc w:val="center"/>
              <w:rPr>
                <w:rFonts w:ascii="宋体" w:hAnsi="宋体" w:cs="宋体"/>
                <w:color w:val="000000"/>
              </w:rPr>
            </w:pPr>
          </w:p>
        </w:tc>
        <w:tc>
          <w:tcPr>
            <w:tcW w:w="1420" w:type="dxa"/>
            <w:noWrap w:val="0"/>
            <w:vAlign w:val="top"/>
          </w:tcPr>
          <w:p w14:paraId="301B7F61">
            <w:pPr>
              <w:spacing w:line="380" w:lineRule="atLeast"/>
              <w:jc w:val="center"/>
              <w:rPr>
                <w:rFonts w:ascii="宋体" w:hAnsi="宋体" w:cs="宋体"/>
                <w:color w:val="000000"/>
              </w:rPr>
            </w:pPr>
          </w:p>
        </w:tc>
        <w:tc>
          <w:tcPr>
            <w:tcW w:w="1161" w:type="dxa"/>
            <w:noWrap w:val="0"/>
            <w:vAlign w:val="top"/>
          </w:tcPr>
          <w:p w14:paraId="76EDC0DE">
            <w:pPr>
              <w:spacing w:line="380" w:lineRule="atLeast"/>
              <w:jc w:val="center"/>
              <w:rPr>
                <w:rFonts w:ascii="宋体" w:hAnsi="宋体" w:cs="宋体"/>
                <w:color w:val="000000"/>
              </w:rPr>
            </w:pPr>
          </w:p>
        </w:tc>
        <w:tc>
          <w:tcPr>
            <w:tcW w:w="1161" w:type="dxa"/>
            <w:noWrap w:val="0"/>
            <w:vAlign w:val="top"/>
          </w:tcPr>
          <w:p w14:paraId="4052DF4E">
            <w:pPr>
              <w:spacing w:line="380" w:lineRule="atLeast"/>
              <w:jc w:val="center"/>
              <w:rPr>
                <w:rFonts w:ascii="宋体" w:hAnsi="宋体" w:cs="宋体"/>
                <w:color w:val="000000"/>
              </w:rPr>
            </w:pPr>
          </w:p>
        </w:tc>
        <w:tc>
          <w:tcPr>
            <w:tcW w:w="1161" w:type="dxa"/>
            <w:noWrap w:val="0"/>
            <w:vAlign w:val="top"/>
          </w:tcPr>
          <w:p w14:paraId="7BEE010D">
            <w:pPr>
              <w:spacing w:line="380" w:lineRule="atLeast"/>
              <w:jc w:val="center"/>
              <w:rPr>
                <w:rFonts w:ascii="宋体" w:hAnsi="宋体" w:cs="宋体"/>
                <w:color w:val="000000"/>
              </w:rPr>
            </w:pPr>
          </w:p>
        </w:tc>
        <w:tc>
          <w:tcPr>
            <w:tcW w:w="1161" w:type="dxa"/>
            <w:noWrap w:val="0"/>
            <w:vAlign w:val="top"/>
          </w:tcPr>
          <w:p w14:paraId="60C72E0D">
            <w:pPr>
              <w:spacing w:line="380" w:lineRule="atLeast"/>
              <w:jc w:val="center"/>
              <w:rPr>
                <w:rFonts w:ascii="宋体" w:hAnsi="宋体" w:cs="宋体"/>
                <w:color w:val="000000"/>
              </w:rPr>
            </w:pPr>
          </w:p>
        </w:tc>
        <w:tc>
          <w:tcPr>
            <w:tcW w:w="1161" w:type="dxa"/>
            <w:noWrap w:val="0"/>
            <w:vAlign w:val="top"/>
          </w:tcPr>
          <w:p w14:paraId="4C3E4556">
            <w:pPr>
              <w:spacing w:line="380" w:lineRule="atLeast"/>
              <w:jc w:val="center"/>
              <w:rPr>
                <w:rFonts w:ascii="宋体" w:hAnsi="宋体" w:cs="宋体"/>
                <w:color w:val="000000"/>
              </w:rPr>
            </w:pPr>
          </w:p>
        </w:tc>
        <w:tc>
          <w:tcPr>
            <w:tcW w:w="1159" w:type="dxa"/>
            <w:noWrap w:val="0"/>
            <w:vAlign w:val="top"/>
          </w:tcPr>
          <w:p w14:paraId="3D926BCF">
            <w:pPr>
              <w:spacing w:line="380" w:lineRule="atLeast"/>
              <w:jc w:val="center"/>
              <w:rPr>
                <w:rFonts w:ascii="宋体" w:hAnsi="宋体" w:cs="宋体"/>
                <w:color w:val="000000"/>
              </w:rPr>
            </w:pPr>
          </w:p>
        </w:tc>
      </w:tr>
      <w:tr w14:paraId="67F3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BBB834E">
            <w:pPr>
              <w:spacing w:line="380" w:lineRule="atLeast"/>
              <w:jc w:val="center"/>
              <w:rPr>
                <w:rFonts w:ascii="宋体" w:hAnsi="宋体" w:cs="宋体"/>
                <w:color w:val="000000"/>
              </w:rPr>
            </w:pPr>
          </w:p>
        </w:tc>
        <w:tc>
          <w:tcPr>
            <w:tcW w:w="1420" w:type="dxa"/>
            <w:noWrap w:val="0"/>
            <w:vAlign w:val="top"/>
          </w:tcPr>
          <w:p w14:paraId="40CF831C">
            <w:pPr>
              <w:spacing w:line="380" w:lineRule="atLeast"/>
              <w:jc w:val="center"/>
              <w:rPr>
                <w:rFonts w:ascii="宋体" w:hAnsi="宋体" w:cs="宋体"/>
                <w:color w:val="000000"/>
              </w:rPr>
            </w:pPr>
          </w:p>
        </w:tc>
        <w:tc>
          <w:tcPr>
            <w:tcW w:w="1161" w:type="dxa"/>
            <w:noWrap w:val="0"/>
            <w:vAlign w:val="top"/>
          </w:tcPr>
          <w:p w14:paraId="45CB7BD5">
            <w:pPr>
              <w:spacing w:line="380" w:lineRule="atLeast"/>
              <w:jc w:val="center"/>
              <w:rPr>
                <w:rFonts w:ascii="宋体" w:hAnsi="宋体" w:cs="宋体"/>
                <w:color w:val="000000"/>
              </w:rPr>
            </w:pPr>
          </w:p>
        </w:tc>
        <w:tc>
          <w:tcPr>
            <w:tcW w:w="1161" w:type="dxa"/>
            <w:noWrap w:val="0"/>
            <w:vAlign w:val="top"/>
          </w:tcPr>
          <w:p w14:paraId="7AC4E4E3">
            <w:pPr>
              <w:spacing w:line="380" w:lineRule="atLeast"/>
              <w:jc w:val="center"/>
              <w:rPr>
                <w:rFonts w:ascii="宋体" w:hAnsi="宋体" w:cs="宋体"/>
                <w:color w:val="000000"/>
              </w:rPr>
            </w:pPr>
          </w:p>
        </w:tc>
        <w:tc>
          <w:tcPr>
            <w:tcW w:w="1161" w:type="dxa"/>
            <w:noWrap w:val="0"/>
            <w:vAlign w:val="top"/>
          </w:tcPr>
          <w:p w14:paraId="792D710C">
            <w:pPr>
              <w:spacing w:line="380" w:lineRule="atLeast"/>
              <w:jc w:val="center"/>
              <w:rPr>
                <w:rFonts w:ascii="宋体" w:hAnsi="宋体" w:cs="宋体"/>
                <w:color w:val="000000"/>
              </w:rPr>
            </w:pPr>
          </w:p>
        </w:tc>
        <w:tc>
          <w:tcPr>
            <w:tcW w:w="1161" w:type="dxa"/>
            <w:noWrap w:val="0"/>
            <w:vAlign w:val="top"/>
          </w:tcPr>
          <w:p w14:paraId="62E36FE7">
            <w:pPr>
              <w:spacing w:line="380" w:lineRule="atLeast"/>
              <w:jc w:val="center"/>
              <w:rPr>
                <w:rFonts w:ascii="宋体" w:hAnsi="宋体" w:cs="宋体"/>
                <w:color w:val="000000"/>
              </w:rPr>
            </w:pPr>
          </w:p>
        </w:tc>
        <w:tc>
          <w:tcPr>
            <w:tcW w:w="1161" w:type="dxa"/>
            <w:noWrap w:val="0"/>
            <w:vAlign w:val="top"/>
          </w:tcPr>
          <w:p w14:paraId="19E7CC15">
            <w:pPr>
              <w:spacing w:line="380" w:lineRule="atLeast"/>
              <w:jc w:val="center"/>
              <w:rPr>
                <w:rFonts w:ascii="宋体" w:hAnsi="宋体" w:cs="宋体"/>
                <w:color w:val="000000"/>
              </w:rPr>
            </w:pPr>
          </w:p>
        </w:tc>
        <w:tc>
          <w:tcPr>
            <w:tcW w:w="1159" w:type="dxa"/>
            <w:noWrap w:val="0"/>
            <w:vAlign w:val="top"/>
          </w:tcPr>
          <w:p w14:paraId="4A280BBE">
            <w:pPr>
              <w:spacing w:line="380" w:lineRule="atLeast"/>
              <w:jc w:val="center"/>
              <w:rPr>
                <w:rFonts w:ascii="宋体" w:hAnsi="宋体" w:cs="宋体"/>
                <w:color w:val="000000"/>
              </w:rPr>
            </w:pPr>
          </w:p>
        </w:tc>
      </w:tr>
      <w:tr w14:paraId="37E7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45986F38">
            <w:pPr>
              <w:spacing w:line="380" w:lineRule="atLeast"/>
              <w:jc w:val="center"/>
              <w:rPr>
                <w:rFonts w:ascii="宋体" w:hAnsi="宋体" w:cs="宋体"/>
                <w:color w:val="000000"/>
              </w:rPr>
            </w:pPr>
          </w:p>
        </w:tc>
        <w:tc>
          <w:tcPr>
            <w:tcW w:w="1420" w:type="dxa"/>
            <w:noWrap w:val="0"/>
            <w:vAlign w:val="top"/>
          </w:tcPr>
          <w:p w14:paraId="3FB01031">
            <w:pPr>
              <w:spacing w:line="380" w:lineRule="atLeast"/>
              <w:jc w:val="center"/>
              <w:rPr>
                <w:rFonts w:ascii="宋体" w:hAnsi="宋体" w:cs="宋体"/>
                <w:color w:val="000000"/>
              </w:rPr>
            </w:pPr>
          </w:p>
        </w:tc>
        <w:tc>
          <w:tcPr>
            <w:tcW w:w="1161" w:type="dxa"/>
            <w:noWrap w:val="0"/>
            <w:vAlign w:val="top"/>
          </w:tcPr>
          <w:p w14:paraId="15A19876">
            <w:pPr>
              <w:spacing w:line="380" w:lineRule="atLeast"/>
              <w:jc w:val="center"/>
              <w:rPr>
                <w:rFonts w:ascii="宋体" w:hAnsi="宋体" w:cs="宋体"/>
                <w:color w:val="000000"/>
              </w:rPr>
            </w:pPr>
          </w:p>
        </w:tc>
        <w:tc>
          <w:tcPr>
            <w:tcW w:w="1161" w:type="dxa"/>
            <w:noWrap w:val="0"/>
            <w:vAlign w:val="top"/>
          </w:tcPr>
          <w:p w14:paraId="5DE6B3A9">
            <w:pPr>
              <w:spacing w:line="380" w:lineRule="atLeast"/>
              <w:jc w:val="center"/>
              <w:rPr>
                <w:rFonts w:ascii="宋体" w:hAnsi="宋体" w:cs="宋体"/>
                <w:color w:val="000000"/>
              </w:rPr>
            </w:pPr>
          </w:p>
        </w:tc>
        <w:tc>
          <w:tcPr>
            <w:tcW w:w="1161" w:type="dxa"/>
            <w:noWrap w:val="0"/>
            <w:vAlign w:val="top"/>
          </w:tcPr>
          <w:p w14:paraId="6A5943A2">
            <w:pPr>
              <w:spacing w:line="380" w:lineRule="atLeast"/>
              <w:jc w:val="center"/>
              <w:rPr>
                <w:rFonts w:ascii="宋体" w:hAnsi="宋体" w:cs="宋体"/>
                <w:color w:val="000000"/>
              </w:rPr>
            </w:pPr>
          </w:p>
        </w:tc>
        <w:tc>
          <w:tcPr>
            <w:tcW w:w="1161" w:type="dxa"/>
            <w:noWrap w:val="0"/>
            <w:vAlign w:val="top"/>
          </w:tcPr>
          <w:p w14:paraId="51FC3EC9">
            <w:pPr>
              <w:spacing w:line="380" w:lineRule="atLeast"/>
              <w:jc w:val="center"/>
              <w:rPr>
                <w:rFonts w:ascii="宋体" w:hAnsi="宋体" w:cs="宋体"/>
                <w:color w:val="000000"/>
              </w:rPr>
            </w:pPr>
          </w:p>
        </w:tc>
        <w:tc>
          <w:tcPr>
            <w:tcW w:w="1161" w:type="dxa"/>
            <w:noWrap w:val="0"/>
            <w:vAlign w:val="top"/>
          </w:tcPr>
          <w:p w14:paraId="1FEFCB1B">
            <w:pPr>
              <w:spacing w:line="380" w:lineRule="atLeast"/>
              <w:jc w:val="center"/>
              <w:rPr>
                <w:rFonts w:ascii="宋体" w:hAnsi="宋体" w:cs="宋体"/>
                <w:color w:val="000000"/>
              </w:rPr>
            </w:pPr>
          </w:p>
        </w:tc>
        <w:tc>
          <w:tcPr>
            <w:tcW w:w="1159" w:type="dxa"/>
            <w:noWrap w:val="0"/>
            <w:vAlign w:val="top"/>
          </w:tcPr>
          <w:p w14:paraId="1C3CCB91">
            <w:pPr>
              <w:spacing w:line="380" w:lineRule="atLeast"/>
              <w:jc w:val="center"/>
              <w:rPr>
                <w:rFonts w:ascii="宋体" w:hAnsi="宋体" w:cs="宋体"/>
                <w:color w:val="000000"/>
              </w:rPr>
            </w:pPr>
          </w:p>
        </w:tc>
      </w:tr>
      <w:tr w14:paraId="4A1F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461B24C1">
            <w:pPr>
              <w:spacing w:line="380" w:lineRule="atLeast"/>
              <w:jc w:val="center"/>
              <w:rPr>
                <w:rFonts w:ascii="宋体" w:hAnsi="宋体" w:cs="宋体"/>
                <w:color w:val="000000"/>
              </w:rPr>
            </w:pPr>
          </w:p>
        </w:tc>
        <w:tc>
          <w:tcPr>
            <w:tcW w:w="1420" w:type="dxa"/>
            <w:noWrap w:val="0"/>
            <w:vAlign w:val="top"/>
          </w:tcPr>
          <w:p w14:paraId="30D0A681">
            <w:pPr>
              <w:spacing w:line="380" w:lineRule="atLeast"/>
              <w:jc w:val="center"/>
              <w:rPr>
                <w:rFonts w:ascii="宋体" w:hAnsi="宋体" w:cs="宋体"/>
                <w:color w:val="000000"/>
              </w:rPr>
            </w:pPr>
          </w:p>
        </w:tc>
        <w:tc>
          <w:tcPr>
            <w:tcW w:w="1161" w:type="dxa"/>
            <w:noWrap w:val="0"/>
            <w:vAlign w:val="top"/>
          </w:tcPr>
          <w:p w14:paraId="30CFC01C">
            <w:pPr>
              <w:spacing w:line="380" w:lineRule="atLeast"/>
              <w:jc w:val="center"/>
              <w:rPr>
                <w:rFonts w:ascii="宋体" w:hAnsi="宋体" w:cs="宋体"/>
                <w:color w:val="000000"/>
              </w:rPr>
            </w:pPr>
          </w:p>
        </w:tc>
        <w:tc>
          <w:tcPr>
            <w:tcW w:w="1161" w:type="dxa"/>
            <w:noWrap w:val="0"/>
            <w:vAlign w:val="top"/>
          </w:tcPr>
          <w:p w14:paraId="720B2343">
            <w:pPr>
              <w:spacing w:line="380" w:lineRule="atLeast"/>
              <w:jc w:val="center"/>
              <w:rPr>
                <w:rFonts w:ascii="宋体" w:hAnsi="宋体" w:cs="宋体"/>
                <w:color w:val="000000"/>
              </w:rPr>
            </w:pPr>
          </w:p>
        </w:tc>
        <w:tc>
          <w:tcPr>
            <w:tcW w:w="1161" w:type="dxa"/>
            <w:noWrap w:val="0"/>
            <w:vAlign w:val="top"/>
          </w:tcPr>
          <w:p w14:paraId="7DE6B853">
            <w:pPr>
              <w:spacing w:line="380" w:lineRule="atLeast"/>
              <w:jc w:val="center"/>
              <w:rPr>
                <w:rFonts w:ascii="宋体" w:hAnsi="宋体" w:cs="宋体"/>
                <w:color w:val="000000"/>
              </w:rPr>
            </w:pPr>
          </w:p>
        </w:tc>
        <w:tc>
          <w:tcPr>
            <w:tcW w:w="1161" w:type="dxa"/>
            <w:noWrap w:val="0"/>
            <w:vAlign w:val="top"/>
          </w:tcPr>
          <w:p w14:paraId="02FC692F">
            <w:pPr>
              <w:spacing w:line="380" w:lineRule="atLeast"/>
              <w:jc w:val="center"/>
              <w:rPr>
                <w:rFonts w:ascii="宋体" w:hAnsi="宋体" w:cs="宋体"/>
                <w:color w:val="000000"/>
              </w:rPr>
            </w:pPr>
          </w:p>
        </w:tc>
        <w:tc>
          <w:tcPr>
            <w:tcW w:w="1161" w:type="dxa"/>
            <w:noWrap w:val="0"/>
            <w:vAlign w:val="top"/>
          </w:tcPr>
          <w:p w14:paraId="30210F87">
            <w:pPr>
              <w:spacing w:line="380" w:lineRule="atLeast"/>
              <w:jc w:val="center"/>
              <w:rPr>
                <w:rFonts w:ascii="宋体" w:hAnsi="宋体" w:cs="宋体"/>
                <w:color w:val="000000"/>
              </w:rPr>
            </w:pPr>
          </w:p>
        </w:tc>
        <w:tc>
          <w:tcPr>
            <w:tcW w:w="1159" w:type="dxa"/>
            <w:noWrap w:val="0"/>
            <w:vAlign w:val="top"/>
          </w:tcPr>
          <w:p w14:paraId="7DB79329">
            <w:pPr>
              <w:spacing w:line="380" w:lineRule="atLeast"/>
              <w:jc w:val="center"/>
              <w:rPr>
                <w:rFonts w:ascii="宋体" w:hAnsi="宋体" w:cs="宋体"/>
                <w:color w:val="000000"/>
              </w:rPr>
            </w:pPr>
          </w:p>
        </w:tc>
      </w:tr>
      <w:tr w14:paraId="7F3F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7ADCCDF8">
            <w:pPr>
              <w:spacing w:line="380" w:lineRule="atLeast"/>
              <w:jc w:val="center"/>
              <w:rPr>
                <w:rFonts w:ascii="宋体" w:hAnsi="宋体" w:cs="宋体"/>
                <w:color w:val="000000"/>
              </w:rPr>
            </w:pPr>
          </w:p>
        </w:tc>
        <w:tc>
          <w:tcPr>
            <w:tcW w:w="1420" w:type="dxa"/>
            <w:noWrap w:val="0"/>
            <w:vAlign w:val="top"/>
          </w:tcPr>
          <w:p w14:paraId="6698B316">
            <w:pPr>
              <w:spacing w:line="380" w:lineRule="atLeast"/>
              <w:jc w:val="center"/>
              <w:rPr>
                <w:rFonts w:ascii="宋体" w:hAnsi="宋体" w:cs="宋体"/>
                <w:color w:val="000000"/>
              </w:rPr>
            </w:pPr>
          </w:p>
        </w:tc>
        <w:tc>
          <w:tcPr>
            <w:tcW w:w="1161" w:type="dxa"/>
            <w:noWrap w:val="0"/>
            <w:vAlign w:val="top"/>
          </w:tcPr>
          <w:p w14:paraId="3162031D">
            <w:pPr>
              <w:spacing w:line="380" w:lineRule="atLeast"/>
              <w:jc w:val="center"/>
              <w:rPr>
                <w:rFonts w:ascii="宋体" w:hAnsi="宋体" w:cs="宋体"/>
                <w:color w:val="000000"/>
              </w:rPr>
            </w:pPr>
          </w:p>
        </w:tc>
        <w:tc>
          <w:tcPr>
            <w:tcW w:w="1161" w:type="dxa"/>
            <w:noWrap w:val="0"/>
            <w:vAlign w:val="top"/>
          </w:tcPr>
          <w:p w14:paraId="4700F537">
            <w:pPr>
              <w:spacing w:line="380" w:lineRule="atLeast"/>
              <w:jc w:val="center"/>
              <w:rPr>
                <w:rFonts w:ascii="宋体" w:hAnsi="宋体" w:cs="宋体"/>
                <w:color w:val="000000"/>
              </w:rPr>
            </w:pPr>
          </w:p>
        </w:tc>
        <w:tc>
          <w:tcPr>
            <w:tcW w:w="1161" w:type="dxa"/>
            <w:noWrap w:val="0"/>
            <w:vAlign w:val="top"/>
          </w:tcPr>
          <w:p w14:paraId="23DD9FB3">
            <w:pPr>
              <w:spacing w:line="380" w:lineRule="atLeast"/>
              <w:jc w:val="center"/>
              <w:rPr>
                <w:rFonts w:ascii="宋体" w:hAnsi="宋体" w:cs="宋体"/>
                <w:color w:val="000000"/>
              </w:rPr>
            </w:pPr>
          </w:p>
        </w:tc>
        <w:tc>
          <w:tcPr>
            <w:tcW w:w="1161" w:type="dxa"/>
            <w:noWrap w:val="0"/>
            <w:vAlign w:val="top"/>
          </w:tcPr>
          <w:p w14:paraId="1E22CE4C">
            <w:pPr>
              <w:spacing w:line="380" w:lineRule="atLeast"/>
              <w:jc w:val="center"/>
              <w:rPr>
                <w:rFonts w:ascii="宋体" w:hAnsi="宋体" w:cs="宋体"/>
                <w:color w:val="000000"/>
              </w:rPr>
            </w:pPr>
          </w:p>
        </w:tc>
        <w:tc>
          <w:tcPr>
            <w:tcW w:w="1161" w:type="dxa"/>
            <w:noWrap w:val="0"/>
            <w:vAlign w:val="top"/>
          </w:tcPr>
          <w:p w14:paraId="17F2E831">
            <w:pPr>
              <w:spacing w:line="380" w:lineRule="atLeast"/>
              <w:jc w:val="center"/>
              <w:rPr>
                <w:rFonts w:ascii="宋体" w:hAnsi="宋体" w:cs="宋体"/>
                <w:color w:val="000000"/>
              </w:rPr>
            </w:pPr>
          </w:p>
        </w:tc>
        <w:tc>
          <w:tcPr>
            <w:tcW w:w="1159" w:type="dxa"/>
            <w:noWrap w:val="0"/>
            <w:vAlign w:val="top"/>
          </w:tcPr>
          <w:p w14:paraId="76B98776">
            <w:pPr>
              <w:spacing w:line="380" w:lineRule="atLeast"/>
              <w:jc w:val="center"/>
              <w:rPr>
                <w:rFonts w:ascii="宋体" w:hAnsi="宋体" w:cs="宋体"/>
                <w:color w:val="000000"/>
              </w:rPr>
            </w:pPr>
          </w:p>
        </w:tc>
      </w:tr>
      <w:tr w14:paraId="0DF7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2A95E557">
            <w:pPr>
              <w:spacing w:line="380" w:lineRule="atLeast"/>
              <w:jc w:val="center"/>
              <w:rPr>
                <w:rFonts w:ascii="宋体" w:hAnsi="宋体" w:cs="宋体"/>
                <w:color w:val="000000"/>
              </w:rPr>
            </w:pPr>
          </w:p>
        </w:tc>
        <w:tc>
          <w:tcPr>
            <w:tcW w:w="1420" w:type="dxa"/>
            <w:noWrap w:val="0"/>
            <w:vAlign w:val="top"/>
          </w:tcPr>
          <w:p w14:paraId="7A8A6092">
            <w:pPr>
              <w:spacing w:line="380" w:lineRule="atLeast"/>
              <w:jc w:val="center"/>
              <w:rPr>
                <w:rFonts w:ascii="宋体" w:hAnsi="宋体" w:cs="宋体"/>
                <w:color w:val="000000"/>
              </w:rPr>
            </w:pPr>
          </w:p>
        </w:tc>
        <w:tc>
          <w:tcPr>
            <w:tcW w:w="1161" w:type="dxa"/>
            <w:noWrap w:val="0"/>
            <w:vAlign w:val="top"/>
          </w:tcPr>
          <w:p w14:paraId="498380CD">
            <w:pPr>
              <w:spacing w:line="380" w:lineRule="atLeast"/>
              <w:jc w:val="center"/>
              <w:rPr>
                <w:rFonts w:ascii="宋体" w:hAnsi="宋体" w:cs="宋体"/>
                <w:color w:val="000000"/>
              </w:rPr>
            </w:pPr>
          </w:p>
        </w:tc>
        <w:tc>
          <w:tcPr>
            <w:tcW w:w="1161" w:type="dxa"/>
            <w:noWrap w:val="0"/>
            <w:vAlign w:val="top"/>
          </w:tcPr>
          <w:p w14:paraId="734C60B2">
            <w:pPr>
              <w:spacing w:line="380" w:lineRule="atLeast"/>
              <w:jc w:val="center"/>
              <w:rPr>
                <w:rFonts w:ascii="宋体" w:hAnsi="宋体" w:cs="宋体"/>
                <w:color w:val="000000"/>
              </w:rPr>
            </w:pPr>
          </w:p>
        </w:tc>
        <w:tc>
          <w:tcPr>
            <w:tcW w:w="1161" w:type="dxa"/>
            <w:noWrap w:val="0"/>
            <w:vAlign w:val="top"/>
          </w:tcPr>
          <w:p w14:paraId="0B28BD19">
            <w:pPr>
              <w:spacing w:line="380" w:lineRule="atLeast"/>
              <w:jc w:val="center"/>
              <w:rPr>
                <w:rFonts w:ascii="宋体" w:hAnsi="宋体" w:cs="宋体"/>
                <w:color w:val="000000"/>
              </w:rPr>
            </w:pPr>
          </w:p>
        </w:tc>
        <w:tc>
          <w:tcPr>
            <w:tcW w:w="1161" w:type="dxa"/>
            <w:noWrap w:val="0"/>
            <w:vAlign w:val="top"/>
          </w:tcPr>
          <w:p w14:paraId="2DB46ED5">
            <w:pPr>
              <w:spacing w:line="380" w:lineRule="atLeast"/>
              <w:jc w:val="center"/>
              <w:rPr>
                <w:rFonts w:ascii="宋体" w:hAnsi="宋体" w:cs="宋体"/>
                <w:color w:val="000000"/>
              </w:rPr>
            </w:pPr>
          </w:p>
        </w:tc>
        <w:tc>
          <w:tcPr>
            <w:tcW w:w="1161" w:type="dxa"/>
            <w:noWrap w:val="0"/>
            <w:vAlign w:val="top"/>
          </w:tcPr>
          <w:p w14:paraId="0E5816E4">
            <w:pPr>
              <w:spacing w:line="380" w:lineRule="atLeast"/>
              <w:jc w:val="center"/>
              <w:rPr>
                <w:rFonts w:ascii="宋体" w:hAnsi="宋体" w:cs="宋体"/>
                <w:color w:val="000000"/>
              </w:rPr>
            </w:pPr>
          </w:p>
        </w:tc>
        <w:tc>
          <w:tcPr>
            <w:tcW w:w="1159" w:type="dxa"/>
            <w:noWrap w:val="0"/>
            <w:vAlign w:val="top"/>
          </w:tcPr>
          <w:p w14:paraId="2061355D">
            <w:pPr>
              <w:spacing w:line="380" w:lineRule="atLeast"/>
              <w:jc w:val="center"/>
              <w:rPr>
                <w:rFonts w:ascii="宋体" w:hAnsi="宋体" w:cs="宋体"/>
                <w:color w:val="000000"/>
              </w:rPr>
            </w:pPr>
          </w:p>
        </w:tc>
      </w:tr>
      <w:tr w14:paraId="6E36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3DA97E12">
            <w:pPr>
              <w:spacing w:line="380" w:lineRule="atLeast"/>
              <w:jc w:val="center"/>
              <w:rPr>
                <w:rFonts w:ascii="宋体" w:hAnsi="宋体" w:cs="宋体"/>
                <w:color w:val="000000"/>
              </w:rPr>
            </w:pPr>
          </w:p>
        </w:tc>
        <w:tc>
          <w:tcPr>
            <w:tcW w:w="1420" w:type="dxa"/>
            <w:noWrap w:val="0"/>
            <w:vAlign w:val="top"/>
          </w:tcPr>
          <w:p w14:paraId="6D3E3C4E">
            <w:pPr>
              <w:spacing w:line="380" w:lineRule="atLeast"/>
              <w:jc w:val="center"/>
              <w:rPr>
                <w:rFonts w:ascii="宋体" w:hAnsi="宋体" w:cs="宋体"/>
                <w:color w:val="000000"/>
              </w:rPr>
            </w:pPr>
          </w:p>
        </w:tc>
        <w:tc>
          <w:tcPr>
            <w:tcW w:w="1161" w:type="dxa"/>
            <w:noWrap w:val="0"/>
            <w:vAlign w:val="top"/>
          </w:tcPr>
          <w:p w14:paraId="06309159">
            <w:pPr>
              <w:spacing w:line="380" w:lineRule="atLeast"/>
              <w:jc w:val="center"/>
              <w:rPr>
                <w:rFonts w:ascii="宋体" w:hAnsi="宋体" w:cs="宋体"/>
                <w:color w:val="000000"/>
              </w:rPr>
            </w:pPr>
          </w:p>
        </w:tc>
        <w:tc>
          <w:tcPr>
            <w:tcW w:w="1161" w:type="dxa"/>
            <w:noWrap w:val="0"/>
            <w:vAlign w:val="top"/>
          </w:tcPr>
          <w:p w14:paraId="5F138BB3">
            <w:pPr>
              <w:spacing w:line="380" w:lineRule="atLeast"/>
              <w:jc w:val="center"/>
              <w:rPr>
                <w:rFonts w:ascii="宋体" w:hAnsi="宋体" w:cs="宋体"/>
                <w:color w:val="000000"/>
              </w:rPr>
            </w:pPr>
          </w:p>
        </w:tc>
        <w:tc>
          <w:tcPr>
            <w:tcW w:w="1161" w:type="dxa"/>
            <w:noWrap w:val="0"/>
            <w:vAlign w:val="top"/>
          </w:tcPr>
          <w:p w14:paraId="7D4E2B8B">
            <w:pPr>
              <w:spacing w:line="380" w:lineRule="atLeast"/>
              <w:jc w:val="center"/>
              <w:rPr>
                <w:rFonts w:ascii="宋体" w:hAnsi="宋体" w:cs="宋体"/>
                <w:color w:val="000000"/>
              </w:rPr>
            </w:pPr>
          </w:p>
        </w:tc>
        <w:tc>
          <w:tcPr>
            <w:tcW w:w="1161" w:type="dxa"/>
            <w:noWrap w:val="0"/>
            <w:vAlign w:val="top"/>
          </w:tcPr>
          <w:p w14:paraId="2570327B">
            <w:pPr>
              <w:spacing w:line="380" w:lineRule="atLeast"/>
              <w:jc w:val="center"/>
              <w:rPr>
                <w:rFonts w:ascii="宋体" w:hAnsi="宋体" w:cs="宋体"/>
                <w:color w:val="000000"/>
              </w:rPr>
            </w:pPr>
          </w:p>
        </w:tc>
        <w:tc>
          <w:tcPr>
            <w:tcW w:w="1161" w:type="dxa"/>
            <w:noWrap w:val="0"/>
            <w:vAlign w:val="top"/>
          </w:tcPr>
          <w:p w14:paraId="2B5D6C6F">
            <w:pPr>
              <w:spacing w:line="380" w:lineRule="atLeast"/>
              <w:jc w:val="center"/>
              <w:rPr>
                <w:rFonts w:ascii="宋体" w:hAnsi="宋体" w:cs="宋体"/>
                <w:color w:val="000000"/>
              </w:rPr>
            </w:pPr>
          </w:p>
        </w:tc>
        <w:tc>
          <w:tcPr>
            <w:tcW w:w="1159" w:type="dxa"/>
            <w:noWrap w:val="0"/>
            <w:vAlign w:val="top"/>
          </w:tcPr>
          <w:p w14:paraId="5EF8823A">
            <w:pPr>
              <w:spacing w:line="380" w:lineRule="atLeast"/>
              <w:jc w:val="center"/>
              <w:rPr>
                <w:rFonts w:ascii="宋体" w:hAnsi="宋体" w:cs="宋体"/>
                <w:color w:val="000000"/>
              </w:rPr>
            </w:pPr>
          </w:p>
        </w:tc>
      </w:tr>
      <w:tr w14:paraId="3442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0C4CCD72">
            <w:pPr>
              <w:spacing w:line="380" w:lineRule="atLeast"/>
              <w:jc w:val="center"/>
              <w:rPr>
                <w:rFonts w:ascii="宋体" w:hAnsi="宋体" w:cs="宋体"/>
                <w:color w:val="000000"/>
              </w:rPr>
            </w:pPr>
          </w:p>
        </w:tc>
        <w:tc>
          <w:tcPr>
            <w:tcW w:w="1420" w:type="dxa"/>
            <w:noWrap w:val="0"/>
            <w:vAlign w:val="top"/>
          </w:tcPr>
          <w:p w14:paraId="3DA8921C">
            <w:pPr>
              <w:spacing w:line="380" w:lineRule="atLeast"/>
              <w:jc w:val="center"/>
              <w:rPr>
                <w:rFonts w:ascii="宋体" w:hAnsi="宋体" w:cs="宋体"/>
                <w:color w:val="000000"/>
              </w:rPr>
            </w:pPr>
          </w:p>
        </w:tc>
        <w:tc>
          <w:tcPr>
            <w:tcW w:w="1161" w:type="dxa"/>
            <w:noWrap w:val="0"/>
            <w:vAlign w:val="top"/>
          </w:tcPr>
          <w:p w14:paraId="157B6FFA">
            <w:pPr>
              <w:spacing w:line="380" w:lineRule="atLeast"/>
              <w:jc w:val="center"/>
              <w:rPr>
                <w:rFonts w:ascii="宋体" w:hAnsi="宋体" w:cs="宋体"/>
                <w:color w:val="000000"/>
              </w:rPr>
            </w:pPr>
          </w:p>
        </w:tc>
        <w:tc>
          <w:tcPr>
            <w:tcW w:w="1161" w:type="dxa"/>
            <w:noWrap w:val="0"/>
            <w:vAlign w:val="top"/>
          </w:tcPr>
          <w:p w14:paraId="59136B94">
            <w:pPr>
              <w:spacing w:line="380" w:lineRule="atLeast"/>
              <w:jc w:val="center"/>
              <w:rPr>
                <w:rFonts w:ascii="宋体" w:hAnsi="宋体" w:cs="宋体"/>
                <w:color w:val="000000"/>
              </w:rPr>
            </w:pPr>
          </w:p>
        </w:tc>
        <w:tc>
          <w:tcPr>
            <w:tcW w:w="1161" w:type="dxa"/>
            <w:noWrap w:val="0"/>
            <w:vAlign w:val="top"/>
          </w:tcPr>
          <w:p w14:paraId="6C832728">
            <w:pPr>
              <w:spacing w:line="380" w:lineRule="atLeast"/>
              <w:jc w:val="center"/>
              <w:rPr>
                <w:rFonts w:ascii="宋体" w:hAnsi="宋体" w:cs="宋体"/>
                <w:color w:val="000000"/>
              </w:rPr>
            </w:pPr>
          </w:p>
        </w:tc>
        <w:tc>
          <w:tcPr>
            <w:tcW w:w="1161" w:type="dxa"/>
            <w:noWrap w:val="0"/>
            <w:vAlign w:val="top"/>
          </w:tcPr>
          <w:p w14:paraId="6783F3C7">
            <w:pPr>
              <w:spacing w:line="380" w:lineRule="atLeast"/>
              <w:jc w:val="center"/>
              <w:rPr>
                <w:rFonts w:ascii="宋体" w:hAnsi="宋体" w:cs="宋体"/>
                <w:color w:val="000000"/>
              </w:rPr>
            </w:pPr>
          </w:p>
        </w:tc>
        <w:tc>
          <w:tcPr>
            <w:tcW w:w="1161" w:type="dxa"/>
            <w:noWrap w:val="0"/>
            <w:vAlign w:val="top"/>
          </w:tcPr>
          <w:p w14:paraId="2634ABDC">
            <w:pPr>
              <w:spacing w:line="380" w:lineRule="atLeast"/>
              <w:jc w:val="center"/>
              <w:rPr>
                <w:rFonts w:ascii="宋体" w:hAnsi="宋体" w:cs="宋体"/>
                <w:color w:val="000000"/>
              </w:rPr>
            </w:pPr>
          </w:p>
        </w:tc>
        <w:tc>
          <w:tcPr>
            <w:tcW w:w="1159" w:type="dxa"/>
            <w:noWrap w:val="0"/>
            <w:vAlign w:val="top"/>
          </w:tcPr>
          <w:p w14:paraId="27BFE507">
            <w:pPr>
              <w:spacing w:line="380" w:lineRule="atLeast"/>
              <w:jc w:val="center"/>
              <w:rPr>
                <w:rFonts w:ascii="宋体" w:hAnsi="宋体" w:cs="宋体"/>
                <w:color w:val="000000"/>
              </w:rPr>
            </w:pPr>
          </w:p>
        </w:tc>
      </w:tr>
      <w:tr w14:paraId="0D20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noWrap w:val="0"/>
            <w:vAlign w:val="top"/>
          </w:tcPr>
          <w:p w14:paraId="3BC7713E">
            <w:pPr>
              <w:spacing w:line="380" w:lineRule="atLeast"/>
              <w:jc w:val="center"/>
              <w:rPr>
                <w:rFonts w:ascii="宋体" w:hAnsi="宋体" w:cs="宋体"/>
                <w:color w:val="000000"/>
              </w:rPr>
            </w:pPr>
          </w:p>
        </w:tc>
        <w:tc>
          <w:tcPr>
            <w:tcW w:w="1420" w:type="dxa"/>
            <w:noWrap w:val="0"/>
            <w:vAlign w:val="top"/>
          </w:tcPr>
          <w:p w14:paraId="31934219">
            <w:pPr>
              <w:spacing w:line="380" w:lineRule="atLeast"/>
              <w:jc w:val="center"/>
              <w:rPr>
                <w:rFonts w:ascii="宋体" w:hAnsi="宋体" w:cs="宋体"/>
                <w:color w:val="000000"/>
              </w:rPr>
            </w:pPr>
          </w:p>
        </w:tc>
        <w:tc>
          <w:tcPr>
            <w:tcW w:w="1161" w:type="dxa"/>
            <w:noWrap w:val="0"/>
            <w:vAlign w:val="top"/>
          </w:tcPr>
          <w:p w14:paraId="784FD5AD">
            <w:pPr>
              <w:spacing w:line="380" w:lineRule="atLeast"/>
              <w:jc w:val="center"/>
              <w:rPr>
                <w:rFonts w:ascii="宋体" w:hAnsi="宋体" w:cs="宋体"/>
                <w:color w:val="000000"/>
              </w:rPr>
            </w:pPr>
          </w:p>
        </w:tc>
        <w:tc>
          <w:tcPr>
            <w:tcW w:w="1161" w:type="dxa"/>
            <w:noWrap w:val="0"/>
            <w:vAlign w:val="top"/>
          </w:tcPr>
          <w:p w14:paraId="28708DCD">
            <w:pPr>
              <w:spacing w:line="380" w:lineRule="atLeast"/>
              <w:jc w:val="center"/>
              <w:rPr>
                <w:rFonts w:ascii="宋体" w:hAnsi="宋体" w:cs="宋体"/>
                <w:color w:val="000000"/>
              </w:rPr>
            </w:pPr>
          </w:p>
        </w:tc>
        <w:tc>
          <w:tcPr>
            <w:tcW w:w="1161" w:type="dxa"/>
            <w:noWrap w:val="0"/>
            <w:vAlign w:val="top"/>
          </w:tcPr>
          <w:p w14:paraId="03818E46">
            <w:pPr>
              <w:spacing w:line="380" w:lineRule="atLeast"/>
              <w:jc w:val="center"/>
              <w:rPr>
                <w:rFonts w:ascii="宋体" w:hAnsi="宋体" w:cs="宋体"/>
                <w:color w:val="000000"/>
              </w:rPr>
            </w:pPr>
          </w:p>
        </w:tc>
        <w:tc>
          <w:tcPr>
            <w:tcW w:w="1161" w:type="dxa"/>
            <w:noWrap w:val="0"/>
            <w:vAlign w:val="top"/>
          </w:tcPr>
          <w:p w14:paraId="2D0D7B67">
            <w:pPr>
              <w:spacing w:line="380" w:lineRule="atLeast"/>
              <w:jc w:val="center"/>
              <w:rPr>
                <w:rFonts w:ascii="宋体" w:hAnsi="宋体" w:cs="宋体"/>
                <w:color w:val="000000"/>
              </w:rPr>
            </w:pPr>
          </w:p>
        </w:tc>
        <w:tc>
          <w:tcPr>
            <w:tcW w:w="1161" w:type="dxa"/>
            <w:noWrap w:val="0"/>
            <w:vAlign w:val="top"/>
          </w:tcPr>
          <w:p w14:paraId="7F15A7EB">
            <w:pPr>
              <w:spacing w:line="380" w:lineRule="atLeast"/>
              <w:jc w:val="center"/>
              <w:rPr>
                <w:rFonts w:ascii="宋体" w:hAnsi="宋体" w:cs="宋体"/>
                <w:color w:val="000000"/>
              </w:rPr>
            </w:pPr>
          </w:p>
        </w:tc>
        <w:tc>
          <w:tcPr>
            <w:tcW w:w="1159" w:type="dxa"/>
            <w:noWrap w:val="0"/>
            <w:vAlign w:val="top"/>
          </w:tcPr>
          <w:p w14:paraId="7955E307">
            <w:pPr>
              <w:spacing w:line="380" w:lineRule="atLeast"/>
              <w:jc w:val="center"/>
              <w:rPr>
                <w:rFonts w:ascii="宋体" w:hAnsi="宋体" w:cs="宋体"/>
                <w:color w:val="000000"/>
              </w:rPr>
            </w:pPr>
          </w:p>
        </w:tc>
      </w:tr>
    </w:tbl>
    <w:p w14:paraId="5B17A832">
      <w:pPr>
        <w:spacing w:line="440" w:lineRule="exact"/>
        <w:rPr>
          <w:rFonts w:ascii="宋体" w:hAnsi="宋体" w:cs="宋体"/>
          <w:color w:val="000000"/>
          <w:sz w:val="20"/>
          <w:szCs w:val="20"/>
        </w:rPr>
      </w:pPr>
    </w:p>
    <w:p w14:paraId="4BD0DC27">
      <w:pPr>
        <w:spacing w:line="440" w:lineRule="exact"/>
        <w:rPr>
          <w:rFonts w:ascii="宋体" w:hAnsi="宋体" w:cs="宋体"/>
          <w:color w:val="000000"/>
          <w:sz w:val="20"/>
          <w:szCs w:val="20"/>
        </w:rPr>
      </w:pPr>
    </w:p>
    <w:p w14:paraId="1A7A14A4">
      <w:pPr>
        <w:spacing w:line="380" w:lineRule="atLeast"/>
        <w:jc w:val="center"/>
        <w:rPr>
          <w:rFonts w:ascii="宋体" w:hAnsi="宋体" w:cs="宋体"/>
          <w:color w:val="000000"/>
        </w:rPr>
      </w:pPr>
    </w:p>
    <w:p w14:paraId="79596FF3">
      <w:pPr>
        <w:spacing w:line="360" w:lineRule="auto"/>
        <w:rPr>
          <w:color w:val="000000"/>
        </w:rPr>
      </w:pPr>
    </w:p>
    <w:p w14:paraId="7E87C6E2">
      <w:pPr>
        <w:pStyle w:val="16"/>
        <w:rPr>
          <w:color w:val="000000"/>
        </w:rPr>
      </w:pPr>
      <w:bookmarkStart w:id="3517" w:name="_Toc320"/>
      <w:bookmarkStart w:id="3518" w:name="_Toc25076"/>
      <w:bookmarkStart w:id="3519" w:name="_Toc28076"/>
      <w:bookmarkStart w:id="3520" w:name="_Toc433399545"/>
      <w:bookmarkStart w:id="3521" w:name="_Toc432378478"/>
      <w:bookmarkStart w:id="3522" w:name="_Toc30086"/>
      <w:bookmarkStart w:id="3523" w:name="_Toc4198"/>
      <w:bookmarkStart w:id="3524" w:name="_Toc14748681"/>
    </w:p>
    <w:p w14:paraId="612DFC67">
      <w:pPr>
        <w:pStyle w:val="16"/>
        <w:rPr>
          <w:rFonts w:hint="eastAsia"/>
          <w:color w:val="000000"/>
        </w:rPr>
      </w:pPr>
    </w:p>
    <w:p w14:paraId="3AD70CF1">
      <w:pPr>
        <w:pStyle w:val="16"/>
        <w:rPr>
          <w:color w:val="000000"/>
        </w:rPr>
      </w:pPr>
      <w:r>
        <w:rPr>
          <w:rFonts w:hint="eastAsia"/>
          <w:color w:val="000000"/>
        </w:rPr>
        <w:t>附表五：计划开工日期、完工日期和施工进度网络图</w:t>
      </w:r>
      <w:bookmarkEnd w:id="3517"/>
      <w:bookmarkEnd w:id="3518"/>
      <w:bookmarkEnd w:id="3519"/>
      <w:bookmarkEnd w:id="3520"/>
      <w:bookmarkEnd w:id="3521"/>
      <w:bookmarkEnd w:id="3522"/>
      <w:bookmarkEnd w:id="3523"/>
      <w:bookmarkEnd w:id="3524"/>
    </w:p>
    <w:p w14:paraId="58A0860B">
      <w:pPr>
        <w:jc w:val="center"/>
        <w:rPr>
          <w:rFonts w:ascii="宋体" w:hAnsi="宋体" w:cs="宋体"/>
          <w:b/>
          <w:color w:val="000000"/>
          <w:sz w:val="28"/>
          <w:szCs w:val="28"/>
        </w:rPr>
      </w:pPr>
    </w:p>
    <w:p w14:paraId="1BFFCC13">
      <w:pPr>
        <w:jc w:val="center"/>
        <w:rPr>
          <w:rFonts w:ascii="宋体" w:hAnsi="宋体" w:cs="宋体"/>
          <w:b/>
          <w:color w:val="000000"/>
          <w:sz w:val="28"/>
          <w:szCs w:val="28"/>
        </w:rPr>
      </w:pPr>
      <w:r>
        <w:rPr>
          <w:rFonts w:hint="eastAsia" w:ascii="宋体" w:hAnsi="宋体" w:cs="宋体"/>
          <w:b/>
          <w:color w:val="000000"/>
          <w:sz w:val="28"/>
          <w:szCs w:val="28"/>
        </w:rPr>
        <w:t>计划开工日期、完工日期和施工进度网络图</w:t>
      </w:r>
    </w:p>
    <w:p w14:paraId="7755AA2B">
      <w:pPr>
        <w:spacing w:line="440" w:lineRule="exact"/>
        <w:rPr>
          <w:rFonts w:ascii="宋体" w:hAnsi="宋体" w:cs="宋体"/>
          <w:color w:val="000000"/>
          <w:sz w:val="20"/>
          <w:szCs w:val="20"/>
        </w:rPr>
      </w:pPr>
    </w:p>
    <w:p w14:paraId="47DF9644">
      <w:pPr>
        <w:spacing w:line="440" w:lineRule="exact"/>
        <w:ind w:firstLine="420" w:firstLineChars="200"/>
        <w:rPr>
          <w:rFonts w:ascii="宋体" w:hAnsi="宋体" w:cs="宋体"/>
          <w:color w:val="000000"/>
          <w:szCs w:val="21"/>
        </w:rPr>
      </w:pPr>
      <w:r>
        <w:rPr>
          <w:rFonts w:hint="eastAsia" w:cs="宋体"/>
          <w:color w:val="000000"/>
          <w:szCs w:val="21"/>
        </w:rPr>
        <w:t>1</w:t>
      </w:r>
      <w:r>
        <w:rPr>
          <w:rFonts w:hint="eastAsia" w:ascii="宋体" w:hAnsi="宋体" w:cs="宋体"/>
          <w:color w:val="000000"/>
          <w:szCs w:val="21"/>
        </w:rPr>
        <w:t>.投标人应递交施工进度网络图或施工进度表，说明按招标文件要求的计划工期进行施工的各个关键日期。</w:t>
      </w:r>
    </w:p>
    <w:p w14:paraId="218155BC">
      <w:pPr>
        <w:spacing w:line="440" w:lineRule="exact"/>
        <w:ind w:firstLine="420" w:firstLineChars="200"/>
        <w:rPr>
          <w:rFonts w:ascii="宋体" w:hAnsi="宋体" w:cs="宋体"/>
          <w:color w:val="000000"/>
          <w:szCs w:val="21"/>
        </w:rPr>
      </w:pPr>
      <w:r>
        <w:rPr>
          <w:rFonts w:hint="eastAsia" w:cs="宋体"/>
          <w:color w:val="000000"/>
          <w:szCs w:val="21"/>
        </w:rPr>
        <w:t>2</w:t>
      </w:r>
      <w:r>
        <w:rPr>
          <w:rFonts w:hint="eastAsia" w:ascii="宋体" w:hAnsi="宋体" w:cs="宋体"/>
          <w:color w:val="000000"/>
          <w:szCs w:val="21"/>
        </w:rPr>
        <w:t>.施工进度表可采用</w:t>
      </w:r>
      <w:r>
        <w:rPr>
          <w:rFonts w:hint="eastAsia" w:ascii="宋体" w:hAnsi="宋体" w:cs="宋体"/>
          <w:color w:val="000000"/>
          <w:szCs w:val="21"/>
          <w:u w:val="single"/>
        </w:rPr>
        <w:t xml:space="preserve">                               </w:t>
      </w:r>
      <w:r>
        <w:rPr>
          <w:rFonts w:hint="eastAsia" w:ascii="宋体" w:hAnsi="宋体" w:cs="宋体"/>
          <w:color w:val="000000"/>
          <w:szCs w:val="21"/>
        </w:rPr>
        <w:t>网络图（或横道图）表示。</w:t>
      </w:r>
    </w:p>
    <w:p w14:paraId="43D07D14">
      <w:pPr>
        <w:spacing w:line="440" w:lineRule="exact"/>
        <w:rPr>
          <w:rFonts w:ascii="宋体" w:hAnsi="宋体" w:cs="宋体"/>
          <w:color w:val="000000"/>
          <w:sz w:val="20"/>
          <w:szCs w:val="20"/>
        </w:rPr>
      </w:pPr>
    </w:p>
    <w:p w14:paraId="6CCAA773">
      <w:pPr>
        <w:spacing w:line="440" w:lineRule="exact"/>
        <w:rPr>
          <w:rFonts w:ascii="宋体" w:hAnsi="宋体" w:cs="宋体"/>
          <w:color w:val="000000"/>
          <w:sz w:val="20"/>
          <w:szCs w:val="20"/>
        </w:rPr>
      </w:pPr>
    </w:p>
    <w:p w14:paraId="3A86DA0E">
      <w:pPr>
        <w:spacing w:line="440" w:lineRule="exact"/>
        <w:rPr>
          <w:rFonts w:ascii="宋体" w:hAnsi="宋体" w:cs="宋体"/>
          <w:color w:val="000000"/>
          <w:sz w:val="20"/>
          <w:szCs w:val="20"/>
        </w:rPr>
      </w:pPr>
    </w:p>
    <w:p w14:paraId="3D5D93CD">
      <w:pPr>
        <w:spacing w:line="440" w:lineRule="exact"/>
        <w:rPr>
          <w:rFonts w:ascii="宋体" w:hAnsi="宋体" w:cs="宋体"/>
          <w:color w:val="000000"/>
          <w:sz w:val="20"/>
          <w:szCs w:val="20"/>
        </w:rPr>
      </w:pPr>
    </w:p>
    <w:p w14:paraId="4958F20E">
      <w:pPr>
        <w:spacing w:line="440" w:lineRule="exact"/>
        <w:rPr>
          <w:rFonts w:ascii="宋体" w:hAnsi="宋体" w:cs="宋体"/>
          <w:color w:val="000000"/>
          <w:sz w:val="20"/>
          <w:szCs w:val="20"/>
        </w:rPr>
      </w:pPr>
    </w:p>
    <w:p w14:paraId="3105CF9A">
      <w:pPr>
        <w:spacing w:line="440" w:lineRule="exact"/>
        <w:rPr>
          <w:rFonts w:ascii="宋体" w:hAnsi="宋体" w:cs="宋体"/>
          <w:color w:val="000000"/>
          <w:sz w:val="20"/>
          <w:szCs w:val="20"/>
        </w:rPr>
      </w:pPr>
    </w:p>
    <w:p w14:paraId="22510E2C">
      <w:pPr>
        <w:spacing w:line="440" w:lineRule="exact"/>
        <w:rPr>
          <w:rFonts w:ascii="宋体" w:hAnsi="宋体" w:cs="宋体"/>
          <w:color w:val="000000"/>
          <w:sz w:val="20"/>
          <w:szCs w:val="20"/>
        </w:rPr>
      </w:pPr>
    </w:p>
    <w:p w14:paraId="41B2DAA3">
      <w:pPr>
        <w:spacing w:line="440" w:lineRule="exact"/>
        <w:rPr>
          <w:rFonts w:ascii="宋体" w:hAnsi="宋体" w:cs="宋体"/>
          <w:color w:val="000000"/>
          <w:sz w:val="20"/>
          <w:szCs w:val="20"/>
        </w:rPr>
      </w:pPr>
    </w:p>
    <w:p w14:paraId="6A849591">
      <w:pPr>
        <w:spacing w:line="440" w:lineRule="exact"/>
        <w:rPr>
          <w:rFonts w:ascii="宋体" w:hAnsi="宋体" w:cs="宋体"/>
          <w:color w:val="000000"/>
          <w:sz w:val="20"/>
          <w:szCs w:val="20"/>
        </w:rPr>
      </w:pPr>
    </w:p>
    <w:p w14:paraId="0BAC0FDC">
      <w:pPr>
        <w:spacing w:line="440" w:lineRule="exact"/>
        <w:rPr>
          <w:rFonts w:ascii="宋体" w:hAnsi="宋体" w:cs="宋体"/>
          <w:color w:val="000000"/>
          <w:sz w:val="20"/>
          <w:szCs w:val="20"/>
        </w:rPr>
      </w:pPr>
    </w:p>
    <w:p w14:paraId="006334ED">
      <w:pPr>
        <w:spacing w:line="440" w:lineRule="exact"/>
        <w:rPr>
          <w:rFonts w:ascii="宋体" w:hAnsi="宋体" w:cs="宋体"/>
          <w:color w:val="000000"/>
          <w:sz w:val="20"/>
          <w:szCs w:val="20"/>
        </w:rPr>
      </w:pPr>
    </w:p>
    <w:p w14:paraId="700B7237">
      <w:pPr>
        <w:spacing w:line="440" w:lineRule="exact"/>
        <w:rPr>
          <w:rFonts w:ascii="宋体" w:hAnsi="宋体" w:cs="宋体"/>
          <w:color w:val="000000"/>
          <w:sz w:val="20"/>
          <w:szCs w:val="20"/>
        </w:rPr>
      </w:pPr>
    </w:p>
    <w:p w14:paraId="38B449F1">
      <w:pPr>
        <w:spacing w:line="440" w:lineRule="exact"/>
        <w:rPr>
          <w:rFonts w:ascii="宋体" w:hAnsi="宋体" w:cs="宋体"/>
          <w:color w:val="000000"/>
          <w:sz w:val="20"/>
          <w:szCs w:val="20"/>
        </w:rPr>
      </w:pPr>
    </w:p>
    <w:p w14:paraId="00723F99">
      <w:pPr>
        <w:spacing w:line="440" w:lineRule="exact"/>
        <w:rPr>
          <w:rFonts w:ascii="宋体" w:hAnsi="宋体" w:cs="宋体"/>
          <w:color w:val="000000"/>
          <w:sz w:val="20"/>
          <w:szCs w:val="20"/>
        </w:rPr>
      </w:pPr>
    </w:p>
    <w:p w14:paraId="54CDF5C1">
      <w:pPr>
        <w:spacing w:line="440" w:lineRule="exact"/>
        <w:rPr>
          <w:rFonts w:ascii="宋体" w:hAnsi="宋体" w:cs="宋体"/>
          <w:color w:val="000000"/>
          <w:sz w:val="20"/>
          <w:szCs w:val="20"/>
        </w:rPr>
      </w:pPr>
    </w:p>
    <w:p w14:paraId="34063698">
      <w:pPr>
        <w:spacing w:line="440" w:lineRule="exact"/>
        <w:rPr>
          <w:rFonts w:ascii="宋体" w:hAnsi="宋体" w:cs="宋体"/>
          <w:color w:val="000000"/>
          <w:sz w:val="20"/>
          <w:szCs w:val="20"/>
        </w:rPr>
      </w:pPr>
    </w:p>
    <w:p w14:paraId="4F1015DB">
      <w:pPr>
        <w:spacing w:line="440" w:lineRule="exact"/>
        <w:rPr>
          <w:rFonts w:ascii="宋体" w:hAnsi="宋体" w:cs="宋体"/>
          <w:color w:val="000000"/>
          <w:sz w:val="20"/>
          <w:szCs w:val="20"/>
        </w:rPr>
      </w:pPr>
    </w:p>
    <w:p w14:paraId="5BE6474C">
      <w:pPr>
        <w:spacing w:line="440" w:lineRule="exact"/>
        <w:rPr>
          <w:rFonts w:ascii="宋体" w:hAnsi="宋体" w:cs="宋体"/>
          <w:color w:val="000000"/>
          <w:sz w:val="20"/>
          <w:szCs w:val="20"/>
        </w:rPr>
      </w:pPr>
    </w:p>
    <w:p w14:paraId="178CB93C">
      <w:pPr>
        <w:spacing w:line="440" w:lineRule="exact"/>
        <w:rPr>
          <w:rFonts w:ascii="宋体" w:hAnsi="宋体" w:cs="宋体"/>
          <w:color w:val="000000"/>
          <w:sz w:val="20"/>
          <w:szCs w:val="20"/>
        </w:rPr>
      </w:pPr>
    </w:p>
    <w:p w14:paraId="7BB76463">
      <w:pPr>
        <w:spacing w:line="440" w:lineRule="exact"/>
        <w:rPr>
          <w:rFonts w:ascii="宋体" w:hAnsi="宋体" w:cs="宋体"/>
          <w:color w:val="000000"/>
          <w:sz w:val="20"/>
          <w:szCs w:val="20"/>
        </w:rPr>
      </w:pPr>
    </w:p>
    <w:p w14:paraId="06EDC09D">
      <w:pPr>
        <w:spacing w:line="440" w:lineRule="exact"/>
        <w:rPr>
          <w:rFonts w:ascii="宋体" w:hAnsi="宋体" w:cs="宋体"/>
          <w:color w:val="000000"/>
          <w:sz w:val="20"/>
          <w:szCs w:val="20"/>
        </w:rPr>
      </w:pPr>
    </w:p>
    <w:p w14:paraId="5A9055B8">
      <w:pPr>
        <w:spacing w:line="440" w:lineRule="exact"/>
        <w:rPr>
          <w:rFonts w:ascii="宋体" w:hAnsi="宋体" w:cs="宋体"/>
          <w:color w:val="000000"/>
          <w:sz w:val="20"/>
          <w:szCs w:val="20"/>
        </w:rPr>
      </w:pPr>
    </w:p>
    <w:p w14:paraId="070C9D44">
      <w:pPr>
        <w:spacing w:line="440" w:lineRule="exact"/>
        <w:rPr>
          <w:rFonts w:ascii="宋体" w:hAnsi="宋体" w:cs="宋体"/>
          <w:color w:val="000000"/>
          <w:sz w:val="20"/>
          <w:szCs w:val="20"/>
        </w:rPr>
      </w:pPr>
    </w:p>
    <w:p w14:paraId="3BE0B66B">
      <w:pPr>
        <w:spacing w:line="360" w:lineRule="auto"/>
        <w:rPr>
          <w:color w:val="000000"/>
        </w:rPr>
      </w:pPr>
    </w:p>
    <w:p w14:paraId="41C1BFA3">
      <w:pPr>
        <w:spacing w:line="440" w:lineRule="exact"/>
        <w:rPr>
          <w:rFonts w:ascii="宋体" w:hAnsi="宋体" w:cs="宋体"/>
          <w:color w:val="000000"/>
          <w:sz w:val="20"/>
          <w:szCs w:val="20"/>
        </w:rPr>
      </w:pPr>
    </w:p>
    <w:p w14:paraId="11C20645">
      <w:pPr>
        <w:pStyle w:val="16"/>
        <w:rPr>
          <w:color w:val="000000"/>
        </w:rPr>
      </w:pPr>
      <w:bookmarkStart w:id="3525" w:name="_Toc12362"/>
      <w:bookmarkStart w:id="3526" w:name="_Toc1126343642"/>
      <w:bookmarkStart w:id="3527" w:name="_Toc15167"/>
      <w:bookmarkStart w:id="3528" w:name="_Toc1361"/>
      <w:bookmarkStart w:id="3529" w:name="_Toc432378479"/>
      <w:bookmarkStart w:id="3530" w:name="_Toc32752"/>
      <w:bookmarkStart w:id="3531" w:name="_Toc433399546"/>
      <w:bookmarkStart w:id="3532" w:name="_Toc13040"/>
      <w:r>
        <w:rPr>
          <w:rFonts w:hint="eastAsia"/>
          <w:color w:val="000000"/>
        </w:rPr>
        <w:t>附表六：施工总平面图</w:t>
      </w:r>
      <w:bookmarkEnd w:id="3525"/>
      <w:bookmarkEnd w:id="3526"/>
      <w:bookmarkEnd w:id="3527"/>
      <w:bookmarkEnd w:id="3528"/>
      <w:bookmarkEnd w:id="3529"/>
      <w:bookmarkEnd w:id="3530"/>
      <w:bookmarkEnd w:id="3531"/>
      <w:bookmarkEnd w:id="3532"/>
    </w:p>
    <w:p w14:paraId="5E3E7B3F">
      <w:pPr>
        <w:jc w:val="center"/>
        <w:rPr>
          <w:rFonts w:ascii="宋体" w:hAnsi="宋体" w:cs="宋体"/>
          <w:b/>
          <w:color w:val="000000"/>
          <w:sz w:val="28"/>
          <w:szCs w:val="28"/>
        </w:rPr>
      </w:pPr>
    </w:p>
    <w:p w14:paraId="6D79F5C5">
      <w:pPr>
        <w:jc w:val="center"/>
        <w:rPr>
          <w:rFonts w:ascii="宋体" w:hAnsi="宋体" w:cs="宋体"/>
          <w:b/>
          <w:color w:val="000000"/>
          <w:sz w:val="28"/>
          <w:szCs w:val="28"/>
        </w:rPr>
      </w:pPr>
      <w:r>
        <w:rPr>
          <w:rFonts w:hint="eastAsia" w:ascii="宋体" w:hAnsi="宋体" w:cs="宋体"/>
          <w:b/>
          <w:color w:val="000000"/>
          <w:sz w:val="28"/>
          <w:szCs w:val="28"/>
        </w:rPr>
        <w:t>施工总平面图</w:t>
      </w:r>
    </w:p>
    <w:p w14:paraId="7BF1BA25">
      <w:pPr>
        <w:spacing w:line="440" w:lineRule="exact"/>
        <w:rPr>
          <w:rFonts w:ascii="宋体" w:hAnsi="宋体" w:cs="宋体"/>
          <w:color w:val="000000"/>
          <w:sz w:val="20"/>
          <w:szCs w:val="20"/>
        </w:rPr>
      </w:pPr>
    </w:p>
    <w:p w14:paraId="1304457E">
      <w:pPr>
        <w:spacing w:line="440" w:lineRule="exact"/>
        <w:ind w:firstLine="420" w:firstLineChars="200"/>
        <w:rPr>
          <w:rFonts w:ascii="宋体" w:hAnsi="宋体" w:cs="宋体"/>
          <w:color w:val="000000"/>
          <w:szCs w:val="21"/>
        </w:rPr>
      </w:pPr>
      <w:r>
        <w:rPr>
          <w:rFonts w:hint="eastAsia" w:ascii="宋体" w:hAnsi="宋体" w:cs="宋体"/>
          <w:color w:val="000000"/>
          <w:szCs w:val="21"/>
        </w:rPr>
        <w:t>投标人应递交一份施工总平面图，绘出现场临时设施布置图及表并附文字说明，说明临时设施、加工车间、现场办公、设备及仓储、供电、供水、卫生、生活、道路、消防等设施的情况和布置。</w:t>
      </w:r>
    </w:p>
    <w:p w14:paraId="2DEF0504">
      <w:pPr>
        <w:spacing w:line="440" w:lineRule="exact"/>
        <w:rPr>
          <w:rFonts w:ascii="宋体" w:hAnsi="宋体" w:cs="宋体"/>
          <w:color w:val="000000"/>
          <w:sz w:val="20"/>
          <w:szCs w:val="20"/>
        </w:rPr>
      </w:pPr>
    </w:p>
    <w:p w14:paraId="21AA6050">
      <w:pPr>
        <w:spacing w:line="440" w:lineRule="exact"/>
        <w:rPr>
          <w:rFonts w:ascii="宋体" w:hAnsi="宋体" w:cs="宋体"/>
          <w:color w:val="000000"/>
          <w:sz w:val="20"/>
          <w:szCs w:val="20"/>
        </w:rPr>
      </w:pPr>
    </w:p>
    <w:p w14:paraId="1641D967">
      <w:pPr>
        <w:spacing w:line="440" w:lineRule="exact"/>
        <w:rPr>
          <w:rFonts w:ascii="宋体" w:hAnsi="宋体" w:cs="宋体"/>
          <w:color w:val="000000"/>
          <w:sz w:val="20"/>
          <w:szCs w:val="20"/>
        </w:rPr>
      </w:pPr>
    </w:p>
    <w:p w14:paraId="0DD76519">
      <w:pPr>
        <w:spacing w:line="440" w:lineRule="exact"/>
        <w:rPr>
          <w:rFonts w:ascii="宋体" w:hAnsi="宋体" w:cs="宋体"/>
          <w:color w:val="000000"/>
          <w:sz w:val="20"/>
          <w:szCs w:val="20"/>
        </w:rPr>
      </w:pPr>
    </w:p>
    <w:p w14:paraId="1FC2F25F">
      <w:pPr>
        <w:spacing w:line="440" w:lineRule="exact"/>
        <w:rPr>
          <w:rFonts w:ascii="宋体" w:hAnsi="宋体" w:cs="宋体"/>
          <w:color w:val="000000"/>
          <w:sz w:val="20"/>
          <w:szCs w:val="20"/>
        </w:rPr>
      </w:pPr>
    </w:p>
    <w:p w14:paraId="169F7997">
      <w:pPr>
        <w:spacing w:line="440" w:lineRule="exact"/>
        <w:rPr>
          <w:rFonts w:ascii="宋体" w:hAnsi="宋体" w:cs="宋体"/>
          <w:color w:val="000000"/>
          <w:sz w:val="20"/>
          <w:szCs w:val="20"/>
        </w:rPr>
      </w:pPr>
    </w:p>
    <w:p w14:paraId="37A40C09">
      <w:pPr>
        <w:spacing w:line="440" w:lineRule="exact"/>
        <w:rPr>
          <w:rFonts w:ascii="宋体" w:hAnsi="宋体" w:cs="宋体"/>
          <w:color w:val="000000"/>
          <w:sz w:val="20"/>
          <w:szCs w:val="20"/>
        </w:rPr>
      </w:pPr>
    </w:p>
    <w:p w14:paraId="418D6170">
      <w:pPr>
        <w:spacing w:line="440" w:lineRule="exact"/>
        <w:rPr>
          <w:rFonts w:ascii="宋体" w:hAnsi="宋体" w:cs="宋体"/>
          <w:color w:val="000000"/>
          <w:sz w:val="20"/>
          <w:szCs w:val="20"/>
        </w:rPr>
      </w:pPr>
    </w:p>
    <w:p w14:paraId="37B3D8A3">
      <w:pPr>
        <w:spacing w:line="440" w:lineRule="exact"/>
        <w:rPr>
          <w:rFonts w:ascii="宋体" w:hAnsi="宋体" w:cs="宋体"/>
          <w:color w:val="000000"/>
          <w:sz w:val="20"/>
          <w:szCs w:val="20"/>
        </w:rPr>
      </w:pPr>
    </w:p>
    <w:p w14:paraId="63B75669">
      <w:pPr>
        <w:spacing w:line="440" w:lineRule="exact"/>
        <w:rPr>
          <w:rFonts w:ascii="宋体" w:hAnsi="宋体" w:cs="宋体"/>
          <w:color w:val="000000"/>
          <w:sz w:val="20"/>
          <w:szCs w:val="20"/>
        </w:rPr>
      </w:pPr>
    </w:p>
    <w:p w14:paraId="1CCD6959">
      <w:pPr>
        <w:spacing w:line="440" w:lineRule="exact"/>
        <w:rPr>
          <w:rFonts w:ascii="宋体" w:hAnsi="宋体" w:cs="宋体"/>
          <w:color w:val="000000"/>
          <w:sz w:val="20"/>
          <w:szCs w:val="20"/>
        </w:rPr>
      </w:pPr>
    </w:p>
    <w:p w14:paraId="306CBDEE">
      <w:pPr>
        <w:spacing w:line="440" w:lineRule="exact"/>
        <w:rPr>
          <w:rFonts w:ascii="宋体" w:hAnsi="宋体" w:cs="宋体"/>
          <w:color w:val="000000"/>
          <w:sz w:val="20"/>
          <w:szCs w:val="20"/>
        </w:rPr>
      </w:pPr>
    </w:p>
    <w:p w14:paraId="74F84FB7">
      <w:pPr>
        <w:spacing w:line="440" w:lineRule="exact"/>
        <w:rPr>
          <w:rFonts w:ascii="宋体" w:hAnsi="宋体" w:cs="宋体"/>
          <w:color w:val="000000"/>
          <w:sz w:val="20"/>
          <w:szCs w:val="20"/>
        </w:rPr>
      </w:pPr>
    </w:p>
    <w:p w14:paraId="3FD91DA1">
      <w:pPr>
        <w:spacing w:line="440" w:lineRule="exact"/>
        <w:rPr>
          <w:rFonts w:ascii="宋体" w:hAnsi="宋体" w:cs="宋体"/>
          <w:color w:val="000000"/>
          <w:sz w:val="20"/>
          <w:szCs w:val="20"/>
        </w:rPr>
      </w:pPr>
    </w:p>
    <w:p w14:paraId="4C509471">
      <w:pPr>
        <w:spacing w:line="440" w:lineRule="exact"/>
        <w:rPr>
          <w:rFonts w:ascii="宋体" w:hAnsi="宋体" w:cs="宋体"/>
          <w:color w:val="000000"/>
          <w:sz w:val="20"/>
          <w:szCs w:val="20"/>
        </w:rPr>
      </w:pPr>
    </w:p>
    <w:p w14:paraId="560FD80E">
      <w:pPr>
        <w:spacing w:line="440" w:lineRule="exact"/>
        <w:rPr>
          <w:rFonts w:ascii="宋体" w:hAnsi="宋体" w:cs="宋体"/>
          <w:color w:val="000000"/>
          <w:sz w:val="20"/>
          <w:szCs w:val="20"/>
        </w:rPr>
      </w:pPr>
    </w:p>
    <w:p w14:paraId="7632D91A">
      <w:pPr>
        <w:spacing w:line="440" w:lineRule="exact"/>
        <w:rPr>
          <w:rFonts w:ascii="宋体" w:hAnsi="宋体" w:cs="宋体"/>
          <w:color w:val="000000"/>
          <w:sz w:val="20"/>
          <w:szCs w:val="20"/>
        </w:rPr>
      </w:pPr>
    </w:p>
    <w:p w14:paraId="4E42285A">
      <w:pPr>
        <w:spacing w:line="440" w:lineRule="exact"/>
        <w:rPr>
          <w:rFonts w:ascii="宋体" w:hAnsi="宋体" w:cs="宋体"/>
          <w:color w:val="000000"/>
          <w:sz w:val="20"/>
          <w:szCs w:val="20"/>
        </w:rPr>
      </w:pPr>
    </w:p>
    <w:p w14:paraId="513B3264">
      <w:pPr>
        <w:spacing w:line="440" w:lineRule="exact"/>
        <w:rPr>
          <w:rFonts w:ascii="宋体" w:hAnsi="宋体" w:cs="宋体"/>
          <w:color w:val="000000"/>
          <w:sz w:val="20"/>
          <w:szCs w:val="20"/>
        </w:rPr>
      </w:pPr>
    </w:p>
    <w:p w14:paraId="70B48837">
      <w:pPr>
        <w:spacing w:line="440" w:lineRule="exact"/>
        <w:rPr>
          <w:rFonts w:ascii="宋体" w:hAnsi="宋体" w:cs="宋体"/>
          <w:color w:val="000000"/>
          <w:sz w:val="20"/>
          <w:szCs w:val="20"/>
        </w:rPr>
      </w:pPr>
    </w:p>
    <w:p w14:paraId="23967C8E">
      <w:pPr>
        <w:spacing w:line="440" w:lineRule="exact"/>
        <w:rPr>
          <w:rFonts w:ascii="宋体" w:hAnsi="宋体" w:cs="宋体"/>
          <w:color w:val="000000"/>
          <w:sz w:val="20"/>
          <w:szCs w:val="20"/>
        </w:rPr>
      </w:pPr>
    </w:p>
    <w:p w14:paraId="5B547ECD">
      <w:pPr>
        <w:spacing w:line="440" w:lineRule="exact"/>
        <w:rPr>
          <w:rFonts w:ascii="宋体" w:hAnsi="宋体" w:cs="宋体"/>
          <w:color w:val="000000"/>
          <w:sz w:val="20"/>
          <w:szCs w:val="20"/>
        </w:rPr>
      </w:pPr>
    </w:p>
    <w:p w14:paraId="1163CA1F">
      <w:pPr>
        <w:spacing w:line="440" w:lineRule="exact"/>
        <w:rPr>
          <w:rFonts w:ascii="宋体" w:hAnsi="宋体" w:cs="宋体"/>
          <w:color w:val="000000"/>
          <w:sz w:val="20"/>
          <w:szCs w:val="20"/>
        </w:rPr>
      </w:pPr>
    </w:p>
    <w:p w14:paraId="69B80A30">
      <w:pPr>
        <w:spacing w:line="440" w:lineRule="exact"/>
        <w:rPr>
          <w:rFonts w:ascii="宋体" w:hAnsi="宋体" w:cs="宋体"/>
          <w:color w:val="000000"/>
          <w:sz w:val="20"/>
          <w:szCs w:val="20"/>
        </w:rPr>
      </w:pPr>
    </w:p>
    <w:p w14:paraId="52E574AE">
      <w:pPr>
        <w:spacing w:line="360" w:lineRule="auto"/>
        <w:rPr>
          <w:color w:val="000000"/>
        </w:rPr>
      </w:pPr>
    </w:p>
    <w:p w14:paraId="5027834A">
      <w:pPr>
        <w:spacing w:line="440" w:lineRule="exact"/>
        <w:rPr>
          <w:rFonts w:ascii="宋体" w:hAnsi="宋体" w:cs="宋体"/>
          <w:color w:val="000000"/>
          <w:sz w:val="20"/>
          <w:szCs w:val="20"/>
        </w:rPr>
      </w:pPr>
    </w:p>
    <w:p w14:paraId="08F80C64">
      <w:pPr>
        <w:pStyle w:val="16"/>
        <w:rPr>
          <w:color w:val="000000"/>
        </w:rPr>
      </w:pPr>
      <w:bookmarkStart w:id="3533" w:name="_Toc9810"/>
      <w:bookmarkStart w:id="3534" w:name="_Toc433399547"/>
      <w:bookmarkStart w:id="3535" w:name="_Toc18244"/>
      <w:bookmarkStart w:id="3536" w:name="_Toc31000"/>
      <w:bookmarkStart w:id="3537" w:name="_Toc28338"/>
      <w:bookmarkStart w:id="3538" w:name="_Toc432378480"/>
      <w:bookmarkStart w:id="3539" w:name="_Toc27953"/>
      <w:bookmarkStart w:id="3540" w:name="_Toc1952574814"/>
      <w:r>
        <w:rPr>
          <w:rFonts w:hint="eastAsia"/>
          <w:color w:val="000000"/>
        </w:rPr>
        <w:t>附表七：临时用地表</w:t>
      </w:r>
      <w:bookmarkEnd w:id="3533"/>
      <w:bookmarkEnd w:id="3534"/>
      <w:bookmarkEnd w:id="3535"/>
      <w:bookmarkEnd w:id="3536"/>
      <w:bookmarkEnd w:id="3537"/>
      <w:bookmarkEnd w:id="3538"/>
      <w:bookmarkEnd w:id="3539"/>
      <w:bookmarkEnd w:id="3540"/>
    </w:p>
    <w:p w14:paraId="4CB09F1F">
      <w:pPr>
        <w:jc w:val="center"/>
        <w:rPr>
          <w:rFonts w:ascii="宋体" w:hAnsi="宋体" w:cs="宋体"/>
          <w:b/>
          <w:color w:val="000000"/>
          <w:sz w:val="28"/>
          <w:szCs w:val="28"/>
        </w:rPr>
      </w:pPr>
    </w:p>
    <w:p w14:paraId="23D5BA5B">
      <w:pPr>
        <w:jc w:val="center"/>
        <w:rPr>
          <w:rFonts w:ascii="宋体" w:hAnsi="宋体" w:cs="宋体"/>
          <w:color w:val="000000"/>
        </w:rPr>
      </w:pPr>
      <w:r>
        <w:rPr>
          <w:rFonts w:hint="eastAsia" w:ascii="宋体" w:hAnsi="宋体" w:cs="宋体"/>
          <w:b/>
          <w:color w:val="000000"/>
          <w:sz w:val="28"/>
          <w:szCs w:val="28"/>
        </w:rPr>
        <w:t>临时用地表</w:t>
      </w:r>
    </w:p>
    <w:p w14:paraId="17F15222">
      <w:pPr>
        <w:spacing w:line="440" w:lineRule="exact"/>
        <w:jc w:val="center"/>
        <w:rPr>
          <w:rFonts w:ascii="宋体" w:hAnsi="宋体" w:cs="宋体"/>
          <w:color w:val="000000"/>
          <w:sz w:val="23"/>
          <w:szCs w:val="23"/>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321"/>
        <w:gridCol w:w="2322"/>
        <w:gridCol w:w="2322"/>
      </w:tblGrid>
      <w:tr w14:paraId="7CF4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3B70324A">
            <w:pPr>
              <w:spacing w:line="380" w:lineRule="atLeast"/>
              <w:jc w:val="center"/>
              <w:rPr>
                <w:rFonts w:ascii="宋体" w:hAnsi="宋体" w:cs="宋体"/>
                <w:color w:val="000000"/>
              </w:rPr>
            </w:pPr>
            <w:r>
              <w:rPr>
                <w:rFonts w:hint="eastAsia" w:ascii="宋体" w:hAnsi="宋体" w:cs="宋体"/>
                <w:color w:val="000000"/>
              </w:rPr>
              <w:t>用 途</w:t>
            </w:r>
          </w:p>
        </w:tc>
        <w:tc>
          <w:tcPr>
            <w:tcW w:w="2321" w:type="dxa"/>
            <w:noWrap w:val="0"/>
            <w:vAlign w:val="top"/>
          </w:tcPr>
          <w:p w14:paraId="7C79083A">
            <w:pPr>
              <w:spacing w:line="380" w:lineRule="atLeast"/>
              <w:jc w:val="center"/>
              <w:rPr>
                <w:rFonts w:ascii="宋体" w:hAnsi="宋体" w:cs="宋体"/>
                <w:color w:val="000000"/>
              </w:rPr>
            </w:pPr>
            <w:r>
              <w:rPr>
                <w:rFonts w:hint="eastAsia" w:ascii="宋体" w:hAnsi="宋体" w:cs="宋体"/>
                <w:color w:val="000000"/>
              </w:rPr>
              <w:t>面 积（m</w:t>
            </w:r>
            <w:r>
              <w:rPr>
                <w:rFonts w:hint="eastAsia" w:cs="宋体"/>
                <w:color w:val="000000"/>
                <w:vertAlign w:val="superscript"/>
              </w:rPr>
              <w:t>2</w:t>
            </w:r>
            <w:r>
              <w:rPr>
                <w:rFonts w:hint="eastAsia" w:ascii="宋体" w:hAnsi="宋体" w:cs="宋体"/>
                <w:color w:val="000000"/>
              </w:rPr>
              <w:t>）</w:t>
            </w:r>
          </w:p>
        </w:tc>
        <w:tc>
          <w:tcPr>
            <w:tcW w:w="2322" w:type="dxa"/>
            <w:noWrap w:val="0"/>
            <w:vAlign w:val="top"/>
          </w:tcPr>
          <w:p w14:paraId="2F06B0B7">
            <w:pPr>
              <w:spacing w:line="380" w:lineRule="atLeast"/>
              <w:jc w:val="center"/>
              <w:rPr>
                <w:rFonts w:ascii="宋体" w:hAnsi="宋体" w:cs="宋体"/>
                <w:color w:val="000000"/>
              </w:rPr>
            </w:pPr>
            <w:r>
              <w:rPr>
                <w:rFonts w:hint="eastAsia" w:ascii="宋体" w:hAnsi="宋体" w:cs="宋体"/>
                <w:color w:val="000000"/>
              </w:rPr>
              <w:t>位 置</w:t>
            </w:r>
          </w:p>
        </w:tc>
        <w:tc>
          <w:tcPr>
            <w:tcW w:w="2322" w:type="dxa"/>
            <w:noWrap w:val="0"/>
            <w:vAlign w:val="top"/>
          </w:tcPr>
          <w:p w14:paraId="0F0F1D54">
            <w:pPr>
              <w:spacing w:line="380" w:lineRule="atLeast"/>
              <w:jc w:val="center"/>
              <w:rPr>
                <w:rFonts w:ascii="宋体" w:hAnsi="宋体" w:cs="宋体"/>
                <w:color w:val="000000"/>
              </w:rPr>
            </w:pPr>
            <w:r>
              <w:rPr>
                <w:rFonts w:hint="eastAsia" w:ascii="宋体" w:hAnsi="宋体" w:cs="宋体"/>
                <w:color w:val="000000"/>
              </w:rPr>
              <w:t>需用时间</w:t>
            </w:r>
          </w:p>
        </w:tc>
      </w:tr>
      <w:tr w14:paraId="7363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696738B1">
            <w:pPr>
              <w:spacing w:line="380" w:lineRule="atLeast"/>
              <w:jc w:val="center"/>
              <w:rPr>
                <w:rFonts w:ascii="宋体" w:hAnsi="宋体" w:cs="宋体"/>
                <w:color w:val="000000"/>
              </w:rPr>
            </w:pPr>
          </w:p>
        </w:tc>
        <w:tc>
          <w:tcPr>
            <w:tcW w:w="2321" w:type="dxa"/>
            <w:noWrap w:val="0"/>
            <w:vAlign w:val="top"/>
          </w:tcPr>
          <w:p w14:paraId="33A93098">
            <w:pPr>
              <w:spacing w:line="380" w:lineRule="atLeast"/>
              <w:jc w:val="center"/>
              <w:rPr>
                <w:rFonts w:ascii="宋体" w:hAnsi="宋体" w:cs="宋体"/>
                <w:color w:val="000000"/>
              </w:rPr>
            </w:pPr>
          </w:p>
        </w:tc>
        <w:tc>
          <w:tcPr>
            <w:tcW w:w="2322" w:type="dxa"/>
            <w:noWrap w:val="0"/>
            <w:vAlign w:val="top"/>
          </w:tcPr>
          <w:p w14:paraId="3B5364F5">
            <w:pPr>
              <w:spacing w:line="380" w:lineRule="atLeast"/>
              <w:jc w:val="center"/>
              <w:rPr>
                <w:rFonts w:ascii="宋体" w:hAnsi="宋体" w:cs="宋体"/>
                <w:color w:val="000000"/>
              </w:rPr>
            </w:pPr>
          </w:p>
        </w:tc>
        <w:tc>
          <w:tcPr>
            <w:tcW w:w="2322" w:type="dxa"/>
            <w:noWrap w:val="0"/>
            <w:vAlign w:val="top"/>
          </w:tcPr>
          <w:p w14:paraId="3DD3E1EB">
            <w:pPr>
              <w:spacing w:line="380" w:lineRule="atLeast"/>
              <w:jc w:val="center"/>
              <w:rPr>
                <w:rFonts w:ascii="宋体" w:hAnsi="宋体" w:cs="宋体"/>
                <w:color w:val="000000"/>
              </w:rPr>
            </w:pPr>
          </w:p>
        </w:tc>
      </w:tr>
      <w:tr w14:paraId="5BF1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5EA12050">
            <w:pPr>
              <w:spacing w:line="380" w:lineRule="atLeast"/>
              <w:jc w:val="center"/>
              <w:rPr>
                <w:rFonts w:ascii="宋体" w:hAnsi="宋体" w:cs="宋体"/>
                <w:color w:val="000000"/>
              </w:rPr>
            </w:pPr>
          </w:p>
        </w:tc>
        <w:tc>
          <w:tcPr>
            <w:tcW w:w="2321" w:type="dxa"/>
            <w:noWrap w:val="0"/>
            <w:vAlign w:val="top"/>
          </w:tcPr>
          <w:p w14:paraId="7E5AB6C8">
            <w:pPr>
              <w:spacing w:line="380" w:lineRule="atLeast"/>
              <w:jc w:val="center"/>
              <w:rPr>
                <w:rFonts w:ascii="宋体" w:hAnsi="宋体" w:cs="宋体"/>
                <w:color w:val="000000"/>
              </w:rPr>
            </w:pPr>
          </w:p>
        </w:tc>
        <w:tc>
          <w:tcPr>
            <w:tcW w:w="2322" w:type="dxa"/>
            <w:noWrap w:val="0"/>
            <w:vAlign w:val="top"/>
          </w:tcPr>
          <w:p w14:paraId="58A3F73C">
            <w:pPr>
              <w:spacing w:line="380" w:lineRule="atLeast"/>
              <w:jc w:val="center"/>
              <w:rPr>
                <w:rFonts w:ascii="宋体" w:hAnsi="宋体" w:cs="宋体"/>
                <w:color w:val="000000"/>
              </w:rPr>
            </w:pPr>
          </w:p>
        </w:tc>
        <w:tc>
          <w:tcPr>
            <w:tcW w:w="2322" w:type="dxa"/>
            <w:noWrap w:val="0"/>
            <w:vAlign w:val="top"/>
          </w:tcPr>
          <w:p w14:paraId="2CA1A3AD">
            <w:pPr>
              <w:spacing w:line="380" w:lineRule="atLeast"/>
              <w:jc w:val="center"/>
              <w:rPr>
                <w:rFonts w:ascii="宋体" w:hAnsi="宋体" w:cs="宋体"/>
                <w:color w:val="000000"/>
              </w:rPr>
            </w:pPr>
          </w:p>
        </w:tc>
      </w:tr>
      <w:tr w14:paraId="3E19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4AFC6BA8">
            <w:pPr>
              <w:spacing w:line="380" w:lineRule="atLeast"/>
              <w:jc w:val="center"/>
              <w:rPr>
                <w:rFonts w:ascii="宋体" w:hAnsi="宋体" w:cs="宋体"/>
                <w:color w:val="000000"/>
              </w:rPr>
            </w:pPr>
          </w:p>
        </w:tc>
        <w:tc>
          <w:tcPr>
            <w:tcW w:w="2321" w:type="dxa"/>
            <w:noWrap w:val="0"/>
            <w:vAlign w:val="top"/>
          </w:tcPr>
          <w:p w14:paraId="4A1C4F04">
            <w:pPr>
              <w:spacing w:line="380" w:lineRule="atLeast"/>
              <w:jc w:val="center"/>
              <w:rPr>
                <w:rFonts w:ascii="宋体" w:hAnsi="宋体" w:cs="宋体"/>
                <w:color w:val="000000"/>
              </w:rPr>
            </w:pPr>
          </w:p>
        </w:tc>
        <w:tc>
          <w:tcPr>
            <w:tcW w:w="2322" w:type="dxa"/>
            <w:noWrap w:val="0"/>
            <w:vAlign w:val="top"/>
          </w:tcPr>
          <w:p w14:paraId="26C7E10D">
            <w:pPr>
              <w:spacing w:line="380" w:lineRule="atLeast"/>
              <w:jc w:val="center"/>
              <w:rPr>
                <w:rFonts w:ascii="宋体" w:hAnsi="宋体" w:cs="宋体"/>
                <w:color w:val="000000"/>
              </w:rPr>
            </w:pPr>
          </w:p>
        </w:tc>
        <w:tc>
          <w:tcPr>
            <w:tcW w:w="2322" w:type="dxa"/>
            <w:noWrap w:val="0"/>
            <w:vAlign w:val="top"/>
          </w:tcPr>
          <w:p w14:paraId="559C4541">
            <w:pPr>
              <w:spacing w:line="380" w:lineRule="atLeast"/>
              <w:jc w:val="center"/>
              <w:rPr>
                <w:rFonts w:ascii="宋体" w:hAnsi="宋体" w:cs="宋体"/>
                <w:color w:val="000000"/>
              </w:rPr>
            </w:pPr>
          </w:p>
        </w:tc>
      </w:tr>
      <w:tr w14:paraId="0306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1C8D5DE0">
            <w:pPr>
              <w:spacing w:line="380" w:lineRule="atLeast"/>
              <w:jc w:val="center"/>
              <w:rPr>
                <w:rFonts w:ascii="宋体" w:hAnsi="宋体" w:cs="宋体"/>
                <w:color w:val="000000"/>
              </w:rPr>
            </w:pPr>
          </w:p>
        </w:tc>
        <w:tc>
          <w:tcPr>
            <w:tcW w:w="2321" w:type="dxa"/>
            <w:noWrap w:val="0"/>
            <w:vAlign w:val="top"/>
          </w:tcPr>
          <w:p w14:paraId="23832F16">
            <w:pPr>
              <w:spacing w:line="380" w:lineRule="atLeast"/>
              <w:jc w:val="center"/>
              <w:rPr>
                <w:rFonts w:ascii="宋体" w:hAnsi="宋体" w:cs="宋体"/>
                <w:color w:val="000000"/>
              </w:rPr>
            </w:pPr>
          </w:p>
        </w:tc>
        <w:tc>
          <w:tcPr>
            <w:tcW w:w="2322" w:type="dxa"/>
            <w:noWrap w:val="0"/>
            <w:vAlign w:val="top"/>
          </w:tcPr>
          <w:p w14:paraId="358C05D8">
            <w:pPr>
              <w:spacing w:line="380" w:lineRule="atLeast"/>
              <w:jc w:val="center"/>
              <w:rPr>
                <w:rFonts w:ascii="宋体" w:hAnsi="宋体" w:cs="宋体"/>
                <w:color w:val="000000"/>
              </w:rPr>
            </w:pPr>
          </w:p>
        </w:tc>
        <w:tc>
          <w:tcPr>
            <w:tcW w:w="2322" w:type="dxa"/>
            <w:noWrap w:val="0"/>
            <w:vAlign w:val="top"/>
          </w:tcPr>
          <w:p w14:paraId="335528F5">
            <w:pPr>
              <w:spacing w:line="380" w:lineRule="atLeast"/>
              <w:jc w:val="center"/>
              <w:rPr>
                <w:rFonts w:ascii="宋体" w:hAnsi="宋体" w:cs="宋体"/>
                <w:color w:val="000000"/>
              </w:rPr>
            </w:pPr>
          </w:p>
        </w:tc>
      </w:tr>
      <w:tr w14:paraId="7C74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483B1396">
            <w:pPr>
              <w:spacing w:line="380" w:lineRule="atLeast"/>
              <w:jc w:val="center"/>
              <w:rPr>
                <w:rFonts w:ascii="宋体" w:hAnsi="宋体" w:cs="宋体"/>
                <w:color w:val="000000"/>
              </w:rPr>
            </w:pPr>
          </w:p>
        </w:tc>
        <w:tc>
          <w:tcPr>
            <w:tcW w:w="2321" w:type="dxa"/>
            <w:noWrap w:val="0"/>
            <w:vAlign w:val="top"/>
          </w:tcPr>
          <w:p w14:paraId="11B9B33B">
            <w:pPr>
              <w:spacing w:line="380" w:lineRule="atLeast"/>
              <w:jc w:val="center"/>
              <w:rPr>
                <w:rFonts w:ascii="宋体" w:hAnsi="宋体" w:cs="宋体"/>
                <w:color w:val="000000"/>
              </w:rPr>
            </w:pPr>
          </w:p>
        </w:tc>
        <w:tc>
          <w:tcPr>
            <w:tcW w:w="2322" w:type="dxa"/>
            <w:noWrap w:val="0"/>
            <w:vAlign w:val="top"/>
          </w:tcPr>
          <w:p w14:paraId="492FAA73">
            <w:pPr>
              <w:spacing w:line="380" w:lineRule="atLeast"/>
              <w:jc w:val="center"/>
              <w:rPr>
                <w:rFonts w:ascii="宋体" w:hAnsi="宋体" w:cs="宋体"/>
                <w:color w:val="000000"/>
              </w:rPr>
            </w:pPr>
          </w:p>
        </w:tc>
        <w:tc>
          <w:tcPr>
            <w:tcW w:w="2322" w:type="dxa"/>
            <w:noWrap w:val="0"/>
            <w:vAlign w:val="top"/>
          </w:tcPr>
          <w:p w14:paraId="19DC3441">
            <w:pPr>
              <w:spacing w:line="380" w:lineRule="atLeast"/>
              <w:jc w:val="center"/>
              <w:rPr>
                <w:rFonts w:ascii="宋体" w:hAnsi="宋体" w:cs="宋体"/>
                <w:color w:val="000000"/>
              </w:rPr>
            </w:pPr>
          </w:p>
        </w:tc>
      </w:tr>
      <w:tr w14:paraId="509F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19D7765A">
            <w:pPr>
              <w:spacing w:line="380" w:lineRule="atLeast"/>
              <w:jc w:val="center"/>
              <w:rPr>
                <w:rFonts w:ascii="宋体" w:hAnsi="宋体" w:cs="宋体"/>
                <w:color w:val="000000"/>
              </w:rPr>
            </w:pPr>
          </w:p>
        </w:tc>
        <w:tc>
          <w:tcPr>
            <w:tcW w:w="2321" w:type="dxa"/>
            <w:noWrap w:val="0"/>
            <w:vAlign w:val="top"/>
          </w:tcPr>
          <w:p w14:paraId="0CD1E9C4">
            <w:pPr>
              <w:spacing w:line="380" w:lineRule="atLeast"/>
              <w:jc w:val="center"/>
              <w:rPr>
                <w:rFonts w:ascii="宋体" w:hAnsi="宋体" w:cs="宋体"/>
                <w:color w:val="000000"/>
              </w:rPr>
            </w:pPr>
          </w:p>
        </w:tc>
        <w:tc>
          <w:tcPr>
            <w:tcW w:w="2322" w:type="dxa"/>
            <w:noWrap w:val="0"/>
            <w:vAlign w:val="top"/>
          </w:tcPr>
          <w:p w14:paraId="79BA4568">
            <w:pPr>
              <w:spacing w:line="380" w:lineRule="atLeast"/>
              <w:jc w:val="center"/>
              <w:rPr>
                <w:rFonts w:ascii="宋体" w:hAnsi="宋体" w:cs="宋体"/>
                <w:color w:val="000000"/>
              </w:rPr>
            </w:pPr>
          </w:p>
        </w:tc>
        <w:tc>
          <w:tcPr>
            <w:tcW w:w="2322" w:type="dxa"/>
            <w:noWrap w:val="0"/>
            <w:vAlign w:val="top"/>
          </w:tcPr>
          <w:p w14:paraId="5127F9B6">
            <w:pPr>
              <w:spacing w:line="380" w:lineRule="atLeast"/>
              <w:jc w:val="center"/>
              <w:rPr>
                <w:rFonts w:ascii="宋体" w:hAnsi="宋体" w:cs="宋体"/>
                <w:color w:val="000000"/>
              </w:rPr>
            </w:pPr>
          </w:p>
        </w:tc>
      </w:tr>
      <w:tr w14:paraId="03B3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107D6E64">
            <w:pPr>
              <w:spacing w:line="380" w:lineRule="atLeast"/>
              <w:jc w:val="center"/>
              <w:rPr>
                <w:rFonts w:ascii="宋体" w:hAnsi="宋体" w:cs="宋体"/>
                <w:color w:val="000000"/>
              </w:rPr>
            </w:pPr>
          </w:p>
        </w:tc>
        <w:tc>
          <w:tcPr>
            <w:tcW w:w="2321" w:type="dxa"/>
            <w:noWrap w:val="0"/>
            <w:vAlign w:val="top"/>
          </w:tcPr>
          <w:p w14:paraId="38C38D49">
            <w:pPr>
              <w:spacing w:line="380" w:lineRule="atLeast"/>
              <w:jc w:val="center"/>
              <w:rPr>
                <w:rFonts w:ascii="宋体" w:hAnsi="宋体" w:cs="宋体"/>
                <w:color w:val="000000"/>
              </w:rPr>
            </w:pPr>
          </w:p>
        </w:tc>
        <w:tc>
          <w:tcPr>
            <w:tcW w:w="2322" w:type="dxa"/>
            <w:noWrap w:val="0"/>
            <w:vAlign w:val="top"/>
          </w:tcPr>
          <w:p w14:paraId="5DFAB500">
            <w:pPr>
              <w:spacing w:line="380" w:lineRule="atLeast"/>
              <w:jc w:val="center"/>
              <w:rPr>
                <w:rFonts w:ascii="宋体" w:hAnsi="宋体" w:cs="宋体"/>
                <w:color w:val="000000"/>
              </w:rPr>
            </w:pPr>
          </w:p>
        </w:tc>
        <w:tc>
          <w:tcPr>
            <w:tcW w:w="2322" w:type="dxa"/>
            <w:noWrap w:val="0"/>
            <w:vAlign w:val="top"/>
          </w:tcPr>
          <w:p w14:paraId="33D595AE">
            <w:pPr>
              <w:spacing w:line="380" w:lineRule="atLeast"/>
              <w:jc w:val="center"/>
              <w:rPr>
                <w:rFonts w:ascii="宋体" w:hAnsi="宋体" w:cs="宋体"/>
                <w:color w:val="000000"/>
              </w:rPr>
            </w:pPr>
          </w:p>
        </w:tc>
      </w:tr>
      <w:tr w14:paraId="3FC5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2C575BCE">
            <w:pPr>
              <w:spacing w:line="380" w:lineRule="atLeast"/>
              <w:jc w:val="center"/>
              <w:rPr>
                <w:rFonts w:ascii="宋体" w:hAnsi="宋体" w:cs="宋体"/>
                <w:color w:val="000000"/>
              </w:rPr>
            </w:pPr>
          </w:p>
        </w:tc>
        <w:tc>
          <w:tcPr>
            <w:tcW w:w="2321" w:type="dxa"/>
            <w:noWrap w:val="0"/>
            <w:vAlign w:val="top"/>
          </w:tcPr>
          <w:p w14:paraId="0B03FA38">
            <w:pPr>
              <w:spacing w:line="380" w:lineRule="atLeast"/>
              <w:jc w:val="center"/>
              <w:rPr>
                <w:rFonts w:ascii="宋体" w:hAnsi="宋体" w:cs="宋体"/>
                <w:color w:val="000000"/>
              </w:rPr>
            </w:pPr>
          </w:p>
        </w:tc>
        <w:tc>
          <w:tcPr>
            <w:tcW w:w="2322" w:type="dxa"/>
            <w:noWrap w:val="0"/>
            <w:vAlign w:val="top"/>
          </w:tcPr>
          <w:p w14:paraId="28CE5967">
            <w:pPr>
              <w:spacing w:line="380" w:lineRule="atLeast"/>
              <w:jc w:val="center"/>
              <w:rPr>
                <w:rFonts w:ascii="宋体" w:hAnsi="宋体" w:cs="宋体"/>
                <w:color w:val="000000"/>
              </w:rPr>
            </w:pPr>
          </w:p>
        </w:tc>
        <w:tc>
          <w:tcPr>
            <w:tcW w:w="2322" w:type="dxa"/>
            <w:noWrap w:val="0"/>
            <w:vAlign w:val="top"/>
          </w:tcPr>
          <w:p w14:paraId="3F10F18E">
            <w:pPr>
              <w:spacing w:line="380" w:lineRule="atLeast"/>
              <w:jc w:val="center"/>
              <w:rPr>
                <w:rFonts w:ascii="宋体" w:hAnsi="宋体" w:cs="宋体"/>
                <w:color w:val="000000"/>
              </w:rPr>
            </w:pPr>
          </w:p>
        </w:tc>
      </w:tr>
      <w:tr w14:paraId="7498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A246AA3">
            <w:pPr>
              <w:spacing w:line="380" w:lineRule="atLeast"/>
              <w:jc w:val="center"/>
              <w:rPr>
                <w:rFonts w:ascii="宋体" w:hAnsi="宋体" w:cs="宋体"/>
                <w:color w:val="000000"/>
              </w:rPr>
            </w:pPr>
          </w:p>
        </w:tc>
        <w:tc>
          <w:tcPr>
            <w:tcW w:w="2321" w:type="dxa"/>
            <w:noWrap w:val="0"/>
            <w:vAlign w:val="top"/>
          </w:tcPr>
          <w:p w14:paraId="35542212">
            <w:pPr>
              <w:spacing w:line="380" w:lineRule="atLeast"/>
              <w:jc w:val="center"/>
              <w:rPr>
                <w:rFonts w:ascii="宋体" w:hAnsi="宋体" w:cs="宋体"/>
                <w:color w:val="000000"/>
              </w:rPr>
            </w:pPr>
          </w:p>
        </w:tc>
        <w:tc>
          <w:tcPr>
            <w:tcW w:w="2322" w:type="dxa"/>
            <w:noWrap w:val="0"/>
            <w:vAlign w:val="top"/>
          </w:tcPr>
          <w:p w14:paraId="565C621D">
            <w:pPr>
              <w:spacing w:line="380" w:lineRule="atLeast"/>
              <w:jc w:val="center"/>
              <w:rPr>
                <w:rFonts w:ascii="宋体" w:hAnsi="宋体" w:cs="宋体"/>
                <w:color w:val="000000"/>
              </w:rPr>
            </w:pPr>
          </w:p>
        </w:tc>
        <w:tc>
          <w:tcPr>
            <w:tcW w:w="2322" w:type="dxa"/>
            <w:noWrap w:val="0"/>
            <w:vAlign w:val="top"/>
          </w:tcPr>
          <w:p w14:paraId="7F5AB5FC">
            <w:pPr>
              <w:spacing w:line="380" w:lineRule="atLeast"/>
              <w:jc w:val="center"/>
              <w:rPr>
                <w:rFonts w:ascii="宋体" w:hAnsi="宋体" w:cs="宋体"/>
                <w:color w:val="000000"/>
              </w:rPr>
            </w:pPr>
          </w:p>
        </w:tc>
      </w:tr>
      <w:tr w14:paraId="4E24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B959356">
            <w:pPr>
              <w:spacing w:line="380" w:lineRule="atLeast"/>
              <w:jc w:val="center"/>
              <w:rPr>
                <w:rFonts w:ascii="宋体" w:hAnsi="宋体" w:cs="宋体"/>
                <w:color w:val="000000"/>
              </w:rPr>
            </w:pPr>
          </w:p>
        </w:tc>
        <w:tc>
          <w:tcPr>
            <w:tcW w:w="2321" w:type="dxa"/>
            <w:noWrap w:val="0"/>
            <w:vAlign w:val="top"/>
          </w:tcPr>
          <w:p w14:paraId="1FE36CD3">
            <w:pPr>
              <w:spacing w:line="380" w:lineRule="atLeast"/>
              <w:jc w:val="center"/>
              <w:rPr>
                <w:rFonts w:ascii="宋体" w:hAnsi="宋体" w:cs="宋体"/>
                <w:color w:val="000000"/>
              </w:rPr>
            </w:pPr>
          </w:p>
        </w:tc>
        <w:tc>
          <w:tcPr>
            <w:tcW w:w="2322" w:type="dxa"/>
            <w:noWrap w:val="0"/>
            <w:vAlign w:val="top"/>
          </w:tcPr>
          <w:p w14:paraId="310F53B5">
            <w:pPr>
              <w:spacing w:line="380" w:lineRule="atLeast"/>
              <w:jc w:val="center"/>
              <w:rPr>
                <w:rFonts w:ascii="宋体" w:hAnsi="宋体" w:cs="宋体"/>
                <w:color w:val="000000"/>
              </w:rPr>
            </w:pPr>
          </w:p>
        </w:tc>
        <w:tc>
          <w:tcPr>
            <w:tcW w:w="2322" w:type="dxa"/>
            <w:noWrap w:val="0"/>
            <w:vAlign w:val="top"/>
          </w:tcPr>
          <w:p w14:paraId="0A562E00">
            <w:pPr>
              <w:spacing w:line="380" w:lineRule="atLeast"/>
              <w:jc w:val="center"/>
              <w:rPr>
                <w:rFonts w:ascii="宋体" w:hAnsi="宋体" w:cs="宋体"/>
                <w:color w:val="000000"/>
              </w:rPr>
            </w:pPr>
          </w:p>
        </w:tc>
      </w:tr>
      <w:tr w14:paraId="7B27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250DF32">
            <w:pPr>
              <w:spacing w:line="380" w:lineRule="atLeast"/>
              <w:jc w:val="center"/>
              <w:rPr>
                <w:rFonts w:ascii="宋体" w:hAnsi="宋体" w:cs="宋体"/>
                <w:color w:val="000000"/>
              </w:rPr>
            </w:pPr>
          </w:p>
        </w:tc>
        <w:tc>
          <w:tcPr>
            <w:tcW w:w="2321" w:type="dxa"/>
            <w:noWrap w:val="0"/>
            <w:vAlign w:val="top"/>
          </w:tcPr>
          <w:p w14:paraId="128339F7">
            <w:pPr>
              <w:spacing w:line="380" w:lineRule="atLeast"/>
              <w:jc w:val="center"/>
              <w:rPr>
                <w:rFonts w:ascii="宋体" w:hAnsi="宋体" w:cs="宋体"/>
                <w:color w:val="000000"/>
              </w:rPr>
            </w:pPr>
          </w:p>
        </w:tc>
        <w:tc>
          <w:tcPr>
            <w:tcW w:w="2322" w:type="dxa"/>
            <w:noWrap w:val="0"/>
            <w:vAlign w:val="top"/>
          </w:tcPr>
          <w:p w14:paraId="35A81F5C">
            <w:pPr>
              <w:spacing w:line="380" w:lineRule="atLeast"/>
              <w:jc w:val="center"/>
              <w:rPr>
                <w:rFonts w:ascii="宋体" w:hAnsi="宋体" w:cs="宋体"/>
                <w:color w:val="000000"/>
              </w:rPr>
            </w:pPr>
          </w:p>
        </w:tc>
        <w:tc>
          <w:tcPr>
            <w:tcW w:w="2322" w:type="dxa"/>
            <w:noWrap w:val="0"/>
            <w:vAlign w:val="top"/>
          </w:tcPr>
          <w:p w14:paraId="31F0A6FC">
            <w:pPr>
              <w:spacing w:line="380" w:lineRule="atLeast"/>
              <w:jc w:val="center"/>
              <w:rPr>
                <w:rFonts w:ascii="宋体" w:hAnsi="宋体" w:cs="宋体"/>
                <w:color w:val="000000"/>
              </w:rPr>
            </w:pPr>
          </w:p>
        </w:tc>
      </w:tr>
      <w:tr w14:paraId="52FE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7820C06">
            <w:pPr>
              <w:spacing w:line="380" w:lineRule="atLeast"/>
              <w:jc w:val="center"/>
              <w:rPr>
                <w:rFonts w:ascii="宋体" w:hAnsi="宋体" w:cs="宋体"/>
                <w:color w:val="000000"/>
              </w:rPr>
            </w:pPr>
          </w:p>
        </w:tc>
        <w:tc>
          <w:tcPr>
            <w:tcW w:w="2321" w:type="dxa"/>
            <w:noWrap w:val="0"/>
            <w:vAlign w:val="top"/>
          </w:tcPr>
          <w:p w14:paraId="6C6B4A00">
            <w:pPr>
              <w:spacing w:line="380" w:lineRule="atLeast"/>
              <w:jc w:val="center"/>
              <w:rPr>
                <w:rFonts w:ascii="宋体" w:hAnsi="宋体" w:cs="宋体"/>
                <w:color w:val="000000"/>
              </w:rPr>
            </w:pPr>
          </w:p>
        </w:tc>
        <w:tc>
          <w:tcPr>
            <w:tcW w:w="2322" w:type="dxa"/>
            <w:noWrap w:val="0"/>
            <w:vAlign w:val="top"/>
          </w:tcPr>
          <w:p w14:paraId="4F68A7F9">
            <w:pPr>
              <w:spacing w:line="380" w:lineRule="atLeast"/>
              <w:jc w:val="center"/>
              <w:rPr>
                <w:rFonts w:ascii="宋体" w:hAnsi="宋体" w:cs="宋体"/>
                <w:color w:val="000000"/>
              </w:rPr>
            </w:pPr>
          </w:p>
        </w:tc>
        <w:tc>
          <w:tcPr>
            <w:tcW w:w="2322" w:type="dxa"/>
            <w:noWrap w:val="0"/>
            <w:vAlign w:val="top"/>
          </w:tcPr>
          <w:p w14:paraId="6B85CB1C">
            <w:pPr>
              <w:spacing w:line="380" w:lineRule="atLeast"/>
              <w:jc w:val="center"/>
              <w:rPr>
                <w:rFonts w:ascii="宋体" w:hAnsi="宋体" w:cs="宋体"/>
                <w:color w:val="000000"/>
              </w:rPr>
            </w:pPr>
          </w:p>
        </w:tc>
      </w:tr>
      <w:tr w14:paraId="0FB6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332BE83F">
            <w:pPr>
              <w:spacing w:line="380" w:lineRule="atLeast"/>
              <w:jc w:val="center"/>
              <w:rPr>
                <w:rFonts w:ascii="宋体" w:hAnsi="宋体" w:cs="宋体"/>
                <w:color w:val="000000"/>
              </w:rPr>
            </w:pPr>
          </w:p>
        </w:tc>
        <w:tc>
          <w:tcPr>
            <w:tcW w:w="2321" w:type="dxa"/>
            <w:noWrap w:val="0"/>
            <w:vAlign w:val="top"/>
          </w:tcPr>
          <w:p w14:paraId="0A390BDC">
            <w:pPr>
              <w:spacing w:line="380" w:lineRule="atLeast"/>
              <w:jc w:val="center"/>
              <w:rPr>
                <w:rFonts w:ascii="宋体" w:hAnsi="宋体" w:cs="宋体"/>
                <w:color w:val="000000"/>
              </w:rPr>
            </w:pPr>
          </w:p>
        </w:tc>
        <w:tc>
          <w:tcPr>
            <w:tcW w:w="2322" w:type="dxa"/>
            <w:noWrap w:val="0"/>
            <w:vAlign w:val="top"/>
          </w:tcPr>
          <w:p w14:paraId="3CE27972">
            <w:pPr>
              <w:spacing w:line="380" w:lineRule="atLeast"/>
              <w:jc w:val="center"/>
              <w:rPr>
                <w:rFonts w:ascii="宋体" w:hAnsi="宋体" w:cs="宋体"/>
                <w:color w:val="000000"/>
              </w:rPr>
            </w:pPr>
          </w:p>
        </w:tc>
        <w:tc>
          <w:tcPr>
            <w:tcW w:w="2322" w:type="dxa"/>
            <w:noWrap w:val="0"/>
            <w:vAlign w:val="top"/>
          </w:tcPr>
          <w:p w14:paraId="607F9992">
            <w:pPr>
              <w:spacing w:line="380" w:lineRule="atLeast"/>
              <w:jc w:val="center"/>
              <w:rPr>
                <w:rFonts w:ascii="宋体" w:hAnsi="宋体" w:cs="宋体"/>
                <w:color w:val="000000"/>
              </w:rPr>
            </w:pPr>
          </w:p>
        </w:tc>
      </w:tr>
      <w:tr w14:paraId="3AFC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691204EB">
            <w:pPr>
              <w:spacing w:line="380" w:lineRule="atLeast"/>
              <w:jc w:val="center"/>
              <w:rPr>
                <w:rFonts w:ascii="宋体" w:hAnsi="宋体" w:cs="宋体"/>
                <w:color w:val="000000"/>
              </w:rPr>
            </w:pPr>
          </w:p>
        </w:tc>
        <w:tc>
          <w:tcPr>
            <w:tcW w:w="2321" w:type="dxa"/>
            <w:noWrap w:val="0"/>
            <w:vAlign w:val="top"/>
          </w:tcPr>
          <w:p w14:paraId="15B26413">
            <w:pPr>
              <w:spacing w:line="380" w:lineRule="atLeast"/>
              <w:jc w:val="center"/>
              <w:rPr>
                <w:rFonts w:ascii="宋体" w:hAnsi="宋体" w:cs="宋体"/>
                <w:color w:val="000000"/>
              </w:rPr>
            </w:pPr>
          </w:p>
        </w:tc>
        <w:tc>
          <w:tcPr>
            <w:tcW w:w="2322" w:type="dxa"/>
            <w:noWrap w:val="0"/>
            <w:vAlign w:val="top"/>
          </w:tcPr>
          <w:p w14:paraId="0A6A5BF8">
            <w:pPr>
              <w:spacing w:line="380" w:lineRule="atLeast"/>
              <w:jc w:val="center"/>
              <w:rPr>
                <w:rFonts w:ascii="宋体" w:hAnsi="宋体" w:cs="宋体"/>
                <w:color w:val="000000"/>
              </w:rPr>
            </w:pPr>
          </w:p>
        </w:tc>
        <w:tc>
          <w:tcPr>
            <w:tcW w:w="2322" w:type="dxa"/>
            <w:noWrap w:val="0"/>
            <w:vAlign w:val="top"/>
          </w:tcPr>
          <w:p w14:paraId="32615CF9">
            <w:pPr>
              <w:spacing w:line="380" w:lineRule="atLeast"/>
              <w:jc w:val="center"/>
              <w:rPr>
                <w:rFonts w:ascii="宋体" w:hAnsi="宋体" w:cs="宋体"/>
                <w:color w:val="000000"/>
              </w:rPr>
            </w:pPr>
          </w:p>
        </w:tc>
      </w:tr>
      <w:tr w14:paraId="5AF4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38A4AFF0">
            <w:pPr>
              <w:spacing w:line="380" w:lineRule="atLeast"/>
              <w:jc w:val="center"/>
              <w:rPr>
                <w:rFonts w:ascii="宋体" w:hAnsi="宋体" w:cs="宋体"/>
                <w:color w:val="000000"/>
              </w:rPr>
            </w:pPr>
          </w:p>
        </w:tc>
        <w:tc>
          <w:tcPr>
            <w:tcW w:w="2321" w:type="dxa"/>
            <w:noWrap w:val="0"/>
            <w:vAlign w:val="top"/>
          </w:tcPr>
          <w:p w14:paraId="252EDE7B">
            <w:pPr>
              <w:spacing w:line="380" w:lineRule="atLeast"/>
              <w:jc w:val="center"/>
              <w:rPr>
                <w:rFonts w:ascii="宋体" w:hAnsi="宋体" w:cs="宋体"/>
                <w:color w:val="000000"/>
              </w:rPr>
            </w:pPr>
          </w:p>
        </w:tc>
        <w:tc>
          <w:tcPr>
            <w:tcW w:w="2322" w:type="dxa"/>
            <w:noWrap w:val="0"/>
            <w:vAlign w:val="top"/>
          </w:tcPr>
          <w:p w14:paraId="6E4DC7A3">
            <w:pPr>
              <w:spacing w:line="380" w:lineRule="atLeast"/>
              <w:jc w:val="center"/>
              <w:rPr>
                <w:rFonts w:ascii="宋体" w:hAnsi="宋体" w:cs="宋体"/>
                <w:color w:val="000000"/>
              </w:rPr>
            </w:pPr>
          </w:p>
        </w:tc>
        <w:tc>
          <w:tcPr>
            <w:tcW w:w="2322" w:type="dxa"/>
            <w:noWrap w:val="0"/>
            <w:vAlign w:val="top"/>
          </w:tcPr>
          <w:p w14:paraId="23624EF0">
            <w:pPr>
              <w:spacing w:line="380" w:lineRule="atLeast"/>
              <w:jc w:val="center"/>
              <w:rPr>
                <w:rFonts w:ascii="宋体" w:hAnsi="宋体" w:cs="宋体"/>
                <w:color w:val="000000"/>
              </w:rPr>
            </w:pPr>
          </w:p>
        </w:tc>
      </w:tr>
      <w:tr w14:paraId="3637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1DFA218C">
            <w:pPr>
              <w:spacing w:line="380" w:lineRule="atLeast"/>
              <w:jc w:val="center"/>
              <w:rPr>
                <w:rFonts w:ascii="宋体" w:hAnsi="宋体" w:cs="宋体"/>
                <w:color w:val="000000"/>
              </w:rPr>
            </w:pPr>
          </w:p>
        </w:tc>
        <w:tc>
          <w:tcPr>
            <w:tcW w:w="2321" w:type="dxa"/>
            <w:noWrap w:val="0"/>
            <w:vAlign w:val="top"/>
          </w:tcPr>
          <w:p w14:paraId="5DC86C53">
            <w:pPr>
              <w:spacing w:line="380" w:lineRule="atLeast"/>
              <w:jc w:val="center"/>
              <w:rPr>
                <w:rFonts w:ascii="宋体" w:hAnsi="宋体" w:cs="宋体"/>
                <w:color w:val="000000"/>
              </w:rPr>
            </w:pPr>
          </w:p>
        </w:tc>
        <w:tc>
          <w:tcPr>
            <w:tcW w:w="2322" w:type="dxa"/>
            <w:noWrap w:val="0"/>
            <w:vAlign w:val="top"/>
          </w:tcPr>
          <w:p w14:paraId="5ACB83C8">
            <w:pPr>
              <w:spacing w:line="380" w:lineRule="atLeast"/>
              <w:jc w:val="center"/>
              <w:rPr>
                <w:rFonts w:ascii="宋体" w:hAnsi="宋体" w:cs="宋体"/>
                <w:color w:val="000000"/>
              </w:rPr>
            </w:pPr>
          </w:p>
        </w:tc>
        <w:tc>
          <w:tcPr>
            <w:tcW w:w="2322" w:type="dxa"/>
            <w:noWrap w:val="0"/>
            <w:vAlign w:val="top"/>
          </w:tcPr>
          <w:p w14:paraId="6D96204C">
            <w:pPr>
              <w:spacing w:line="380" w:lineRule="atLeast"/>
              <w:jc w:val="center"/>
              <w:rPr>
                <w:rFonts w:ascii="宋体" w:hAnsi="宋体" w:cs="宋体"/>
                <w:color w:val="000000"/>
              </w:rPr>
            </w:pPr>
          </w:p>
        </w:tc>
      </w:tr>
      <w:tr w14:paraId="29DB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339C3C2">
            <w:pPr>
              <w:spacing w:line="380" w:lineRule="atLeast"/>
              <w:jc w:val="center"/>
              <w:rPr>
                <w:rFonts w:ascii="宋体" w:hAnsi="宋体" w:cs="宋体"/>
                <w:color w:val="000000"/>
              </w:rPr>
            </w:pPr>
          </w:p>
        </w:tc>
        <w:tc>
          <w:tcPr>
            <w:tcW w:w="2321" w:type="dxa"/>
            <w:noWrap w:val="0"/>
            <w:vAlign w:val="top"/>
          </w:tcPr>
          <w:p w14:paraId="374C6FA3">
            <w:pPr>
              <w:spacing w:line="380" w:lineRule="atLeast"/>
              <w:jc w:val="center"/>
              <w:rPr>
                <w:rFonts w:ascii="宋体" w:hAnsi="宋体" w:cs="宋体"/>
                <w:color w:val="000000"/>
              </w:rPr>
            </w:pPr>
          </w:p>
        </w:tc>
        <w:tc>
          <w:tcPr>
            <w:tcW w:w="2322" w:type="dxa"/>
            <w:noWrap w:val="0"/>
            <w:vAlign w:val="top"/>
          </w:tcPr>
          <w:p w14:paraId="481CF7AB">
            <w:pPr>
              <w:spacing w:line="380" w:lineRule="atLeast"/>
              <w:jc w:val="center"/>
              <w:rPr>
                <w:rFonts w:ascii="宋体" w:hAnsi="宋体" w:cs="宋体"/>
                <w:color w:val="000000"/>
              </w:rPr>
            </w:pPr>
          </w:p>
        </w:tc>
        <w:tc>
          <w:tcPr>
            <w:tcW w:w="2322" w:type="dxa"/>
            <w:noWrap w:val="0"/>
            <w:vAlign w:val="top"/>
          </w:tcPr>
          <w:p w14:paraId="19ACEC21">
            <w:pPr>
              <w:spacing w:line="380" w:lineRule="atLeast"/>
              <w:jc w:val="center"/>
              <w:rPr>
                <w:rFonts w:ascii="宋体" w:hAnsi="宋体" w:cs="宋体"/>
                <w:color w:val="000000"/>
              </w:rPr>
            </w:pPr>
          </w:p>
        </w:tc>
      </w:tr>
      <w:tr w14:paraId="6501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D52A736">
            <w:pPr>
              <w:spacing w:line="380" w:lineRule="atLeast"/>
              <w:jc w:val="center"/>
              <w:rPr>
                <w:rFonts w:ascii="宋体" w:hAnsi="宋体" w:cs="宋体"/>
                <w:color w:val="000000"/>
              </w:rPr>
            </w:pPr>
          </w:p>
        </w:tc>
        <w:tc>
          <w:tcPr>
            <w:tcW w:w="2321" w:type="dxa"/>
            <w:noWrap w:val="0"/>
            <w:vAlign w:val="top"/>
          </w:tcPr>
          <w:p w14:paraId="6194915D">
            <w:pPr>
              <w:spacing w:line="380" w:lineRule="atLeast"/>
              <w:jc w:val="center"/>
              <w:rPr>
                <w:rFonts w:ascii="宋体" w:hAnsi="宋体" w:cs="宋体"/>
                <w:color w:val="000000"/>
              </w:rPr>
            </w:pPr>
          </w:p>
        </w:tc>
        <w:tc>
          <w:tcPr>
            <w:tcW w:w="2322" w:type="dxa"/>
            <w:noWrap w:val="0"/>
            <w:vAlign w:val="top"/>
          </w:tcPr>
          <w:p w14:paraId="3E725944">
            <w:pPr>
              <w:spacing w:line="380" w:lineRule="atLeast"/>
              <w:jc w:val="center"/>
              <w:rPr>
                <w:rFonts w:ascii="宋体" w:hAnsi="宋体" w:cs="宋体"/>
                <w:color w:val="000000"/>
              </w:rPr>
            </w:pPr>
          </w:p>
        </w:tc>
        <w:tc>
          <w:tcPr>
            <w:tcW w:w="2322" w:type="dxa"/>
            <w:noWrap w:val="0"/>
            <w:vAlign w:val="top"/>
          </w:tcPr>
          <w:p w14:paraId="7DD104A4">
            <w:pPr>
              <w:spacing w:line="380" w:lineRule="atLeast"/>
              <w:jc w:val="center"/>
              <w:rPr>
                <w:rFonts w:ascii="宋体" w:hAnsi="宋体" w:cs="宋体"/>
                <w:color w:val="000000"/>
              </w:rPr>
            </w:pPr>
          </w:p>
        </w:tc>
      </w:tr>
      <w:tr w14:paraId="79B6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68F3E3F4">
            <w:pPr>
              <w:spacing w:line="380" w:lineRule="atLeast"/>
              <w:jc w:val="center"/>
              <w:rPr>
                <w:rFonts w:ascii="宋体" w:hAnsi="宋体" w:cs="宋体"/>
                <w:color w:val="000000"/>
              </w:rPr>
            </w:pPr>
          </w:p>
        </w:tc>
        <w:tc>
          <w:tcPr>
            <w:tcW w:w="2321" w:type="dxa"/>
            <w:noWrap w:val="0"/>
            <w:vAlign w:val="top"/>
          </w:tcPr>
          <w:p w14:paraId="337FACF9">
            <w:pPr>
              <w:spacing w:line="380" w:lineRule="atLeast"/>
              <w:jc w:val="center"/>
              <w:rPr>
                <w:rFonts w:ascii="宋体" w:hAnsi="宋体" w:cs="宋体"/>
                <w:color w:val="000000"/>
              </w:rPr>
            </w:pPr>
          </w:p>
        </w:tc>
        <w:tc>
          <w:tcPr>
            <w:tcW w:w="2322" w:type="dxa"/>
            <w:noWrap w:val="0"/>
            <w:vAlign w:val="top"/>
          </w:tcPr>
          <w:p w14:paraId="4E686CDD">
            <w:pPr>
              <w:spacing w:line="380" w:lineRule="atLeast"/>
              <w:jc w:val="center"/>
              <w:rPr>
                <w:rFonts w:ascii="宋体" w:hAnsi="宋体" w:cs="宋体"/>
                <w:color w:val="000000"/>
              </w:rPr>
            </w:pPr>
          </w:p>
        </w:tc>
        <w:tc>
          <w:tcPr>
            <w:tcW w:w="2322" w:type="dxa"/>
            <w:noWrap w:val="0"/>
            <w:vAlign w:val="top"/>
          </w:tcPr>
          <w:p w14:paraId="1E60274A">
            <w:pPr>
              <w:spacing w:line="380" w:lineRule="atLeast"/>
              <w:jc w:val="center"/>
              <w:rPr>
                <w:rFonts w:ascii="宋体" w:hAnsi="宋体" w:cs="宋体"/>
                <w:color w:val="000000"/>
              </w:rPr>
            </w:pPr>
          </w:p>
        </w:tc>
      </w:tr>
      <w:tr w14:paraId="1F9A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1040227">
            <w:pPr>
              <w:spacing w:line="380" w:lineRule="atLeast"/>
              <w:jc w:val="center"/>
              <w:rPr>
                <w:rFonts w:ascii="宋体" w:hAnsi="宋体" w:cs="宋体"/>
                <w:color w:val="000000"/>
              </w:rPr>
            </w:pPr>
          </w:p>
        </w:tc>
        <w:tc>
          <w:tcPr>
            <w:tcW w:w="2321" w:type="dxa"/>
            <w:noWrap w:val="0"/>
            <w:vAlign w:val="top"/>
          </w:tcPr>
          <w:p w14:paraId="54B46693">
            <w:pPr>
              <w:spacing w:line="380" w:lineRule="atLeast"/>
              <w:jc w:val="center"/>
              <w:rPr>
                <w:rFonts w:ascii="宋体" w:hAnsi="宋体" w:cs="宋体"/>
                <w:color w:val="000000"/>
              </w:rPr>
            </w:pPr>
          </w:p>
        </w:tc>
        <w:tc>
          <w:tcPr>
            <w:tcW w:w="2322" w:type="dxa"/>
            <w:noWrap w:val="0"/>
            <w:vAlign w:val="top"/>
          </w:tcPr>
          <w:p w14:paraId="54B147A4">
            <w:pPr>
              <w:spacing w:line="380" w:lineRule="atLeast"/>
              <w:jc w:val="center"/>
              <w:rPr>
                <w:rFonts w:ascii="宋体" w:hAnsi="宋体" w:cs="宋体"/>
                <w:color w:val="000000"/>
              </w:rPr>
            </w:pPr>
          </w:p>
        </w:tc>
        <w:tc>
          <w:tcPr>
            <w:tcW w:w="2322" w:type="dxa"/>
            <w:noWrap w:val="0"/>
            <w:vAlign w:val="top"/>
          </w:tcPr>
          <w:p w14:paraId="7220E0B2">
            <w:pPr>
              <w:spacing w:line="380" w:lineRule="atLeast"/>
              <w:jc w:val="center"/>
              <w:rPr>
                <w:rFonts w:ascii="宋体" w:hAnsi="宋体" w:cs="宋体"/>
                <w:color w:val="000000"/>
              </w:rPr>
            </w:pPr>
          </w:p>
        </w:tc>
      </w:tr>
      <w:tr w14:paraId="5BEC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61E6F6FD">
            <w:pPr>
              <w:spacing w:line="380" w:lineRule="atLeast"/>
              <w:jc w:val="center"/>
              <w:rPr>
                <w:rFonts w:ascii="宋体" w:hAnsi="宋体" w:cs="宋体"/>
                <w:color w:val="000000"/>
              </w:rPr>
            </w:pPr>
          </w:p>
        </w:tc>
        <w:tc>
          <w:tcPr>
            <w:tcW w:w="2321" w:type="dxa"/>
            <w:noWrap w:val="0"/>
            <w:vAlign w:val="top"/>
          </w:tcPr>
          <w:p w14:paraId="32864602">
            <w:pPr>
              <w:spacing w:line="380" w:lineRule="atLeast"/>
              <w:jc w:val="center"/>
              <w:rPr>
                <w:rFonts w:ascii="宋体" w:hAnsi="宋体" w:cs="宋体"/>
                <w:color w:val="000000"/>
              </w:rPr>
            </w:pPr>
          </w:p>
        </w:tc>
        <w:tc>
          <w:tcPr>
            <w:tcW w:w="2322" w:type="dxa"/>
            <w:noWrap w:val="0"/>
            <w:vAlign w:val="top"/>
          </w:tcPr>
          <w:p w14:paraId="6EFED2FA">
            <w:pPr>
              <w:spacing w:line="380" w:lineRule="atLeast"/>
              <w:jc w:val="center"/>
              <w:rPr>
                <w:rFonts w:ascii="宋体" w:hAnsi="宋体" w:cs="宋体"/>
                <w:color w:val="000000"/>
              </w:rPr>
            </w:pPr>
          </w:p>
        </w:tc>
        <w:tc>
          <w:tcPr>
            <w:tcW w:w="2322" w:type="dxa"/>
            <w:noWrap w:val="0"/>
            <w:vAlign w:val="top"/>
          </w:tcPr>
          <w:p w14:paraId="462571FF">
            <w:pPr>
              <w:spacing w:line="380" w:lineRule="atLeast"/>
              <w:jc w:val="center"/>
              <w:rPr>
                <w:rFonts w:ascii="宋体" w:hAnsi="宋体" w:cs="宋体"/>
                <w:color w:val="000000"/>
              </w:rPr>
            </w:pPr>
          </w:p>
        </w:tc>
      </w:tr>
      <w:tr w14:paraId="5CF5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38EDB0D4">
            <w:pPr>
              <w:spacing w:line="380" w:lineRule="atLeast"/>
              <w:jc w:val="center"/>
              <w:rPr>
                <w:rFonts w:ascii="宋体" w:hAnsi="宋体" w:cs="宋体"/>
                <w:color w:val="000000"/>
              </w:rPr>
            </w:pPr>
          </w:p>
        </w:tc>
        <w:tc>
          <w:tcPr>
            <w:tcW w:w="2321" w:type="dxa"/>
            <w:noWrap w:val="0"/>
            <w:vAlign w:val="top"/>
          </w:tcPr>
          <w:p w14:paraId="30166C17">
            <w:pPr>
              <w:spacing w:line="380" w:lineRule="atLeast"/>
              <w:jc w:val="center"/>
              <w:rPr>
                <w:rFonts w:ascii="宋体" w:hAnsi="宋体" w:cs="宋体"/>
                <w:color w:val="000000"/>
              </w:rPr>
            </w:pPr>
          </w:p>
        </w:tc>
        <w:tc>
          <w:tcPr>
            <w:tcW w:w="2322" w:type="dxa"/>
            <w:noWrap w:val="0"/>
            <w:vAlign w:val="top"/>
          </w:tcPr>
          <w:p w14:paraId="1953AEAD">
            <w:pPr>
              <w:spacing w:line="380" w:lineRule="atLeast"/>
              <w:jc w:val="center"/>
              <w:rPr>
                <w:rFonts w:ascii="宋体" w:hAnsi="宋体" w:cs="宋体"/>
                <w:color w:val="000000"/>
              </w:rPr>
            </w:pPr>
          </w:p>
        </w:tc>
        <w:tc>
          <w:tcPr>
            <w:tcW w:w="2322" w:type="dxa"/>
            <w:noWrap w:val="0"/>
            <w:vAlign w:val="top"/>
          </w:tcPr>
          <w:p w14:paraId="78E16F64">
            <w:pPr>
              <w:spacing w:line="380" w:lineRule="atLeast"/>
              <w:jc w:val="center"/>
              <w:rPr>
                <w:rFonts w:ascii="宋体" w:hAnsi="宋体" w:cs="宋体"/>
                <w:color w:val="000000"/>
              </w:rPr>
            </w:pPr>
          </w:p>
        </w:tc>
      </w:tr>
      <w:tr w14:paraId="003A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4DBD8161">
            <w:pPr>
              <w:spacing w:line="380" w:lineRule="atLeast"/>
              <w:jc w:val="center"/>
              <w:rPr>
                <w:rFonts w:ascii="宋体" w:hAnsi="宋体" w:cs="宋体"/>
                <w:color w:val="000000"/>
              </w:rPr>
            </w:pPr>
          </w:p>
        </w:tc>
        <w:tc>
          <w:tcPr>
            <w:tcW w:w="2321" w:type="dxa"/>
            <w:noWrap w:val="0"/>
            <w:vAlign w:val="top"/>
          </w:tcPr>
          <w:p w14:paraId="23AD4C3B">
            <w:pPr>
              <w:spacing w:line="380" w:lineRule="atLeast"/>
              <w:jc w:val="center"/>
              <w:rPr>
                <w:rFonts w:ascii="宋体" w:hAnsi="宋体" w:cs="宋体"/>
                <w:color w:val="000000"/>
              </w:rPr>
            </w:pPr>
          </w:p>
        </w:tc>
        <w:tc>
          <w:tcPr>
            <w:tcW w:w="2322" w:type="dxa"/>
            <w:noWrap w:val="0"/>
            <w:vAlign w:val="top"/>
          </w:tcPr>
          <w:p w14:paraId="244D8C39">
            <w:pPr>
              <w:spacing w:line="380" w:lineRule="atLeast"/>
              <w:jc w:val="center"/>
              <w:rPr>
                <w:rFonts w:ascii="宋体" w:hAnsi="宋体" w:cs="宋体"/>
                <w:color w:val="000000"/>
              </w:rPr>
            </w:pPr>
          </w:p>
        </w:tc>
        <w:tc>
          <w:tcPr>
            <w:tcW w:w="2322" w:type="dxa"/>
            <w:noWrap w:val="0"/>
            <w:vAlign w:val="top"/>
          </w:tcPr>
          <w:p w14:paraId="4C36BBDB">
            <w:pPr>
              <w:spacing w:line="380" w:lineRule="atLeast"/>
              <w:jc w:val="center"/>
              <w:rPr>
                <w:rFonts w:ascii="宋体" w:hAnsi="宋体" w:cs="宋体"/>
                <w:color w:val="000000"/>
              </w:rPr>
            </w:pPr>
          </w:p>
        </w:tc>
      </w:tr>
      <w:tr w14:paraId="22C7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73DA6738">
            <w:pPr>
              <w:spacing w:line="380" w:lineRule="atLeast"/>
              <w:jc w:val="center"/>
              <w:rPr>
                <w:rFonts w:ascii="宋体" w:hAnsi="宋体" w:cs="宋体"/>
                <w:color w:val="000000"/>
              </w:rPr>
            </w:pPr>
          </w:p>
        </w:tc>
        <w:tc>
          <w:tcPr>
            <w:tcW w:w="2321" w:type="dxa"/>
            <w:noWrap w:val="0"/>
            <w:vAlign w:val="top"/>
          </w:tcPr>
          <w:p w14:paraId="53F11257">
            <w:pPr>
              <w:spacing w:line="380" w:lineRule="atLeast"/>
              <w:jc w:val="center"/>
              <w:rPr>
                <w:rFonts w:ascii="宋体" w:hAnsi="宋体" w:cs="宋体"/>
                <w:color w:val="000000"/>
              </w:rPr>
            </w:pPr>
          </w:p>
        </w:tc>
        <w:tc>
          <w:tcPr>
            <w:tcW w:w="2322" w:type="dxa"/>
            <w:noWrap w:val="0"/>
            <w:vAlign w:val="top"/>
          </w:tcPr>
          <w:p w14:paraId="6C0AE74A">
            <w:pPr>
              <w:spacing w:line="380" w:lineRule="atLeast"/>
              <w:jc w:val="center"/>
              <w:rPr>
                <w:rFonts w:ascii="宋体" w:hAnsi="宋体" w:cs="宋体"/>
                <w:color w:val="000000"/>
              </w:rPr>
            </w:pPr>
          </w:p>
        </w:tc>
        <w:tc>
          <w:tcPr>
            <w:tcW w:w="2322" w:type="dxa"/>
            <w:noWrap w:val="0"/>
            <w:vAlign w:val="top"/>
          </w:tcPr>
          <w:p w14:paraId="46E5DC66">
            <w:pPr>
              <w:spacing w:line="380" w:lineRule="atLeast"/>
              <w:jc w:val="center"/>
              <w:rPr>
                <w:rFonts w:ascii="宋体" w:hAnsi="宋体" w:cs="宋体"/>
                <w:color w:val="000000"/>
              </w:rPr>
            </w:pPr>
          </w:p>
        </w:tc>
      </w:tr>
      <w:tr w14:paraId="7EBB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noWrap w:val="0"/>
            <w:vAlign w:val="top"/>
          </w:tcPr>
          <w:p w14:paraId="40747A2E">
            <w:pPr>
              <w:spacing w:line="380" w:lineRule="atLeast"/>
              <w:jc w:val="center"/>
              <w:rPr>
                <w:rFonts w:ascii="宋体" w:hAnsi="宋体" w:cs="宋体"/>
                <w:color w:val="000000"/>
              </w:rPr>
            </w:pPr>
          </w:p>
        </w:tc>
        <w:tc>
          <w:tcPr>
            <w:tcW w:w="2321" w:type="dxa"/>
            <w:noWrap w:val="0"/>
            <w:vAlign w:val="top"/>
          </w:tcPr>
          <w:p w14:paraId="2D44D883">
            <w:pPr>
              <w:spacing w:line="380" w:lineRule="atLeast"/>
              <w:jc w:val="center"/>
              <w:rPr>
                <w:rFonts w:ascii="宋体" w:hAnsi="宋体" w:cs="宋体"/>
                <w:color w:val="000000"/>
              </w:rPr>
            </w:pPr>
          </w:p>
        </w:tc>
        <w:tc>
          <w:tcPr>
            <w:tcW w:w="2322" w:type="dxa"/>
            <w:noWrap w:val="0"/>
            <w:vAlign w:val="top"/>
          </w:tcPr>
          <w:p w14:paraId="104F9A65">
            <w:pPr>
              <w:spacing w:line="380" w:lineRule="atLeast"/>
              <w:jc w:val="center"/>
              <w:rPr>
                <w:rFonts w:ascii="宋体" w:hAnsi="宋体" w:cs="宋体"/>
                <w:color w:val="000000"/>
              </w:rPr>
            </w:pPr>
          </w:p>
        </w:tc>
        <w:tc>
          <w:tcPr>
            <w:tcW w:w="2322" w:type="dxa"/>
            <w:noWrap w:val="0"/>
            <w:vAlign w:val="top"/>
          </w:tcPr>
          <w:p w14:paraId="0B635286">
            <w:pPr>
              <w:spacing w:line="380" w:lineRule="atLeast"/>
              <w:jc w:val="center"/>
              <w:rPr>
                <w:rFonts w:ascii="宋体" w:hAnsi="宋体" w:cs="宋体"/>
                <w:color w:val="000000"/>
              </w:rPr>
            </w:pPr>
          </w:p>
        </w:tc>
      </w:tr>
    </w:tbl>
    <w:p w14:paraId="754210C9">
      <w:pPr>
        <w:spacing w:line="440" w:lineRule="exact"/>
        <w:jc w:val="center"/>
        <w:rPr>
          <w:rFonts w:ascii="宋体" w:hAnsi="宋体" w:cs="宋体"/>
          <w:color w:val="000000"/>
          <w:sz w:val="27"/>
          <w:szCs w:val="27"/>
        </w:rPr>
      </w:pPr>
    </w:p>
    <w:p w14:paraId="68388332">
      <w:pPr>
        <w:rPr>
          <w:color w:val="000000"/>
        </w:rPr>
      </w:pPr>
    </w:p>
    <w:p w14:paraId="4FA95FA1">
      <w:pPr>
        <w:rPr>
          <w:color w:val="000000"/>
        </w:rPr>
      </w:pPr>
    </w:p>
    <w:p w14:paraId="47640249">
      <w:pPr>
        <w:rPr>
          <w:color w:val="000000"/>
        </w:rPr>
      </w:pPr>
    </w:p>
    <w:p w14:paraId="23D619D9">
      <w:pPr>
        <w:rPr>
          <w:color w:val="000000"/>
        </w:rPr>
      </w:pPr>
    </w:p>
    <w:p w14:paraId="6E7FB3EB">
      <w:pPr>
        <w:rPr>
          <w:color w:val="000000"/>
        </w:rPr>
      </w:pPr>
    </w:p>
    <w:p w14:paraId="4647A9CC">
      <w:pPr>
        <w:rPr>
          <w:color w:val="000000"/>
        </w:rPr>
        <w:sectPr>
          <w:footerReference r:id="rId11" w:type="default"/>
          <w:footerReference r:id="rId12" w:type="even"/>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14:paraId="51BED9ED">
      <w:pPr>
        <w:pStyle w:val="33"/>
        <w:jc w:val="center"/>
        <w:rPr>
          <w:color w:val="000000"/>
        </w:rPr>
      </w:pPr>
      <w:bookmarkStart w:id="3541" w:name="_Toc168475930"/>
      <w:bookmarkStart w:id="3542" w:name="_Toc429598773"/>
      <w:bookmarkStart w:id="3543" w:name="_Toc4746"/>
      <w:bookmarkStart w:id="3544" w:name="_Toc222031069"/>
      <w:bookmarkStart w:id="3545" w:name="_Toc387753633"/>
      <w:bookmarkStart w:id="3546" w:name="_Toc222033918"/>
      <w:bookmarkStart w:id="3547" w:name="_Toc766"/>
      <w:bookmarkStart w:id="3548" w:name="_Toc229305427"/>
      <w:bookmarkStart w:id="3549" w:name="_Toc168476333"/>
      <w:bookmarkStart w:id="3550" w:name="_Toc144974871"/>
      <w:bookmarkStart w:id="3551" w:name="_Toc2786"/>
      <w:bookmarkStart w:id="3552" w:name="_Toc15492"/>
      <w:bookmarkStart w:id="3553" w:name="_Toc2004082992"/>
      <w:bookmarkStart w:id="3554" w:name="_Toc222029567"/>
      <w:bookmarkStart w:id="3555" w:name="_Toc6433"/>
      <w:bookmarkStart w:id="3556" w:name="_Toc61624211"/>
      <w:bookmarkStart w:id="3557" w:name="_Toc221952115"/>
      <w:bookmarkStart w:id="3558" w:name="_Toc222032736"/>
      <w:bookmarkStart w:id="3559" w:name="_Toc6361"/>
      <w:r>
        <w:rPr>
          <w:rFonts w:hint="eastAsia"/>
          <w:color w:val="000000"/>
        </w:rPr>
        <w:t>九</w:t>
      </w:r>
      <w:r>
        <w:rPr>
          <w:color w:val="000000"/>
        </w:rPr>
        <w:t>、项目管理机构</w:t>
      </w:r>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p>
    <w:p w14:paraId="799036BA">
      <w:pPr>
        <w:rPr>
          <w:color w:val="000000"/>
        </w:rPr>
      </w:pPr>
    </w:p>
    <w:p w14:paraId="50307D7F">
      <w:pPr>
        <w:pStyle w:val="77"/>
        <w:jc w:val="center"/>
        <w:rPr>
          <w:b w:val="0"/>
          <w:color w:val="000000"/>
          <w:sz w:val="24"/>
          <w:szCs w:val="24"/>
        </w:rPr>
      </w:pPr>
      <w:bookmarkStart w:id="3560" w:name="_Toc11413"/>
      <w:bookmarkStart w:id="3561" w:name="_Toc109149965"/>
      <w:bookmarkStart w:id="3562" w:name="_Toc1689960166"/>
      <w:bookmarkStart w:id="3563" w:name="_Toc3601"/>
      <w:bookmarkStart w:id="3564" w:name="_Toc1174334492"/>
      <w:bookmarkStart w:id="3565" w:name="_Toc8429"/>
      <w:bookmarkStart w:id="3566" w:name="_Toc426496250"/>
      <w:bookmarkStart w:id="3567" w:name="_Toc17962"/>
      <w:bookmarkStart w:id="3568" w:name="_Toc16273"/>
      <w:bookmarkStart w:id="3569" w:name="_Toc826"/>
      <w:bookmarkStart w:id="3570" w:name="_Toc429598774"/>
      <w:r>
        <w:rPr>
          <w:rFonts w:hint="eastAsia"/>
          <w:b w:val="0"/>
          <w:color w:val="000000"/>
          <w:sz w:val="24"/>
          <w:szCs w:val="24"/>
        </w:rPr>
        <w:t>（一）项目管理机构主要人员表</w:t>
      </w:r>
      <w:bookmarkEnd w:id="3560"/>
      <w:bookmarkEnd w:id="3561"/>
      <w:bookmarkEnd w:id="3562"/>
      <w:bookmarkEnd w:id="3563"/>
      <w:bookmarkEnd w:id="3564"/>
      <w:bookmarkEnd w:id="3565"/>
      <w:bookmarkEnd w:id="3566"/>
      <w:bookmarkEnd w:id="3567"/>
      <w:bookmarkEnd w:id="3568"/>
      <w:bookmarkEnd w:id="3569"/>
      <w:bookmarkEnd w:id="3570"/>
    </w:p>
    <w:tbl>
      <w:tblPr>
        <w:tblStyle w:val="4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60"/>
        <w:gridCol w:w="1220"/>
        <w:gridCol w:w="790"/>
        <w:gridCol w:w="510"/>
        <w:gridCol w:w="720"/>
        <w:gridCol w:w="720"/>
        <w:gridCol w:w="1210"/>
        <w:gridCol w:w="552"/>
        <w:gridCol w:w="540"/>
        <w:gridCol w:w="540"/>
        <w:gridCol w:w="540"/>
        <w:gridCol w:w="1245"/>
        <w:gridCol w:w="622"/>
        <w:gridCol w:w="1065"/>
        <w:gridCol w:w="1066"/>
        <w:gridCol w:w="1080"/>
        <w:gridCol w:w="900"/>
      </w:tblGrid>
      <w:tr w14:paraId="04D7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restart"/>
            <w:noWrap w:val="0"/>
            <w:vAlign w:val="center"/>
          </w:tcPr>
          <w:p w14:paraId="560790CE">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序号</w:t>
            </w:r>
          </w:p>
        </w:tc>
        <w:tc>
          <w:tcPr>
            <w:tcW w:w="1220" w:type="dxa"/>
            <w:vMerge w:val="restart"/>
            <w:noWrap w:val="0"/>
            <w:vAlign w:val="center"/>
          </w:tcPr>
          <w:p w14:paraId="6D3EBA9D">
            <w:pPr>
              <w:spacing w:line="42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职务</w:t>
            </w:r>
          </w:p>
        </w:tc>
        <w:tc>
          <w:tcPr>
            <w:tcW w:w="790" w:type="dxa"/>
            <w:vMerge w:val="restart"/>
            <w:noWrap w:val="0"/>
            <w:vAlign w:val="center"/>
          </w:tcPr>
          <w:p w14:paraId="4D663AA5">
            <w:pPr>
              <w:spacing w:line="24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姓名</w:t>
            </w:r>
          </w:p>
        </w:tc>
        <w:tc>
          <w:tcPr>
            <w:tcW w:w="510" w:type="dxa"/>
            <w:vMerge w:val="restart"/>
            <w:noWrap w:val="0"/>
            <w:vAlign w:val="center"/>
          </w:tcPr>
          <w:p w14:paraId="657E177A">
            <w:pPr>
              <w:spacing w:line="24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性别</w:t>
            </w:r>
          </w:p>
        </w:tc>
        <w:tc>
          <w:tcPr>
            <w:tcW w:w="720" w:type="dxa"/>
            <w:vMerge w:val="restart"/>
            <w:noWrap w:val="0"/>
            <w:vAlign w:val="center"/>
          </w:tcPr>
          <w:p w14:paraId="34DED0EB">
            <w:pPr>
              <w:spacing w:line="24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年龄</w:t>
            </w:r>
          </w:p>
        </w:tc>
        <w:tc>
          <w:tcPr>
            <w:tcW w:w="720" w:type="dxa"/>
            <w:vMerge w:val="restart"/>
            <w:noWrap w:val="0"/>
            <w:vAlign w:val="center"/>
          </w:tcPr>
          <w:p w14:paraId="60E46489">
            <w:pPr>
              <w:spacing w:line="24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学历</w:t>
            </w:r>
          </w:p>
        </w:tc>
        <w:tc>
          <w:tcPr>
            <w:tcW w:w="1210" w:type="dxa"/>
            <w:vMerge w:val="restart"/>
            <w:noWrap w:val="0"/>
            <w:vAlign w:val="center"/>
          </w:tcPr>
          <w:p w14:paraId="1DE4F538">
            <w:pPr>
              <w:spacing w:line="24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专业</w:t>
            </w:r>
          </w:p>
        </w:tc>
        <w:tc>
          <w:tcPr>
            <w:tcW w:w="552" w:type="dxa"/>
            <w:vMerge w:val="restart"/>
            <w:noWrap w:val="0"/>
            <w:vAlign w:val="center"/>
          </w:tcPr>
          <w:p w14:paraId="23A25DD0">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专业工作年限</w:t>
            </w:r>
          </w:p>
        </w:tc>
        <w:tc>
          <w:tcPr>
            <w:tcW w:w="1620" w:type="dxa"/>
            <w:gridSpan w:val="3"/>
            <w:noWrap w:val="0"/>
            <w:vAlign w:val="center"/>
          </w:tcPr>
          <w:p w14:paraId="5A646494">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专业技术职称</w:t>
            </w:r>
          </w:p>
        </w:tc>
        <w:tc>
          <w:tcPr>
            <w:tcW w:w="3998" w:type="dxa"/>
            <w:gridSpan w:val="4"/>
            <w:noWrap w:val="0"/>
            <w:vAlign w:val="center"/>
          </w:tcPr>
          <w:p w14:paraId="3A2993A7">
            <w:pPr>
              <w:spacing w:line="42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执业或职业资格证明</w:t>
            </w:r>
          </w:p>
        </w:tc>
        <w:tc>
          <w:tcPr>
            <w:tcW w:w="1080" w:type="dxa"/>
            <w:vMerge w:val="restart"/>
            <w:noWrap w:val="0"/>
            <w:vAlign w:val="center"/>
          </w:tcPr>
          <w:p w14:paraId="5808D37D">
            <w:pPr>
              <w:spacing w:line="42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社会保险</w:t>
            </w:r>
          </w:p>
        </w:tc>
        <w:tc>
          <w:tcPr>
            <w:tcW w:w="900" w:type="dxa"/>
            <w:vMerge w:val="restart"/>
            <w:noWrap w:val="0"/>
            <w:vAlign w:val="center"/>
          </w:tcPr>
          <w:p w14:paraId="5E164B12">
            <w:pPr>
              <w:spacing w:line="42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执业、</w:t>
            </w:r>
          </w:p>
          <w:p w14:paraId="75A0990D">
            <w:pPr>
              <w:spacing w:line="420" w:lineRule="exact"/>
              <w:jc w:val="center"/>
              <w:rPr>
                <w:rFonts w:hint="eastAsia" w:ascii="宋体" w:hAnsi="宋体" w:eastAsia="宋体" w:cs="宋体"/>
                <w:color w:val="000000"/>
                <w:szCs w:val="21"/>
                <w:highlight w:val="none"/>
                <w:vertAlign w:val="superscript"/>
              </w:rPr>
            </w:pPr>
            <w:r>
              <w:rPr>
                <w:rFonts w:hint="eastAsia" w:ascii="宋体" w:hAnsi="宋体" w:eastAsia="宋体" w:cs="宋体"/>
                <w:color w:val="000000"/>
                <w:szCs w:val="21"/>
                <w:highlight w:val="none"/>
              </w:rPr>
              <w:t>职业单位</w:t>
            </w:r>
          </w:p>
        </w:tc>
      </w:tr>
      <w:tr w14:paraId="641F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continue"/>
            <w:noWrap w:val="0"/>
            <w:vAlign w:val="center"/>
          </w:tcPr>
          <w:p w14:paraId="7752E62A">
            <w:pPr>
              <w:jc w:val="center"/>
              <w:rPr>
                <w:rFonts w:hint="eastAsia" w:ascii="宋体" w:hAnsi="宋体" w:eastAsia="宋体" w:cs="宋体"/>
                <w:color w:val="000000"/>
                <w:szCs w:val="21"/>
                <w:highlight w:val="none"/>
              </w:rPr>
            </w:pPr>
          </w:p>
        </w:tc>
        <w:tc>
          <w:tcPr>
            <w:tcW w:w="1220" w:type="dxa"/>
            <w:vMerge w:val="continue"/>
            <w:noWrap w:val="0"/>
            <w:vAlign w:val="center"/>
          </w:tcPr>
          <w:p w14:paraId="5FA19DC1">
            <w:pPr>
              <w:jc w:val="center"/>
              <w:rPr>
                <w:rFonts w:hint="eastAsia" w:ascii="宋体" w:hAnsi="宋体" w:eastAsia="宋体" w:cs="宋体"/>
                <w:color w:val="000000"/>
                <w:szCs w:val="21"/>
                <w:highlight w:val="none"/>
              </w:rPr>
            </w:pPr>
          </w:p>
        </w:tc>
        <w:tc>
          <w:tcPr>
            <w:tcW w:w="790" w:type="dxa"/>
            <w:vMerge w:val="continue"/>
            <w:noWrap w:val="0"/>
            <w:vAlign w:val="center"/>
          </w:tcPr>
          <w:p w14:paraId="21E2130A">
            <w:pPr>
              <w:spacing w:line="240" w:lineRule="exact"/>
              <w:jc w:val="center"/>
              <w:rPr>
                <w:rFonts w:hint="eastAsia" w:ascii="宋体" w:hAnsi="宋体" w:eastAsia="宋体" w:cs="宋体"/>
                <w:color w:val="000000"/>
                <w:szCs w:val="21"/>
                <w:highlight w:val="none"/>
              </w:rPr>
            </w:pPr>
          </w:p>
        </w:tc>
        <w:tc>
          <w:tcPr>
            <w:tcW w:w="510" w:type="dxa"/>
            <w:vMerge w:val="continue"/>
            <w:noWrap w:val="0"/>
            <w:vAlign w:val="center"/>
          </w:tcPr>
          <w:p w14:paraId="7A331F92">
            <w:pPr>
              <w:spacing w:line="240" w:lineRule="exact"/>
              <w:jc w:val="center"/>
              <w:rPr>
                <w:rFonts w:hint="eastAsia" w:ascii="宋体" w:hAnsi="宋体" w:eastAsia="宋体" w:cs="宋体"/>
                <w:color w:val="000000"/>
                <w:szCs w:val="21"/>
                <w:highlight w:val="none"/>
              </w:rPr>
            </w:pPr>
          </w:p>
        </w:tc>
        <w:tc>
          <w:tcPr>
            <w:tcW w:w="720" w:type="dxa"/>
            <w:vMerge w:val="continue"/>
            <w:noWrap w:val="0"/>
            <w:vAlign w:val="center"/>
          </w:tcPr>
          <w:p w14:paraId="01B74C21">
            <w:pPr>
              <w:spacing w:line="240" w:lineRule="exact"/>
              <w:jc w:val="center"/>
              <w:rPr>
                <w:rFonts w:hint="eastAsia" w:ascii="宋体" w:hAnsi="宋体" w:eastAsia="宋体" w:cs="宋体"/>
                <w:color w:val="000000"/>
                <w:szCs w:val="21"/>
                <w:highlight w:val="none"/>
              </w:rPr>
            </w:pPr>
          </w:p>
        </w:tc>
        <w:tc>
          <w:tcPr>
            <w:tcW w:w="720" w:type="dxa"/>
            <w:vMerge w:val="continue"/>
            <w:noWrap w:val="0"/>
            <w:vAlign w:val="center"/>
          </w:tcPr>
          <w:p w14:paraId="257CDB7D">
            <w:pPr>
              <w:spacing w:line="240" w:lineRule="exact"/>
              <w:jc w:val="center"/>
              <w:rPr>
                <w:rFonts w:hint="eastAsia" w:ascii="宋体" w:hAnsi="宋体" w:eastAsia="宋体" w:cs="宋体"/>
                <w:color w:val="000000"/>
                <w:szCs w:val="21"/>
                <w:highlight w:val="none"/>
              </w:rPr>
            </w:pPr>
          </w:p>
        </w:tc>
        <w:tc>
          <w:tcPr>
            <w:tcW w:w="1210" w:type="dxa"/>
            <w:vMerge w:val="continue"/>
            <w:noWrap w:val="0"/>
            <w:vAlign w:val="center"/>
          </w:tcPr>
          <w:p w14:paraId="4A76639A">
            <w:pPr>
              <w:spacing w:line="240" w:lineRule="exact"/>
              <w:jc w:val="center"/>
              <w:rPr>
                <w:rFonts w:hint="eastAsia" w:ascii="宋体" w:hAnsi="宋体" w:eastAsia="宋体" w:cs="宋体"/>
                <w:color w:val="000000"/>
                <w:szCs w:val="21"/>
                <w:highlight w:val="none"/>
              </w:rPr>
            </w:pPr>
          </w:p>
        </w:tc>
        <w:tc>
          <w:tcPr>
            <w:tcW w:w="552" w:type="dxa"/>
            <w:vMerge w:val="continue"/>
            <w:noWrap w:val="0"/>
            <w:vAlign w:val="center"/>
          </w:tcPr>
          <w:p w14:paraId="28B1070C">
            <w:pPr>
              <w:jc w:val="center"/>
              <w:rPr>
                <w:rFonts w:hint="eastAsia" w:ascii="宋体" w:hAnsi="宋体" w:eastAsia="宋体" w:cs="宋体"/>
                <w:color w:val="000000"/>
                <w:szCs w:val="21"/>
                <w:highlight w:val="none"/>
              </w:rPr>
            </w:pPr>
          </w:p>
        </w:tc>
        <w:tc>
          <w:tcPr>
            <w:tcW w:w="540" w:type="dxa"/>
            <w:noWrap w:val="0"/>
            <w:vAlign w:val="center"/>
          </w:tcPr>
          <w:p w14:paraId="469A7AED">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初级</w:t>
            </w:r>
          </w:p>
        </w:tc>
        <w:tc>
          <w:tcPr>
            <w:tcW w:w="540" w:type="dxa"/>
            <w:noWrap w:val="0"/>
            <w:vAlign w:val="center"/>
          </w:tcPr>
          <w:p w14:paraId="55B5F18A">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中级</w:t>
            </w:r>
          </w:p>
        </w:tc>
        <w:tc>
          <w:tcPr>
            <w:tcW w:w="540" w:type="dxa"/>
            <w:noWrap w:val="0"/>
            <w:vAlign w:val="center"/>
          </w:tcPr>
          <w:p w14:paraId="29D5F1CE">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高级</w:t>
            </w:r>
          </w:p>
        </w:tc>
        <w:tc>
          <w:tcPr>
            <w:tcW w:w="1245" w:type="dxa"/>
            <w:noWrap w:val="0"/>
            <w:vAlign w:val="center"/>
          </w:tcPr>
          <w:p w14:paraId="58388AFC">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证书名称</w:t>
            </w:r>
          </w:p>
        </w:tc>
        <w:tc>
          <w:tcPr>
            <w:tcW w:w="622" w:type="dxa"/>
            <w:noWrap w:val="0"/>
            <w:vAlign w:val="center"/>
          </w:tcPr>
          <w:p w14:paraId="12BCD10F">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级别</w:t>
            </w:r>
          </w:p>
        </w:tc>
        <w:tc>
          <w:tcPr>
            <w:tcW w:w="1065" w:type="dxa"/>
            <w:noWrap w:val="0"/>
            <w:vAlign w:val="center"/>
          </w:tcPr>
          <w:p w14:paraId="5944FA38">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证号</w:t>
            </w:r>
          </w:p>
        </w:tc>
        <w:tc>
          <w:tcPr>
            <w:tcW w:w="1066" w:type="dxa"/>
            <w:noWrap w:val="0"/>
            <w:vAlign w:val="center"/>
          </w:tcPr>
          <w:p w14:paraId="3EE78C5A">
            <w:pPr>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专业</w:t>
            </w:r>
          </w:p>
        </w:tc>
        <w:tc>
          <w:tcPr>
            <w:tcW w:w="1080" w:type="dxa"/>
            <w:vMerge w:val="continue"/>
            <w:noWrap w:val="0"/>
            <w:vAlign w:val="center"/>
          </w:tcPr>
          <w:p w14:paraId="0F57D632">
            <w:pPr>
              <w:jc w:val="center"/>
              <w:rPr>
                <w:rFonts w:hint="eastAsia" w:ascii="宋体" w:hAnsi="宋体" w:eastAsia="宋体" w:cs="宋体"/>
                <w:color w:val="000000"/>
                <w:szCs w:val="21"/>
                <w:highlight w:val="none"/>
              </w:rPr>
            </w:pPr>
          </w:p>
        </w:tc>
        <w:tc>
          <w:tcPr>
            <w:tcW w:w="900" w:type="dxa"/>
            <w:vMerge w:val="continue"/>
            <w:noWrap w:val="0"/>
            <w:vAlign w:val="center"/>
          </w:tcPr>
          <w:p w14:paraId="42D3365D">
            <w:pPr>
              <w:jc w:val="center"/>
              <w:rPr>
                <w:rFonts w:hint="eastAsia" w:ascii="宋体" w:hAnsi="宋体" w:eastAsia="宋体" w:cs="宋体"/>
                <w:color w:val="000000"/>
                <w:szCs w:val="21"/>
                <w:highlight w:val="none"/>
              </w:rPr>
            </w:pPr>
          </w:p>
        </w:tc>
      </w:tr>
      <w:tr w14:paraId="6269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2CE106BF">
            <w:pPr>
              <w:jc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1220" w:type="dxa"/>
            <w:noWrap w:val="0"/>
            <w:vAlign w:val="center"/>
          </w:tcPr>
          <w:p w14:paraId="185644EA">
            <w:pPr>
              <w:jc w:val="center"/>
              <w:rPr>
                <w:rFonts w:hint="eastAsia" w:ascii="宋体" w:hAnsi="宋体" w:eastAsia="宋体" w:cs="宋体"/>
                <w:color w:val="000000"/>
                <w:szCs w:val="21"/>
              </w:rPr>
            </w:pPr>
          </w:p>
        </w:tc>
        <w:tc>
          <w:tcPr>
            <w:tcW w:w="790" w:type="dxa"/>
            <w:noWrap w:val="0"/>
            <w:vAlign w:val="center"/>
          </w:tcPr>
          <w:p w14:paraId="184C8826">
            <w:pPr>
              <w:spacing w:line="240" w:lineRule="exact"/>
              <w:jc w:val="center"/>
              <w:rPr>
                <w:rFonts w:hint="eastAsia" w:ascii="宋体" w:hAnsi="宋体" w:eastAsia="宋体" w:cs="宋体"/>
                <w:color w:val="000000"/>
                <w:szCs w:val="21"/>
              </w:rPr>
            </w:pPr>
          </w:p>
        </w:tc>
        <w:tc>
          <w:tcPr>
            <w:tcW w:w="510" w:type="dxa"/>
            <w:noWrap w:val="0"/>
            <w:vAlign w:val="center"/>
          </w:tcPr>
          <w:p w14:paraId="6E77621F">
            <w:pPr>
              <w:spacing w:line="240" w:lineRule="exact"/>
              <w:jc w:val="center"/>
              <w:rPr>
                <w:rFonts w:hint="eastAsia" w:ascii="宋体" w:hAnsi="宋体" w:eastAsia="宋体" w:cs="宋体"/>
                <w:color w:val="000000"/>
                <w:szCs w:val="21"/>
              </w:rPr>
            </w:pPr>
          </w:p>
        </w:tc>
        <w:tc>
          <w:tcPr>
            <w:tcW w:w="720" w:type="dxa"/>
            <w:noWrap w:val="0"/>
            <w:vAlign w:val="center"/>
          </w:tcPr>
          <w:p w14:paraId="02B537F8">
            <w:pPr>
              <w:spacing w:line="240" w:lineRule="exact"/>
              <w:jc w:val="center"/>
              <w:rPr>
                <w:rFonts w:hint="eastAsia" w:ascii="宋体" w:hAnsi="宋体" w:eastAsia="宋体" w:cs="宋体"/>
                <w:color w:val="000000"/>
                <w:szCs w:val="21"/>
              </w:rPr>
            </w:pPr>
          </w:p>
        </w:tc>
        <w:tc>
          <w:tcPr>
            <w:tcW w:w="720" w:type="dxa"/>
            <w:noWrap w:val="0"/>
            <w:vAlign w:val="center"/>
          </w:tcPr>
          <w:p w14:paraId="6815E320">
            <w:pPr>
              <w:spacing w:line="240" w:lineRule="exact"/>
              <w:jc w:val="center"/>
              <w:rPr>
                <w:rFonts w:hint="eastAsia" w:ascii="宋体" w:hAnsi="宋体" w:eastAsia="宋体" w:cs="宋体"/>
                <w:color w:val="000000"/>
                <w:szCs w:val="21"/>
              </w:rPr>
            </w:pPr>
          </w:p>
        </w:tc>
        <w:tc>
          <w:tcPr>
            <w:tcW w:w="1210" w:type="dxa"/>
            <w:noWrap w:val="0"/>
            <w:vAlign w:val="center"/>
          </w:tcPr>
          <w:p w14:paraId="2E240272">
            <w:pPr>
              <w:spacing w:line="240" w:lineRule="exact"/>
              <w:jc w:val="center"/>
              <w:rPr>
                <w:rFonts w:hint="eastAsia" w:ascii="宋体" w:hAnsi="宋体" w:eastAsia="宋体" w:cs="宋体"/>
                <w:color w:val="000000"/>
                <w:szCs w:val="21"/>
              </w:rPr>
            </w:pPr>
          </w:p>
        </w:tc>
        <w:tc>
          <w:tcPr>
            <w:tcW w:w="552" w:type="dxa"/>
            <w:noWrap w:val="0"/>
            <w:vAlign w:val="center"/>
          </w:tcPr>
          <w:p w14:paraId="4922804F">
            <w:pPr>
              <w:jc w:val="center"/>
              <w:rPr>
                <w:rFonts w:hint="eastAsia" w:ascii="宋体" w:hAnsi="宋体" w:eastAsia="宋体" w:cs="宋体"/>
                <w:color w:val="000000"/>
                <w:szCs w:val="21"/>
              </w:rPr>
            </w:pPr>
          </w:p>
        </w:tc>
        <w:tc>
          <w:tcPr>
            <w:tcW w:w="540" w:type="dxa"/>
            <w:noWrap w:val="0"/>
            <w:vAlign w:val="center"/>
          </w:tcPr>
          <w:p w14:paraId="69CFEFA5">
            <w:pPr>
              <w:jc w:val="center"/>
              <w:rPr>
                <w:rFonts w:hint="eastAsia" w:ascii="宋体" w:hAnsi="宋体" w:eastAsia="宋体" w:cs="宋体"/>
                <w:color w:val="000000"/>
                <w:szCs w:val="21"/>
              </w:rPr>
            </w:pPr>
          </w:p>
        </w:tc>
        <w:tc>
          <w:tcPr>
            <w:tcW w:w="540" w:type="dxa"/>
            <w:noWrap w:val="0"/>
            <w:vAlign w:val="center"/>
          </w:tcPr>
          <w:p w14:paraId="54583F95">
            <w:pPr>
              <w:jc w:val="center"/>
              <w:rPr>
                <w:rFonts w:hint="eastAsia" w:ascii="宋体" w:hAnsi="宋体" w:eastAsia="宋体" w:cs="宋体"/>
                <w:color w:val="000000"/>
                <w:szCs w:val="21"/>
              </w:rPr>
            </w:pPr>
          </w:p>
        </w:tc>
        <w:tc>
          <w:tcPr>
            <w:tcW w:w="540" w:type="dxa"/>
            <w:noWrap w:val="0"/>
            <w:vAlign w:val="center"/>
          </w:tcPr>
          <w:p w14:paraId="18B5C7A6">
            <w:pPr>
              <w:jc w:val="center"/>
              <w:rPr>
                <w:rFonts w:hint="eastAsia" w:ascii="宋体" w:hAnsi="宋体" w:eastAsia="宋体" w:cs="宋体"/>
                <w:color w:val="000000"/>
                <w:szCs w:val="21"/>
              </w:rPr>
            </w:pPr>
          </w:p>
        </w:tc>
        <w:tc>
          <w:tcPr>
            <w:tcW w:w="1245" w:type="dxa"/>
            <w:noWrap w:val="0"/>
            <w:vAlign w:val="center"/>
          </w:tcPr>
          <w:p w14:paraId="17569ECC">
            <w:pPr>
              <w:jc w:val="center"/>
              <w:rPr>
                <w:rFonts w:hint="eastAsia" w:ascii="宋体" w:hAnsi="宋体" w:eastAsia="宋体" w:cs="宋体"/>
                <w:color w:val="000000"/>
                <w:szCs w:val="21"/>
              </w:rPr>
            </w:pPr>
          </w:p>
        </w:tc>
        <w:tc>
          <w:tcPr>
            <w:tcW w:w="622" w:type="dxa"/>
            <w:noWrap w:val="0"/>
            <w:vAlign w:val="center"/>
          </w:tcPr>
          <w:p w14:paraId="21B8CE10">
            <w:pPr>
              <w:jc w:val="center"/>
              <w:rPr>
                <w:rFonts w:hint="eastAsia" w:ascii="宋体" w:hAnsi="宋体" w:eastAsia="宋体" w:cs="宋体"/>
                <w:color w:val="000000"/>
                <w:szCs w:val="21"/>
              </w:rPr>
            </w:pPr>
          </w:p>
        </w:tc>
        <w:tc>
          <w:tcPr>
            <w:tcW w:w="1065" w:type="dxa"/>
            <w:noWrap w:val="0"/>
            <w:vAlign w:val="center"/>
          </w:tcPr>
          <w:p w14:paraId="042C0914">
            <w:pPr>
              <w:jc w:val="center"/>
              <w:rPr>
                <w:rFonts w:hint="eastAsia" w:ascii="宋体" w:hAnsi="宋体" w:eastAsia="宋体" w:cs="宋体"/>
                <w:color w:val="000000"/>
                <w:szCs w:val="21"/>
              </w:rPr>
            </w:pPr>
          </w:p>
        </w:tc>
        <w:tc>
          <w:tcPr>
            <w:tcW w:w="1066" w:type="dxa"/>
            <w:noWrap w:val="0"/>
            <w:vAlign w:val="center"/>
          </w:tcPr>
          <w:p w14:paraId="72F56A84">
            <w:pPr>
              <w:jc w:val="center"/>
              <w:rPr>
                <w:rFonts w:hint="eastAsia" w:ascii="宋体" w:hAnsi="宋体" w:eastAsia="宋体" w:cs="宋体"/>
                <w:color w:val="000000"/>
                <w:szCs w:val="21"/>
              </w:rPr>
            </w:pPr>
          </w:p>
        </w:tc>
        <w:tc>
          <w:tcPr>
            <w:tcW w:w="1080" w:type="dxa"/>
            <w:noWrap w:val="0"/>
            <w:vAlign w:val="center"/>
          </w:tcPr>
          <w:p w14:paraId="2805F45D">
            <w:pPr>
              <w:jc w:val="center"/>
              <w:rPr>
                <w:rFonts w:hint="eastAsia" w:ascii="宋体" w:hAnsi="宋体" w:eastAsia="宋体" w:cs="宋体"/>
                <w:color w:val="000000"/>
                <w:szCs w:val="21"/>
              </w:rPr>
            </w:pPr>
          </w:p>
        </w:tc>
        <w:tc>
          <w:tcPr>
            <w:tcW w:w="900" w:type="dxa"/>
            <w:noWrap w:val="0"/>
            <w:vAlign w:val="center"/>
          </w:tcPr>
          <w:p w14:paraId="46892704">
            <w:pPr>
              <w:jc w:val="center"/>
              <w:rPr>
                <w:rFonts w:hint="eastAsia" w:ascii="宋体" w:hAnsi="宋体" w:eastAsia="宋体" w:cs="宋体"/>
                <w:color w:val="000000"/>
                <w:szCs w:val="21"/>
              </w:rPr>
            </w:pPr>
          </w:p>
        </w:tc>
      </w:tr>
      <w:tr w14:paraId="234A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2C56F599">
            <w:pPr>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1220" w:type="dxa"/>
            <w:noWrap w:val="0"/>
            <w:vAlign w:val="center"/>
          </w:tcPr>
          <w:p w14:paraId="7042EA20">
            <w:pPr>
              <w:jc w:val="center"/>
              <w:rPr>
                <w:rFonts w:hint="eastAsia" w:ascii="宋体" w:hAnsi="宋体" w:eastAsia="宋体" w:cs="宋体"/>
                <w:color w:val="000000"/>
                <w:szCs w:val="21"/>
              </w:rPr>
            </w:pPr>
          </w:p>
        </w:tc>
        <w:tc>
          <w:tcPr>
            <w:tcW w:w="790" w:type="dxa"/>
            <w:noWrap w:val="0"/>
            <w:vAlign w:val="center"/>
          </w:tcPr>
          <w:p w14:paraId="406C9C91">
            <w:pPr>
              <w:spacing w:line="240" w:lineRule="exact"/>
              <w:jc w:val="center"/>
              <w:rPr>
                <w:rFonts w:hint="eastAsia" w:ascii="宋体" w:hAnsi="宋体" w:eastAsia="宋体" w:cs="宋体"/>
                <w:color w:val="000000"/>
                <w:szCs w:val="21"/>
              </w:rPr>
            </w:pPr>
          </w:p>
        </w:tc>
        <w:tc>
          <w:tcPr>
            <w:tcW w:w="510" w:type="dxa"/>
            <w:noWrap w:val="0"/>
            <w:vAlign w:val="center"/>
          </w:tcPr>
          <w:p w14:paraId="6F3698DC">
            <w:pPr>
              <w:spacing w:line="240" w:lineRule="exact"/>
              <w:jc w:val="center"/>
              <w:rPr>
                <w:rFonts w:hint="eastAsia" w:ascii="宋体" w:hAnsi="宋体" w:eastAsia="宋体" w:cs="宋体"/>
                <w:color w:val="000000"/>
                <w:szCs w:val="21"/>
              </w:rPr>
            </w:pPr>
          </w:p>
        </w:tc>
        <w:tc>
          <w:tcPr>
            <w:tcW w:w="720" w:type="dxa"/>
            <w:noWrap w:val="0"/>
            <w:vAlign w:val="center"/>
          </w:tcPr>
          <w:p w14:paraId="0B2FF5A6">
            <w:pPr>
              <w:spacing w:line="240" w:lineRule="exact"/>
              <w:jc w:val="center"/>
              <w:rPr>
                <w:rFonts w:hint="eastAsia" w:ascii="宋体" w:hAnsi="宋体" w:eastAsia="宋体" w:cs="宋体"/>
                <w:color w:val="000000"/>
                <w:szCs w:val="21"/>
              </w:rPr>
            </w:pPr>
          </w:p>
        </w:tc>
        <w:tc>
          <w:tcPr>
            <w:tcW w:w="720" w:type="dxa"/>
            <w:noWrap w:val="0"/>
            <w:vAlign w:val="center"/>
          </w:tcPr>
          <w:p w14:paraId="01DC7891">
            <w:pPr>
              <w:spacing w:line="240" w:lineRule="exact"/>
              <w:jc w:val="center"/>
              <w:rPr>
                <w:rFonts w:hint="eastAsia" w:ascii="宋体" w:hAnsi="宋体" w:eastAsia="宋体" w:cs="宋体"/>
                <w:color w:val="000000"/>
                <w:szCs w:val="21"/>
              </w:rPr>
            </w:pPr>
          </w:p>
        </w:tc>
        <w:tc>
          <w:tcPr>
            <w:tcW w:w="1210" w:type="dxa"/>
            <w:noWrap w:val="0"/>
            <w:vAlign w:val="center"/>
          </w:tcPr>
          <w:p w14:paraId="3701F291">
            <w:pPr>
              <w:spacing w:line="240" w:lineRule="exact"/>
              <w:jc w:val="center"/>
              <w:rPr>
                <w:rFonts w:hint="eastAsia" w:ascii="宋体" w:hAnsi="宋体" w:eastAsia="宋体" w:cs="宋体"/>
                <w:color w:val="000000"/>
                <w:szCs w:val="21"/>
              </w:rPr>
            </w:pPr>
          </w:p>
        </w:tc>
        <w:tc>
          <w:tcPr>
            <w:tcW w:w="552" w:type="dxa"/>
            <w:noWrap w:val="0"/>
            <w:vAlign w:val="center"/>
          </w:tcPr>
          <w:p w14:paraId="5CBE9FDB">
            <w:pPr>
              <w:jc w:val="center"/>
              <w:rPr>
                <w:rFonts w:hint="eastAsia" w:ascii="宋体" w:hAnsi="宋体" w:eastAsia="宋体" w:cs="宋体"/>
                <w:color w:val="000000"/>
                <w:szCs w:val="21"/>
              </w:rPr>
            </w:pPr>
          </w:p>
        </w:tc>
        <w:tc>
          <w:tcPr>
            <w:tcW w:w="540" w:type="dxa"/>
            <w:noWrap w:val="0"/>
            <w:vAlign w:val="center"/>
          </w:tcPr>
          <w:p w14:paraId="12247EC7">
            <w:pPr>
              <w:jc w:val="center"/>
              <w:rPr>
                <w:rFonts w:hint="eastAsia" w:ascii="宋体" w:hAnsi="宋体" w:eastAsia="宋体" w:cs="宋体"/>
                <w:color w:val="000000"/>
                <w:szCs w:val="21"/>
              </w:rPr>
            </w:pPr>
          </w:p>
        </w:tc>
        <w:tc>
          <w:tcPr>
            <w:tcW w:w="540" w:type="dxa"/>
            <w:noWrap w:val="0"/>
            <w:vAlign w:val="center"/>
          </w:tcPr>
          <w:p w14:paraId="59334D5A">
            <w:pPr>
              <w:jc w:val="center"/>
              <w:rPr>
                <w:rFonts w:hint="eastAsia" w:ascii="宋体" w:hAnsi="宋体" w:eastAsia="宋体" w:cs="宋体"/>
                <w:color w:val="000000"/>
                <w:szCs w:val="21"/>
              </w:rPr>
            </w:pPr>
          </w:p>
        </w:tc>
        <w:tc>
          <w:tcPr>
            <w:tcW w:w="540" w:type="dxa"/>
            <w:noWrap w:val="0"/>
            <w:vAlign w:val="center"/>
          </w:tcPr>
          <w:p w14:paraId="5652035F">
            <w:pPr>
              <w:jc w:val="center"/>
              <w:rPr>
                <w:rFonts w:hint="eastAsia" w:ascii="宋体" w:hAnsi="宋体" w:eastAsia="宋体" w:cs="宋体"/>
                <w:color w:val="000000"/>
                <w:szCs w:val="21"/>
              </w:rPr>
            </w:pPr>
          </w:p>
        </w:tc>
        <w:tc>
          <w:tcPr>
            <w:tcW w:w="1245" w:type="dxa"/>
            <w:noWrap w:val="0"/>
            <w:vAlign w:val="center"/>
          </w:tcPr>
          <w:p w14:paraId="792924DE">
            <w:pPr>
              <w:jc w:val="center"/>
              <w:rPr>
                <w:rFonts w:hint="eastAsia" w:ascii="宋体" w:hAnsi="宋体" w:eastAsia="宋体" w:cs="宋体"/>
                <w:color w:val="000000"/>
                <w:szCs w:val="21"/>
              </w:rPr>
            </w:pPr>
          </w:p>
        </w:tc>
        <w:tc>
          <w:tcPr>
            <w:tcW w:w="622" w:type="dxa"/>
            <w:noWrap w:val="0"/>
            <w:vAlign w:val="center"/>
          </w:tcPr>
          <w:p w14:paraId="6658006B">
            <w:pPr>
              <w:jc w:val="center"/>
              <w:rPr>
                <w:rFonts w:hint="eastAsia" w:ascii="宋体" w:hAnsi="宋体" w:eastAsia="宋体" w:cs="宋体"/>
                <w:color w:val="000000"/>
                <w:szCs w:val="21"/>
              </w:rPr>
            </w:pPr>
          </w:p>
        </w:tc>
        <w:tc>
          <w:tcPr>
            <w:tcW w:w="1065" w:type="dxa"/>
            <w:noWrap w:val="0"/>
            <w:vAlign w:val="center"/>
          </w:tcPr>
          <w:p w14:paraId="0FDFF977">
            <w:pPr>
              <w:jc w:val="center"/>
              <w:rPr>
                <w:rFonts w:hint="eastAsia" w:ascii="宋体" w:hAnsi="宋体" w:eastAsia="宋体" w:cs="宋体"/>
                <w:color w:val="000000"/>
                <w:szCs w:val="21"/>
              </w:rPr>
            </w:pPr>
          </w:p>
        </w:tc>
        <w:tc>
          <w:tcPr>
            <w:tcW w:w="1066" w:type="dxa"/>
            <w:noWrap w:val="0"/>
            <w:vAlign w:val="center"/>
          </w:tcPr>
          <w:p w14:paraId="70054F4C">
            <w:pPr>
              <w:jc w:val="center"/>
              <w:rPr>
                <w:rFonts w:hint="eastAsia" w:ascii="宋体" w:hAnsi="宋体" w:eastAsia="宋体" w:cs="宋体"/>
                <w:color w:val="000000"/>
                <w:szCs w:val="21"/>
              </w:rPr>
            </w:pPr>
          </w:p>
        </w:tc>
        <w:tc>
          <w:tcPr>
            <w:tcW w:w="1080" w:type="dxa"/>
            <w:noWrap w:val="0"/>
            <w:vAlign w:val="center"/>
          </w:tcPr>
          <w:p w14:paraId="606A4C87">
            <w:pPr>
              <w:jc w:val="center"/>
              <w:rPr>
                <w:rFonts w:hint="eastAsia" w:ascii="宋体" w:hAnsi="宋体" w:eastAsia="宋体" w:cs="宋体"/>
                <w:color w:val="000000"/>
                <w:szCs w:val="21"/>
              </w:rPr>
            </w:pPr>
          </w:p>
        </w:tc>
        <w:tc>
          <w:tcPr>
            <w:tcW w:w="900" w:type="dxa"/>
            <w:noWrap w:val="0"/>
            <w:vAlign w:val="center"/>
          </w:tcPr>
          <w:p w14:paraId="4668FEC6">
            <w:pPr>
              <w:jc w:val="center"/>
              <w:rPr>
                <w:rFonts w:hint="eastAsia" w:ascii="宋体" w:hAnsi="宋体" w:eastAsia="宋体" w:cs="宋体"/>
                <w:color w:val="000000"/>
                <w:szCs w:val="21"/>
              </w:rPr>
            </w:pPr>
          </w:p>
        </w:tc>
      </w:tr>
      <w:tr w14:paraId="7EE4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72F1FC0A">
            <w:pPr>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1220" w:type="dxa"/>
            <w:noWrap w:val="0"/>
            <w:vAlign w:val="center"/>
          </w:tcPr>
          <w:p w14:paraId="61734ACB">
            <w:pPr>
              <w:jc w:val="center"/>
              <w:rPr>
                <w:rFonts w:hint="eastAsia" w:ascii="宋体" w:hAnsi="宋体" w:eastAsia="宋体" w:cs="宋体"/>
                <w:color w:val="000000"/>
                <w:szCs w:val="21"/>
              </w:rPr>
            </w:pPr>
          </w:p>
        </w:tc>
        <w:tc>
          <w:tcPr>
            <w:tcW w:w="790" w:type="dxa"/>
            <w:noWrap w:val="0"/>
            <w:vAlign w:val="center"/>
          </w:tcPr>
          <w:p w14:paraId="7EF5F44C">
            <w:pPr>
              <w:spacing w:line="240" w:lineRule="exact"/>
              <w:jc w:val="center"/>
              <w:rPr>
                <w:rFonts w:hint="eastAsia" w:ascii="宋体" w:hAnsi="宋体" w:eastAsia="宋体" w:cs="宋体"/>
                <w:color w:val="000000"/>
                <w:szCs w:val="21"/>
              </w:rPr>
            </w:pPr>
          </w:p>
        </w:tc>
        <w:tc>
          <w:tcPr>
            <w:tcW w:w="510" w:type="dxa"/>
            <w:noWrap w:val="0"/>
            <w:vAlign w:val="center"/>
          </w:tcPr>
          <w:p w14:paraId="5DDDD5C9">
            <w:pPr>
              <w:spacing w:line="240" w:lineRule="exact"/>
              <w:jc w:val="center"/>
              <w:rPr>
                <w:rFonts w:hint="eastAsia" w:ascii="宋体" w:hAnsi="宋体" w:eastAsia="宋体" w:cs="宋体"/>
                <w:color w:val="000000"/>
                <w:szCs w:val="21"/>
              </w:rPr>
            </w:pPr>
          </w:p>
        </w:tc>
        <w:tc>
          <w:tcPr>
            <w:tcW w:w="720" w:type="dxa"/>
            <w:noWrap w:val="0"/>
            <w:vAlign w:val="center"/>
          </w:tcPr>
          <w:p w14:paraId="22A01A2D">
            <w:pPr>
              <w:spacing w:line="240" w:lineRule="exact"/>
              <w:jc w:val="center"/>
              <w:rPr>
                <w:rFonts w:hint="eastAsia" w:ascii="宋体" w:hAnsi="宋体" w:eastAsia="宋体" w:cs="宋体"/>
                <w:color w:val="000000"/>
                <w:szCs w:val="21"/>
              </w:rPr>
            </w:pPr>
          </w:p>
        </w:tc>
        <w:tc>
          <w:tcPr>
            <w:tcW w:w="720" w:type="dxa"/>
            <w:noWrap w:val="0"/>
            <w:vAlign w:val="center"/>
          </w:tcPr>
          <w:p w14:paraId="4CE9330B">
            <w:pPr>
              <w:spacing w:line="240" w:lineRule="exact"/>
              <w:jc w:val="center"/>
              <w:rPr>
                <w:rFonts w:hint="eastAsia" w:ascii="宋体" w:hAnsi="宋体" w:eastAsia="宋体" w:cs="宋体"/>
                <w:color w:val="000000"/>
                <w:szCs w:val="21"/>
              </w:rPr>
            </w:pPr>
          </w:p>
        </w:tc>
        <w:tc>
          <w:tcPr>
            <w:tcW w:w="1210" w:type="dxa"/>
            <w:noWrap w:val="0"/>
            <w:vAlign w:val="center"/>
          </w:tcPr>
          <w:p w14:paraId="3CA88331">
            <w:pPr>
              <w:spacing w:line="240" w:lineRule="exact"/>
              <w:jc w:val="center"/>
              <w:rPr>
                <w:rFonts w:hint="eastAsia" w:ascii="宋体" w:hAnsi="宋体" w:eastAsia="宋体" w:cs="宋体"/>
                <w:color w:val="000000"/>
                <w:szCs w:val="21"/>
              </w:rPr>
            </w:pPr>
          </w:p>
        </w:tc>
        <w:tc>
          <w:tcPr>
            <w:tcW w:w="552" w:type="dxa"/>
            <w:noWrap w:val="0"/>
            <w:vAlign w:val="center"/>
          </w:tcPr>
          <w:p w14:paraId="3CD90676">
            <w:pPr>
              <w:jc w:val="center"/>
              <w:rPr>
                <w:rFonts w:hint="eastAsia" w:ascii="宋体" w:hAnsi="宋体" w:eastAsia="宋体" w:cs="宋体"/>
                <w:color w:val="000000"/>
                <w:szCs w:val="21"/>
              </w:rPr>
            </w:pPr>
          </w:p>
        </w:tc>
        <w:tc>
          <w:tcPr>
            <w:tcW w:w="540" w:type="dxa"/>
            <w:noWrap w:val="0"/>
            <w:vAlign w:val="center"/>
          </w:tcPr>
          <w:p w14:paraId="6AA3D79E">
            <w:pPr>
              <w:jc w:val="center"/>
              <w:rPr>
                <w:rFonts w:hint="eastAsia" w:ascii="宋体" w:hAnsi="宋体" w:eastAsia="宋体" w:cs="宋体"/>
                <w:color w:val="000000"/>
                <w:szCs w:val="21"/>
              </w:rPr>
            </w:pPr>
          </w:p>
        </w:tc>
        <w:tc>
          <w:tcPr>
            <w:tcW w:w="540" w:type="dxa"/>
            <w:noWrap w:val="0"/>
            <w:vAlign w:val="center"/>
          </w:tcPr>
          <w:p w14:paraId="6FDE44F6">
            <w:pPr>
              <w:jc w:val="center"/>
              <w:rPr>
                <w:rFonts w:hint="eastAsia" w:ascii="宋体" w:hAnsi="宋体" w:eastAsia="宋体" w:cs="宋体"/>
                <w:color w:val="000000"/>
                <w:szCs w:val="21"/>
              </w:rPr>
            </w:pPr>
          </w:p>
        </w:tc>
        <w:tc>
          <w:tcPr>
            <w:tcW w:w="540" w:type="dxa"/>
            <w:noWrap w:val="0"/>
            <w:vAlign w:val="center"/>
          </w:tcPr>
          <w:p w14:paraId="4F8FE6D6">
            <w:pPr>
              <w:jc w:val="center"/>
              <w:rPr>
                <w:rFonts w:hint="eastAsia" w:ascii="宋体" w:hAnsi="宋体" w:eastAsia="宋体" w:cs="宋体"/>
                <w:color w:val="000000"/>
                <w:szCs w:val="21"/>
              </w:rPr>
            </w:pPr>
          </w:p>
        </w:tc>
        <w:tc>
          <w:tcPr>
            <w:tcW w:w="1245" w:type="dxa"/>
            <w:noWrap w:val="0"/>
            <w:vAlign w:val="center"/>
          </w:tcPr>
          <w:p w14:paraId="0323AD23">
            <w:pPr>
              <w:jc w:val="center"/>
              <w:rPr>
                <w:rFonts w:hint="eastAsia" w:ascii="宋体" w:hAnsi="宋体" w:eastAsia="宋体" w:cs="宋体"/>
                <w:color w:val="000000"/>
                <w:szCs w:val="21"/>
              </w:rPr>
            </w:pPr>
          </w:p>
        </w:tc>
        <w:tc>
          <w:tcPr>
            <w:tcW w:w="622" w:type="dxa"/>
            <w:noWrap w:val="0"/>
            <w:vAlign w:val="center"/>
          </w:tcPr>
          <w:p w14:paraId="3CC2D950">
            <w:pPr>
              <w:jc w:val="center"/>
              <w:rPr>
                <w:rFonts w:hint="eastAsia" w:ascii="宋体" w:hAnsi="宋体" w:eastAsia="宋体" w:cs="宋体"/>
                <w:color w:val="000000"/>
                <w:szCs w:val="21"/>
              </w:rPr>
            </w:pPr>
          </w:p>
        </w:tc>
        <w:tc>
          <w:tcPr>
            <w:tcW w:w="1065" w:type="dxa"/>
            <w:noWrap w:val="0"/>
            <w:vAlign w:val="center"/>
          </w:tcPr>
          <w:p w14:paraId="5C0A8700">
            <w:pPr>
              <w:jc w:val="center"/>
              <w:rPr>
                <w:rFonts w:hint="eastAsia" w:ascii="宋体" w:hAnsi="宋体" w:eastAsia="宋体" w:cs="宋体"/>
                <w:color w:val="000000"/>
                <w:szCs w:val="21"/>
              </w:rPr>
            </w:pPr>
          </w:p>
        </w:tc>
        <w:tc>
          <w:tcPr>
            <w:tcW w:w="1066" w:type="dxa"/>
            <w:noWrap w:val="0"/>
            <w:vAlign w:val="center"/>
          </w:tcPr>
          <w:p w14:paraId="7C8E4735">
            <w:pPr>
              <w:jc w:val="center"/>
              <w:rPr>
                <w:rFonts w:hint="eastAsia" w:ascii="宋体" w:hAnsi="宋体" w:eastAsia="宋体" w:cs="宋体"/>
                <w:color w:val="000000"/>
                <w:szCs w:val="21"/>
              </w:rPr>
            </w:pPr>
          </w:p>
        </w:tc>
        <w:tc>
          <w:tcPr>
            <w:tcW w:w="1080" w:type="dxa"/>
            <w:noWrap w:val="0"/>
            <w:vAlign w:val="center"/>
          </w:tcPr>
          <w:p w14:paraId="360A8FC0">
            <w:pPr>
              <w:jc w:val="center"/>
              <w:rPr>
                <w:rFonts w:hint="eastAsia" w:ascii="宋体" w:hAnsi="宋体" w:eastAsia="宋体" w:cs="宋体"/>
                <w:color w:val="000000"/>
                <w:szCs w:val="21"/>
              </w:rPr>
            </w:pPr>
          </w:p>
        </w:tc>
        <w:tc>
          <w:tcPr>
            <w:tcW w:w="900" w:type="dxa"/>
            <w:noWrap w:val="0"/>
            <w:vAlign w:val="center"/>
          </w:tcPr>
          <w:p w14:paraId="471D72B8">
            <w:pPr>
              <w:jc w:val="center"/>
              <w:rPr>
                <w:rFonts w:hint="eastAsia" w:ascii="宋体" w:hAnsi="宋体" w:eastAsia="宋体" w:cs="宋体"/>
                <w:color w:val="000000"/>
                <w:szCs w:val="21"/>
              </w:rPr>
            </w:pPr>
          </w:p>
        </w:tc>
      </w:tr>
      <w:tr w14:paraId="245C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5DFB2274">
            <w:pPr>
              <w:jc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1220" w:type="dxa"/>
            <w:noWrap w:val="0"/>
            <w:vAlign w:val="center"/>
          </w:tcPr>
          <w:p w14:paraId="71AF06F9">
            <w:pPr>
              <w:jc w:val="center"/>
              <w:rPr>
                <w:rFonts w:hint="eastAsia" w:ascii="宋体" w:hAnsi="宋体" w:eastAsia="宋体" w:cs="宋体"/>
                <w:color w:val="000000"/>
                <w:szCs w:val="21"/>
              </w:rPr>
            </w:pPr>
          </w:p>
        </w:tc>
        <w:tc>
          <w:tcPr>
            <w:tcW w:w="790" w:type="dxa"/>
            <w:noWrap w:val="0"/>
            <w:vAlign w:val="center"/>
          </w:tcPr>
          <w:p w14:paraId="79E1CAE8">
            <w:pPr>
              <w:spacing w:line="240" w:lineRule="exact"/>
              <w:jc w:val="center"/>
              <w:rPr>
                <w:rFonts w:hint="eastAsia" w:ascii="宋体" w:hAnsi="宋体" w:eastAsia="宋体" w:cs="宋体"/>
                <w:color w:val="000000"/>
                <w:szCs w:val="21"/>
              </w:rPr>
            </w:pPr>
          </w:p>
        </w:tc>
        <w:tc>
          <w:tcPr>
            <w:tcW w:w="510" w:type="dxa"/>
            <w:noWrap w:val="0"/>
            <w:vAlign w:val="center"/>
          </w:tcPr>
          <w:p w14:paraId="150F314C">
            <w:pPr>
              <w:spacing w:line="240" w:lineRule="exact"/>
              <w:jc w:val="center"/>
              <w:rPr>
                <w:rFonts w:hint="eastAsia" w:ascii="宋体" w:hAnsi="宋体" w:eastAsia="宋体" w:cs="宋体"/>
                <w:color w:val="000000"/>
                <w:szCs w:val="21"/>
              </w:rPr>
            </w:pPr>
          </w:p>
        </w:tc>
        <w:tc>
          <w:tcPr>
            <w:tcW w:w="720" w:type="dxa"/>
            <w:noWrap w:val="0"/>
            <w:vAlign w:val="center"/>
          </w:tcPr>
          <w:p w14:paraId="267B307B">
            <w:pPr>
              <w:spacing w:line="240" w:lineRule="exact"/>
              <w:jc w:val="center"/>
              <w:rPr>
                <w:rFonts w:hint="eastAsia" w:ascii="宋体" w:hAnsi="宋体" w:eastAsia="宋体" w:cs="宋体"/>
                <w:color w:val="000000"/>
                <w:szCs w:val="21"/>
              </w:rPr>
            </w:pPr>
          </w:p>
        </w:tc>
        <w:tc>
          <w:tcPr>
            <w:tcW w:w="720" w:type="dxa"/>
            <w:noWrap w:val="0"/>
            <w:vAlign w:val="center"/>
          </w:tcPr>
          <w:p w14:paraId="66FE6D2B">
            <w:pPr>
              <w:spacing w:line="240" w:lineRule="exact"/>
              <w:jc w:val="center"/>
              <w:rPr>
                <w:rFonts w:hint="eastAsia" w:ascii="宋体" w:hAnsi="宋体" w:eastAsia="宋体" w:cs="宋体"/>
                <w:color w:val="000000"/>
                <w:szCs w:val="21"/>
              </w:rPr>
            </w:pPr>
          </w:p>
        </w:tc>
        <w:tc>
          <w:tcPr>
            <w:tcW w:w="1210" w:type="dxa"/>
            <w:noWrap w:val="0"/>
            <w:vAlign w:val="center"/>
          </w:tcPr>
          <w:p w14:paraId="69960076">
            <w:pPr>
              <w:spacing w:line="240" w:lineRule="exact"/>
              <w:jc w:val="center"/>
              <w:rPr>
                <w:rFonts w:hint="eastAsia" w:ascii="宋体" w:hAnsi="宋体" w:eastAsia="宋体" w:cs="宋体"/>
                <w:color w:val="000000"/>
                <w:szCs w:val="21"/>
              </w:rPr>
            </w:pPr>
          </w:p>
        </w:tc>
        <w:tc>
          <w:tcPr>
            <w:tcW w:w="552" w:type="dxa"/>
            <w:noWrap w:val="0"/>
            <w:vAlign w:val="center"/>
          </w:tcPr>
          <w:p w14:paraId="3A779AC5">
            <w:pPr>
              <w:jc w:val="center"/>
              <w:rPr>
                <w:rFonts w:hint="eastAsia" w:ascii="宋体" w:hAnsi="宋体" w:eastAsia="宋体" w:cs="宋体"/>
                <w:color w:val="000000"/>
                <w:szCs w:val="21"/>
              </w:rPr>
            </w:pPr>
          </w:p>
        </w:tc>
        <w:tc>
          <w:tcPr>
            <w:tcW w:w="540" w:type="dxa"/>
            <w:noWrap w:val="0"/>
            <w:vAlign w:val="center"/>
          </w:tcPr>
          <w:p w14:paraId="7A5885E0">
            <w:pPr>
              <w:jc w:val="center"/>
              <w:rPr>
                <w:rFonts w:hint="eastAsia" w:ascii="宋体" w:hAnsi="宋体" w:eastAsia="宋体" w:cs="宋体"/>
                <w:color w:val="000000"/>
                <w:szCs w:val="21"/>
              </w:rPr>
            </w:pPr>
          </w:p>
        </w:tc>
        <w:tc>
          <w:tcPr>
            <w:tcW w:w="540" w:type="dxa"/>
            <w:noWrap w:val="0"/>
            <w:vAlign w:val="center"/>
          </w:tcPr>
          <w:p w14:paraId="7D7A7F65">
            <w:pPr>
              <w:jc w:val="center"/>
              <w:rPr>
                <w:rFonts w:hint="eastAsia" w:ascii="宋体" w:hAnsi="宋体" w:eastAsia="宋体" w:cs="宋体"/>
                <w:color w:val="000000"/>
                <w:szCs w:val="21"/>
              </w:rPr>
            </w:pPr>
          </w:p>
        </w:tc>
        <w:tc>
          <w:tcPr>
            <w:tcW w:w="540" w:type="dxa"/>
            <w:noWrap w:val="0"/>
            <w:vAlign w:val="center"/>
          </w:tcPr>
          <w:p w14:paraId="19D33A98">
            <w:pPr>
              <w:jc w:val="center"/>
              <w:rPr>
                <w:rFonts w:hint="eastAsia" w:ascii="宋体" w:hAnsi="宋体" w:eastAsia="宋体" w:cs="宋体"/>
                <w:color w:val="000000"/>
                <w:szCs w:val="21"/>
              </w:rPr>
            </w:pPr>
          </w:p>
        </w:tc>
        <w:tc>
          <w:tcPr>
            <w:tcW w:w="1245" w:type="dxa"/>
            <w:noWrap w:val="0"/>
            <w:vAlign w:val="center"/>
          </w:tcPr>
          <w:p w14:paraId="1994082A">
            <w:pPr>
              <w:jc w:val="center"/>
              <w:rPr>
                <w:rFonts w:hint="eastAsia" w:ascii="宋体" w:hAnsi="宋体" w:eastAsia="宋体" w:cs="宋体"/>
                <w:color w:val="000000"/>
                <w:szCs w:val="21"/>
              </w:rPr>
            </w:pPr>
          </w:p>
        </w:tc>
        <w:tc>
          <w:tcPr>
            <w:tcW w:w="622" w:type="dxa"/>
            <w:noWrap w:val="0"/>
            <w:vAlign w:val="center"/>
          </w:tcPr>
          <w:p w14:paraId="54B29B07">
            <w:pPr>
              <w:jc w:val="center"/>
              <w:rPr>
                <w:rFonts w:hint="eastAsia" w:ascii="宋体" w:hAnsi="宋体" w:eastAsia="宋体" w:cs="宋体"/>
                <w:color w:val="000000"/>
                <w:szCs w:val="21"/>
              </w:rPr>
            </w:pPr>
          </w:p>
        </w:tc>
        <w:tc>
          <w:tcPr>
            <w:tcW w:w="1065" w:type="dxa"/>
            <w:noWrap w:val="0"/>
            <w:vAlign w:val="center"/>
          </w:tcPr>
          <w:p w14:paraId="24B89169">
            <w:pPr>
              <w:jc w:val="center"/>
              <w:rPr>
                <w:rFonts w:hint="eastAsia" w:ascii="宋体" w:hAnsi="宋体" w:eastAsia="宋体" w:cs="宋体"/>
                <w:color w:val="000000"/>
                <w:szCs w:val="21"/>
              </w:rPr>
            </w:pPr>
          </w:p>
        </w:tc>
        <w:tc>
          <w:tcPr>
            <w:tcW w:w="1066" w:type="dxa"/>
            <w:noWrap w:val="0"/>
            <w:vAlign w:val="center"/>
          </w:tcPr>
          <w:p w14:paraId="1C04A29C">
            <w:pPr>
              <w:jc w:val="center"/>
              <w:rPr>
                <w:rFonts w:hint="eastAsia" w:ascii="宋体" w:hAnsi="宋体" w:eastAsia="宋体" w:cs="宋体"/>
                <w:color w:val="000000"/>
                <w:szCs w:val="21"/>
              </w:rPr>
            </w:pPr>
          </w:p>
        </w:tc>
        <w:tc>
          <w:tcPr>
            <w:tcW w:w="1080" w:type="dxa"/>
            <w:noWrap w:val="0"/>
            <w:vAlign w:val="center"/>
          </w:tcPr>
          <w:p w14:paraId="48A28731">
            <w:pPr>
              <w:jc w:val="center"/>
              <w:rPr>
                <w:rFonts w:hint="eastAsia" w:ascii="宋体" w:hAnsi="宋体" w:eastAsia="宋体" w:cs="宋体"/>
                <w:color w:val="000000"/>
                <w:szCs w:val="21"/>
              </w:rPr>
            </w:pPr>
          </w:p>
        </w:tc>
        <w:tc>
          <w:tcPr>
            <w:tcW w:w="900" w:type="dxa"/>
            <w:noWrap w:val="0"/>
            <w:vAlign w:val="center"/>
          </w:tcPr>
          <w:p w14:paraId="56296E9B">
            <w:pPr>
              <w:jc w:val="center"/>
              <w:rPr>
                <w:rFonts w:hint="eastAsia" w:ascii="宋体" w:hAnsi="宋体" w:eastAsia="宋体" w:cs="宋体"/>
                <w:color w:val="000000"/>
                <w:szCs w:val="21"/>
              </w:rPr>
            </w:pPr>
          </w:p>
        </w:tc>
      </w:tr>
      <w:tr w14:paraId="6616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7EFA1F0A">
            <w:pPr>
              <w:jc w:val="center"/>
              <w:rPr>
                <w:rFonts w:hint="eastAsia" w:ascii="宋体" w:hAnsi="宋体" w:eastAsia="宋体" w:cs="宋体"/>
                <w:color w:val="000000"/>
                <w:szCs w:val="21"/>
              </w:rPr>
            </w:pPr>
            <w:r>
              <w:rPr>
                <w:rFonts w:hint="eastAsia" w:ascii="宋体" w:hAnsi="宋体" w:eastAsia="宋体" w:cs="宋体"/>
                <w:color w:val="000000"/>
                <w:szCs w:val="21"/>
              </w:rPr>
              <w:t>5</w:t>
            </w:r>
          </w:p>
        </w:tc>
        <w:tc>
          <w:tcPr>
            <w:tcW w:w="1220" w:type="dxa"/>
            <w:noWrap w:val="0"/>
            <w:vAlign w:val="center"/>
          </w:tcPr>
          <w:p w14:paraId="59C7F392">
            <w:pPr>
              <w:jc w:val="center"/>
              <w:rPr>
                <w:rFonts w:hint="eastAsia" w:ascii="宋体" w:hAnsi="宋体" w:eastAsia="宋体" w:cs="宋体"/>
                <w:color w:val="000000"/>
                <w:szCs w:val="21"/>
              </w:rPr>
            </w:pPr>
          </w:p>
        </w:tc>
        <w:tc>
          <w:tcPr>
            <w:tcW w:w="790" w:type="dxa"/>
            <w:noWrap w:val="0"/>
            <w:vAlign w:val="center"/>
          </w:tcPr>
          <w:p w14:paraId="2CBDECA0">
            <w:pPr>
              <w:spacing w:line="240" w:lineRule="exact"/>
              <w:jc w:val="center"/>
              <w:rPr>
                <w:rFonts w:hint="eastAsia" w:ascii="宋体" w:hAnsi="宋体" w:eastAsia="宋体" w:cs="宋体"/>
                <w:color w:val="000000"/>
                <w:szCs w:val="21"/>
              </w:rPr>
            </w:pPr>
          </w:p>
        </w:tc>
        <w:tc>
          <w:tcPr>
            <w:tcW w:w="510" w:type="dxa"/>
            <w:noWrap w:val="0"/>
            <w:vAlign w:val="center"/>
          </w:tcPr>
          <w:p w14:paraId="372B5B86">
            <w:pPr>
              <w:spacing w:line="240" w:lineRule="exact"/>
              <w:jc w:val="center"/>
              <w:rPr>
                <w:rFonts w:hint="eastAsia" w:ascii="宋体" w:hAnsi="宋体" w:eastAsia="宋体" w:cs="宋体"/>
                <w:color w:val="000000"/>
                <w:szCs w:val="21"/>
              </w:rPr>
            </w:pPr>
          </w:p>
        </w:tc>
        <w:tc>
          <w:tcPr>
            <w:tcW w:w="720" w:type="dxa"/>
            <w:noWrap w:val="0"/>
            <w:vAlign w:val="center"/>
          </w:tcPr>
          <w:p w14:paraId="54EEC7E0">
            <w:pPr>
              <w:spacing w:line="240" w:lineRule="exact"/>
              <w:jc w:val="center"/>
              <w:rPr>
                <w:rFonts w:hint="eastAsia" w:ascii="宋体" w:hAnsi="宋体" w:eastAsia="宋体" w:cs="宋体"/>
                <w:color w:val="000000"/>
                <w:szCs w:val="21"/>
              </w:rPr>
            </w:pPr>
          </w:p>
        </w:tc>
        <w:tc>
          <w:tcPr>
            <w:tcW w:w="720" w:type="dxa"/>
            <w:noWrap w:val="0"/>
            <w:vAlign w:val="center"/>
          </w:tcPr>
          <w:p w14:paraId="3C25F400">
            <w:pPr>
              <w:spacing w:line="240" w:lineRule="exact"/>
              <w:jc w:val="center"/>
              <w:rPr>
                <w:rFonts w:hint="eastAsia" w:ascii="宋体" w:hAnsi="宋体" w:eastAsia="宋体" w:cs="宋体"/>
                <w:color w:val="000000"/>
                <w:szCs w:val="21"/>
              </w:rPr>
            </w:pPr>
          </w:p>
        </w:tc>
        <w:tc>
          <w:tcPr>
            <w:tcW w:w="1210" w:type="dxa"/>
            <w:noWrap w:val="0"/>
            <w:vAlign w:val="center"/>
          </w:tcPr>
          <w:p w14:paraId="56F0675D">
            <w:pPr>
              <w:spacing w:line="240" w:lineRule="exact"/>
              <w:jc w:val="center"/>
              <w:rPr>
                <w:rFonts w:hint="eastAsia" w:ascii="宋体" w:hAnsi="宋体" w:eastAsia="宋体" w:cs="宋体"/>
                <w:color w:val="000000"/>
                <w:szCs w:val="21"/>
              </w:rPr>
            </w:pPr>
          </w:p>
        </w:tc>
        <w:tc>
          <w:tcPr>
            <w:tcW w:w="552" w:type="dxa"/>
            <w:noWrap w:val="0"/>
            <w:vAlign w:val="center"/>
          </w:tcPr>
          <w:p w14:paraId="50FC6BCB">
            <w:pPr>
              <w:jc w:val="center"/>
              <w:rPr>
                <w:rFonts w:hint="eastAsia" w:ascii="宋体" w:hAnsi="宋体" w:eastAsia="宋体" w:cs="宋体"/>
                <w:color w:val="000000"/>
                <w:szCs w:val="21"/>
              </w:rPr>
            </w:pPr>
          </w:p>
        </w:tc>
        <w:tc>
          <w:tcPr>
            <w:tcW w:w="540" w:type="dxa"/>
            <w:noWrap w:val="0"/>
            <w:vAlign w:val="center"/>
          </w:tcPr>
          <w:p w14:paraId="73AD7ED7">
            <w:pPr>
              <w:jc w:val="center"/>
              <w:rPr>
                <w:rFonts w:hint="eastAsia" w:ascii="宋体" w:hAnsi="宋体" w:eastAsia="宋体" w:cs="宋体"/>
                <w:color w:val="000000"/>
                <w:szCs w:val="21"/>
              </w:rPr>
            </w:pPr>
          </w:p>
        </w:tc>
        <w:tc>
          <w:tcPr>
            <w:tcW w:w="540" w:type="dxa"/>
            <w:noWrap w:val="0"/>
            <w:vAlign w:val="center"/>
          </w:tcPr>
          <w:p w14:paraId="626953DA">
            <w:pPr>
              <w:jc w:val="center"/>
              <w:rPr>
                <w:rFonts w:hint="eastAsia" w:ascii="宋体" w:hAnsi="宋体" w:eastAsia="宋体" w:cs="宋体"/>
                <w:color w:val="000000"/>
                <w:szCs w:val="21"/>
              </w:rPr>
            </w:pPr>
          </w:p>
        </w:tc>
        <w:tc>
          <w:tcPr>
            <w:tcW w:w="540" w:type="dxa"/>
            <w:noWrap w:val="0"/>
            <w:vAlign w:val="center"/>
          </w:tcPr>
          <w:p w14:paraId="7C5319BD">
            <w:pPr>
              <w:jc w:val="center"/>
              <w:rPr>
                <w:rFonts w:hint="eastAsia" w:ascii="宋体" w:hAnsi="宋体" w:eastAsia="宋体" w:cs="宋体"/>
                <w:color w:val="000000"/>
                <w:szCs w:val="21"/>
              </w:rPr>
            </w:pPr>
          </w:p>
        </w:tc>
        <w:tc>
          <w:tcPr>
            <w:tcW w:w="1245" w:type="dxa"/>
            <w:noWrap w:val="0"/>
            <w:vAlign w:val="center"/>
          </w:tcPr>
          <w:p w14:paraId="3458A6A5">
            <w:pPr>
              <w:jc w:val="center"/>
              <w:rPr>
                <w:rFonts w:hint="eastAsia" w:ascii="宋体" w:hAnsi="宋体" w:eastAsia="宋体" w:cs="宋体"/>
                <w:color w:val="000000"/>
                <w:szCs w:val="21"/>
              </w:rPr>
            </w:pPr>
          </w:p>
        </w:tc>
        <w:tc>
          <w:tcPr>
            <w:tcW w:w="622" w:type="dxa"/>
            <w:noWrap w:val="0"/>
            <w:vAlign w:val="center"/>
          </w:tcPr>
          <w:p w14:paraId="777224F7">
            <w:pPr>
              <w:jc w:val="center"/>
              <w:rPr>
                <w:rFonts w:hint="eastAsia" w:ascii="宋体" w:hAnsi="宋体" w:eastAsia="宋体" w:cs="宋体"/>
                <w:color w:val="000000"/>
                <w:szCs w:val="21"/>
              </w:rPr>
            </w:pPr>
          </w:p>
        </w:tc>
        <w:tc>
          <w:tcPr>
            <w:tcW w:w="1065" w:type="dxa"/>
            <w:noWrap w:val="0"/>
            <w:vAlign w:val="center"/>
          </w:tcPr>
          <w:p w14:paraId="76FCDCFC">
            <w:pPr>
              <w:jc w:val="center"/>
              <w:rPr>
                <w:rFonts w:hint="eastAsia" w:ascii="宋体" w:hAnsi="宋体" w:eastAsia="宋体" w:cs="宋体"/>
                <w:color w:val="000000"/>
                <w:szCs w:val="21"/>
              </w:rPr>
            </w:pPr>
          </w:p>
        </w:tc>
        <w:tc>
          <w:tcPr>
            <w:tcW w:w="1066" w:type="dxa"/>
            <w:noWrap w:val="0"/>
            <w:vAlign w:val="center"/>
          </w:tcPr>
          <w:p w14:paraId="753A4242">
            <w:pPr>
              <w:jc w:val="center"/>
              <w:rPr>
                <w:rFonts w:hint="eastAsia" w:ascii="宋体" w:hAnsi="宋体" w:eastAsia="宋体" w:cs="宋体"/>
                <w:color w:val="000000"/>
                <w:szCs w:val="21"/>
              </w:rPr>
            </w:pPr>
          </w:p>
        </w:tc>
        <w:tc>
          <w:tcPr>
            <w:tcW w:w="1080" w:type="dxa"/>
            <w:noWrap w:val="0"/>
            <w:vAlign w:val="center"/>
          </w:tcPr>
          <w:p w14:paraId="32151C81">
            <w:pPr>
              <w:jc w:val="center"/>
              <w:rPr>
                <w:rFonts w:hint="eastAsia" w:ascii="宋体" w:hAnsi="宋体" w:eastAsia="宋体" w:cs="宋体"/>
                <w:color w:val="000000"/>
                <w:szCs w:val="21"/>
              </w:rPr>
            </w:pPr>
          </w:p>
        </w:tc>
        <w:tc>
          <w:tcPr>
            <w:tcW w:w="900" w:type="dxa"/>
            <w:noWrap w:val="0"/>
            <w:vAlign w:val="center"/>
          </w:tcPr>
          <w:p w14:paraId="1C7DD16D">
            <w:pPr>
              <w:jc w:val="center"/>
              <w:rPr>
                <w:rFonts w:hint="eastAsia" w:ascii="宋体" w:hAnsi="宋体" w:eastAsia="宋体" w:cs="宋体"/>
                <w:color w:val="000000"/>
                <w:szCs w:val="21"/>
              </w:rPr>
            </w:pPr>
          </w:p>
        </w:tc>
      </w:tr>
      <w:tr w14:paraId="4220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5F47464D">
            <w:pPr>
              <w:jc w:val="center"/>
              <w:rPr>
                <w:rFonts w:hint="eastAsia" w:ascii="宋体" w:hAnsi="宋体" w:eastAsia="宋体" w:cs="宋体"/>
                <w:color w:val="000000"/>
                <w:szCs w:val="21"/>
              </w:rPr>
            </w:pPr>
            <w:r>
              <w:rPr>
                <w:rFonts w:hint="eastAsia" w:ascii="宋体" w:hAnsi="宋体" w:eastAsia="宋体" w:cs="宋体"/>
                <w:color w:val="000000"/>
                <w:szCs w:val="21"/>
              </w:rPr>
              <w:t>6</w:t>
            </w:r>
          </w:p>
        </w:tc>
        <w:tc>
          <w:tcPr>
            <w:tcW w:w="1220" w:type="dxa"/>
            <w:noWrap w:val="0"/>
            <w:vAlign w:val="center"/>
          </w:tcPr>
          <w:p w14:paraId="67C0CE4D">
            <w:pPr>
              <w:jc w:val="center"/>
              <w:rPr>
                <w:rFonts w:hint="eastAsia" w:ascii="宋体" w:hAnsi="宋体" w:eastAsia="宋体" w:cs="宋体"/>
                <w:color w:val="000000"/>
                <w:szCs w:val="21"/>
              </w:rPr>
            </w:pPr>
          </w:p>
        </w:tc>
        <w:tc>
          <w:tcPr>
            <w:tcW w:w="790" w:type="dxa"/>
            <w:noWrap w:val="0"/>
            <w:vAlign w:val="center"/>
          </w:tcPr>
          <w:p w14:paraId="55326054">
            <w:pPr>
              <w:spacing w:line="240" w:lineRule="exact"/>
              <w:jc w:val="center"/>
              <w:rPr>
                <w:rFonts w:hint="eastAsia" w:ascii="宋体" w:hAnsi="宋体" w:eastAsia="宋体" w:cs="宋体"/>
                <w:color w:val="000000"/>
                <w:szCs w:val="21"/>
              </w:rPr>
            </w:pPr>
          </w:p>
        </w:tc>
        <w:tc>
          <w:tcPr>
            <w:tcW w:w="510" w:type="dxa"/>
            <w:noWrap w:val="0"/>
            <w:vAlign w:val="center"/>
          </w:tcPr>
          <w:p w14:paraId="3698EA27">
            <w:pPr>
              <w:spacing w:line="240" w:lineRule="exact"/>
              <w:jc w:val="center"/>
              <w:rPr>
                <w:rFonts w:hint="eastAsia" w:ascii="宋体" w:hAnsi="宋体" w:eastAsia="宋体" w:cs="宋体"/>
                <w:color w:val="000000"/>
                <w:szCs w:val="21"/>
              </w:rPr>
            </w:pPr>
          </w:p>
        </w:tc>
        <w:tc>
          <w:tcPr>
            <w:tcW w:w="720" w:type="dxa"/>
            <w:noWrap w:val="0"/>
            <w:vAlign w:val="center"/>
          </w:tcPr>
          <w:p w14:paraId="58E52DB8">
            <w:pPr>
              <w:spacing w:line="240" w:lineRule="exact"/>
              <w:jc w:val="center"/>
              <w:rPr>
                <w:rFonts w:hint="eastAsia" w:ascii="宋体" w:hAnsi="宋体" w:eastAsia="宋体" w:cs="宋体"/>
                <w:color w:val="000000"/>
                <w:szCs w:val="21"/>
              </w:rPr>
            </w:pPr>
          </w:p>
        </w:tc>
        <w:tc>
          <w:tcPr>
            <w:tcW w:w="720" w:type="dxa"/>
            <w:noWrap w:val="0"/>
            <w:vAlign w:val="center"/>
          </w:tcPr>
          <w:p w14:paraId="5A39B09D">
            <w:pPr>
              <w:spacing w:line="240" w:lineRule="exact"/>
              <w:jc w:val="center"/>
              <w:rPr>
                <w:rFonts w:hint="eastAsia" w:ascii="宋体" w:hAnsi="宋体" w:eastAsia="宋体" w:cs="宋体"/>
                <w:color w:val="000000"/>
                <w:szCs w:val="21"/>
              </w:rPr>
            </w:pPr>
          </w:p>
        </w:tc>
        <w:tc>
          <w:tcPr>
            <w:tcW w:w="1210" w:type="dxa"/>
            <w:noWrap w:val="0"/>
            <w:vAlign w:val="center"/>
          </w:tcPr>
          <w:p w14:paraId="183AE9BC">
            <w:pPr>
              <w:spacing w:line="240" w:lineRule="exact"/>
              <w:jc w:val="center"/>
              <w:rPr>
                <w:rFonts w:hint="eastAsia" w:ascii="宋体" w:hAnsi="宋体" w:eastAsia="宋体" w:cs="宋体"/>
                <w:color w:val="000000"/>
                <w:szCs w:val="21"/>
              </w:rPr>
            </w:pPr>
          </w:p>
        </w:tc>
        <w:tc>
          <w:tcPr>
            <w:tcW w:w="552" w:type="dxa"/>
            <w:noWrap w:val="0"/>
            <w:vAlign w:val="center"/>
          </w:tcPr>
          <w:p w14:paraId="19B990A1">
            <w:pPr>
              <w:jc w:val="center"/>
              <w:rPr>
                <w:rFonts w:hint="eastAsia" w:ascii="宋体" w:hAnsi="宋体" w:eastAsia="宋体" w:cs="宋体"/>
                <w:color w:val="000000"/>
                <w:szCs w:val="21"/>
              </w:rPr>
            </w:pPr>
          </w:p>
        </w:tc>
        <w:tc>
          <w:tcPr>
            <w:tcW w:w="540" w:type="dxa"/>
            <w:noWrap w:val="0"/>
            <w:vAlign w:val="center"/>
          </w:tcPr>
          <w:p w14:paraId="23F05DE0">
            <w:pPr>
              <w:jc w:val="center"/>
              <w:rPr>
                <w:rFonts w:hint="eastAsia" w:ascii="宋体" w:hAnsi="宋体" w:eastAsia="宋体" w:cs="宋体"/>
                <w:color w:val="000000"/>
                <w:szCs w:val="21"/>
              </w:rPr>
            </w:pPr>
          </w:p>
        </w:tc>
        <w:tc>
          <w:tcPr>
            <w:tcW w:w="540" w:type="dxa"/>
            <w:noWrap w:val="0"/>
            <w:vAlign w:val="center"/>
          </w:tcPr>
          <w:p w14:paraId="7093ECC9">
            <w:pPr>
              <w:jc w:val="center"/>
              <w:rPr>
                <w:rFonts w:hint="eastAsia" w:ascii="宋体" w:hAnsi="宋体" w:eastAsia="宋体" w:cs="宋体"/>
                <w:color w:val="000000"/>
                <w:szCs w:val="21"/>
              </w:rPr>
            </w:pPr>
          </w:p>
        </w:tc>
        <w:tc>
          <w:tcPr>
            <w:tcW w:w="540" w:type="dxa"/>
            <w:noWrap w:val="0"/>
            <w:vAlign w:val="center"/>
          </w:tcPr>
          <w:p w14:paraId="28AB6EA9">
            <w:pPr>
              <w:jc w:val="center"/>
              <w:rPr>
                <w:rFonts w:hint="eastAsia" w:ascii="宋体" w:hAnsi="宋体" w:eastAsia="宋体" w:cs="宋体"/>
                <w:color w:val="000000"/>
                <w:szCs w:val="21"/>
              </w:rPr>
            </w:pPr>
          </w:p>
        </w:tc>
        <w:tc>
          <w:tcPr>
            <w:tcW w:w="1245" w:type="dxa"/>
            <w:noWrap w:val="0"/>
            <w:vAlign w:val="center"/>
          </w:tcPr>
          <w:p w14:paraId="4B0175D3">
            <w:pPr>
              <w:jc w:val="center"/>
              <w:rPr>
                <w:rFonts w:hint="eastAsia" w:ascii="宋体" w:hAnsi="宋体" w:eastAsia="宋体" w:cs="宋体"/>
                <w:color w:val="000000"/>
                <w:szCs w:val="21"/>
              </w:rPr>
            </w:pPr>
          </w:p>
        </w:tc>
        <w:tc>
          <w:tcPr>
            <w:tcW w:w="622" w:type="dxa"/>
            <w:noWrap w:val="0"/>
            <w:vAlign w:val="center"/>
          </w:tcPr>
          <w:p w14:paraId="52A2A05C">
            <w:pPr>
              <w:jc w:val="center"/>
              <w:rPr>
                <w:rFonts w:hint="eastAsia" w:ascii="宋体" w:hAnsi="宋体" w:eastAsia="宋体" w:cs="宋体"/>
                <w:color w:val="000000"/>
                <w:szCs w:val="21"/>
              </w:rPr>
            </w:pPr>
          </w:p>
        </w:tc>
        <w:tc>
          <w:tcPr>
            <w:tcW w:w="1065" w:type="dxa"/>
            <w:noWrap w:val="0"/>
            <w:vAlign w:val="center"/>
          </w:tcPr>
          <w:p w14:paraId="4B4A3679">
            <w:pPr>
              <w:jc w:val="center"/>
              <w:rPr>
                <w:rFonts w:hint="eastAsia" w:ascii="宋体" w:hAnsi="宋体" w:eastAsia="宋体" w:cs="宋体"/>
                <w:color w:val="000000"/>
                <w:szCs w:val="21"/>
              </w:rPr>
            </w:pPr>
          </w:p>
        </w:tc>
        <w:tc>
          <w:tcPr>
            <w:tcW w:w="1066" w:type="dxa"/>
            <w:noWrap w:val="0"/>
            <w:vAlign w:val="center"/>
          </w:tcPr>
          <w:p w14:paraId="47798A0D">
            <w:pPr>
              <w:jc w:val="center"/>
              <w:rPr>
                <w:rFonts w:hint="eastAsia" w:ascii="宋体" w:hAnsi="宋体" w:eastAsia="宋体" w:cs="宋体"/>
                <w:color w:val="000000"/>
                <w:szCs w:val="21"/>
              </w:rPr>
            </w:pPr>
          </w:p>
        </w:tc>
        <w:tc>
          <w:tcPr>
            <w:tcW w:w="1080" w:type="dxa"/>
            <w:noWrap w:val="0"/>
            <w:vAlign w:val="center"/>
          </w:tcPr>
          <w:p w14:paraId="2C7D8D4A">
            <w:pPr>
              <w:jc w:val="center"/>
              <w:rPr>
                <w:rFonts w:hint="eastAsia" w:ascii="宋体" w:hAnsi="宋体" w:eastAsia="宋体" w:cs="宋体"/>
                <w:color w:val="000000"/>
                <w:szCs w:val="21"/>
              </w:rPr>
            </w:pPr>
          </w:p>
        </w:tc>
        <w:tc>
          <w:tcPr>
            <w:tcW w:w="900" w:type="dxa"/>
            <w:noWrap w:val="0"/>
            <w:vAlign w:val="center"/>
          </w:tcPr>
          <w:p w14:paraId="236E4EA3">
            <w:pPr>
              <w:jc w:val="center"/>
              <w:rPr>
                <w:rFonts w:hint="eastAsia" w:ascii="宋体" w:hAnsi="宋体" w:eastAsia="宋体" w:cs="宋体"/>
                <w:color w:val="000000"/>
                <w:szCs w:val="21"/>
              </w:rPr>
            </w:pPr>
          </w:p>
        </w:tc>
      </w:tr>
      <w:tr w14:paraId="655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4D0163C3">
            <w:pPr>
              <w:jc w:val="center"/>
              <w:rPr>
                <w:rFonts w:hint="eastAsia" w:ascii="宋体" w:hAnsi="宋体" w:eastAsia="宋体" w:cs="宋体"/>
                <w:color w:val="000000"/>
                <w:szCs w:val="21"/>
              </w:rPr>
            </w:pPr>
            <w:r>
              <w:rPr>
                <w:rFonts w:hint="eastAsia" w:ascii="宋体" w:hAnsi="宋体" w:eastAsia="宋体" w:cs="宋体"/>
                <w:color w:val="000000"/>
                <w:szCs w:val="21"/>
              </w:rPr>
              <w:t>7</w:t>
            </w:r>
          </w:p>
        </w:tc>
        <w:tc>
          <w:tcPr>
            <w:tcW w:w="1220" w:type="dxa"/>
            <w:noWrap w:val="0"/>
            <w:vAlign w:val="center"/>
          </w:tcPr>
          <w:p w14:paraId="11F98638">
            <w:pPr>
              <w:jc w:val="center"/>
              <w:rPr>
                <w:rFonts w:hint="eastAsia" w:ascii="宋体" w:hAnsi="宋体" w:eastAsia="宋体" w:cs="宋体"/>
                <w:color w:val="000000"/>
                <w:szCs w:val="21"/>
              </w:rPr>
            </w:pPr>
          </w:p>
        </w:tc>
        <w:tc>
          <w:tcPr>
            <w:tcW w:w="790" w:type="dxa"/>
            <w:noWrap w:val="0"/>
            <w:vAlign w:val="center"/>
          </w:tcPr>
          <w:p w14:paraId="57BDC18C">
            <w:pPr>
              <w:spacing w:line="240" w:lineRule="exact"/>
              <w:jc w:val="center"/>
              <w:rPr>
                <w:rFonts w:hint="eastAsia" w:ascii="宋体" w:hAnsi="宋体" w:eastAsia="宋体" w:cs="宋体"/>
                <w:color w:val="000000"/>
                <w:szCs w:val="21"/>
              </w:rPr>
            </w:pPr>
          </w:p>
        </w:tc>
        <w:tc>
          <w:tcPr>
            <w:tcW w:w="510" w:type="dxa"/>
            <w:noWrap w:val="0"/>
            <w:vAlign w:val="center"/>
          </w:tcPr>
          <w:p w14:paraId="7CAA8921">
            <w:pPr>
              <w:spacing w:line="240" w:lineRule="exact"/>
              <w:jc w:val="center"/>
              <w:rPr>
                <w:rFonts w:hint="eastAsia" w:ascii="宋体" w:hAnsi="宋体" w:eastAsia="宋体" w:cs="宋体"/>
                <w:color w:val="000000"/>
                <w:szCs w:val="21"/>
              </w:rPr>
            </w:pPr>
          </w:p>
        </w:tc>
        <w:tc>
          <w:tcPr>
            <w:tcW w:w="720" w:type="dxa"/>
            <w:noWrap w:val="0"/>
            <w:vAlign w:val="center"/>
          </w:tcPr>
          <w:p w14:paraId="51A0EEEE">
            <w:pPr>
              <w:spacing w:line="240" w:lineRule="exact"/>
              <w:jc w:val="center"/>
              <w:rPr>
                <w:rFonts w:hint="eastAsia" w:ascii="宋体" w:hAnsi="宋体" w:eastAsia="宋体" w:cs="宋体"/>
                <w:color w:val="000000"/>
                <w:szCs w:val="21"/>
              </w:rPr>
            </w:pPr>
          </w:p>
        </w:tc>
        <w:tc>
          <w:tcPr>
            <w:tcW w:w="720" w:type="dxa"/>
            <w:noWrap w:val="0"/>
            <w:vAlign w:val="center"/>
          </w:tcPr>
          <w:p w14:paraId="3C346611">
            <w:pPr>
              <w:spacing w:line="240" w:lineRule="exact"/>
              <w:jc w:val="center"/>
              <w:rPr>
                <w:rFonts w:hint="eastAsia" w:ascii="宋体" w:hAnsi="宋体" w:eastAsia="宋体" w:cs="宋体"/>
                <w:color w:val="000000"/>
                <w:szCs w:val="21"/>
              </w:rPr>
            </w:pPr>
          </w:p>
        </w:tc>
        <w:tc>
          <w:tcPr>
            <w:tcW w:w="1210" w:type="dxa"/>
            <w:noWrap w:val="0"/>
            <w:vAlign w:val="center"/>
          </w:tcPr>
          <w:p w14:paraId="62B012EB">
            <w:pPr>
              <w:spacing w:line="240" w:lineRule="exact"/>
              <w:jc w:val="center"/>
              <w:rPr>
                <w:rFonts w:hint="eastAsia" w:ascii="宋体" w:hAnsi="宋体" w:eastAsia="宋体" w:cs="宋体"/>
                <w:color w:val="000000"/>
                <w:szCs w:val="21"/>
              </w:rPr>
            </w:pPr>
          </w:p>
        </w:tc>
        <w:tc>
          <w:tcPr>
            <w:tcW w:w="552" w:type="dxa"/>
            <w:noWrap w:val="0"/>
            <w:vAlign w:val="center"/>
          </w:tcPr>
          <w:p w14:paraId="15C4014E">
            <w:pPr>
              <w:jc w:val="center"/>
              <w:rPr>
                <w:rFonts w:hint="eastAsia" w:ascii="宋体" w:hAnsi="宋体" w:eastAsia="宋体" w:cs="宋体"/>
                <w:color w:val="000000"/>
                <w:szCs w:val="21"/>
              </w:rPr>
            </w:pPr>
          </w:p>
        </w:tc>
        <w:tc>
          <w:tcPr>
            <w:tcW w:w="540" w:type="dxa"/>
            <w:noWrap w:val="0"/>
            <w:vAlign w:val="center"/>
          </w:tcPr>
          <w:p w14:paraId="5E46611B">
            <w:pPr>
              <w:jc w:val="center"/>
              <w:rPr>
                <w:rFonts w:hint="eastAsia" w:ascii="宋体" w:hAnsi="宋体" w:eastAsia="宋体" w:cs="宋体"/>
                <w:color w:val="000000"/>
                <w:szCs w:val="21"/>
              </w:rPr>
            </w:pPr>
          </w:p>
        </w:tc>
        <w:tc>
          <w:tcPr>
            <w:tcW w:w="540" w:type="dxa"/>
            <w:noWrap w:val="0"/>
            <w:vAlign w:val="center"/>
          </w:tcPr>
          <w:p w14:paraId="7DF8C9AD">
            <w:pPr>
              <w:jc w:val="center"/>
              <w:rPr>
                <w:rFonts w:hint="eastAsia" w:ascii="宋体" w:hAnsi="宋体" w:eastAsia="宋体" w:cs="宋体"/>
                <w:color w:val="000000"/>
                <w:szCs w:val="21"/>
              </w:rPr>
            </w:pPr>
          </w:p>
        </w:tc>
        <w:tc>
          <w:tcPr>
            <w:tcW w:w="540" w:type="dxa"/>
            <w:noWrap w:val="0"/>
            <w:vAlign w:val="center"/>
          </w:tcPr>
          <w:p w14:paraId="3BCB62F9">
            <w:pPr>
              <w:jc w:val="center"/>
              <w:rPr>
                <w:rFonts w:hint="eastAsia" w:ascii="宋体" w:hAnsi="宋体" w:eastAsia="宋体" w:cs="宋体"/>
                <w:color w:val="000000"/>
                <w:szCs w:val="21"/>
              </w:rPr>
            </w:pPr>
          </w:p>
        </w:tc>
        <w:tc>
          <w:tcPr>
            <w:tcW w:w="1245" w:type="dxa"/>
            <w:noWrap w:val="0"/>
            <w:vAlign w:val="center"/>
          </w:tcPr>
          <w:p w14:paraId="40A829E6">
            <w:pPr>
              <w:jc w:val="center"/>
              <w:rPr>
                <w:rFonts w:hint="eastAsia" w:ascii="宋体" w:hAnsi="宋体" w:eastAsia="宋体" w:cs="宋体"/>
                <w:color w:val="000000"/>
                <w:szCs w:val="21"/>
              </w:rPr>
            </w:pPr>
          </w:p>
        </w:tc>
        <w:tc>
          <w:tcPr>
            <w:tcW w:w="622" w:type="dxa"/>
            <w:noWrap w:val="0"/>
            <w:vAlign w:val="center"/>
          </w:tcPr>
          <w:p w14:paraId="444707EC">
            <w:pPr>
              <w:jc w:val="center"/>
              <w:rPr>
                <w:rFonts w:hint="eastAsia" w:ascii="宋体" w:hAnsi="宋体" w:eastAsia="宋体" w:cs="宋体"/>
                <w:color w:val="000000"/>
                <w:szCs w:val="21"/>
              </w:rPr>
            </w:pPr>
          </w:p>
        </w:tc>
        <w:tc>
          <w:tcPr>
            <w:tcW w:w="1065" w:type="dxa"/>
            <w:noWrap w:val="0"/>
            <w:vAlign w:val="center"/>
          </w:tcPr>
          <w:p w14:paraId="77609047">
            <w:pPr>
              <w:jc w:val="center"/>
              <w:rPr>
                <w:rFonts w:hint="eastAsia" w:ascii="宋体" w:hAnsi="宋体" w:eastAsia="宋体" w:cs="宋体"/>
                <w:color w:val="000000"/>
                <w:szCs w:val="21"/>
              </w:rPr>
            </w:pPr>
          </w:p>
        </w:tc>
        <w:tc>
          <w:tcPr>
            <w:tcW w:w="1066" w:type="dxa"/>
            <w:noWrap w:val="0"/>
            <w:vAlign w:val="center"/>
          </w:tcPr>
          <w:p w14:paraId="4EB61CD6">
            <w:pPr>
              <w:jc w:val="center"/>
              <w:rPr>
                <w:rFonts w:hint="eastAsia" w:ascii="宋体" w:hAnsi="宋体" w:eastAsia="宋体" w:cs="宋体"/>
                <w:color w:val="000000"/>
                <w:szCs w:val="21"/>
              </w:rPr>
            </w:pPr>
          </w:p>
        </w:tc>
        <w:tc>
          <w:tcPr>
            <w:tcW w:w="1080" w:type="dxa"/>
            <w:noWrap w:val="0"/>
            <w:vAlign w:val="center"/>
          </w:tcPr>
          <w:p w14:paraId="0B7C095F">
            <w:pPr>
              <w:jc w:val="center"/>
              <w:rPr>
                <w:rFonts w:hint="eastAsia" w:ascii="宋体" w:hAnsi="宋体" w:eastAsia="宋体" w:cs="宋体"/>
                <w:color w:val="000000"/>
                <w:szCs w:val="21"/>
              </w:rPr>
            </w:pPr>
          </w:p>
        </w:tc>
        <w:tc>
          <w:tcPr>
            <w:tcW w:w="900" w:type="dxa"/>
            <w:noWrap w:val="0"/>
            <w:vAlign w:val="center"/>
          </w:tcPr>
          <w:p w14:paraId="188C98E1">
            <w:pPr>
              <w:jc w:val="center"/>
              <w:rPr>
                <w:rFonts w:hint="eastAsia" w:ascii="宋体" w:hAnsi="宋体" w:eastAsia="宋体" w:cs="宋体"/>
                <w:color w:val="000000"/>
                <w:szCs w:val="21"/>
              </w:rPr>
            </w:pPr>
          </w:p>
        </w:tc>
      </w:tr>
      <w:tr w14:paraId="532D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1BA6A841">
            <w:pPr>
              <w:jc w:val="center"/>
              <w:rPr>
                <w:rFonts w:hint="eastAsia" w:ascii="宋体" w:hAnsi="宋体" w:eastAsia="宋体" w:cs="宋体"/>
                <w:color w:val="000000"/>
                <w:szCs w:val="21"/>
              </w:rPr>
            </w:pPr>
            <w:r>
              <w:rPr>
                <w:rFonts w:hint="eastAsia" w:ascii="宋体" w:hAnsi="宋体" w:eastAsia="宋体" w:cs="宋体"/>
                <w:color w:val="000000"/>
                <w:szCs w:val="21"/>
              </w:rPr>
              <w:t>8</w:t>
            </w:r>
          </w:p>
        </w:tc>
        <w:tc>
          <w:tcPr>
            <w:tcW w:w="1220" w:type="dxa"/>
            <w:noWrap w:val="0"/>
            <w:vAlign w:val="center"/>
          </w:tcPr>
          <w:p w14:paraId="5D3082A7">
            <w:pPr>
              <w:jc w:val="center"/>
              <w:rPr>
                <w:rFonts w:hint="eastAsia" w:ascii="宋体" w:hAnsi="宋体" w:eastAsia="宋体" w:cs="宋体"/>
                <w:color w:val="000000"/>
                <w:szCs w:val="21"/>
              </w:rPr>
            </w:pPr>
          </w:p>
        </w:tc>
        <w:tc>
          <w:tcPr>
            <w:tcW w:w="790" w:type="dxa"/>
            <w:noWrap w:val="0"/>
            <w:vAlign w:val="center"/>
          </w:tcPr>
          <w:p w14:paraId="51EADE66">
            <w:pPr>
              <w:spacing w:line="240" w:lineRule="exact"/>
              <w:jc w:val="center"/>
              <w:rPr>
                <w:rFonts w:hint="eastAsia" w:ascii="宋体" w:hAnsi="宋体" w:eastAsia="宋体" w:cs="宋体"/>
                <w:color w:val="000000"/>
                <w:szCs w:val="21"/>
              </w:rPr>
            </w:pPr>
          </w:p>
        </w:tc>
        <w:tc>
          <w:tcPr>
            <w:tcW w:w="510" w:type="dxa"/>
            <w:noWrap w:val="0"/>
            <w:vAlign w:val="center"/>
          </w:tcPr>
          <w:p w14:paraId="0AF7EAEE">
            <w:pPr>
              <w:spacing w:line="240" w:lineRule="exact"/>
              <w:jc w:val="center"/>
              <w:rPr>
                <w:rFonts w:hint="eastAsia" w:ascii="宋体" w:hAnsi="宋体" w:eastAsia="宋体" w:cs="宋体"/>
                <w:color w:val="000000"/>
                <w:szCs w:val="21"/>
              </w:rPr>
            </w:pPr>
          </w:p>
        </w:tc>
        <w:tc>
          <w:tcPr>
            <w:tcW w:w="720" w:type="dxa"/>
            <w:noWrap w:val="0"/>
            <w:vAlign w:val="center"/>
          </w:tcPr>
          <w:p w14:paraId="6FEA9668">
            <w:pPr>
              <w:spacing w:line="240" w:lineRule="exact"/>
              <w:jc w:val="center"/>
              <w:rPr>
                <w:rFonts w:hint="eastAsia" w:ascii="宋体" w:hAnsi="宋体" w:eastAsia="宋体" w:cs="宋体"/>
                <w:color w:val="000000"/>
                <w:szCs w:val="21"/>
              </w:rPr>
            </w:pPr>
          </w:p>
        </w:tc>
        <w:tc>
          <w:tcPr>
            <w:tcW w:w="720" w:type="dxa"/>
            <w:noWrap w:val="0"/>
            <w:vAlign w:val="center"/>
          </w:tcPr>
          <w:p w14:paraId="1089FE92">
            <w:pPr>
              <w:spacing w:line="240" w:lineRule="exact"/>
              <w:jc w:val="center"/>
              <w:rPr>
                <w:rFonts w:hint="eastAsia" w:ascii="宋体" w:hAnsi="宋体" w:eastAsia="宋体" w:cs="宋体"/>
                <w:color w:val="000000"/>
                <w:szCs w:val="21"/>
              </w:rPr>
            </w:pPr>
          </w:p>
        </w:tc>
        <w:tc>
          <w:tcPr>
            <w:tcW w:w="1210" w:type="dxa"/>
            <w:noWrap w:val="0"/>
            <w:vAlign w:val="center"/>
          </w:tcPr>
          <w:p w14:paraId="4123440F">
            <w:pPr>
              <w:spacing w:line="240" w:lineRule="exact"/>
              <w:jc w:val="center"/>
              <w:rPr>
                <w:rFonts w:hint="eastAsia" w:ascii="宋体" w:hAnsi="宋体" w:eastAsia="宋体" w:cs="宋体"/>
                <w:color w:val="000000"/>
                <w:szCs w:val="21"/>
              </w:rPr>
            </w:pPr>
          </w:p>
        </w:tc>
        <w:tc>
          <w:tcPr>
            <w:tcW w:w="552" w:type="dxa"/>
            <w:noWrap w:val="0"/>
            <w:vAlign w:val="center"/>
          </w:tcPr>
          <w:p w14:paraId="3BD898F5">
            <w:pPr>
              <w:jc w:val="center"/>
              <w:rPr>
                <w:rFonts w:hint="eastAsia" w:ascii="宋体" w:hAnsi="宋体" w:eastAsia="宋体" w:cs="宋体"/>
                <w:color w:val="000000"/>
                <w:szCs w:val="21"/>
              </w:rPr>
            </w:pPr>
          </w:p>
        </w:tc>
        <w:tc>
          <w:tcPr>
            <w:tcW w:w="540" w:type="dxa"/>
            <w:noWrap w:val="0"/>
            <w:vAlign w:val="center"/>
          </w:tcPr>
          <w:p w14:paraId="34346BC9">
            <w:pPr>
              <w:jc w:val="center"/>
              <w:rPr>
                <w:rFonts w:hint="eastAsia" w:ascii="宋体" w:hAnsi="宋体" w:eastAsia="宋体" w:cs="宋体"/>
                <w:color w:val="000000"/>
                <w:szCs w:val="21"/>
              </w:rPr>
            </w:pPr>
          </w:p>
        </w:tc>
        <w:tc>
          <w:tcPr>
            <w:tcW w:w="540" w:type="dxa"/>
            <w:noWrap w:val="0"/>
            <w:vAlign w:val="center"/>
          </w:tcPr>
          <w:p w14:paraId="540AE542">
            <w:pPr>
              <w:jc w:val="center"/>
              <w:rPr>
                <w:rFonts w:hint="eastAsia" w:ascii="宋体" w:hAnsi="宋体" w:eastAsia="宋体" w:cs="宋体"/>
                <w:color w:val="000000"/>
                <w:szCs w:val="21"/>
              </w:rPr>
            </w:pPr>
          </w:p>
        </w:tc>
        <w:tc>
          <w:tcPr>
            <w:tcW w:w="540" w:type="dxa"/>
            <w:noWrap w:val="0"/>
            <w:vAlign w:val="center"/>
          </w:tcPr>
          <w:p w14:paraId="0351F23B">
            <w:pPr>
              <w:jc w:val="center"/>
              <w:rPr>
                <w:rFonts w:hint="eastAsia" w:ascii="宋体" w:hAnsi="宋体" w:eastAsia="宋体" w:cs="宋体"/>
                <w:color w:val="000000"/>
                <w:szCs w:val="21"/>
              </w:rPr>
            </w:pPr>
          </w:p>
        </w:tc>
        <w:tc>
          <w:tcPr>
            <w:tcW w:w="1245" w:type="dxa"/>
            <w:noWrap w:val="0"/>
            <w:vAlign w:val="center"/>
          </w:tcPr>
          <w:p w14:paraId="4B71CFA9">
            <w:pPr>
              <w:jc w:val="center"/>
              <w:rPr>
                <w:rFonts w:hint="eastAsia" w:ascii="宋体" w:hAnsi="宋体" w:eastAsia="宋体" w:cs="宋体"/>
                <w:color w:val="000000"/>
                <w:szCs w:val="21"/>
              </w:rPr>
            </w:pPr>
          </w:p>
        </w:tc>
        <w:tc>
          <w:tcPr>
            <w:tcW w:w="622" w:type="dxa"/>
            <w:noWrap w:val="0"/>
            <w:vAlign w:val="center"/>
          </w:tcPr>
          <w:p w14:paraId="2DD3B0EA">
            <w:pPr>
              <w:jc w:val="center"/>
              <w:rPr>
                <w:rFonts w:hint="eastAsia" w:ascii="宋体" w:hAnsi="宋体" w:eastAsia="宋体" w:cs="宋体"/>
                <w:color w:val="000000"/>
                <w:szCs w:val="21"/>
              </w:rPr>
            </w:pPr>
          </w:p>
        </w:tc>
        <w:tc>
          <w:tcPr>
            <w:tcW w:w="1065" w:type="dxa"/>
            <w:noWrap w:val="0"/>
            <w:vAlign w:val="center"/>
          </w:tcPr>
          <w:p w14:paraId="46028795">
            <w:pPr>
              <w:jc w:val="center"/>
              <w:rPr>
                <w:rFonts w:hint="eastAsia" w:ascii="宋体" w:hAnsi="宋体" w:eastAsia="宋体" w:cs="宋体"/>
                <w:color w:val="000000"/>
                <w:szCs w:val="21"/>
              </w:rPr>
            </w:pPr>
          </w:p>
        </w:tc>
        <w:tc>
          <w:tcPr>
            <w:tcW w:w="1066" w:type="dxa"/>
            <w:noWrap w:val="0"/>
            <w:vAlign w:val="center"/>
          </w:tcPr>
          <w:p w14:paraId="4E1E1DF7">
            <w:pPr>
              <w:jc w:val="center"/>
              <w:rPr>
                <w:rFonts w:hint="eastAsia" w:ascii="宋体" w:hAnsi="宋体" w:eastAsia="宋体" w:cs="宋体"/>
                <w:color w:val="000000"/>
                <w:szCs w:val="21"/>
              </w:rPr>
            </w:pPr>
          </w:p>
        </w:tc>
        <w:tc>
          <w:tcPr>
            <w:tcW w:w="1080" w:type="dxa"/>
            <w:noWrap w:val="0"/>
            <w:vAlign w:val="center"/>
          </w:tcPr>
          <w:p w14:paraId="1CE3DF66">
            <w:pPr>
              <w:jc w:val="center"/>
              <w:rPr>
                <w:rFonts w:hint="eastAsia" w:ascii="宋体" w:hAnsi="宋体" w:eastAsia="宋体" w:cs="宋体"/>
                <w:color w:val="000000"/>
                <w:szCs w:val="21"/>
              </w:rPr>
            </w:pPr>
          </w:p>
        </w:tc>
        <w:tc>
          <w:tcPr>
            <w:tcW w:w="900" w:type="dxa"/>
            <w:noWrap w:val="0"/>
            <w:vAlign w:val="center"/>
          </w:tcPr>
          <w:p w14:paraId="1A9BC309">
            <w:pPr>
              <w:jc w:val="center"/>
              <w:rPr>
                <w:rFonts w:hint="eastAsia" w:ascii="宋体" w:hAnsi="宋体" w:eastAsia="宋体" w:cs="宋体"/>
                <w:color w:val="000000"/>
                <w:szCs w:val="21"/>
              </w:rPr>
            </w:pPr>
          </w:p>
        </w:tc>
      </w:tr>
      <w:tr w14:paraId="59F3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5CB30D6E">
            <w:pPr>
              <w:jc w:val="center"/>
              <w:rPr>
                <w:rFonts w:hint="eastAsia" w:ascii="宋体" w:hAnsi="宋体" w:eastAsia="宋体" w:cs="宋体"/>
                <w:color w:val="000000"/>
                <w:szCs w:val="21"/>
              </w:rPr>
            </w:pPr>
            <w:r>
              <w:rPr>
                <w:rFonts w:hint="eastAsia" w:ascii="宋体" w:hAnsi="宋体" w:eastAsia="宋体" w:cs="宋体"/>
                <w:color w:val="000000"/>
                <w:szCs w:val="21"/>
              </w:rPr>
              <w:t>9</w:t>
            </w:r>
          </w:p>
        </w:tc>
        <w:tc>
          <w:tcPr>
            <w:tcW w:w="1220" w:type="dxa"/>
            <w:noWrap w:val="0"/>
            <w:vAlign w:val="center"/>
          </w:tcPr>
          <w:p w14:paraId="2A086B11">
            <w:pPr>
              <w:jc w:val="center"/>
              <w:rPr>
                <w:rFonts w:hint="eastAsia" w:ascii="宋体" w:hAnsi="宋体" w:eastAsia="宋体" w:cs="宋体"/>
                <w:color w:val="000000"/>
                <w:szCs w:val="21"/>
              </w:rPr>
            </w:pPr>
          </w:p>
        </w:tc>
        <w:tc>
          <w:tcPr>
            <w:tcW w:w="790" w:type="dxa"/>
            <w:noWrap w:val="0"/>
            <w:vAlign w:val="center"/>
          </w:tcPr>
          <w:p w14:paraId="6F08E582">
            <w:pPr>
              <w:spacing w:line="240" w:lineRule="exact"/>
              <w:jc w:val="center"/>
              <w:rPr>
                <w:rFonts w:hint="eastAsia" w:ascii="宋体" w:hAnsi="宋体" w:eastAsia="宋体" w:cs="宋体"/>
                <w:color w:val="000000"/>
                <w:szCs w:val="21"/>
              </w:rPr>
            </w:pPr>
          </w:p>
        </w:tc>
        <w:tc>
          <w:tcPr>
            <w:tcW w:w="510" w:type="dxa"/>
            <w:noWrap w:val="0"/>
            <w:vAlign w:val="center"/>
          </w:tcPr>
          <w:p w14:paraId="775C0AEB">
            <w:pPr>
              <w:spacing w:line="240" w:lineRule="exact"/>
              <w:jc w:val="center"/>
              <w:rPr>
                <w:rFonts w:hint="eastAsia" w:ascii="宋体" w:hAnsi="宋体" w:eastAsia="宋体" w:cs="宋体"/>
                <w:color w:val="000000"/>
                <w:szCs w:val="21"/>
              </w:rPr>
            </w:pPr>
          </w:p>
        </w:tc>
        <w:tc>
          <w:tcPr>
            <w:tcW w:w="720" w:type="dxa"/>
            <w:noWrap w:val="0"/>
            <w:vAlign w:val="center"/>
          </w:tcPr>
          <w:p w14:paraId="3148C82B">
            <w:pPr>
              <w:spacing w:line="240" w:lineRule="exact"/>
              <w:jc w:val="center"/>
              <w:rPr>
                <w:rFonts w:hint="eastAsia" w:ascii="宋体" w:hAnsi="宋体" w:eastAsia="宋体" w:cs="宋体"/>
                <w:color w:val="000000"/>
                <w:szCs w:val="21"/>
              </w:rPr>
            </w:pPr>
          </w:p>
        </w:tc>
        <w:tc>
          <w:tcPr>
            <w:tcW w:w="720" w:type="dxa"/>
            <w:noWrap w:val="0"/>
            <w:vAlign w:val="center"/>
          </w:tcPr>
          <w:p w14:paraId="20E7122E">
            <w:pPr>
              <w:spacing w:line="240" w:lineRule="exact"/>
              <w:jc w:val="center"/>
              <w:rPr>
                <w:rFonts w:hint="eastAsia" w:ascii="宋体" w:hAnsi="宋体" w:eastAsia="宋体" w:cs="宋体"/>
                <w:color w:val="000000"/>
                <w:szCs w:val="21"/>
              </w:rPr>
            </w:pPr>
          </w:p>
        </w:tc>
        <w:tc>
          <w:tcPr>
            <w:tcW w:w="1210" w:type="dxa"/>
            <w:noWrap w:val="0"/>
            <w:vAlign w:val="center"/>
          </w:tcPr>
          <w:p w14:paraId="694FDA1C">
            <w:pPr>
              <w:spacing w:line="240" w:lineRule="exact"/>
              <w:jc w:val="center"/>
              <w:rPr>
                <w:rFonts w:hint="eastAsia" w:ascii="宋体" w:hAnsi="宋体" w:eastAsia="宋体" w:cs="宋体"/>
                <w:color w:val="000000"/>
                <w:szCs w:val="21"/>
              </w:rPr>
            </w:pPr>
          </w:p>
        </w:tc>
        <w:tc>
          <w:tcPr>
            <w:tcW w:w="552" w:type="dxa"/>
            <w:noWrap w:val="0"/>
            <w:vAlign w:val="center"/>
          </w:tcPr>
          <w:p w14:paraId="5593C341">
            <w:pPr>
              <w:jc w:val="center"/>
              <w:rPr>
                <w:rFonts w:hint="eastAsia" w:ascii="宋体" w:hAnsi="宋体" w:eastAsia="宋体" w:cs="宋体"/>
                <w:color w:val="000000"/>
                <w:szCs w:val="21"/>
              </w:rPr>
            </w:pPr>
          </w:p>
        </w:tc>
        <w:tc>
          <w:tcPr>
            <w:tcW w:w="540" w:type="dxa"/>
            <w:noWrap w:val="0"/>
            <w:vAlign w:val="center"/>
          </w:tcPr>
          <w:p w14:paraId="39ABF4F4">
            <w:pPr>
              <w:jc w:val="center"/>
              <w:rPr>
                <w:rFonts w:hint="eastAsia" w:ascii="宋体" w:hAnsi="宋体" w:eastAsia="宋体" w:cs="宋体"/>
                <w:color w:val="000000"/>
                <w:szCs w:val="21"/>
              </w:rPr>
            </w:pPr>
          </w:p>
        </w:tc>
        <w:tc>
          <w:tcPr>
            <w:tcW w:w="540" w:type="dxa"/>
            <w:noWrap w:val="0"/>
            <w:vAlign w:val="center"/>
          </w:tcPr>
          <w:p w14:paraId="5B151691">
            <w:pPr>
              <w:jc w:val="center"/>
              <w:rPr>
                <w:rFonts w:hint="eastAsia" w:ascii="宋体" w:hAnsi="宋体" w:eastAsia="宋体" w:cs="宋体"/>
                <w:color w:val="000000"/>
                <w:szCs w:val="21"/>
              </w:rPr>
            </w:pPr>
          </w:p>
        </w:tc>
        <w:tc>
          <w:tcPr>
            <w:tcW w:w="540" w:type="dxa"/>
            <w:noWrap w:val="0"/>
            <w:vAlign w:val="center"/>
          </w:tcPr>
          <w:p w14:paraId="57A858DE">
            <w:pPr>
              <w:jc w:val="center"/>
              <w:rPr>
                <w:rFonts w:hint="eastAsia" w:ascii="宋体" w:hAnsi="宋体" w:eastAsia="宋体" w:cs="宋体"/>
                <w:color w:val="000000"/>
                <w:szCs w:val="21"/>
              </w:rPr>
            </w:pPr>
          </w:p>
        </w:tc>
        <w:tc>
          <w:tcPr>
            <w:tcW w:w="1245" w:type="dxa"/>
            <w:noWrap w:val="0"/>
            <w:vAlign w:val="center"/>
          </w:tcPr>
          <w:p w14:paraId="70058F40">
            <w:pPr>
              <w:jc w:val="center"/>
              <w:rPr>
                <w:rFonts w:hint="eastAsia" w:ascii="宋体" w:hAnsi="宋体" w:eastAsia="宋体" w:cs="宋体"/>
                <w:color w:val="000000"/>
                <w:szCs w:val="21"/>
              </w:rPr>
            </w:pPr>
          </w:p>
        </w:tc>
        <w:tc>
          <w:tcPr>
            <w:tcW w:w="622" w:type="dxa"/>
            <w:noWrap w:val="0"/>
            <w:vAlign w:val="center"/>
          </w:tcPr>
          <w:p w14:paraId="2C874275">
            <w:pPr>
              <w:jc w:val="center"/>
              <w:rPr>
                <w:rFonts w:hint="eastAsia" w:ascii="宋体" w:hAnsi="宋体" w:eastAsia="宋体" w:cs="宋体"/>
                <w:color w:val="000000"/>
                <w:szCs w:val="21"/>
              </w:rPr>
            </w:pPr>
          </w:p>
        </w:tc>
        <w:tc>
          <w:tcPr>
            <w:tcW w:w="1065" w:type="dxa"/>
            <w:noWrap w:val="0"/>
            <w:vAlign w:val="center"/>
          </w:tcPr>
          <w:p w14:paraId="260AA689">
            <w:pPr>
              <w:jc w:val="center"/>
              <w:rPr>
                <w:rFonts w:hint="eastAsia" w:ascii="宋体" w:hAnsi="宋体" w:eastAsia="宋体" w:cs="宋体"/>
                <w:color w:val="000000"/>
                <w:szCs w:val="21"/>
              </w:rPr>
            </w:pPr>
          </w:p>
        </w:tc>
        <w:tc>
          <w:tcPr>
            <w:tcW w:w="1066" w:type="dxa"/>
            <w:noWrap w:val="0"/>
            <w:vAlign w:val="center"/>
          </w:tcPr>
          <w:p w14:paraId="348926CC">
            <w:pPr>
              <w:jc w:val="center"/>
              <w:rPr>
                <w:rFonts w:hint="eastAsia" w:ascii="宋体" w:hAnsi="宋体" w:eastAsia="宋体" w:cs="宋体"/>
                <w:color w:val="000000"/>
                <w:szCs w:val="21"/>
              </w:rPr>
            </w:pPr>
          </w:p>
        </w:tc>
        <w:tc>
          <w:tcPr>
            <w:tcW w:w="1080" w:type="dxa"/>
            <w:noWrap w:val="0"/>
            <w:vAlign w:val="center"/>
          </w:tcPr>
          <w:p w14:paraId="5810AC9B">
            <w:pPr>
              <w:jc w:val="center"/>
              <w:rPr>
                <w:rFonts w:hint="eastAsia" w:ascii="宋体" w:hAnsi="宋体" w:eastAsia="宋体" w:cs="宋体"/>
                <w:color w:val="000000"/>
                <w:szCs w:val="21"/>
              </w:rPr>
            </w:pPr>
          </w:p>
        </w:tc>
        <w:tc>
          <w:tcPr>
            <w:tcW w:w="900" w:type="dxa"/>
            <w:noWrap w:val="0"/>
            <w:vAlign w:val="center"/>
          </w:tcPr>
          <w:p w14:paraId="48CBE4E6">
            <w:pPr>
              <w:jc w:val="center"/>
              <w:rPr>
                <w:rFonts w:hint="eastAsia" w:ascii="宋体" w:hAnsi="宋体" w:eastAsia="宋体" w:cs="宋体"/>
                <w:color w:val="000000"/>
                <w:szCs w:val="21"/>
              </w:rPr>
            </w:pPr>
          </w:p>
        </w:tc>
      </w:tr>
      <w:tr w14:paraId="5F0C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1D1A19CD">
            <w:pPr>
              <w:jc w:val="center"/>
              <w:rPr>
                <w:rFonts w:hint="eastAsia" w:ascii="宋体" w:hAnsi="宋体" w:eastAsia="宋体" w:cs="宋体"/>
                <w:color w:val="000000"/>
                <w:szCs w:val="21"/>
              </w:rPr>
            </w:pPr>
            <w:r>
              <w:rPr>
                <w:rFonts w:hint="eastAsia" w:ascii="宋体" w:hAnsi="宋体" w:eastAsia="宋体" w:cs="宋体"/>
                <w:color w:val="000000"/>
                <w:szCs w:val="21"/>
              </w:rPr>
              <w:t>…</w:t>
            </w:r>
          </w:p>
        </w:tc>
        <w:tc>
          <w:tcPr>
            <w:tcW w:w="1220" w:type="dxa"/>
            <w:noWrap w:val="0"/>
            <w:vAlign w:val="center"/>
          </w:tcPr>
          <w:p w14:paraId="01D81C93">
            <w:pPr>
              <w:jc w:val="center"/>
              <w:rPr>
                <w:rFonts w:hint="eastAsia" w:ascii="宋体" w:hAnsi="宋体" w:eastAsia="宋体" w:cs="宋体"/>
                <w:color w:val="000000"/>
                <w:szCs w:val="21"/>
              </w:rPr>
            </w:pPr>
          </w:p>
        </w:tc>
        <w:tc>
          <w:tcPr>
            <w:tcW w:w="790" w:type="dxa"/>
            <w:noWrap w:val="0"/>
            <w:vAlign w:val="center"/>
          </w:tcPr>
          <w:p w14:paraId="4C74F8CA">
            <w:pPr>
              <w:spacing w:line="240" w:lineRule="exact"/>
              <w:jc w:val="center"/>
              <w:rPr>
                <w:rFonts w:hint="eastAsia" w:ascii="宋体" w:hAnsi="宋体" w:eastAsia="宋体" w:cs="宋体"/>
                <w:color w:val="000000"/>
                <w:szCs w:val="21"/>
              </w:rPr>
            </w:pPr>
          </w:p>
        </w:tc>
        <w:tc>
          <w:tcPr>
            <w:tcW w:w="510" w:type="dxa"/>
            <w:noWrap w:val="0"/>
            <w:vAlign w:val="center"/>
          </w:tcPr>
          <w:p w14:paraId="3DA976CE">
            <w:pPr>
              <w:spacing w:line="240" w:lineRule="exact"/>
              <w:jc w:val="center"/>
              <w:rPr>
                <w:rFonts w:hint="eastAsia" w:ascii="宋体" w:hAnsi="宋体" w:eastAsia="宋体" w:cs="宋体"/>
                <w:color w:val="000000"/>
                <w:szCs w:val="21"/>
              </w:rPr>
            </w:pPr>
          </w:p>
        </w:tc>
        <w:tc>
          <w:tcPr>
            <w:tcW w:w="720" w:type="dxa"/>
            <w:noWrap w:val="0"/>
            <w:vAlign w:val="center"/>
          </w:tcPr>
          <w:p w14:paraId="28FD6512">
            <w:pPr>
              <w:spacing w:line="240" w:lineRule="exact"/>
              <w:jc w:val="center"/>
              <w:rPr>
                <w:rFonts w:hint="eastAsia" w:ascii="宋体" w:hAnsi="宋体" w:eastAsia="宋体" w:cs="宋体"/>
                <w:color w:val="000000"/>
                <w:szCs w:val="21"/>
              </w:rPr>
            </w:pPr>
          </w:p>
        </w:tc>
        <w:tc>
          <w:tcPr>
            <w:tcW w:w="720" w:type="dxa"/>
            <w:noWrap w:val="0"/>
            <w:vAlign w:val="center"/>
          </w:tcPr>
          <w:p w14:paraId="68E325AC">
            <w:pPr>
              <w:spacing w:line="240" w:lineRule="exact"/>
              <w:jc w:val="center"/>
              <w:rPr>
                <w:rFonts w:hint="eastAsia" w:ascii="宋体" w:hAnsi="宋体" w:eastAsia="宋体" w:cs="宋体"/>
                <w:color w:val="000000"/>
                <w:szCs w:val="21"/>
              </w:rPr>
            </w:pPr>
          </w:p>
        </w:tc>
        <w:tc>
          <w:tcPr>
            <w:tcW w:w="1210" w:type="dxa"/>
            <w:noWrap w:val="0"/>
            <w:vAlign w:val="center"/>
          </w:tcPr>
          <w:p w14:paraId="637172A9">
            <w:pPr>
              <w:spacing w:line="240" w:lineRule="exact"/>
              <w:jc w:val="center"/>
              <w:rPr>
                <w:rFonts w:hint="eastAsia" w:ascii="宋体" w:hAnsi="宋体" w:eastAsia="宋体" w:cs="宋体"/>
                <w:color w:val="000000"/>
                <w:szCs w:val="21"/>
              </w:rPr>
            </w:pPr>
          </w:p>
        </w:tc>
        <w:tc>
          <w:tcPr>
            <w:tcW w:w="552" w:type="dxa"/>
            <w:noWrap w:val="0"/>
            <w:vAlign w:val="center"/>
          </w:tcPr>
          <w:p w14:paraId="6B5C5B2E">
            <w:pPr>
              <w:jc w:val="center"/>
              <w:rPr>
                <w:rFonts w:hint="eastAsia" w:ascii="宋体" w:hAnsi="宋体" w:eastAsia="宋体" w:cs="宋体"/>
                <w:color w:val="000000"/>
                <w:szCs w:val="21"/>
              </w:rPr>
            </w:pPr>
          </w:p>
        </w:tc>
        <w:tc>
          <w:tcPr>
            <w:tcW w:w="540" w:type="dxa"/>
            <w:noWrap w:val="0"/>
            <w:vAlign w:val="center"/>
          </w:tcPr>
          <w:p w14:paraId="581203E7">
            <w:pPr>
              <w:jc w:val="center"/>
              <w:rPr>
                <w:rFonts w:hint="eastAsia" w:ascii="宋体" w:hAnsi="宋体" w:eastAsia="宋体" w:cs="宋体"/>
                <w:color w:val="000000"/>
                <w:szCs w:val="21"/>
              </w:rPr>
            </w:pPr>
          </w:p>
        </w:tc>
        <w:tc>
          <w:tcPr>
            <w:tcW w:w="540" w:type="dxa"/>
            <w:noWrap w:val="0"/>
            <w:vAlign w:val="center"/>
          </w:tcPr>
          <w:p w14:paraId="61098EA0">
            <w:pPr>
              <w:jc w:val="center"/>
              <w:rPr>
                <w:rFonts w:hint="eastAsia" w:ascii="宋体" w:hAnsi="宋体" w:eastAsia="宋体" w:cs="宋体"/>
                <w:color w:val="000000"/>
                <w:szCs w:val="21"/>
              </w:rPr>
            </w:pPr>
          </w:p>
        </w:tc>
        <w:tc>
          <w:tcPr>
            <w:tcW w:w="540" w:type="dxa"/>
            <w:noWrap w:val="0"/>
            <w:vAlign w:val="center"/>
          </w:tcPr>
          <w:p w14:paraId="52EB3F03">
            <w:pPr>
              <w:jc w:val="center"/>
              <w:rPr>
                <w:rFonts w:hint="eastAsia" w:ascii="宋体" w:hAnsi="宋体" w:eastAsia="宋体" w:cs="宋体"/>
                <w:color w:val="000000"/>
                <w:szCs w:val="21"/>
              </w:rPr>
            </w:pPr>
          </w:p>
        </w:tc>
        <w:tc>
          <w:tcPr>
            <w:tcW w:w="1245" w:type="dxa"/>
            <w:noWrap w:val="0"/>
            <w:vAlign w:val="center"/>
          </w:tcPr>
          <w:p w14:paraId="0B5D8407">
            <w:pPr>
              <w:jc w:val="center"/>
              <w:rPr>
                <w:rFonts w:hint="eastAsia" w:ascii="宋体" w:hAnsi="宋体" w:eastAsia="宋体" w:cs="宋体"/>
                <w:color w:val="000000"/>
                <w:szCs w:val="21"/>
              </w:rPr>
            </w:pPr>
          </w:p>
        </w:tc>
        <w:tc>
          <w:tcPr>
            <w:tcW w:w="622" w:type="dxa"/>
            <w:noWrap w:val="0"/>
            <w:vAlign w:val="center"/>
          </w:tcPr>
          <w:p w14:paraId="3E237A98">
            <w:pPr>
              <w:jc w:val="center"/>
              <w:rPr>
                <w:rFonts w:hint="eastAsia" w:ascii="宋体" w:hAnsi="宋体" w:eastAsia="宋体" w:cs="宋体"/>
                <w:color w:val="000000"/>
                <w:szCs w:val="21"/>
              </w:rPr>
            </w:pPr>
          </w:p>
        </w:tc>
        <w:tc>
          <w:tcPr>
            <w:tcW w:w="1065" w:type="dxa"/>
            <w:noWrap w:val="0"/>
            <w:vAlign w:val="center"/>
          </w:tcPr>
          <w:p w14:paraId="4F176E37">
            <w:pPr>
              <w:jc w:val="center"/>
              <w:rPr>
                <w:rFonts w:hint="eastAsia" w:ascii="宋体" w:hAnsi="宋体" w:eastAsia="宋体" w:cs="宋体"/>
                <w:color w:val="000000"/>
                <w:szCs w:val="21"/>
              </w:rPr>
            </w:pPr>
          </w:p>
        </w:tc>
        <w:tc>
          <w:tcPr>
            <w:tcW w:w="1066" w:type="dxa"/>
            <w:noWrap w:val="0"/>
            <w:vAlign w:val="center"/>
          </w:tcPr>
          <w:p w14:paraId="688493FE">
            <w:pPr>
              <w:jc w:val="center"/>
              <w:rPr>
                <w:rFonts w:hint="eastAsia" w:ascii="宋体" w:hAnsi="宋体" w:eastAsia="宋体" w:cs="宋体"/>
                <w:color w:val="000000"/>
                <w:szCs w:val="21"/>
              </w:rPr>
            </w:pPr>
          </w:p>
        </w:tc>
        <w:tc>
          <w:tcPr>
            <w:tcW w:w="1080" w:type="dxa"/>
            <w:noWrap w:val="0"/>
            <w:vAlign w:val="center"/>
          </w:tcPr>
          <w:p w14:paraId="6C220278">
            <w:pPr>
              <w:jc w:val="center"/>
              <w:rPr>
                <w:rFonts w:hint="eastAsia" w:ascii="宋体" w:hAnsi="宋体" w:eastAsia="宋体" w:cs="宋体"/>
                <w:color w:val="000000"/>
                <w:szCs w:val="21"/>
              </w:rPr>
            </w:pPr>
          </w:p>
        </w:tc>
        <w:tc>
          <w:tcPr>
            <w:tcW w:w="900" w:type="dxa"/>
            <w:noWrap w:val="0"/>
            <w:vAlign w:val="center"/>
          </w:tcPr>
          <w:p w14:paraId="0BE22B31">
            <w:pPr>
              <w:jc w:val="center"/>
              <w:rPr>
                <w:rFonts w:hint="eastAsia" w:ascii="宋体" w:hAnsi="宋体" w:eastAsia="宋体" w:cs="宋体"/>
                <w:color w:val="000000"/>
                <w:szCs w:val="21"/>
              </w:rPr>
            </w:pPr>
          </w:p>
        </w:tc>
      </w:tr>
    </w:tbl>
    <w:p w14:paraId="2019C2F0">
      <w:pPr>
        <w:keepNext w:val="0"/>
        <w:keepLines w:val="0"/>
        <w:pageBreakBefore w:val="0"/>
        <w:widowControl w:val="0"/>
        <w:kinsoku/>
        <w:wordWrap/>
        <w:overflowPunct/>
        <w:topLinePunct w:val="0"/>
        <w:autoSpaceDE/>
        <w:autoSpaceDN/>
        <w:bidi w:val="0"/>
        <w:adjustRightInd/>
        <w:snapToGrid/>
        <w:spacing w:line="400" w:lineRule="exact"/>
        <w:ind w:left="630" w:hanging="630" w:hangingChars="300"/>
        <w:textAlignment w:val="auto"/>
        <w:rPr>
          <w:rFonts w:hint="eastAsia" w:ascii="宋体" w:hAnsi="宋体" w:eastAsia="宋体" w:cs="宋体"/>
          <w:color w:val="000000"/>
          <w:szCs w:val="21"/>
          <w:lang w:eastAsia="zh-CN"/>
        </w:rPr>
      </w:pPr>
      <w:r>
        <w:rPr>
          <w:rFonts w:hint="eastAsia" w:ascii="宋体" w:hAnsi="宋体" w:eastAsia="宋体" w:cs="宋体"/>
          <w:color w:val="000000"/>
        </w:rPr>
        <w:t>备注：</w:t>
      </w:r>
      <w:r>
        <w:rPr>
          <w:rFonts w:hint="eastAsia" w:ascii="宋体" w:hAnsi="宋体" w:eastAsia="宋体" w:cs="宋体"/>
          <w:color w:val="000000"/>
          <w:szCs w:val="21"/>
        </w:rPr>
        <w:t>1</w:t>
      </w:r>
      <w:r>
        <w:rPr>
          <w:rFonts w:hint="eastAsia" w:ascii="宋体" w:hAnsi="宋体" w:eastAsia="宋体" w:cs="宋体"/>
          <w:color w:val="000000"/>
          <w:szCs w:val="21"/>
          <w:lang w:val="en-US" w:eastAsia="zh-CN"/>
        </w:rPr>
        <w:t>.</w:t>
      </w:r>
      <w:r>
        <w:rPr>
          <w:rFonts w:hint="eastAsia" w:ascii="宋体" w:hAnsi="宋体" w:eastAsia="宋体" w:cs="宋体"/>
          <w:color w:val="000000"/>
          <w:szCs w:val="21"/>
          <w:highlight w:val="none"/>
        </w:rPr>
        <w:t>执业、职业单位</w:t>
      </w:r>
      <w:r>
        <w:rPr>
          <w:rFonts w:hint="eastAsia" w:ascii="宋体" w:hAnsi="宋体" w:eastAsia="宋体" w:cs="宋体"/>
          <w:color w:val="000000"/>
          <w:szCs w:val="21"/>
          <w:highlight w:val="none"/>
          <w:lang w:val="en-US" w:eastAsia="zh-CN"/>
        </w:rPr>
        <w:t>是</w:t>
      </w:r>
      <w:r>
        <w:rPr>
          <w:rFonts w:hint="eastAsia" w:ascii="宋体" w:hAnsi="宋体" w:eastAsia="宋体" w:cs="宋体"/>
          <w:color w:val="000000"/>
          <w:szCs w:val="21"/>
        </w:rPr>
        <w:t>指拟投入的项目管理机构人员目前注册执业或岗位</w:t>
      </w:r>
      <w:r>
        <w:rPr>
          <w:rFonts w:hint="eastAsia" w:ascii="宋体" w:hAnsi="宋体" w:eastAsia="宋体" w:cs="宋体"/>
          <w:color w:val="000000"/>
          <w:szCs w:val="21"/>
          <w:highlight w:val="none"/>
        </w:rPr>
        <w:t>登记</w:t>
      </w:r>
      <w:r>
        <w:rPr>
          <w:rFonts w:hint="eastAsia" w:ascii="宋体" w:hAnsi="宋体" w:eastAsia="宋体" w:cs="宋体"/>
          <w:color w:val="000000"/>
          <w:szCs w:val="21"/>
          <w:highlight w:val="none"/>
          <w:lang w:val="en-US" w:eastAsia="zh-CN"/>
        </w:rPr>
        <w:t>的单位</w:t>
      </w:r>
      <w:r>
        <w:rPr>
          <w:rFonts w:hint="eastAsia" w:ascii="宋体" w:hAnsi="宋体" w:eastAsia="宋体" w:cs="宋体"/>
          <w:color w:val="000000"/>
          <w:szCs w:val="21"/>
          <w:highlight w:val="none"/>
        </w:rPr>
        <w:t>是投标人</w:t>
      </w:r>
      <w:r>
        <w:rPr>
          <w:rFonts w:hint="eastAsia" w:ascii="宋体" w:hAnsi="宋体" w:eastAsia="宋体" w:cs="宋体"/>
          <w:color w:val="000000"/>
          <w:szCs w:val="21"/>
          <w:highlight w:val="none"/>
          <w:lang w:eastAsia="zh-CN"/>
        </w:rPr>
        <w:t>。</w:t>
      </w:r>
    </w:p>
    <w:p w14:paraId="40F578D7">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000000"/>
          <w:highlight w:val="none"/>
          <w:u w:val="none"/>
          <w:lang w:val="en-US" w:eastAsia="zh-CN"/>
        </w:rPr>
      </w:pPr>
      <w:r>
        <w:rPr>
          <w:rFonts w:hint="eastAsia" w:ascii="宋体" w:hAnsi="宋体" w:eastAsia="宋体" w:cs="宋体"/>
          <w:color w:val="000000"/>
          <w:szCs w:val="21"/>
        </w:rPr>
        <w:t>2</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附项目管理机构主要人员社会保险证明的扫描件。社会保险证明是指社会统筹保险基金管理部门出具的基本养老保险对账单或加盖社会统筹保险基金管理部门公章的单位缴费明细，以及企业缴费凭证（社会保险缴费发票或银行转账凭证等证明）；社会保险证明应至少体现以下内容：缴纳保险单位名称、人员姓名、社会保障号（或身份证号）、险种、缴费期限等。社会保险证明中缴费单位应与投标单位一致。</w:t>
      </w:r>
      <w:r>
        <w:rPr>
          <w:rFonts w:hint="eastAsia" w:ascii="宋体" w:hAnsi="宋体" w:eastAsia="宋体" w:cs="宋体"/>
          <w:color w:val="000000"/>
          <w:highlight w:val="none"/>
          <w:u w:val="none"/>
          <w:lang w:val="en-US" w:eastAsia="zh-CN"/>
        </w:rPr>
        <w:t>属于退休人员的须提供退休证明和投标人的聘用协议（或劳务合同）。</w:t>
      </w:r>
      <w:bookmarkEnd w:id="3403"/>
      <w:bookmarkEnd w:id="3404"/>
      <w:bookmarkEnd w:id="3405"/>
      <w:bookmarkEnd w:id="3406"/>
      <w:bookmarkStart w:id="3571" w:name="_Toc288066321"/>
      <w:bookmarkStart w:id="3572" w:name="_Toc336192500"/>
      <w:bookmarkStart w:id="3573" w:name="_Toc279401977"/>
      <w:bookmarkStart w:id="3574" w:name="_Toc323220049"/>
    </w:p>
    <w:p w14:paraId="04775595">
      <w:pPr>
        <w:spacing w:line="420" w:lineRule="exact"/>
        <w:ind w:left="945" w:leftChars="300" w:hanging="315" w:hangingChars="150"/>
        <w:rPr>
          <w:rFonts w:hint="eastAsia" w:ascii="宋体" w:hAnsi="宋体" w:eastAsia="宋体" w:cs="宋体"/>
          <w:color w:val="000000"/>
          <w:highlight w:val="none"/>
          <w:u w:val="none"/>
          <w:lang w:val="en-US" w:eastAsia="zh-CN"/>
        </w:rPr>
      </w:pPr>
    </w:p>
    <w:p w14:paraId="5F98E6AE">
      <w:pPr>
        <w:rPr>
          <w:color w:val="000000"/>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14:paraId="2DA805C3">
      <w:pPr>
        <w:pStyle w:val="77"/>
        <w:jc w:val="center"/>
        <w:rPr>
          <w:b w:val="0"/>
          <w:color w:val="000000"/>
          <w:sz w:val="24"/>
          <w:szCs w:val="24"/>
        </w:rPr>
      </w:pPr>
      <w:bookmarkStart w:id="3575" w:name="_Toc426496251"/>
      <w:bookmarkStart w:id="3576" w:name="_Toc429598775"/>
      <w:bookmarkStart w:id="3577" w:name="_Toc6711"/>
      <w:bookmarkStart w:id="3578" w:name="_Toc169727211"/>
      <w:bookmarkStart w:id="3579" w:name="_Toc25403"/>
      <w:bookmarkStart w:id="3580" w:name="_Toc6270"/>
      <w:bookmarkStart w:id="3581" w:name="_Toc109149966"/>
      <w:bookmarkStart w:id="3582" w:name="_Toc11165"/>
      <w:bookmarkStart w:id="3583" w:name="_Toc1703408677"/>
      <w:bookmarkStart w:id="3584" w:name="_Toc5879"/>
      <w:bookmarkStart w:id="3585" w:name="_Toc21516"/>
      <w:r>
        <w:rPr>
          <w:rFonts w:hint="eastAsia"/>
          <w:b w:val="0"/>
          <w:color w:val="000000"/>
          <w:sz w:val="24"/>
          <w:szCs w:val="24"/>
        </w:rPr>
        <w:t>（二）项目经理简历表</w:t>
      </w:r>
      <w:bookmarkEnd w:id="3575"/>
      <w:bookmarkEnd w:id="3576"/>
      <w:bookmarkEnd w:id="3577"/>
      <w:bookmarkEnd w:id="3578"/>
      <w:bookmarkEnd w:id="3579"/>
      <w:bookmarkEnd w:id="3580"/>
      <w:bookmarkEnd w:id="3581"/>
      <w:bookmarkEnd w:id="3582"/>
      <w:bookmarkEnd w:id="3583"/>
      <w:bookmarkEnd w:id="3584"/>
      <w:bookmarkEnd w:id="3585"/>
    </w:p>
    <w:p w14:paraId="56AD5A5E">
      <w:pPr>
        <w:spacing w:line="420" w:lineRule="exact"/>
        <w:ind w:left="1120" w:hanging="1120" w:hangingChars="400"/>
        <w:rPr>
          <w:color w:val="000000"/>
          <w:sz w:val="28"/>
          <w:szCs w:val="28"/>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693"/>
        <w:gridCol w:w="342"/>
        <w:gridCol w:w="1134"/>
        <w:gridCol w:w="1275"/>
        <w:gridCol w:w="504"/>
        <w:gridCol w:w="1620"/>
        <w:gridCol w:w="2160"/>
      </w:tblGrid>
      <w:tr w14:paraId="44F7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241B818E">
            <w:pPr>
              <w:rPr>
                <w:rFonts w:ascii="宋体" w:hAnsi="宋体"/>
                <w:color w:val="000000"/>
                <w:szCs w:val="21"/>
              </w:rPr>
            </w:pPr>
            <w:r>
              <w:rPr>
                <w:rFonts w:hint="eastAsia" w:ascii="宋体" w:hAnsi="宋体"/>
                <w:color w:val="000000"/>
                <w:szCs w:val="21"/>
              </w:rPr>
              <w:t>姓  名</w:t>
            </w:r>
          </w:p>
        </w:tc>
        <w:tc>
          <w:tcPr>
            <w:tcW w:w="1035" w:type="dxa"/>
            <w:gridSpan w:val="2"/>
            <w:noWrap w:val="0"/>
            <w:vAlign w:val="center"/>
          </w:tcPr>
          <w:p w14:paraId="6647A322">
            <w:pPr>
              <w:jc w:val="center"/>
              <w:rPr>
                <w:rFonts w:ascii="宋体" w:hAnsi="宋体"/>
                <w:color w:val="000000"/>
                <w:szCs w:val="21"/>
              </w:rPr>
            </w:pPr>
          </w:p>
        </w:tc>
        <w:tc>
          <w:tcPr>
            <w:tcW w:w="1134" w:type="dxa"/>
            <w:noWrap w:val="0"/>
            <w:vAlign w:val="center"/>
          </w:tcPr>
          <w:p w14:paraId="31809B7F">
            <w:pPr>
              <w:jc w:val="center"/>
              <w:rPr>
                <w:rFonts w:ascii="宋体" w:hAnsi="宋体"/>
                <w:color w:val="000000"/>
                <w:szCs w:val="21"/>
              </w:rPr>
            </w:pPr>
            <w:r>
              <w:rPr>
                <w:rFonts w:hint="eastAsia" w:ascii="宋体" w:hAnsi="宋体"/>
                <w:color w:val="000000"/>
                <w:szCs w:val="21"/>
              </w:rPr>
              <w:t>年  龄</w:t>
            </w:r>
          </w:p>
        </w:tc>
        <w:tc>
          <w:tcPr>
            <w:tcW w:w="1275" w:type="dxa"/>
            <w:noWrap w:val="0"/>
            <w:vAlign w:val="center"/>
          </w:tcPr>
          <w:p w14:paraId="4702262C">
            <w:pPr>
              <w:jc w:val="center"/>
              <w:rPr>
                <w:rFonts w:ascii="宋体" w:hAnsi="宋体"/>
                <w:color w:val="000000"/>
                <w:szCs w:val="21"/>
              </w:rPr>
            </w:pPr>
          </w:p>
        </w:tc>
        <w:tc>
          <w:tcPr>
            <w:tcW w:w="2124" w:type="dxa"/>
            <w:gridSpan w:val="2"/>
            <w:noWrap w:val="0"/>
            <w:vAlign w:val="center"/>
          </w:tcPr>
          <w:p w14:paraId="7352F7CD">
            <w:pPr>
              <w:jc w:val="center"/>
              <w:rPr>
                <w:rFonts w:ascii="宋体" w:hAnsi="宋体"/>
                <w:color w:val="000000"/>
                <w:szCs w:val="21"/>
              </w:rPr>
            </w:pPr>
            <w:r>
              <w:rPr>
                <w:rFonts w:hint="eastAsia" w:ascii="宋体" w:hAnsi="宋体"/>
                <w:color w:val="000000"/>
                <w:szCs w:val="21"/>
              </w:rPr>
              <w:t>学历</w:t>
            </w:r>
          </w:p>
        </w:tc>
        <w:tc>
          <w:tcPr>
            <w:tcW w:w="2160" w:type="dxa"/>
            <w:noWrap w:val="0"/>
            <w:vAlign w:val="center"/>
          </w:tcPr>
          <w:p w14:paraId="0CC0C1F4">
            <w:pPr>
              <w:jc w:val="center"/>
              <w:rPr>
                <w:rFonts w:ascii="宋体" w:hAnsi="宋体"/>
                <w:color w:val="000000"/>
                <w:szCs w:val="21"/>
              </w:rPr>
            </w:pPr>
          </w:p>
        </w:tc>
      </w:tr>
      <w:tr w14:paraId="45BF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BED5E58">
            <w:pPr>
              <w:rPr>
                <w:rFonts w:ascii="宋体" w:hAnsi="宋体"/>
                <w:color w:val="000000"/>
                <w:szCs w:val="21"/>
              </w:rPr>
            </w:pPr>
            <w:r>
              <w:rPr>
                <w:rFonts w:hint="eastAsia" w:ascii="宋体" w:hAnsi="宋体"/>
                <w:color w:val="000000"/>
                <w:szCs w:val="21"/>
              </w:rPr>
              <w:t>职  称</w:t>
            </w:r>
          </w:p>
        </w:tc>
        <w:tc>
          <w:tcPr>
            <w:tcW w:w="3444" w:type="dxa"/>
            <w:gridSpan w:val="4"/>
            <w:noWrap w:val="0"/>
            <w:vAlign w:val="center"/>
          </w:tcPr>
          <w:p w14:paraId="3D787557">
            <w:pPr>
              <w:jc w:val="center"/>
              <w:rPr>
                <w:rFonts w:ascii="宋体" w:hAnsi="宋体"/>
                <w:color w:val="000000"/>
                <w:szCs w:val="21"/>
              </w:rPr>
            </w:pPr>
          </w:p>
        </w:tc>
        <w:tc>
          <w:tcPr>
            <w:tcW w:w="2124" w:type="dxa"/>
            <w:gridSpan w:val="2"/>
            <w:noWrap w:val="0"/>
            <w:vAlign w:val="center"/>
          </w:tcPr>
          <w:p w14:paraId="7844DB3C">
            <w:pPr>
              <w:jc w:val="center"/>
              <w:rPr>
                <w:rFonts w:ascii="宋体" w:hAnsi="宋体"/>
                <w:color w:val="000000"/>
                <w:szCs w:val="21"/>
              </w:rPr>
            </w:pPr>
            <w:r>
              <w:rPr>
                <w:rFonts w:hint="eastAsia" w:ascii="宋体" w:hAnsi="宋体"/>
                <w:color w:val="000000"/>
                <w:szCs w:val="21"/>
              </w:rPr>
              <w:t>拟在本工程任职</w:t>
            </w:r>
          </w:p>
        </w:tc>
        <w:tc>
          <w:tcPr>
            <w:tcW w:w="2160" w:type="dxa"/>
            <w:noWrap w:val="0"/>
            <w:vAlign w:val="center"/>
          </w:tcPr>
          <w:p w14:paraId="152D9616">
            <w:pPr>
              <w:jc w:val="center"/>
              <w:rPr>
                <w:rFonts w:ascii="宋体" w:hAnsi="宋体"/>
                <w:color w:val="000000"/>
                <w:szCs w:val="21"/>
              </w:rPr>
            </w:pPr>
            <w:r>
              <w:rPr>
                <w:rFonts w:hint="eastAsia" w:ascii="宋体" w:hAnsi="宋体"/>
                <w:color w:val="000000"/>
                <w:szCs w:val="21"/>
              </w:rPr>
              <w:t>项目经理</w:t>
            </w:r>
          </w:p>
        </w:tc>
      </w:tr>
      <w:tr w14:paraId="4159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4"/>
            <w:noWrap w:val="0"/>
            <w:vAlign w:val="center"/>
          </w:tcPr>
          <w:p w14:paraId="6ACEBBFD">
            <w:pPr>
              <w:jc w:val="center"/>
              <w:rPr>
                <w:rFonts w:ascii="宋体" w:hAnsi="宋体"/>
                <w:color w:val="000000"/>
                <w:szCs w:val="21"/>
              </w:rPr>
            </w:pPr>
            <w:r>
              <w:rPr>
                <w:rFonts w:hint="eastAsia" w:ascii="宋体" w:hAnsi="宋体"/>
                <w:color w:val="000000"/>
                <w:szCs w:val="21"/>
              </w:rPr>
              <w:t>注册建造师执业资格等级</w:t>
            </w:r>
          </w:p>
        </w:tc>
        <w:tc>
          <w:tcPr>
            <w:tcW w:w="1275" w:type="dxa"/>
            <w:noWrap w:val="0"/>
            <w:vAlign w:val="center"/>
          </w:tcPr>
          <w:p w14:paraId="66533603">
            <w:pPr>
              <w:jc w:val="center"/>
              <w:rPr>
                <w:rFonts w:ascii="宋体" w:hAnsi="宋体"/>
                <w:color w:val="000000"/>
                <w:szCs w:val="21"/>
              </w:rPr>
            </w:pPr>
            <w:r>
              <w:rPr>
                <w:rFonts w:hint="eastAsia" w:ascii="宋体" w:hAnsi="宋体"/>
                <w:color w:val="000000"/>
                <w:szCs w:val="21"/>
              </w:rPr>
              <w:t xml:space="preserve">      级</w:t>
            </w:r>
          </w:p>
        </w:tc>
        <w:tc>
          <w:tcPr>
            <w:tcW w:w="2124" w:type="dxa"/>
            <w:gridSpan w:val="2"/>
            <w:noWrap w:val="0"/>
            <w:vAlign w:val="center"/>
          </w:tcPr>
          <w:p w14:paraId="4D5A49D1">
            <w:pPr>
              <w:jc w:val="center"/>
              <w:rPr>
                <w:rFonts w:ascii="宋体" w:hAnsi="宋体"/>
                <w:color w:val="000000"/>
                <w:szCs w:val="21"/>
              </w:rPr>
            </w:pPr>
            <w:r>
              <w:rPr>
                <w:rFonts w:hint="eastAsia" w:ascii="宋体" w:hAnsi="宋体"/>
                <w:color w:val="000000"/>
                <w:szCs w:val="21"/>
              </w:rPr>
              <w:t>建造师专业</w:t>
            </w:r>
          </w:p>
        </w:tc>
        <w:tc>
          <w:tcPr>
            <w:tcW w:w="2160" w:type="dxa"/>
            <w:noWrap w:val="0"/>
            <w:vAlign w:val="center"/>
          </w:tcPr>
          <w:p w14:paraId="27A15FA8">
            <w:pPr>
              <w:jc w:val="center"/>
              <w:rPr>
                <w:rFonts w:ascii="宋体" w:hAnsi="宋体"/>
                <w:color w:val="000000"/>
                <w:szCs w:val="21"/>
              </w:rPr>
            </w:pPr>
          </w:p>
        </w:tc>
      </w:tr>
      <w:tr w14:paraId="4B39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4"/>
            <w:noWrap w:val="0"/>
            <w:vAlign w:val="center"/>
          </w:tcPr>
          <w:p w14:paraId="5ADE7889">
            <w:pPr>
              <w:jc w:val="center"/>
              <w:rPr>
                <w:rFonts w:ascii="宋体" w:hAnsi="宋体"/>
                <w:color w:val="000000"/>
                <w:szCs w:val="21"/>
              </w:rPr>
            </w:pPr>
            <w:r>
              <w:rPr>
                <w:rFonts w:hint="eastAsia" w:ascii="宋体" w:hAnsi="宋体"/>
                <w:color w:val="000000"/>
                <w:szCs w:val="21"/>
              </w:rPr>
              <w:t>安全生产考核合格证书</w:t>
            </w:r>
          </w:p>
        </w:tc>
        <w:tc>
          <w:tcPr>
            <w:tcW w:w="5559" w:type="dxa"/>
            <w:gridSpan w:val="4"/>
            <w:noWrap w:val="0"/>
            <w:vAlign w:val="center"/>
          </w:tcPr>
          <w:p w14:paraId="70618A46">
            <w:pPr>
              <w:jc w:val="center"/>
              <w:rPr>
                <w:rFonts w:ascii="宋体" w:hAnsi="宋体"/>
                <w:color w:val="000000"/>
                <w:szCs w:val="21"/>
              </w:rPr>
            </w:pPr>
          </w:p>
        </w:tc>
      </w:tr>
      <w:tr w14:paraId="76FE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6860E88">
            <w:pPr>
              <w:jc w:val="center"/>
              <w:rPr>
                <w:rFonts w:ascii="宋体" w:hAnsi="宋体"/>
                <w:color w:val="000000"/>
                <w:szCs w:val="21"/>
              </w:rPr>
            </w:pPr>
            <w:r>
              <w:rPr>
                <w:rFonts w:hint="eastAsia" w:ascii="宋体" w:hAnsi="宋体"/>
                <w:color w:val="000000"/>
                <w:szCs w:val="21"/>
              </w:rPr>
              <w:t>毕业学校</w:t>
            </w:r>
          </w:p>
        </w:tc>
        <w:tc>
          <w:tcPr>
            <w:tcW w:w="7728" w:type="dxa"/>
            <w:gridSpan w:val="7"/>
            <w:noWrap w:val="0"/>
            <w:vAlign w:val="center"/>
          </w:tcPr>
          <w:p w14:paraId="3C13FFCA">
            <w:pPr>
              <w:ind w:firstLine="840" w:firstLineChars="400"/>
              <w:rPr>
                <w:rFonts w:ascii="宋体" w:hAnsi="宋体"/>
                <w:color w:val="000000"/>
                <w:szCs w:val="21"/>
              </w:rPr>
            </w:pPr>
            <w:r>
              <w:rPr>
                <w:rFonts w:hint="eastAsia" w:ascii="宋体" w:hAnsi="宋体"/>
                <w:color w:val="000000"/>
                <w:szCs w:val="21"/>
              </w:rPr>
              <w:t>年毕业于                  学校            专业</w:t>
            </w:r>
          </w:p>
        </w:tc>
      </w:tr>
      <w:tr w14:paraId="03F3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4"/>
            <w:noWrap w:val="0"/>
            <w:vAlign w:val="center"/>
          </w:tcPr>
          <w:p w14:paraId="296BFE3A">
            <w:pPr>
              <w:ind w:firstLine="840" w:firstLineChars="400"/>
              <w:rPr>
                <w:rFonts w:ascii="宋体" w:hAnsi="宋体"/>
                <w:color w:val="000000"/>
                <w:szCs w:val="21"/>
              </w:rPr>
            </w:pPr>
            <w:r>
              <w:rPr>
                <w:rFonts w:hint="eastAsia"/>
                <w:color w:val="000000"/>
                <w:szCs w:val="21"/>
              </w:rPr>
              <w:t>参加工作时间</w:t>
            </w:r>
          </w:p>
        </w:tc>
        <w:tc>
          <w:tcPr>
            <w:tcW w:w="1275" w:type="dxa"/>
            <w:noWrap w:val="0"/>
            <w:vAlign w:val="center"/>
          </w:tcPr>
          <w:p w14:paraId="404FA6DB">
            <w:pPr>
              <w:ind w:firstLine="840" w:firstLineChars="400"/>
              <w:rPr>
                <w:rFonts w:ascii="宋体" w:hAnsi="宋体"/>
                <w:color w:val="000000"/>
                <w:szCs w:val="21"/>
              </w:rPr>
            </w:pPr>
          </w:p>
        </w:tc>
        <w:tc>
          <w:tcPr>
            <w:tcW w:w="2124" w:type="dxa"/>
            <w:gridSpan w:val="2"/>
            <w:noWrap w:val="0"/>
            <w:vAlign w:val="center"/>
          </w:tcPr>
          <w:p w14:paraId="375298F0">
            <w:pPr>
              <w:jc w:val="center"/>
              <w:rPr>
                <w:rFonts w:ascii="宋体" w:hAnsi="宋体"/>
                <w:color w:val="000000"/>
                <w:szCs w:val="21"/>
              </w:rPr>
            </w:pPr>
            <w:r>
              <w:rPr>
                <w:rFonts w:ascii="宋体" w:hAnsi="宋体"/>
                <w:color w:val="000000"/>
                <w:szCs w:val="21"/>
              </w:rPr>
              <w:t>专业</w:t>
            </w:r>
            <w:r>
              <w:rPr>
                <w:rFonts w:hint="eastAsia" w:ascii="宋体" w:hAnsi="宋体"/>
                <w:color w:val="000000"/>
                <w:szCs w:val="21"/>
              </w:rPr>
              <w:t>工作年限</w:t>
            </w:r>
          </w:p>
        </w:tc>
        <w:tc>
          <w:tcPr>
            <w:tcW w:w="2160" w:type="dxa"/>
            <w:noWrap w:val="0"/>
            <w:vAlign w:val="center"/>
          </w:tcPr>
          <w:p w14:paraId="07088534">
            <w:pPr>
              <w:ind w:firstLine="840" w:firstLineChars="400"/>
              <w:rPr>
                <w:rFonts w:ascii="宋体" w:hAnsi="宋体"/>
                <w:color w:val="000000"/>
                <w:szCs w:val="21"/>
              </w:rPr>
            </w:pPr>
          </w:p>
        </w:tc>
      </w:tr>
      <w:tr w14:paraId="4839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8"/>
            <w:noWrap w:val="0"/>
            <w:vAlign w:val="center"/>
          </w:tcPr>
          <w:p w14:paraId="081F0C08">
            <w:pPr>
              <w:jc w:val="center"/>
              <w:rPr>
                <w:rFonts w:ascii="宋体" w:hAnsi="宋体"/>
                <w:color w:val="000000"/>
                <w:szCs w:val="21"/>
              </w:rPr>
            </w:pPr>
            <w:r>
              <w:rPr>
                <w:rFonts w:ascii="宋体" w:hAnsi="宋体"/>
                <w:color w:val="000000"/>
                <w:szCs w:val="21"/>
              </w:rPr>
              <w:t>主要</w:t>
            </w:r>
            <w:r>
              <w:rPr>
                <w:rFonts w:hint="eastAsia" w:ascii="宋体" w:hAnsi="宋体"/>
                <w:color w:val="000000"/>
                <w:szCs w:val="21"/>
              </w:rPr>
              <w:t>施工管理</w:t>
            </w:r>
            <w:r>
              <w:rPr>
                <w:rFonts w:ascii="宋体" w:hAnsi="宋体"/>
                <w:color w:val="000000"/>
                <w:szCs w:val="21"/>
              </w:rPr>
              <w:t>经历</w:t>
            </w:r>
          </w:p>
        </w:tc>
      </w:tr>
      <w:tr w14:paraId="6930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5E064345">
            <w:pPr>
              <w:jc w:val="center"/>
              <w:rPr>
                <w:rFonts w:ascii="宋体" w:hAnsi="宋体"/>
                <w:color w:val="000000"/>
                <w:szCs w:val="21"/>
              </w:rPr>
            </w:pPr>
            <w:r>
              <w:rPr>
                <w:rFonts w:hint="eastAsia" w:ascii="宋体" w:hAnsi="宋体"/>
                <w:color w:val="000000"/>
                <w:szCs w:val="21"/>
              </w:rPr>
              <w:t>时  间</w:t>
            </w:r>
          </w:p>
        </w:tc>
        <w:tc>
          <w:tcPr>
            <w:tcW w:w="3255" w:type="dxa"/>
            <w:gridSpan w:val="4"/>
            <w:noWrap w:val="0"/>
            <w:vAlign w:val="center"/>
          </w:tcPr>
          <w:p w14:paraId="6C7DA45E">
            <w:pPr>
              <w:jc w:val="center"/>
              <w:rPr>
                <w:rFonts w:ascii="宋体" w:hAnsi="宋体"/>
                <w:color w:val="000000"/>
                <w:szCs w:val="21"/>
              </w:rPr>
            </w:pPr>
            <w:r>
              <w:rPr>
                <w:rFonts w:hint="eastAsia" w:ascii="宋体" w:hAnsi="宋体"/>
                <w:color w:val="000000"/>
                <w:szCs w:val="21"/>
              </w:rPr>
              <w:t>担任过</w:t>
            </w:r>
            <w:r>
              <w:rPr>
                <w:rFonts w:hint="eastAsia" w:ascii="宋体" w:hAnsi="宋体"/>
                <w:color w:val="000000"/>
                <w:szCs w:val="21"/>
                <w:lang w:eastAsia="zh-CN"/>
              </w:rPr>
              <w:t>类似项目</w:t>
            </w:r>
            <w:r>
              <w:rPr>
                <w:rFonts w:hint="eastAsia" w:ascii="宋体" w:hAnsi="宋体"/>
                <w:color w:val="000000"/>
                <w:szCs w:val="21"/>
              </w:rPr>
              <w:t>项目经理的项目名称</w:t>
            </w:r>
          </w:p>
        </w:tc>
        <w:tc>
          <w:tcPr>
            <w:tcW w:w="3780" w:type="dxa"/>
            <w:gridSpan w:val="2"/>
            <w:noWrap w:val="0"/>
            <w:vAlign w:val="center"/>
          </w:tcPr>
          <w:p w14:paraId="5002B1A9">
            <w:pPr>
              <w:jc w:val="center"/>
              <w:rPr>
                <w:rFonts w:ascii="宋体" w:hAnsi="宋体"/>
                <w:color w:val="000000"/>
                <w:szCs w:val="21"/>
              </w:rPr>
            </w:pPr>
            <w:r>
              <w:rPr>
                <w:rFonts w:hint="eastAsia" w:ascii="宋体" w:hAnsi="宋体"/>
                <w:color w:val="000000"/>
                <w:szCs w:val="21"/>
              </w:rPr>
              <w:t>发包人及联系电话</w:t>
            </w:r>
          </w:p>
        </w:tc>
      </w:tr>
      <w:tr w14:paraId="7358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5E420E9F">
            <w:pPr>
              <w:jc w:val="center"/>
              <w:rPr>
                <w:rFonts w:ascii="宋体" w:hAnsi="宋体"/>
                <w:color w:val="000000"/>
                <w:szCs w:val="21"/>
              </w:rPr>
            </w:pPr>
          </w:p>
        </w:tc>
        <w:tc>
          <w:tcPr>
            <w:tcW w:w="3255" w:type="dxa"/>
            <w:gridSpan w:val="4"/>
            <w:noWrap w:val="0"/>
            <w:vAlign w:val="center"/>
          </w:tcPr>
          <w:p w14:paraId="65E78245">
            <w:pPr>
              <w:jc w:val="center"/>
              <w:rPr>
                <w:rFonts w:ascii="宋体" w:hAnsi="宋体"/>
                <w:color w:val="000000"/>
                <w:szCs w:val="21"/>
              </w:rPr>
            </w:pPr>
          </w:p>
        </w:tc>
        <w:tc>
          <w:tcPr>
            <w:tcW w:w="3780" w:type="dxa"/>
            <w:gridSpan w:val="2"/>
            <w:noWrap w:val="0"/>
            <w:vAlign w:val="center"/>
          </w:tcPr>
          <w:p w14:paraId="2AAB76E1">
            <w:pPr>
              <w:jc w:val="center"/>
              <w:rPr>
                <w:rFonts w:ascii="宋体" w:hAnsi="宋体"/>
                <w:color w:val="000000"/>
                <w:szCs w:val="21"/>
              </w:rPr>
            </w:pPr>
          </w:p>
        </w:tc>
      </w:tr>
      <w:tr w14:paraId="04CB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4552AAF3">
            <w:pPr>
              <w:jc w:val="center"/>
              <w:rPr>
                <w:rFonts w:ascii="宋体" w:hAnsi="宋体"/>
                <w:color w:val="000000"/>
                <w:szCs w:val="21"/>
              </w:rPr>
            </w:pPr>
          </w:p>
        </w:tc>
        <w:tc>
          <w:tcPr>
            <w:tcW w:w="3255" w:type="dxa"/>
            <w:gridSpan w:val="4"/>
            <w:noWrap w:val="0"/>
            <w:vAlign w:val="center"/>
          </w:tcPr>
          <w:p w14:paraId="274E4D06">
            <w:pPr>
              <w:jc w:val="center"/>
              <w:rPr>
                <w:rFonts w:ascii="宋体" w:hAnsi="宋体"/>
                <w:color w:val="000000"/>
                <w:szCs w:val="21"/>
              </w:rPr>
            </w:pPr>
          </w:p>
        </w:tc>
        <w:tc>
          <w:tcPr>
            <w:tcW w:w="3780" w:type="dxa"/>
            <w:gridSpan w:val="2"/>
            <w:noWrap w:val="0"/>
            <w:vAlign w:val="center"/>
          </w:tcPr>
          <w:p w14:paraId="32F82427">
            <w:pPr>
              <w:jc w:val="center"/>
              <w:rPr>
                <w:rFonts w:ascii="宋体" w:hAnsi="宋体"/>
                <w:color w:val="000000"/>
                <w:szCs w:val="21"/>
              </w:rPr>
            </w:pPr>
          </w:p>
        </w:tc>
      </w:tr>
      <w:tr w14:paraId="52E5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57D068C3">
            <w:pPr>
              <w:jc w:val="center"/>
              <w:rPr>
                <w:rFonts w:ascii="宋体" w:hAnsi="宋体"/>
                <w:color w:val="000000"/>
                <w:szCs w:val="21"/>
              </w:rPr>
            </w:pPr>
          </w:p>
        </w:tc>
        <w:tc>
          <w:tcPr>
            <w:tcW w:w="3255" w:type="dxa"/>
            <w:gridSpan w:val="4"/>
            <w:noWrap w:val="0"/>
            <w:vAlign w:val="center"/>
          </w:tcPr>
          <w:p w14:paraId="75C6B77A">
            <w:pPr>
              <w:jc w:val="center"/>
              <w:rPr>
                <w:rFonts w:ascii="宋体" w:hAnsi="宋体"/>
                <w:color w:val="000000"/>
                <w:szCs w:val="21"/>
              </w:rPr>
            </w:pPr>
          </w:p>
        </w:tc>
        <w:tc>
          <w:tcPr>
            <w:tcW w:w="3780" w:type="dxa"/>
            <w:gridSpan w:val="2"/>
            <w:noWrap w:val="0"/>
            <w:vAlign w:val="center"/>
          </w:tcPr>
          <w:p w14:paraId="47877774">
            <w:pPr>
              <w:jc w:val="center"/>
              <w:rPr>
                <w:rFonts w:ascii="宋体" w:hAnsi="宋体"/>
                <w:color w:val="000000"/>
                <w:szCs w:val="21"/>
              </w:rPr>
            </w:pPr>
          </w:p>
        </w:tc>
      </w:tr>
      <w:tr w14:paraId="2574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4BCA8442">
            <w:pPr>
              <w:jc w:val="center"/>
              <w:rPr>
                <w:rFonts w:ascii="宋体" w:hAnsi="宋体"/>
                <w:color w:val="000000"/>
                <w:szCs w:val="21"/>
              </w:rPr>
            </w:pPr>
          </w:p>
        </w:tc>
        <w:tc>
          <w:tcPr>
            <w:tcW w:w="3255" w:type="dxa"/>
            <w:gridSpan w:val="4"/>
            <w:noWrap w:val="0"/>
            <w:vAlign w:val="center"/>
          </w:tcPr>
          <w:p w14:paraId="4B92436F">
            <w:pPr>
              <w:jc w:val="center"/>
              <w:rPr>
                <w:rFonts w:ascii="宋体" w:hAnsi="宋体"/>
                <w:color w:val="000000"/>
                <w:szCs w:val="21"/>
              </w:rPr>
            </w:pPr>
          </w:p>
        </w:tc>
        <w:tc>
          <w:tcPr>
            <w:tcW w:w="3780" w:type="dxa"/>
            <w:gridSpan w:val="2"/>
            <w:noWrap w:val="0"/>
            <w:vAlign w:val="center"/>
          </w:tcPr>
          <w:p w14:paraId="7A91C745">
            <w:pPr>
              <w:jc w:val="center"/>
              <w:rPr>
                <w:rFonts w:ascii="宋体" w:hAnsi="宋体"/>
                <w:color w:val="000000"/>
                <w:szCs w:val="21"/>
              </w:rPr>
            </w:pPr>
          </w:p>
        </w:tc>
      </w:tr>
      <w:tr w14:paraId="3710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573406FA">
            <w:pPr>
              <w:jc w:val="center"/>
              <w:rPr>
                <w:rFonts w:ascii="宋体" w:hAnsi="宋体"/>
                <w:color w:val="000000"/>
                <w:szCs w:val="21"/>
              </w:rPr>
            </w:pPr>
          </w:p>
        </w:tc>
        <w:tc>
          <w:tcPr>
            <w:tcW w:w="3255" w:type="dxa"/>
            <w:gridSpan w:val="4"/>
            <w:noWrap w:val="0"/>
            <w:vAlign w:val="center"/>
          </w:tcPr>
          <w:p w14:paraId="128CB410">
            <w:pPr>
              <w:jc w:val="center"/>
              <w:rPr>
                <w:rFonts w:ascii="宋体" w:hAnsi="宋体"/>
                <w:color w:val="000000"/>
                <w:szCs w:val="21"/>
              </w:rPr>
            </w:pPr>
          </w:p>
        </w:tc>
        <w:tc>
          <w:tcPr>
            <w:tcW w:w="3780" w:type="dxa"/>
            <w:gridSpan w:val="2"/>
            <w:noWrap w:val="0"/>
            <w:vAlign w:val="center"/>
          </w:tcPr>
          <w:p w14:paraId="10F175FC">
            <w:pPr>
              <w:jc w:val="center"/>
              <w:rPr>
                <w:rFonts w:ascii="宋体" w:hAnsi="宋体"/>
                <w:color w:val="000000"/>
                <w:szCs w:val="21"/>
              </w:rPr>
            </w:pPr>
          </w:p>
        </w:tc>
      </w:tr>
      <w:tr w14:paraId="7F68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292C5667">
            <w:pPr>
              <w:jc w:val="center"/>
              <w:rPr>
                <w:rFonts w:ascii="宋体" w:hAnsi="宋体"/>
                <w:color w:val="000000"/>
                <w:szCs w:val="21"/>
              </w:rPr>
            </w:pPr>
          </w:p>
        </w:tc>
        <w:tc>
          <w:tcPr>
            <w:tcW w:w="3255" w:type="dxa"/>
            <w:gridSpan w:val="4"/>
            <w:noWrap w:val="0"/>
            <w:vAlign w:val="center"/>
          </w:tcPr>
          <w:p w14:paraId="6988BA73">
            <w:pPr>
              <w:jc w:val="center"/>
              <w:rPr>
                <w:rFonts w:ascii="宋体" w:hAnsi="宋体"/>
                <w:color w:val="000000"/>
                <w:szCs w:val="21"/>
              </w:rPr>
            </w:pPr>
          </w:p>
        </w:tc>
        <w:tc>
          <w:tcPr>
            <w:tcW w:w="3780" w:type="dxa"/>
            <w:gridSpan w:val="2"/>
            <w:noWrap w:val="0"/>
            <w:vAlign w:val="center"/>
          </w:tcPr>
          <w:p w14:paraId="6FC05B0F">
            <w:pPr>
              <w:jc w:val="center"/>
              <w:rPr>
                <w:rFonts w:ascii="宋体" w:hAnsi="宋体"/>
                <w:color w:val="000000"/>
                <w:szCs w:val="21"/>
              </w:rPr>
            </w:pPr>
          </w:p>
        </w:tc>
      </w:tr>
      <w:tr w14:paraId="3E9C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0E5A6348">
            <w:pPr>
              <w:jc w:val="center"/>
              <w:rPr>
                <w:rFonts w:ascii="宋体" w:hAnsi="宋体"/>
                <w:color w:val="000000"/>
                <w:szCs w:val="21"/>
              </w:rPr>
            </w:pPr>
            <w:r>
              <w:rPr>
                <w:rFonts w:hint="eastAsia" w:ascii="宋体" w:hAnsi="宋体"/>
                <w:color w:val="000000"/>
                <w:szCs w:val="21"/>
              </w:rPr>
              <w:t>时  间</w:t>
            </w:r>
          </w:p>
        </w:tc>
        <w:tc>
          <w:tcPr>
            <w:tcW w:w="3255" w:type="dxa"/>
            <w:gridSpan w:val="4"/>
            <w:noWrap w:val="0"/>
            <w:vAlign w:val="center"/>
          </w:tcPr>
          <w:p w14:paraId="04053803">
            <w:pPr>
              <w:jc w:val="center"/>
              <w:rPr>
                <w:rFonts w:ascii="宋体" w:hAnsi="宋体"/>
                <w:color w:val="000000"/>
                <w:szCs w:val="21"/>
              </w:rPr>
            </w:pPr>
            <w:r>
              <w:rPr>
                <w:rFonts w:hint="eastAsia" w:ascii="宋体" w:hAnsi="宋体"/>
                <w:color w:val="000000"/>
                <w:szCs w:val="21"/>
              </w:rPr>
              <w:t>担任过其他项目项目经理的项目名称</w:t>
            </w:r>
          </w:p>
        </w:tc>
        <w:tc>
          <w:tcPr>
            <w:tcW w:w="3780" w:type="dxa"/>
            <w:gridSpan w:val="2"/>
            <w:noWrap w:val="0"/>
            <w:vAlign w:val="center"/>
          </w:tcPr>
          <w:p w14:paraId="1CBFEC4C">
            <w:pPr>
              <w:jc w:val="center"/>
              <w:rPr>
                <w:rFonts w:ascii="宋体" w:hAnsi="宋体"/>
                <w:color w:val="000000"/>
                <w:szCs w:val="21"/>
              </w:rPr>
            </w:pPr>
            <w:r>
              <w:rPr>
                <w:rFonts w:hint="eastAsia" w:ascii="宋体" w:hAnsi="宋体"/>
                <w:color w:val="000000"/>
                <w:szCs w:val="21"/>
              </w:rPr>
              <w:t>发包人及联系电话</w:t>
            </w:r>
          </w:p>
        </w:tc>
      </w:tr>
      <w:tr w14:paraId="75AE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30F37854">
            <w:pPr>
              <w:jc w:val="center"/>
              <w:rPr>
                <w:rFonts w:ascii="宋体" w:hAnsi="宋体"/>
                <w:color w:val="000000"/>
                <w:szCs w:val="21"/>
              </w:rPr>
            </w:pPr>
          </w:p>
        </w:tc>
        <w:tc>
          <w:tcPr>
            <w:tcW w:w="3255" w:type="dxa"/>
            <w:gridSpan w:val="4"/>
            <w:noWrap w:val="0"/>
            <w:vAlign w:val="center"/>
          </w:tcPr>
          <w:p w14:paraId="4795DEF5">
            <w:pPr>
              <w:jc w:val="center"/>
              <w:rPr>
                <w:rFonts w:ascii="宋体" w:hAnsi="宋体"/>
                <w:color w:val="000000"/>
                <w:szCs w:val="21"/>
              </w:rPr>
            </w:pPr>
          </w:p>
        </w:tc>
        <w:tc>
          <w:tcPr>
            <w:tcW w:w="3780" w:type="dxa"/>
            <w:gridSpan w:val="2"/>
            <w:noWrap w:val="0"/>
            <w:vAlign w:val="center"/>
          </w:tcPr>
          <w:p w14:paraId="7575DBAD">
            <w:pPr>
              <w:jc w:val="center"/>
              <w:rPr>
                <w:rFonts w:ascii="宋体" w:hAnsi="宋体"/>
                <w:color w:val="000000"/>
                <w:szCs w:val="21"/>
              </w:rPr>
            </w:pPr>
          </w:p>
        </w:tc>
      </w:tr>
      <w:tr w14:paraId="36CD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68046407">
            <w:pPr>
              <w:jc w:val="center"/>
              <w:rPr>
                <w:rFonts w:ascii="宋体" w:hAnsi="宋体"/>
                <w:color w:val="000000"/>
                <w:szCs w:val="21"/>
              </w:rPr>
            </w:pPr>
          </w:p>
        </w:tc>
        <w:tc>
          <w:tcPr>
            <w:tcW w:w="3255" w:type="dxa"/>
            <w:gridSpan w:val="4"/>
            <w:noWrap w:val="0"/>
            <w:vAlign w:val="center"/>
          </w:tcPr>
          <w:p w14:paraId="2412594A">
            <w:pPr>
              <w:jc w:val="center"/>
              <w:rPr>
                <w:rFonts w:ascii="宋体" w:hAnsi="宋体"/>
                <w:color w:val="000000"/>
                <w:szCs w:val="21"/>
              </w:rPr>
            </w:pPr>
          </w:p>
        </w:tc>
        <w:tc>
          <w:tcPr>
            <w:tcW w:w="3780" w:type="dxa"/>
            <w:gridSpan w:val="2"/>
            <w:noWrap w:val="0"/>
            <w:vAlign w:val="center"/>
          </w:tcPr>
          <w:p w14:paraId="1C29D38A">
            <w:pPr>
              <w:jc w:val="center"/>
              <w:rPr>
                <w:rFonts w:ascii="宋体" w:hAnsi="宋体"/>
                <w:color w:val="000000"/>
                <w:szCs w:val="21"/>
              </w:rPr>
            </w:pPr>
          </w:p>
        </w:tc>
      </w:tr>
      <w:tr w14:paraId="59A4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222911C5">
            <w:pPr>
              <w:jc w:val="center"/>
              <w:rPr>
                <w:rFonts w:ascii="宋体" w:hAnsi="宋体"/>
                <w:color w:val="000000"/>
                <w:szCs w:val="21"/>
              </w:rPr>
            </w:pPr>
          </w:p>
        </w:tc>
        <w:tc>
          <w:tcPr>
            <w:tcW w:w="3255" w:type="dxa"/>
            <w:gridSpan w:val="4"/>
            <w:noWrap w:val="0"/>
            <w:vAlign w:val="center"/>
          </w:tcPr>
          <w:p w14:paraId="0F754A43">
            <w:pPr>
              <w:jc w:val="center"/>
              <w:rPr>
                <w:rFonts w:ascii="宋体" w:hAnsi="宋体"/>
                <w:color w:val="000000"/>
                <w:szCs w:val="21"/>
              </w:rPr>
            </w:pPr>
          </w:p>
        </w:tc>
        <w:tc>
          <w:tcPr>
            <w:tcW w:w="3780" w:type="dxa"/>
            <w:gridSpan w:val="2"/>
            <w:noWrap w:val="0"/>
            <w:vAlign w:val="center"/>
          </w:tcPr>
          <w:p w14:paraId="3E83761F">
            <w:pPr>
              <w:jc w:val="center"/>
              <w:rPr>
                <w:rFonts w:ascii="宋体" w:hAnsi="宋体"/>
                <w:color w:val="000000"/>
                <w:szCs w:val="21"/>
              </w:rPr>
            </w:pPr>
          </w:p>
        </w:tc>
      </w:tr>
    </w:tbl>
    <w:p w14:paraId="33F1FF87">
      <w:pPr>
        <w:spacing w:line="420" w:lineRule="exact"/>
        <w:ind w:left="840" w:hanging="840" w:hangingChars="400"/>
        <w:rPr>
          <w:rFonts w:ascii="宋体" w:hAnsi="宋体"/>
          <w:color w:val="000000"/>
        </w:rPr>
      </w:pPr>
    </w:p>
    <w:p w14:paraId="1C0634FB">
      <w:pPr>
        <w:keepNext w:val="0"/>
        <w:keepLines w:val="0"/>
        <w:pageBreakBefore w:val="0"/>
        <w:widowControl w:val="0"/>
        <w:kinsoku/>
        <w:wordWrap/>
        <w:overflowPunct/>
        <w:topLinePunct w:val="0"/>
        <w:autoSpaceDE/>
        <w:autoSpaceDN/>
        <w:bidi w:val="0"/>
        <w:adjustRightInd/>
        <w:snapToGrid/>
        <w:spacing w:line="400" w:lineRule="exact"/>
        <w:ind w:left="840" w:hanging="840" w:hangingChars="400"/>
        <w:textAlignment w:val="auto"/>
        <w:rPr>
          <w:rFonts w:hint="eastAsia" w:ascii="宋体" w:hAnsi="宋体" w:eastAsia="宋体" w:cs="宋体"/>
          <w:color w:val="000000"/>
        </w:rPr>
      </w:pPr>
      <w:r>
        <w:rPr>
          <w:rFonts w:hint="eastAsia" w:ascii="宋体" w:hAnsi="宋体" w:eastAsia="宋体" w:cs="宋体"/>
          <w:color w:val="000000"/>
        </w:rPr>
        <w:t>备注：1.项目经理</w:t>
      </w:r>
      <w:r>
        <w:rPr>
          <w:rFonts w:hint="eastAsia" w:ascii="宋体" w:hAnsi="宋体" w:eastAsia="宋体" w:cs="宋体"/>
          <w:color w:val="000000"/>
          <w:lang w:val="en-US" w:eastAsia="zh-CN"/>
        </w:rPr>
        <w:t>应附</w:t>
      </w:r>
      <w:r>
        <w:rPr>
          <w:rFonts w:hint="eastAsia" w:ascii="宋体" w:hAnsi="宋体" w:eastAsia="宋体" w:cs="宋体"/>
          <w:color w:val="000000"/>
        </w:rPr>
        <w:t>建造师资格证书、注册证书、安全生产考核合格证书（B证）、职称证、学历证</w:t>
      </w:r>
      <w:r>
        <w:rPr>
          <w:rFonts w:hint="eastAsia" w:ascii="宋体" w:hAnsi="宋体" w:eastAsia="宋体" w:cs="宋体"/>
          <w:color w:val="000000"/>
          <w:szCs w:val="21"/>
        </w:rPr>
        <w:t>扫描件</w:t>
      </w:r>
      <w:r>
        <w:rPr>
          <w:rFonts w:hint="eastAsia" w:ascii="宋体" w:hAnsi="宋体" w:eastAsia="宋体" w:cs="宋体"/>
          <w:color w:val="000000"/>
        </w:rPr>
        <w:t>。</w:t>
      </w:r>
    </w:p>
    <w:p w14:paraId="1751AC77">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rPr>
        <w:t>2</w:t>
      </w:r>
      <w:r>
        <w:rPr>
          <w:rFonts w:hint="eastAsia" w:ascii="宋体" w:hAnsi="宋体" w:eastAsia="宋体" w:cs="宋体"/>
          <w:color w:val="000000"/>
          <w:szCs w:val="21"/>
        </w:rPr>
        <w:t>.</w:t>
      </w:r>
      <w:r>
        <w:rPr>
          <w:rFonts w:hint="eastAsia" w:ascii="宋体" w:hAnsi="宋体" w:eastAsia="宋体" w:cs="宋体"/>
          <w:color w:val="000000"/>
          <w:highlight w:val="none"/>
        </w:rPr>
        <w:t>类似项目限于以项目经理身份参与的项目。</w:t>
      </w:r>
      <w:r>
        <w:rPr>
          <w:rFonts w:hint="eastAsia" w:ascii="宋体" w:hAnsi="宋体" w:eastAsia="宋体" w:cs="宋体"/>
          <w:color w:val="000000"/>
          <w:szCs w:val="21"/>
        </w:rPr>
        <w:t>担任过</w:t>
      </w:r>
      <w:r>
        <w:rPr>
          <w:rFonts w:hint="eastAsia" w:ascii="宋体" w:hAnsi="宋体" w:eastAsia="宋体" w:cs="宋体"/>
          <w:color w:val="000000"/>
          <w:szCs w:val="21"/>
          <w:lang w:eastAsia="zh-CN"/>
        </w:rPr>
        <w:t>类似项目</w:t>
      </w:r>
      <w:r>
        <w:rPr>
          <w:rFonts w:hint="eastAsia" w:ascii="宋体" w:hAnsi="宋体" w:eastAsia="宋体" w:cs="宋体"/>
          <w:color w:val="000000"/>
          <w:szCs w:val="21"/>
        </w:rPr>
        <w:t>项目经理</w:t>
      </w:r>
      <w:r>
        <w:rPr>
          <w:rFonts w:hint="eastAsia" w:ascii="宋体" w:hAnsi="宋体" w:eastAsia="宋体" w:cs="宋体"/>
          <w:color w:val="000000"/>
        </w:rPr>
        <w:t>的证明资料应分别附</w:t>
      </w:r>
      <w:r>
        <w:rPr>
          <w:rFonts w:hint="eastAsia" w:ascii="宋体" w:hAnsi="宋体" w:eastAsia="宋体" w:cs="宋体"/>
          <w:color w:val="000000"/>
          <w:szCs w:val="21"/>
        </w:rPr>
        <w:t>中标通知书（如有）、合同协议书及竣工验收证明</w:t>
      </w:r>
      <w:r>
        <w:rPr>
          <w:rFonts w:hint="eastAsia" w:ascii="宋体" w:hAnsi="宋体" w:eastAsia="宋体" w:cs="宋体"/>
          <w:color w:val="000000"/>
          <w:szCs w:val="21"/>
          <w:lang w:val="en-US" w:eastAsia="zh-CN"/>
        </w:rPr>
        <w:t>的</w:t>
      </w:r>
      <w:r>
        <w:rPr>
          <w:rFonts w:hint="eastAsia" w:ascii="宋体" w:hAnsi="宋体" w:eastAsia="宋体" w:cs="宋体"/>
          <w:color w:val="000000"/>
          <w:szCs w:val="21"/>
        </w:rPr>
        <w:t>扫描件</w:t>
      </w:r>
      <w:r>
        <w:rPr>
          <w:rFonts w:hint="eastAsia" w:ascii="宋体" w:hAnsi="宋体" w:eastAsia="宋体" w:cs="宋体"/>
          <w:color w:val="000000"/>
          <w:szCs w:val="21"/>
          <w:lang w:eastAsia="zh-CN"/>
        </w:rPr>
        <w:t>，</w:t>
      </w:r>
      <w:r>
        <w:rPr>
          <w:rFonts w:hint="eastAsia" w:ascii="宋体" w:hAnsi="宋体" w:eastAsia="宋体" w:cs="宋体"/>
          <w:color w:val="000000"/>
          <w:kern w:val="0"/>
          <w:szCs w:val="21"/>
          <w:highlight w:val="none"/>
        </w:rPr>
        <w:t>上述证明材料不足以反映“类似项目”</w:t>
      </w:r>
      <w:r>
        <w:rPr>
          <w:rFonts w:hint="eastAsia" w:ascii="宋体" w:hAnsi="宋体" w:eastAsia="宋体" w:cs="宋体"/>
          <w:color w:val="000000"/>
          <w:highlight w:val="none"/>
        </w:rPr>
        <w:t>的工程特征指标时，还应当提供</w:t>
      </w:r>
      <w:r>
        <w:rPr>
          <w:rFonts w:hint="eastAsia" w:ascii="宋体" w:hAnsi="宋体" w:eastAsia="宋体" w:cs="宋体"/>
          <w:color w:val="000000"/>
          <w:kern w:val="0"/>
          <w:szCs w:val="21"/>
          <w:highlight w:val="none"/>
        </w:rPr>
        <w:t>其他技术资料的扫描件予以证明。招标发包的工程应附中标通知书。</w:t>
      </w:r>
    </w:p>
    <w:p w14:paraId="61160C48">
      <w:pPr>
        <w:spacing w:line="420" w:lineRule="exact"/>
        <w:ind w:left="630" w:leftChars="300"/>
        <w:rPr>
          <w:color w:val="000000"/>
          <w:szCs w:val="21"/>
        </w:rPr>
      </w:pPr>
      <w:r>
        <w:rPr>
          <w:color w:val="000000"/>
          <w:szCs w:val="21"/>
        </w:rPr>
        <w:br w:type="page"/>
      </w:r>
    </w:p>
    <w:p w14:paraId="4FC0117D">
      <w:pPr>
        <w:pStyle w:val="77"/>
        <w:jc w:val="center"/>
        <w:rPr>
          <w:b w:val="0"/>
          <w:color w:val="000000"/>
          <w:sz w:val="24"/>
          <w:szCs w:val="24"/>
        </w:rPr>
      </w:pPr>
      <w:bookmarkStart w:id="3586" w:name="_Toc426496252"/>
      <w:bookmarkStart w:id="3587" w:name="_Toc3195"/>
      <w:bookmarkStart w:id="3588" w:name="_Toc620515252"/>
      <w:bookmarkStart w:id="3589" w:name="_Toc21158"/>
      <w:bookmarkStart w:id="3590" w:name="_Toc15573"/>
      <w:bookmarkStart w:id="3591" w:name="_Toc21276"/>
      <w:bookmarkStart w:id="3592" w:name="_Toc19263"/>
      <w:bookmarkStart w:id="3593" w:name="_Toc617328279"/>
      <w:bookmarkStart w:id="3594" w:name="_Toc429598776"/>
      <w:bookmarkStart w:id="3595" w:name="_Toc28732"/>
      <w:bookmarkStart w:id="3596" w:name="_Toc109149967"/>
      <w:r>
        <w:rPr>
          <w:rFonts w:hint="eastAsia"/>
          <w:b w:val="0"/>
          <w:color w:val="000000"/>
          <w:sz w:val="24"/>
          <w:szCs w:val="24"/>
        </w:rPr>
        <w:t>（三）拟派项目经理无在建项目的承诺书</w:t>
      </w:r>
      <w:bookmarkEnd w:id="3586"/>
      <w:bookmarkEnd w:id="3587"/>
      <w:bookmarkEnd w:id="3588"/>
      <w:bookmarkEnd w:id="3589"/>
      <w:bookmarkEnd w:id="3590"/>
      <w:bookmarkEnd w:id="3591"/>
      <w:bookmarkEnd w:id="3592"/>
      <w:bookmarkEnd w:id="3593"/>
      <w:bookmarkEnd w:id="3594"/>
      <w:bookmarkEnd w:id="3595"/>
      <w:bookmarkEnd w:id="3596"/>
    </w:p>
    <w:p w14:paraId="561D44D8">
      <w:pPr>
        <w:rPr>
          <w:rFonts w:ascii="宋体" w:hAnsi="宋体"/>
          <w:color w:val="000000"/>
          <w:u w:val="single"/>
        </w:rPr>
      </w:pPr>
    </w:p>
    <w:p w14:paraId="409465FD">
      <w:pPr>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（招标人名称）：</w:t>
      </w:r>
    </w:p>
    <w:p w14:paraId="35B1C8A9">
      <w:pPr>
        <w:spacing w:line="440" w:lineRule="exact"/>
        <w:ind w:firstLine="420" w:firstLineChars="200"/>
        <w:rPr>
          <w:rFonts w:hint="eastAsia" w:ascii="宋体" w:hAnsi="宋体" w:eastAsia="宋体" w:cs="宋体"/>
          <w:color w:val="000000"/>
          <w:szCs w:val="21"/>
          <w:highlight w:val="none"/>
        </w:rPr>
      </w:pPr>
    </w:p>
    <w:p w14:paraId="3101F579">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根据《注册建造师执业管理办法（试行）》规定</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我方声明</w:t>
      </w:r>
      <w:r>
        <w:rPr>
          <w:rFonts w:hint="eastAsia" w:ascii="宋体" w:hAnsi="宋体" w:eastAsia="宋体" w:cs="宋体"/>
          <w:color w:val="000000"/>
          <w:szCs w:val="21"/>
          <w:highlight w:val="none"/>
        </w:rPr>
        <w:t>拟派往</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（项目名称）</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（标段名称）（以下简称“本工程”）的项目经理</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 （项目经理姓名）能够参加</w:t>
      </w:r>
      <w:r>
        <w:rPr>
          <w:rFonts w:hint="eastAsia" w:ascii="宋体" w:hAnsi="宋体" w:eastAsia="宋体" w:cs="宋体"/>
          <w:color w:val="000000"/>
          <w:szCs w:val="21"/>
          <w:highlight w:val="none"/>
          <w:lang w:val="en-US" w:eastAsia="zh-CN"/>
        </w:rPr>
        <w:t>本工程的投标</w:t>
      </w:r>
      <w:r>
        <w:rPr>
          <w:rFonts w:hint="eastAsia" w:ascii="宋体" w:hAnsi="宋体" w:eastAsia="宋体" w:cs="宋体"/>
          <w:color w:val="000000"/>
          <w:szCs w:val="21"/>
          <w:highlight w:val="none"/>
        </w:rPr>
        <w:t>是基于以下理由：</w:t>
      </w:r>
    </w:p>
    <w:p w14:paraId="5BCD1DD7">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拟派项目经理现阶段（</w:t>
      </w:r>
      <w:r>
        <w:rPr>
          <w:rFonts w:hint="eastAsia" w:ascii="宋体" w:hAnsi="宋体" w:eastAsia="宋体" w:cs="宋体"/>
          <w:color w:val="000000"/>
          <w:szCs w:val="21"/>
          <w:highlight w:val="none"/>
          <w:lang w:val="en-US" w:eastAsia="zh-CN"/>
        </w:rPr>
        <w:t>投标</w:t>
      </w:r>
      <w:r>
        <w:rPr>
          <w:rFonts w:hint="eastAsia" w:ascii="宋体" w:hAnsi="宋体" w:eastAsia="宋体" w:cs="宋体"/>
          <w:color w:val="000000"/>
          <w:szCs w:val="21"/>
          <w:highlight w:val="none"/>
        </w:rPr>
        <w:t>截止时间之前）没有担</w:t>
      </w:r>
      <w:r>
        <w:rPr>
          <w:rFonts w:hint="eastAsia" w:ascii="宋体" w:hAnsi="宋体" w:eastAsia="宋体" w:cs="宋体"/>
          <w:color w:val="000000"/>
          <w:szCs w:val="21"/>
          <w:highlight w:val="none"/>
          <w:lang w:val="en-US" w:eastAsia="zh-CN"/>
        </w:rPr>
        <w:t>任</w:t>
      </w:r>
      <w:r>
        <w:rPr>
          <w:rFonts w:hint="eastAsia" w:ascii="宋体" w:hAnsi="宋体" w:eastAsia="宋体" w:cs="宋体"/>
          <w:color w:val="000000"/>
          <w:szCs w:val="21"/>
          <w:highlight w:val="none"/>
        </w:rPr>
        <w:t>其他在施建设工程的项目经理</w:t>
      </w:r>
      <w:r>
        <w:rPr>
          <w:rFonts w:hint="eastAsia" w:ascii="宋体" w:hAnsi="宋体" w:eastAsia="宋体" w:cs="宋体"/>
          <w:color w:val="000000"/>
          <w:szCs w:val="21"/>
          <w:highlight w:val="none"/>
          <w:lang w:eastAsia="zh-CN"/>
        </w:rPr>
        <w:t>；</w:t>
      </w:r>
    </w:p>
    <w:p w14:paraId="3F6BCBA0">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拟派项目经理存在《注册建造师执业管理办法（试行）》第九条规定的下列情形：</w:t>
      </w:r>
    </w:p>
    <w:p w14:paraId="663DC637">
      <w:pPr>
        <w:spacing w:line="440" w:lineRule="exact"/>
        <w:ind w:firstLine="945" w:firstLineChars="4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□同一工程相邻分段发包或分期施工的;</w:t>
      </w:r>
    </w:p>
    <w:p w14:paraId="63C0B5E3">
      <w:pPr>
        <w:spacing w:line="440" w:lineRule="exact"/>
        <w:ind w:firstLine="945" w:firstLineChars="4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□合同约定的工程验收合格的；</w:t>
      </w:r>
    </w:p>
    <w:p w14:paraId="5E3891BE">
      <w:pPr>
        <w:spacing w:line="440" w:lineRule="exact"/>
        <w:ind w:firstLine="945" w:firstLineChars="4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□因非承包方原因致使工程项目停工超过120天（含），经建设单位同意的。</w:t>
      </w:r>
    </w:p>
    <w:p w14:paraId="734012E5">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拟派项目经理</w:t>
      </w:r>
      <w:r>
        <w:rPr>
          <w:rFonts w:hint="eastAsia" w:ascii="宋体" w:hAnsi="宋体" w:eastAsia="宋体" w:cs="宋体"/>
          <w:color w:val="000000"/>
          <w:szCs w:val="21"/>
          <w:highlight w:val="none"/>
          <w:lang w:val="en-US" w:eastAsia="zh-CN"/>
        </w:rPr>
        <w:t>存在</w:t>
      </w:r>
      <w:r>
        <w:rPr>
          <w:rFonts w:hint="eastAsia" w:ascii="宋体" w:hAnsi="宋体" w:eastAsia="宋体" w:cs="宋体"/>
          <w:color w:val="000000"/>
          <w:szCs w:val="21"/>
          <w:highlight w:val="none"/>
        </w:rPr>
        <w:t>《注册建造师执业管理办法（试行）》第</w:t>
      </w:r>
      <w:r>
        <w:rPr>
          <w:rFonts w:hint="eastAsia" w:ascii="宋体" w:hAnsi="宋体" w:eastAsia="宋体" w:cs="宋体"/>
          <w:color w:val="000000"/>
          <w:szCs w:val="21"/>
          <w:highlight w:val="none"/>
          <w:lang w:val="en-US" w:eastAsia="zh-CN"/>
        </w:rPr>
        <w:t>十</w:t>
      </w:r>
      <w:r>
        <w:rPr>
          <w:rFonts w:hint="eastAsia" w:ascii="宋体" w:hAnsi="宋体" w:eastAsia="宋体" w:cs="宋体"/>
          <w:color w:val="000000"/>
          <w:szCs w:val="21"/>
          <w:highlight w:val="none"/>
        </w:rPr>
        <w:t>条规定的下列情形</w:t>
      </w:r>
      <w:r>
        <w:rPr>
          <w:rFonts w:hint="eastAsia" w:ascii="宋体" w:hAnsi="宋体" w:eastAsia="宋体" w:cs="宋体"/>
          <w:color w:val="000000"/>
          <w:szCs w:val="21"/>
          <w:highlight w:val="none"/>
          <w:lang w:eastAsia="zh-CN"/>
        </w:rPr>
        <w:t>：</w:t>
      </w:r>
    </w:p>
    <w:p w14:paraId="5B51984F">
      <w:pPr>
        <w:spacing w:line="440" w:lineRule="exact"/>
        <w:ind w:firstLine="945" w:firstLineChars="4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□发包方与注册建造师受聘企业已解除承包合同的；</w:t>
      </w:r>
    </w:p>
    <w:p w14:paraId="55936EE5">
      <w:pPr>
        <w:spacing w:line="440" w:lineRule="exact"/>
        <w:ind w:firstLine="945" w:firstLineChars="4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□发包方同意更换项目负责人的；</w:t>
      </w:r>
    </w:p>
    <w:p w14:paraId="1C444308">
      <w:pPr>
        <w:spacing w:line="440" w:lineRule="exact"/>
        <w:ind w:firstLine="945" w:firstLineChars="4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□因不可抗力等特殊情况必须更换项目负责人的。</w:t>
      </w:r>
    </w:p>
    <w:p w14:paraId="3072D72E">
      <w:pPr>
        <w:spacing w:line="440" w:lineRule="exact"/>
        <w:ind w:firstLine="525" w:firstLineChars="250"/>
        <w:rPr>
          <w:rFonts w:hint="eastAsia" w:ascii="宋体" w:hAnsi="宋体" w:eastAsia="宋体" w:cs="宋体"/>
          <w:color w:val="000000"/>
          <w:szCs w:val="21"/>
          <w:highlight w:val="none"/>
        </w:rPr>
      </w:pPr>
    </w:p>
    <w:p w14:paraId="2298094D">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我方保证上述信息的真实性和准确性，并承担相应的法律责任。</w:t>
      </w:r>
    </w:p>
    <w:p w14:paraId="60432C21">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特此承诺</w:t>
      </w:r>
    </w:p>
    <w:p w14:paraId="7CEEB8B5">
      <w:pPr>
        <w:spacing w:line="440" w:lineRule="exact"/>
        <w:jc w:val="right"/>
        <w:rPr>
          <w:rFonts w:hint="eastAsia" w:ascii="宋体" w:hAnsi="宋体" w:eastAsia="宋体" w:cs="宋体"/>
          <w:color w:val="000000"/>
          <w:szCs w:val="21"/>
        </w:rPr>
      </w:pPr>
    </w:p>
    <w:p w14:paraId="1DDB629C">
      <w:pPr>
        <w:spacing w:line="440" w:lineRule="exact"/>
        <w:jc w:val="right"/>
        <w:rPr>
          <w:rFonts w:hint="eastAsia" w:ascii="宋体" w:hAnsi="宋体" w:eastAsia="宋体" w:cs="宋体"/>
          <w:color w:val="000000"/>
          <w:szCs w:val="21"/>
        </w:rPr>
      </w:pPr>
      <w:r>
        <w:rPr>
          <w:rFonts w:hint="eastAsia" w:ascii="宋体" w:hAnsi="宋体" w:eastAsia="宋体" w:cs="宋体"/>
          <w:color w:val="000000"/>
          <w:szCs w:val="21"/>
        </w:rPr>
        <w:t>投标人：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（盖单位章）</w:t>
      </w:r>
    </w:p>
    <w:p w14:paraId="247AFB0F">
      <w:pPr>
        <w:spacing w:line="440" w:lineRule="exact"/>
        <w:jc w:val="right"/>
        <w:rPr>
          <w:rFonts w:hint="eastAsia" w:ascii="宋体" w:hAnsi="宋体" w:eastAsia="宋体" w:cs="宋体"/>
          <w:color w:val="000000"/>
          <w:szCs w:val="21"/>
        </w:rPr>
      </w:pPr>
      <w:r>
        <w:rPr>
          <w:rFonts w:hint="eastAsia" w:ascii="宋体" w:hAnsi="宋体" w:eastAsia="宋体" w:cs="宋体"/>
          <w:color w:val="000000"/>
          <w:szCs w:val="21"/>
        </w:rPr>
        <w:t>法定代表人：</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（签字）</w:t>
      </w:r>
    </w:p>
    <w:p w14:paraId="01841AFB">
      <w:pPr>
        <w:jc w:val="right"/>
        <w:rPr>
          <w:rFonts w:hint="eastAsia" w:ascii="宋体" w:hAnsi="宋体" w:eastAsia="宋体" w:cs="宋体"/>
          <w:color w:val="000000"/>
          <w:szCs w:val="21"/>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14:paraId="3A3C0E3B">
      <w:pPr>
        <w:jc w:val="right"/>
        <w:rPr>
          <w:rFonts w:hint="eastAsia" w:ascii="宋体" w:hAnsi="宋体" w:eastAsia="宋体" w:cs="宋体"/>
          <w:color w:val="000000"/>
          <w:szCs w:val="21"/>
        </w:rPr>
      </w:pPr>
    </w:p>
    <w:p w14:paraId="6A1193C8">
      <w:pPr>
        <w:spacing w:line="440" w:lineRule="exact"/>
        <w:rPr>
          <w:rFonts w:hint="eastAsia" w:ascii="宋体" w:hAnsi="宋体" w:eastAsia="宋体" w:cs="宋体"/>
          <w:color w:val="000000"/>
          <w:szCs w:val="21"/>
        </w:rPr>
      </w:pPr>
    </w:p>
    <w:p w14:paraId="67BC5200">
      <w:pPr>
        <w:keepNext w:val="0"/>
        <w:keepLines w:val="0"/>
        <w:pageBreakBefore w:val="0"/>
        <w:widowControl w:val="0"/>
        <w:kinsoku/>
        <w:wordWrap/>
        <w:overflowPunct/>
        <w:topLinePunct w:val="0"/>
        <w:autoSpaceDE/>
        <w:autoSpaceDN/>
        <w:bidi w:val="0"/>
        <w:adjustRightInd/>
        <w:snapToGrid/>
        <w:spacing w:line="440" w:lineRule="exact"/>
        <w:ind w:left="630" w:hanging="630" w:hangingChars="300"/>
        <w:textAlignment w:val="auto"/>
        <w:rPr>
          <w:rFonts w:hint="eastAsia" w:ascii="宋体" w:hAnsi="宋体" w:eastAsia="宋体" w:cs="宋体"/>
          <w:color w:val="000000"/>
          <w:szCs w:val="21"/>
        </w:rPr>
      </w:pPr>
      <w:r>
        <w:rPr>
          <w:rFonts w:hint="eastAsia" w:ascii="宋体" w:hAnsi="宋体" w:eastAsia="宋体" w:cs="宋体"/>
          <w:color w:val="000000"/>
          <w:szCs w:val="21"/>
        </w:rPr>
        <w:t>备注：投标人应当根据“承诺书”的格式，如实说明拟派项目经理能够参加本工程投标的理由，</w:t>
      </w:r>
      <w:r>
        <w:rPr>
          <w:rFonts w:hint="eastAsia" w:ascii="宋体" w:hAnsi="宋体" w:eastAsia="宋体" w:cs="宋体"/>
          <w:color w:val="000000"/>
          <w:highlight w:val="none"/>
          <w:lang w:val="en-US" w:eastAsia="zh-CN"/>
        </w:rPr>
        <w:t>存在</w:t>
      </w:r>
      <w:r>
        <w:rPr>
          <w:rFonts w:hint="eastAsia" w:ascii="宋体" w:hAnsi="宋体" w:eastAsia="宋体" w:cs="宋体"/>
          <w:color w:val="000000"/>
          <w:szCs w:val="21"/>
          <w:highlight w:val="none"/>
        </w:rPr>
        <w:t>《注册建造师执业管理办法（试行）》</w:t>
      </w:r>
      <w:r>
        <w:rPr>
          <w:rFonts w:hint="eastAsia" w:ascii="宋体" w:hAnsi="宋体" w:eastAsia="宋体" w:cs="宋体"/>
          <w:color w:val="000000"/>
          <w:szCs w:val="21"/>
          <w:highlight w:val="none"/>
          <w:lang w:val="en-US" w:eastAsia="zh-CN"/>
        </w:rPr>
        <w:t>第九条或第十</w:t>
      </w:r>
      <w:r>
        <w:rPr>
          <w:rFonts w:hint="eastAsia" w:ascii="宋体" w:hAnsi="宋体" w:eastAsia="宋体" w:cs="宋体"/>
          <w:color w:val="000000"/>
          <w:szCs w:val="21"/>
          <w:highlight w:val="none"/>
        </w:rPr>
        <w:t>条</w:t>
      </w:r>
      <w:r>
        <w:rPr>
          <w:rFonts w:hint="eastAsia" w:ascii="宋体" w:hAnsi="宋体" w:eastAsia="宋体" w:cs="宋体"/>
          <w:color w:val="000000"/>
          <w:szCs w:val="21"/>
          <w:highlight w:val="none"/>
          <w:lang w:val="en-US" w:eastAsia="zh-CN"/>
        </w:rPr>
        <w:t>情形的，</w:t>
      </w:r>
      <w:r>
        <w:rPr>
          <w:rFonts w:hint="eastAsia" w:ascii="宋体" w:hAnsi="宋体" w:eastAsia="宋体" w:cs="宋体"/>
          <w:color w:val="000000"/>
          <w:highlight w:val="none"/>
          <w:lang w:val="en-US" w:eastAsia="zh-CN"/>
        </w:rPr>
        <w:t>应</w:t>
      </w:r>
      <w:r>
        <w:rPr>
          <w:rFonts w:hint="eastAsia" w:ascii="宋体" w:hAnsi="宋体" w:eastAsia="宋体" w:cs="宋体"/>
          <w:color w:val="000000"/>
          <w:highlight w:val="none"/>
        </w:rPr>
        <w:t>附相关证明材料的扫描件</w:t>
      </w:r>
      <w:r>
        <w:rPr>
          <w:rFonts w:hint="eastAsia" w:ascii="宋体" w:hAnsi="宋体" w:eastAsia="宋体" w:cs="宋体"/>
          <w:color w:val="000000"/>
          <w:szCs w:val="21"/>
        </w:rPr>
        <w:t>。</w:t>
      </w:r>
    </w:p>
    <w:p w14:paraId="038DEADE">
      <w:pPr>
        <w:rPr>
          <w:color w:val="000000"/>
        </w:rPr>
      </w:pPr>
    </w:p>
    <w:p w14:paraId="096277CF">
      <w:pPr>
        <w:rPr>
          <w:color w:val="000000"/>
        </w:rPr>
      </w:pPr>
    </w:p>
    <w:p w14:paraId="1A3F8503">
      <w:pPr>
        <w:rPr>
          <w:color w:val="000000"/>
        </w:rPr>
      </w:pPr>
    </w:p>
    <w:p w14:paraId="171EBAEC">
      <w:pPr>
        <w:rPr>
          <w:color w:val="000000"/>
        </w:rPr>
      </w:pPr>
    </w:p>
    <w:p w14:paraId="5CEA53DB">
      <w:pPr>
        <w:pStyle w:val="77"/>
        <w:jc w:val="center"/>
        <w:rPr>
          <w:b w:val="0"/>
          <w:color w:val="000000"/>
          <w:sz w:val="24"/>
          <w:szCs w:val="24"/>
        </w:rPr>
      </w:pPr>
      <w:bookmarkStart w:id="3597" w:name="_Toc109149968"/>
      <w:bookmarkStart w:id="3598" w:name="_Toc429598777"/>
      <w:bookmarkStart w:id="3599" w:name="_Toc25212"/>
      <w:bookmarkStart w:id="3600" w:name="_Toc17076"/>
      <w:bookmarkStart w:id="3601" w:name="_Toc9689"/>
      <w:bookmarkStart w:id="3602" w:name="_Toc435088357"/>
      <w:bookmarkStart w:id="3603" w:name="_Toc9060"/>
      <w:bookmarkStart w:id="3604" w:name="_Toc29656"/>
      <w:bookmarkStart w:id="3605" w:name="_Toc1110494306"/>
      <w:bookmarkStart w:id="3606" w:name="_Toc25615"/>
      <w:r>
        <w:rPr>
          <w:rFonts w:hint="eastAsia"/>
          <w:b w:val="0"/>
          <w:color w:val="000000"/>
          <w:sz w:val="24"/>
          <w:szCs w:val="24"/>
        </w:rPr>
        <w:t>（四）项目技术负责人简历表</w:t>
      </w:r>
      <w:bookmarkEnd w:id="3597"/>
      <w:bookmarkEnd w:id="3598"/>
      <w:bookmarkEnd w:id="3599"/>
      <w:bookmarkEnd w:id="3600"/>
      <w:bookmarkEnd w:id="3601"/>
      <w:bookmarkEnd w:id="3602"/>
      <w:bookmarkEnd w:id="3603"/>
      <w:bookmarkEnd w:id="3604"/>
      <w:bookmarkEnd w:id="3605"/>
      <w:bookmarkEnd w:id="3606"/>
    </w:p>
    <w:p w14:paraId="15D34044">
      <w:pPr>
        <w:jc w:val="center"/>
        <w:rPr>
          <w:color w:val="000000"/>
          <w:sz w:val="28"/>
          <w:szCs w:val="28"/>
        </w:rPr>
      </w:pP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693"/>
        <w:gridCol w:w="342"/>
        <w:gridCol w:w="1134"/>
        <w:gridCol w:w="1275"/>
        <w:gridCol w:w="504"/>
        <w:gridCol w:w="1620"/>
        <w:gridCol w:w="2160"/>
      </w:tblGrid>
      <w:tr w14:paraId="65A8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13ED5900">
            <w:pPr>
              <w:rPr>
                <w:rFonts w:ascii="宋体" w:hAnsi="宋体"/>
                <w:color w:val="000000"/>
                <w:szCs w:val="21"/>
              </w:rPr>
            </w:pPr>
            <w:r>
              <w:rPr>
                <w:rFonts w:hint="eastAsia" w:ascii="宋体" w:hAnsi="宋体"/>
                <w:color w:val="000000"/>
                <w:szCs w:val="21"/>
              </w:rPr>
              <w:t>姓  名</w:t>
            </w:r>
          </w:p>
        </w:tc>
        <w:tc>
          <w:tcPr>
            <w:tcW w:w="1035" w:type="dxa"/>
            <w:gridSpan w:val="2"/>
            <w:noWrap w:val="0"/>
            <w:vAlign w:val="center"/>
          </w:tcPr>
          <w:p w14:paraId="198AAE54">
            <w:pPr>
              <w:jc w:val="center"/>
              <w:rPr>
                <w:rFonts w:ascii="宋体" w:hAnsi="宋体"/>
                <w:color w:val="000000"/>
                <w:szCs w:val="21"/>
              </w:rPr>
            </w:pPr>
          </w:p>
        </w:tc>
        <w:tc>
          <w:tcPr>
            <w:tcW w:w="1134" w:type="dxa"/>
            <w:noWrap w:val="0"/>
            <w:vAlign w:val="center"/>
          </w:tcPr>
          <w:p w14:paraId="313FBA80">
            <w:pPr>
              <w:jc w:val="center"/>
              <w:rPr>
                <w:rFonts w:ascii="宋体" w:hAnsi="宋体"/>
                <w:color w:val="000000"/>
                <w:szCs w:val="21"/>
              </w:rPr>
            </w:pPr>
            <w:r>
              <w:rPr>
                <w:rFonts w:hint="eastAsia" w:ascii="宋体" w:hAnsi="宋体"/>
                <w:color w:val="000000"/>
                <w:szCs w:val="21"/>
              </w:rPr>
              <w:t>年  龄</w:t>
            </w:r>
          </w:p>
        </w:tc>
        <w:tc>
          <w:tcPr>
            <w:tcW w:w="1275" w:type="dxa"/>
            <w:noWrap w:val="0"/>
            <w:vAlign w:val="center"/>
          </w:tcPr>
          <w:p w14:paraId="5EDACD07">
            <w:pPr>
              <w:jc w:val="center"/>
              <w:rPr>
                <w:rFonts w:ascii="宋体" w:hAnsi="宋体"/>
                <w:color w:val="000000"/>
                <w:szCs w:val="21"/>
              </w:rPr>
            </w:pPr>
          </w:p>
        </w:tc>
        <w:tc>
          <w:tcPr>
            <w:tcW w:w="2124" w:type="dxa"/>
            <w:gridSpan w:val="2"/>
            <w:noWrap w:val="0"/>
            <w:vAlign w:val="center"/>
          </w:tcPr>
          <w:p w14:paraId="3990EBEC">
            <w:pPr>
              <w:jc w:val="center"/>
              <w:rPr>
                <w:rFonts w:ascii="宋体" w:hAnsi="宋体"/>
                <w:color w:val="000000"/>
                <w:szCs w:val="21"/>
              </w:rPr>
            </w:pPr>
            <w:r>
              <w:rPr>
                <w:rFonts w:hint="eastAsia" w:ascii="宋体" w:hAnsi="宋体"/>
                <w:color w:val="000000"/>
                <w:szCs w:val="21"/>
              </w:rPr>
              <w:t>学历</w:t>
            </w:r>
          </w:p>
        </w:tc>
        <w:tc>
          <w:tcPr>
            <w:tcW w:w="2160" w:type="dxa"/>
            <w:noWrap w:val="0"/>
            <w:vAlign w:val="center"/>
          </w:tcPr>
          <w:p w14:paraId="3FE9702A">
            <w:pPr>
              <w:jc w:val="center"/>
              <w:rPr>
                <w:rFonts w:ascii="宋体" w:hAnsi="宋体"/>
                <w:color w:val="000000"/>
                <w:szCs w:val="21"/>
              </w:rPr>
            </w:pPr>
          </w:p>
        </w:tc>
      </w:tr>
      <w:tr w14:paraId="5D79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34A822EF">
            <w:pPr>
              <w:rPr>
                <w:rFonts w:ascii="宋体" w:hAnsi="宋体"/>
                <w:color w:val="000000"/>
                <w:szCs w:val="21"/>
              </w:rPr>
            </w:pPr>
            <w:r>
              <w:rPr>
                <w:rFonts w:hint="eastAsia" w:ascii="宋体" w:hAnsi="宋体"/>
                <w:color w:val="000000"/>
                <w:szCs w:val="21"/>
              </w:rPr>
              <w:t>职  称</w:t>
            </w:r>
          </w:p>
        </w:tc>
        <w:tc>
          <w:tcPr>
            <w:tcW w:w="3444" w:type="dxa"/>
            <w:gridSpan w:val="4"/>
            <w:noWrap w:val="0"/>
            <w:vAlign w:val="center"/>
          </w:tcPr>
          <w:p w14:paraId="5DE97A46">
            <w:pPr>
              <w:jc w:val="center"/>
              <w:rPr>
                <w:rFonts w:ascii="宋体" w:hAnsi="宋体"/>
                <w:color w:val="000000"/>
                <w:szCs w:val="21"/>
              </w:rPr>
            </w:pPr>
          </w:p>
        </w:tc>
        <w:tc>
          <w:tcPr>
            <w:tcW w:w="2124" w:type="dxa"/>
            <w:gridSpan w:val="2"/>
            <w:noWrap w:val="0"/>
            <w:vAlign w:val="center"/>
          </w:tcPr>
          <w:p w14:paraId="5B310923">
            <w:pPr>
              <w:jc w:val="center"/>
              <w:rPr>
                <w:rFonts w:ascii="宋体" w:hAnsi="宋体"/>
                <w:color w:val="000000"/>
                <w:szCs w:val="21"/>
              </w:rPr>
            </w:pPr>
            <w:r>
              <w:rPr>
                <w:rFonts w:hint="eastAsia" w:ascii="宋体" w:hAnsi="宋体"/>
                <w:color w:val="000000"/>
                <w:szCs w:val="21"/>
              </w:rPr>
              <w:t>拟在本工程任职</w:t>
            </w:r>
          </w:p>
        </w:tc>
        <w:tc>
          <w:tcPr>
            <w:tcW w:w="2160" w:type="dxa"/>
            <w:noWrap w:val="0"/>
            <w:vAlign w:val="center"/>
          </w:tcPr>
          <w:p w14:paraId="1D7412CD">
            <w:pPr>
              <w:jc w:val="center"/>
              <w:rPr>
                <w:rFonts w:ascii="宋体" w:hAnsi="宋体"/>
                <w:color w:val="000000"/>
                <w:szCs w:val="21"/>
              </w:rPr>
            </w:pPr>
            <w:r>
              <w:rPr>
                <w:rFonts w:hint="eastAsia" w:ascii="宋体" w:hAnsi="宋体"/>
                <w:color w:val="000000"/>
                <w:szCs w:val="21"/>
              </w:rPr>
              <w:t>项目技术负责人</w:t>
            </w:r>
          </w:p>
        </w:tc>
      </w:tr>
      <w:tr w14:paraId="711A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4"/>
            <w:noWrap w:val="0"/>
            <w:vAlign w:val="center"/>
          </w:tcPr>
          <w:p w14:paraId="5E87EEA8">
            <w:pPr>
              <w:jc w:val="center"/>
              <w:rPr>
                <w:rFonts w:ascii="宋体" w:hAnsi="宋体"/>
                <w:color w:val="000000"/>
                <w:szCs w:val="21"/>
              </w:rPr>
            </w:pPr>
            <w:r>
              <w:rPr>
                <w:rFonts w:hint="eastAsia" w:ascii="宋体" w:hAnsi="宋体"/>
                <w:color w:val="000000"/>
                <w:szCs w:val="21"/>
              </w:rPr>
              <w:t>注册建造师执业资格等级</w:t>
            </w:r>
          </w:p>
        </w:tc>
        <w:tc>
          <w:tcPr>
            <w:tcW w:w="1275" w:type="dxa"/>
            <w:noWrap w:val="0"/>
            <w:vAlign w:val="center"/>
          </w:tcPr>
          <w:p w14:paraId="47C6DCFA">
            <w:pPr>
              <w:jc w:val="center"/>
              <w:rPr>
                <w:rFonts w:ascii="宋体" w:hAnsi="宋体"/>
                <w:color w:val="000000"/>
                <w:szCs w:val="21"/>
              </w:rPr>
            </w:pPr>
            <w:r>
              <w:rPr>
                <w:rFonts w:hint="eastAsia" w:ascii="宋体" w:hAnsi="宋体"/>
                <w:color w:val="000000"/>
                <w:szCs w:val="21"/>
              </w:rPr>
              <w:t xml:space="preserve">      级</w:t>
            </w:r>
          </w:p>
        </w:tc>
        <w:tc>
          <w:tcPr>
            <w:tcW w:w="2124" w:type="dxa"/>
            <w:gridSpan w:val="2"/>
            <w:noWrap w:val="0"/>
            <w:vAlign w:val="center"/>
          </w:tcPr>
          <w:p w14:paraId="093D62AE">
            <w:pPr>
              <w:jc w:val="center"/>
              <w:rPr>
                <w:rFonts w:ascii="宋体" w:hAnsi="宋体"/>
                <w:color w:val="000000"/>
                <w:szCs w:val="21"/>
              </w:rPr>
            </w:pPr>
            <w:r>
              <w:rPr>
                <w:rFonts w:hint="eastAsia" w:ascii="宋体" w:hAnsi="宋体"/>
                <w:color w:val="000000"/>
                <w:szCs w:val="21"/>
              </w:rPr>
              <w:t>建造师专业</w:t>
            </w:r>
          </w:p>
        </w:tc>
        <w:tc>
          <w:tcPr>
            <w:tcW w:w="2160" w:type="dxa"/>
            <w:noWrap w:val="0"/>
            <w:vAlign w:val="center"/>
          </w:tcPr>
          <w:p w14:paraId="7ACC5C49">
            <w:pPr>
              <w:jc w:val="center"/>
              <w:rPr>
                <w:rFonts w:ascii="宋体" w:hAnsi="宋体"/>
                <w:color w:val="000000"/>
                <w:szCs w:val="21"/>
              </w:rPr>
            </w:pPr>
          </w:p>
        </w:tc>
      </w:tr>
      <w:tr w14:paraId="72BA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8262D9B">
            <w:pPr>
              <w:jc w:val="center"/>
              <w:rPr>
                <w:rFonts w:ascii="宋体" w:hAnsi="宋体"/>
                <w:color w:val="000000"/>
                <w:szCs w:val="21"/>
              </w:rPr>
            </w:pPr>
            <w:r>
              <w:rPr>
                <w:rFonts w:hint="eastAsia" w:ascii="宋体" w:hAnsi="宋体"/>
                <w:color w:val="000000"/>
                <w:szCs w:val="21"/>
              </w:rPr>
              <w:t>毕业学校</w:t>
            </w:r>
          </w:p>
        </w:tc>
        <w:tc>
          <w:tcPr>
            <w:tcW w:w="7728" w:type="dxa"/>
            <w:gridSpan w:val="7"/>
            <w:noWrap w:val="0"/>
            <w:vAlign w:val="center"/>
          </w:tcPr>
          <w:p w14:paraId="24D27E96">
            <w:pPr>
              <w:ind w:firstLine="840" w:firstLineChars="400"/>
              <w:rPr>
                <w:rFonts w:ascii="宋体" w:hAnsi="宋体"/>
                <w:color w:val="000000"/>
                <w:szCs w:val="21"/>
              </w:rPr>
            </w:pPr>
            <w:r>
              <w:rPr>
                <w:rFonts w:hint="eastAsia" w:ascii="宋体" w:hAnsi="宋体"/>
                <w:color w:val="000000"/>
                <w:szCs w:val="21"/>
              </w:rPr>
              <w:t>年毕业于                  学校            专业</w:t>
            </w:r>
          </w:p>
        </w:tc>
      </w:tr>
      <w:tr w14:paraId="3AE1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4"/>
            <w:noWrap w:val="0"/>
            <w:vAlign w:val="center"/>
          </w:tcPr>
          <w:p w14:paraId="34ABE32F">
            <w:pPr>
              <w:ind w:firstLine="840" w:firstLineChars="400"/>
              <w:rPr>
                <w:rFonts w:ascii="宋体" w:hAnsi="宋体"/>
                <w:color w:val="000000"/>
                <w:szCs w:val="21"/>
              </w:rPr>
            </w:pPr>
            <w:r>
              <w:rPr>
                <w:rFonts w:hint="eastAsia"/>
                <w:color w:val="000000"/>
                <w:szCs w:val="21"/>
              </w:rPr>
              <w:t>参加工作时间</w:t>
            </w:r>
          </w:p>
        </w:tc>
        <w:tc>
          <w:tcPr>
            <w:tcW w:w="1275" w:type="dxa"/>
            <w:noWrap w:val="0"/>
            <w:vAlign w:val="center"/>
          </w:tcPr>
          <w:p w14:paraId="3DCD3FD8">
            <w:pPr>
              <w:ind w:firstLine="840" w:firstLineChars="400"/>
              <w:rPr>
                <w:rFonts w:ascii="宋体" w:hAnsi="宋体"/>
                <w:color w:val="000000"/>
                <w:szCs w:val="21"/>
              </w:rPr>
            </w:pPr>
          </w:p>
        </w:tc>
        <w:tc>
          <w:tcPr>
            <w:tcW w:w="2124" w:type="dxa"/>
            <w:gridSpan w:val="2"/>
            <w:noWrap w:val="0"/>
            <w:vAlign w:val="center"/>
          </w:tcPr>
          <w:p w14:paraId="588AF277">
            <w:pPr>
              <w:jc w:val="center"/>
              <w:rPr>
                <w:rFonts w:ascii="宋体" w:hAnsi="宋体"/>
                <w:color w:val="000000"/>
                <w:szCs w:val="21"/>
              </w:rPr>
            </w:pPr>
            <w:r>
              <w:rPr>
                <w:rFonts w:ascii="宋体" w:hAnsi="宋体"/>
                <w:color w:val="000000"/>
                <w:szCs w:val="21"/>
              </w:rPr>
              <w:t>专业</w:t>
            </w:r>
            <w:r>
              <w:rPr>
                <w:rFonts w:hint="eastAsia" w:ascii="宋体" w:hAnsi="宋体"/>
                <w:color w:val="000000"/>
                <w:szCs w:val="21"/>
              </w:rPr>
              <w:t>工作年限</w:t>
            </w:r>
          </w:p>
        </w:tc>
        <w:tc>
          <w:tcPr>
            <w:tcW w:w="2160" w:type="dxa"/>
            <w:noWrap w:val="0"/>
            <w:vAlign w:val="center"/>
          </w:tcPr>
          <w:p w14:paraId="5C8ABE84">
            <w:pPr>
              <w:ind w:firstLine="840" w:firstLineChars="400"/>
              <w:rPr>
                <w:rFonts w:ascii="宋体" w:hAnsi="宋体"/>
                <w:color w:val="000000"/>
                <w:szCs w:val="21"/>
              </w:rPr>
            </w:pPr>
          </w:p>
        </w:tc>
      </w:tr>
      <w:tr w14:paraId="4E44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0" w:type="dxa"/>
            <w:gridSpan w:val="8"/>
            <w:noWrap w:val="0"/>
            <w:vAlign w:val="center"/>
          </w:tcPr>
          <w:p w14:paraId="4F6FBB80">
            <w:pPr>
              <w:jc w:val="center"/>
              <w:rPr>
                <w:rFonts w:ascii="宋体" w:hAnsi="宋体"/>
                <w:color w:val="000000"/>
                <w:szCs w:val="21"/>
              </w:rPr>
            </w:pPr>
            <w:r>
              <w:rPr>
                <w:rFonts w:ascii="宋体" w:hAnsi="宋体"/>
                <w:color w:val="000000"/>
                <w:szCs w:val="21"/>
              </w:rPr>
              <w:t>主要</w:t>
            </w:r>
            <w:r>
              <w:rPr>
                <w:rFonts w:hint="eastAsia" w:ascii="宋体" w:hAnsi="宋体"/>
                <w:color w:val="000000"/>
                <w:szCs w:val="21"/>
              </w:rPr>
              <w:t>施工管理</w:t>
            </w:r>
            <w:r>
              <w:rPr>
                <w:rFonts w:ascii="宋体" w:hAnsi="宋体"/>
                <w:color w:val="000000"/>
                <w:szCs w:val="21"/>
              </w:rPr>
              <w:t>经历</w:t>
            </w:r>
          </w:p>
        </w:tc>
      </w:tr>
      <w:tr w14:paraId="5088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0A7F4F55">
            <w:pPr>
              <w:jc w:val="center"/>
              <w:rPr>
                <w:rFonts w:ascii="宋体" w:hAnsi="宋体"/>
                <w:color w:val="000000"/>
                <w:szCs w:val="21"/>
              </w:rPr>
            </w:pPr>
            <w:r>
              <w:rPr>
                <w:rFonts w:hint="eastAsia" w:ascii="宋体" w:hAnsi="宋体"/>
                <w:color w:val="000000"/>
                <w:szCs w:val="21"/>
              </w:rPr>
              <w:t>时  间</w:t>
            </w:r>
          </w:p>
        </w:tc>
        <w:tc>
          <w:tcPr>
            <w:tcW w:w="3255" w:type="dxa"/>
            <w:gridSpan w:val="4"/>
            <w:noWrap w:val="0"/>
            <w:vAlign w:val="center"/>
          </w:tcPr>
          <w:p w14:paraId="66180FA1">
            <w:pPr>
              <w:jc w:val="center"/>
              <w:rPr>
                <w:rFonts w:ascii="宋体" w:hAnsi="宋体"/>
                <w:color w:val="000000"/>
                <w:szCs w:val="21"/>
              </w:rPr>
            </w:pPr>
            <w:r>
              <w:rPr>
                <w:rFonts w:hint="eastAsia" w:ascii="宋体" w:hAnsi="宋体"/>
                <w:color w:val="000000"/>
                <w:szCs w:val="21"/>
              </w:rPr>
              <w:t>担任过项目技术负责人</w:t>
            </w:r>
          </w:p>
          <w:p w14:paraId="549CD67F">
            <w:pPr>
              <w:jc w:val="center"/>
              <w:rPr>
                <w:rFonts w:ascii="宋体" w:hAnsi="宋体"/>
                <w:color w:val="000000"/>
                <w:szCs w:val="21"/>
              </w:rPr>
            </w:pPr>
            <w:r>
              <w:rPr>
                <w:rFonts w:hint="eastAsia" w:ascii="宋体" w:hAnsi="宋体"/>
                <w:color w:val="000000"/>
                <w:szCs w:val="21"/>
              </w:rPr>
              <w:t>的项目名称</w:t>
            </w:r>
          </w:p>
        </w:tc>
        <w:tc>
          <w:tcPr>
            <w:tcW w:w="3780" w:type="dxa"/>
            <w:gridSpan w:val="2"/>
            <w:noWrap w:val="0"/>
            <w:vAlign w:val="center"/>
          </w:tcPr>
          <w:p w14:paraId="1140DB84">
            <w:pPr>
              <w:jc w:val="center"/>
              <w:rPr>
                <w:rFonts w:ascii="宋体" w:hAnsi="宋体"/>
                <w:color w:val="000000"/>
                <w:szCs w:val="21"/>
              </w:rPr>
            </w:pPr>
            <w:r>
              <w:rPr>
                <w:rFonts w:hint="eastAsia" w:ascii="宋体" w:hAnsi="宋体"/>
                <w:color w:val="000000"/>
                <w:szCs w:val="21"/>
              </w:rPr>
              <w:t>发包人及联系电话</w:t>
            </w:r>
          </w:p>
        </w:tc>
      </w:tr>
      <w:tr w14:paraId="0621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0AF6BD89">
            <w:pPr>
              <w:jc w:val="center"/>
              <w:rPr>
                <w:rFonts w:ascii="宋体" w:hAnsi="宋体"/>
                <w:color w:val="000000"/>
                <w:szCs w:val="21"/>
              </w:rPr>
            </w:pPr>
          </w:p>
        </w:tc>
        <w:tc>
          <w:tcPr>
            <w:tcW w:w="3255" w:type="dxa"/>
            <w:gridSpan w:val="4"/>
            <w:noWrap w:val="0"/>
            <w:vAlign w:val="center"/>
          </w:tcPr>
          <w:p w14:paraId="09BC2F50">
            <w:pPr>
              <w:jc w:val="center"/>
              <w:rPr>
                <w:rFonts w:ascii="宋体" w:hAnsi="宋体"/>
                <w:color w:val="000000"/>
                <w:szCs w:val="21"/>
              </w:rPr>
            </w:pPr>
          </w:p>
        </w:tc>
        <w:tc>
          <w:tcPr>
            <w:tcW w:w="3780" w:type="dxa"/>
            <w:gridSpan w:val="2"/>
            <w:noWrap w:val="0"/>
            <w:vAlign w:val="center"/>
          </w:tcPr>
          <w:p w14:paraId="0A7426A0">
            <w:pPr>
              <w:jc w:val="center"/>
              <w:rPr>
                <w:rFonts w:ascii="宋体" w:hAnsi="宋体"/>
                <w:color w:val="000000"/>
                <w:szCs w:val="21"/>
              </w:rPr>
            </w:pPr>
          </w:p>
        </w:tc>
      </w:tr>
      <w:tr w14:paraId="0EFB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3918E295">
            <w:pPr>
              <w:jc w:val="center"/>
              <w:rPr>
                <w:rFonts w:ascii="宋体" w:hAnsi="宋体"/>
                <w:color w:val="000000"/>
                <w:szCs w:val="21"/>
              </w:rPr>
            </w:pPr>
          </w:p>
        </w:tc>
        <w:tc>
          <w:tcPr>
            <w:tcW w:w="3255" w:type="dxa"/>
            <w:gridSpan w:val="4"/>
            <w:noWrap w:val="0"/>
            <w:vAlign w:val="center"/>
          </w:tcPr>
          <w:p w14:paraId="74194AD0">
            <w:pPr>
              <w:jc w:val="center"/>
              <w:rPr>
                <w:rFonts w:ascii="宋体" w:hAnsi="宋体"/>
                <w:color w:val="000000"/>
                <w:szCs w:val="21"/>
              </w:rPr>
            </w:pPr>
          </w:p>
        </w:tc>
        <w:tc>
          <w:tcPr>
            <w:tcW w:w="3780" w:type="dxa"/>
            <w:gridSpan w:val="2"/>
            <w:noWrap w:val="0"/>
            <w:vAlign w:val="center"/>
          </w:tcPr>
          <w:p w14:paraId="2758B432">
            <w:pPr>
              <w:jc w:val="center"/>
              <w:rPr>
                <w:rFonts w:ascii="宋体" w:hAnsi="宋体"/>
                <w:color w:val="000000"/>
                <w:szCs w:val="21"/>
              </w:rPr>
            </w:pPr>
          </w:p>
        </w:tc>
      </w:tr>
      <w:tr w14:paraId="42D0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0D56CA2E">
            <w:pPr>
              <w:jc w:val="center"/>
              <w:rPr>
                <w:rFonts w:ascii="宋体" w:hAnsi="宋体"/>
                <w:color w:val="000000"/>
                <w:szCs w:val="21"/>
              </w:rPr>
            </w:pPr>
          </w:p>
        </w:tc>
        <w:tc>
          <w:tcPr>
            <w:tcW w:w="3255" w:type="dxa"/>
            <w:gridSpan w:val="4"/>
            <w:noWrap w:val="0"/>
            <w:vAlign w:val="center"/>
          </w:tcPr>
          <w:p w14:paraId="26941277">
            <w:pPr>
              <w:jc w:val="center"/>
              <w:rPr>
                <w:rFonts w:ascii="宋体" w:hAnsi="宋体"/>
                <w:color w:val="000000"/>
                <w:szCs w:val="21"/>
              </w:rPr>
            </w:pPr>
          </w:p>
        </w:tc>
        <w:tc>
          <w:tcPr>
            <w:tcW w:w="3780" w:type="dxa"/>
            <w:gridSpan w:val="2"/>
            <w:noWrap w:val="0"/>
            <w:vAlign w:val="center"/>
          </w:tcPr>
          <w:p w14:paraId="36E87B7E">
            <w:pPr>
              <w:jc w:val="center"/>
              <w:rPr>
                <w:rFonts w:ascii="宋体" w:hAnsi="宋体"/>
                <w:color w:val="000000"/>
                <w:szCs w:val="21"/>
              </w:rPr>
            </w:pPr>
          </w:p>
        </w:tc>
      </w:tr>
      <w:tr w14:paraId="431D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39B6D74B">
            <w:pPr>
              <w:jc w:val="center"/>
              <w:rPr>
                <w:rFonts w:ascii="宋体" w:hAnsi="宋体"/>
                <w:color w:val="000000"/>
                <w:szCs w:val="21"/>
              </w:rPr>
            </w:pPr>
          </w:p>
        </w:tc>
        <w:tc>
          <w:tcPr>
            <w:tcW w:w="3255" w:type="dxa"/>
            <w:gridSpan w:val="4"/>
            <w:noWrap w:val="0"/>
            <w:vAlign w:val="center"/>
          </w:tcPr>
          <w:p w14:paraId="7208BB74">
            <w:pPr>
              <w:jc w:val="center"/>
              <w:rPr>
                <w:rFonts w:ascii="宋体" w:hAnsi="宋体"/>
                <w:color w:val="000000"/>
                <w:szCs w:val="21"/>
              </w:rPr>
            </w:pPr>
          </w:p>
        </w:tc>
        <w:tc>
          <w:tcPr>
            <w:tcW w:w="3780" w:type="dxa"/>
            <w:gridSpan w:val="2"/>
            <w:noWrap w:val="0"/>
            <w:vAlign w:val="center"/>
          </w:tcPr>
          <w:p w14:paraId="7AE60335">
            <w:pPr>
              <w:jc w:val="center"/>
              <w:rPr>
                <w:rFonts w:ascii="宋体" w:hAnsi="宋体"/>
                <w:color w:val="000000"/>
                <w:szCs w:val="21"/>
              </w:rPr>
            </w:pPr>
          </w:p>
        </w:tc>
      </w:tr>
      <w:tr w14:paraId="56B2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536353FD">
            <w:pPr>
              <w:jc w:val="center"/>
              <w:rPr>
                <w:rFonts w:ascii="宋体" w:hAnsi="宋体"/>
                <w:color w:val="000000"/>
                <w:szCs w:val="21"/>
              </w:rPr>
            </w:pPr>
          </w:p>
        </w:tc>
        <w:tc>
          <w:tcPr>
            <w:tcW w:w="3255" w:type="dxa"/>
            <w:gridSpan w:val="4"/>
            <w:noWrap w:val="0"/>
            <w:vAlign w:val="center"/>
          </w:tcPr>
          <w:p w14:paraId="0FBEB6B1">
            <w:pPr>
              <w:jc w:val="center"/>
              <w:rPr>
                <w:rFonts w:ascii="宋体" w:hAnsi="宋体"/>
                <w:color w:val="000000"/>
                <w:szCs w:val="21"/>
              </w:rPr>
            </w:pPr>
          </w:p>
        </w:tc>
        <w:tc>
          <w:tcPr>
            <w:tcW w:w="3780" w:type="dxa"/>
            <w:gridSpan w:val="2"/>
            <w:noWrap w:val="0"/>
            <w:vAlign w:val="center"/>
          </w:tcPr>
          <w:p w14:paraId="0EAC8BC5">
            <w:pPr>
              <w:jc w:val="center"/>
              <w:rPr>
                <w:rFonts w:ascii="宋体" w:hAnsi="宋体"/>
                <w:color w:val="000000"/>
                <w:szCs w:val="21"/>
              </w:rPr>
            </w:pPr>
          </w:p>
        </w:tc>
      </w:tr>
      <w:tr w14:paraId="360F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19544D02">
            <w:pPr>
              <w:jc w:val="center"/>
              <w:rPr>
                <w:rFonts w:ascii="宋体" w:hAnsi="宋体"/>
                <w:color w:val="000000"/>
                <w:szCs w:val="21"/>
              </w:rPr>
            </w:pPr>
            <w:r>
              <w:rPr>
                <w:rFonts w:hint="eastAsia" w:ascii="宋体" w:hAnsi="宋体"/>
                <w:color w:val="000000"/>
                <w:szCs w:val="21"/>
              </w:rPr>
              <w:t>时  间</w:t>
            </w:r>
          </w:p>
        </w:tc>
        <w:tc>
          <w:tcPr>
            <w:tcW w:w="3255" w:type="dxa"/>
            <w:gridSpan w:val="4"/>
            <w:noWrap w:val="0"/>
            <w:vAlign w:val="center"/>
          </w:tcPr>
          <w:p w14:paraId="108583B6">
            <w:pPr>
              <w:jc w:val="center"/>
              <w:rPr>
                <w:rFonts w:ascii="宋体" w:hAnsi="宋体"/>
                <w:color w:val="000000"/>
                <w:szCs w:val="21"/>
              </w:rPr>
            </w:pPr>
            <w:r>
              <w:rPr>
                <w:rFonts w:hint="eastAsia" w:ascii="宋体" w:hAnsi="宋体"/>
                <w:color w:val="000000"/>
                <w:szCs w:val="21"/>
              </w:rPr>
              <w:t>从事过施工管理</w:t>
            </w:r>
          </w:p>
          <w:p w14:paraId="570EFB50">
            <w:pPr>
              <w:jc w:val="center"/>
              <w:rPr>
                <w:rFonts w:ascii="宋体" w:hAnsi="宋体"/>
                <w:color w:val="000000"/>
                <w:szCs w:val="21"/>
              </w:rPr>
            </w:pPr>
            <w:r>
              <w:rPr>
                <w:rFonts w:hint="eastAsia" w:ascii="宋体" w:hAnsi="宋体"/>
                <w:color w:val="000000"/>
                <w:szCs w:val="21"/>
              </w:rPr>
              <w:t>的项目名称及岗位</w:t>
            </w:r>
          </w:p>
        </w:tc>
        <w:tc>
          <w:tcPr>
            <w:tcW w:w="3780" w:type="dxa"/>
            <w:gridSpan w:val="2"/>
            <w:noWrap w:val="0"/>
            <w:vAlign w:val="center"/>
          </w:tcPr>
          <w:p w14:paraId="11CBA707">
            <w:pPr>
              <w:jc w:val="center"/>
              <w:rPr>
                <w:rFonts w:ascii="宋体" w:hAnsi="宋体"/>
                <w:color w:val="000000"/>
                <w:szCs w:val="21"/>
              </w:rPr>
            </w:pPr>
            <w:r>
              <w:rPr>
                <w:rFonts w:hint="eastAsia" w:ascii="宋体" w:hAnsi="宋体"/>
                <w:color w:val="000000"/>
                <w:szCs w:val="21"/>
              </w:rPr>
              <w:t>发包人及联系电话</w:t>
            </w:r>
          </w:p>
        </w:tc>
      </w:tr>
      <w:tr w14:paraId="58A9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76E737C8">
            <w:pPr>
              <w:jc w:val="center"/>
              <w:rPr>
                <w:rFonts w:ascii="宋体" w:hAnsi="宋体"/>
                <w:color w:val="000000"/>
                <w:szCs w:val="21"/>
              </w:rPr>
            </w:pPr>
          </w:p>
        </w:tc>
        <w:tc>
          <w:tcPr>
            <w:tcW w:w="3255" w:type="dxa"/>
            <w:gridSpan w:val="4"/>
            <w:noWrap w:val="0"/>
            <w:vAlign w:val="center"/>
          </w:tcPr>
          <w:p w14:paraId="7EC60F38">
            <w:pPr>
              <w:jc w:val="center"/>
              <w:rPr>
                <w:rFonts w:ascii="宋体" w:hAnsi="宋体"/>
                <w:color w:val="000000"/>
                <w:szCs w:val="21"/>
              </w:rPr>
            </w:pPr>
          </w:p>
        </w:tc>
        <w:tc>
          <w:tcPr>
            <w:tcW w:w="3780" w:type="dxa"/>
            <w:gridSpan w:val="2"/>
            <w:noWrap w:val="0"/>
            <w:vAlign w:val="center"/>
          </w:tcPr>
          <w:p w14:paraId="053D31E6">
            <w:pPr>
              <w:jc w:val="center"/>
              <w:rPr>
                <w:rFonts w:ascii="宋体" w:hAnsi="宋体"/>
                <w:color w:val="000000"/>
                <w:szCs w:val="21"/>
              </w:rPr>
            </w:pPr>
          </w:p>
        </w:tc>
      </w:tr>
      <w:tr w14:paraId="5EAE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364436D0">
            <w:pPr>
              <w:jc w:val="center"/>
              <w:rPr>
                <w:rFonts w:ascii="宋体" w:hAnsi="宋体"/>
                <w:color w:val="000000"/>
                <w:szCs w:val="21"/>
              </w:rPr>
            </w:pPr>
          </w:p>
        </w:tc>
        <w:tc>
          <w:tcPr>
            <w:tcW w:w="3255" w:type="dxa"/>
            <w:gridSpan w:val="4"/>
            <w:noWrap w:val="0"/>
            <w:vAlign w:val="center"/>
          </w:tcPr>
          <w:p w14:paraId="00EA91EC">
            <w:pPr>
              <w:jc w:val="center"/>
              <w:rPr>
                <w:rFonts w:ascii="宋体" w:hAnsi="宋体"/>
                <w:color w:val="000000"/>
                <w:szCs w:val="21"/>
              </w:rPr>
            </w:pPr>
          </w:p>
        </w:tc>
        <w:tc>
          <w:tcPr>
            <w:tcW w:w="3780" w:type="dxa"/>
            <w:gridSpan w:val="2"/>
            <w:noWrap w:val="0"/>
            <w:vAlign w:val="center"/>
          </w:tcPr>
          <w:p w14:paraId="7089C980">
            <w:pPr>
              <w:jc w:val="center"/>
              <w:rPr>
                <w:rFonts w:ascii="宋体" w:hAnsi="宋体"/>
                <w:color w:val="000000"/>
                <w:szCs w:val="21"/>
              </w:rPr>
            </w:pPr>
          </w:p>
        </w:tc>
      </w:tr>
      <w:tr w14:paraId="53BD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59B6BAF0">
            <w:pPr>
              <w:jc w:val="center"/>
              <w:rPr>
                <w:rFonts w:ascii="宋体" w:hAnsi="宋体"/>
                <w:color w:val="000000"/>
                <w:szCs w:val="21"/>
              </w:rPr>
            </w:pPr>
          </w:p>
        </w:tc>
        <w:tc>
          <w:tcPr>
            <w:tcW w:w="3255" w:type="dxa"/>
            <w:gridSpan w:val="4"/>
            <w:noWrap w:val="0"/>
            <w:vAlign w:val="center"/>
          </w:tcPr>
          <w:p w14:paraId="4156BE08">
            <w:pPr>
              <w:jc w:val="center"/>
              <w:rPr>
                <w:rFonts w:ascii="宋体" w:hAnsi="宋体"/>
                <w:color w:val="000000"/>
                <w:szCs w:val="21"/>
              </w:rPr>
            </w:pPr>
          </w:p>
        </w:tc>
        <w:tc>
          <w:tcPr>
            <w:tcW w:w="3780" w:type="dxa"/>
            <w:gridSpan w:val="2"/>
            <w:noWrap w:val="0"/>
            <w:vAlign w:val="center"/>
          </w:tcPr>
          <w:p w14:paraId="489906DC">
            <w:pPr>
              <w:jc w:val="center"/>
              <w:rPr>
                <w:rFonts w:ascii="宋体" w:hAnsi="宋体"/>
                <w:color w:val="000000"/>
                <w:szCs w:val="21"/>
              </w:rPr>
            </w:pPr>
          </w:p>
        </w:tc>
      </w:tr>
      <w:tr w14:paraId="2B6E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347EA37C">
            <w:pPr>
              <w:jc w:val="center"/>
              <w:rPr>
                <w:rFonts w:ascii="宋体" w:hAnsi="宋体"/>
                <w:color w:val="000000"/>
                <w:szCs w:val="21"/>
              </w:rPr>
            </w:pPr>
          </w:p>
        </w:tc>
        <w:tc>
          <w:tcPr>
            <w:tcW w:w="3255" w:type="dxa"/>
            <w:gridSpan w:val="4"/>
            <w:noWrap w:val="0"/>
            <w:vAlign w:val="center"/>
          </w:tcPr>
          <w:p w14:paraId="1E54097F">
            <w:pPr>
              <w:jc w:val="center"/>
              <w:rPr>
                <w:rFonts w:ascii="宋体" w:hAnsi="宋体"/>
                <w:color w:val="000000"/>
                <w:szCs w:val="21"/>
              </w:rPr>
            </w:pPr>
          </w:p>
        </w:tc>
        <w:tc>
          <w:tcPr>
            <w:tcW w:w="3780" w:type="dxa"/>
            <w:gridSpan w:val="2"/>
            <w:noWrap w:val="0"/>
            <w:vAlign w:val="center"/>
          </w:tcPr>
          <w:p w14:paraId="5B603E12">
            <w:pPr>
              <w:jc w:val="center"/>
              <w:rPr>
                <w:rFonts w:ascii="宋体" w:hAnsi="宋体"/>
                <w:color w:val="000000"/>
                <w:szCs w:val="21"/>
              </w:rPr>
            </w:pPr>
          </w:p>
        </w:tc>
      </w:tr>
      <w:tr w14:paraId="7E1C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85" w:type="dxa"/>
            <w:gridSpan w:val="2"/>
            <w:noWrap w:val="0"/>
            <w:vAlign w:val="center"/>
          </w:tcPr>
          <w:p w14:paraId="73D82119">
            <w:pPr>
              <w:jc w:val="center"/>
              <w:rPr>
                <w:rFonts w:ascii="宋体" w:hAnsi="宋体"/>
                <w:color w:val="000000"/>
                <w:szCs w:val="21"/>
              </w:rPr>
            </w:pPr>
          </w:p>
        </w:tc>
        <w:tc>
          <w:tcPr>
            <w:tcW w:w="3255" w:type="dxa"/>
            <w:gridSpan w:val="4"/>
            <w:noWrap w:val="0"/>
            <w:vAlign w:val="center"/>
          </w:tcPr>
          <w:p w14:paraId="1744F5BC">
            <w:pPr>
              <w:jc w:val="center"/>
              <w:rPr>
                <w:rFonts w:ascii="宋体" w:hAnsi="宋体"/>
                <w:color w:val="000000"/>
                <w:szCs w:val="21"/>
              </w:rPr>
            </w:pPr>
          </w:p>
        </w:tc>
        <w:tc>
          <w:tcPr>
            <w:tcW w:w="3780" w:type="dxa"/>
            <w:gridSpan w:val="2"/>
            <w:noWrap w:val="0"/>
            <w:vAlign w:val="center"/>
          </w:tcPr>
          <w:p w14:paraId="34D6D32C">
            <w:pPr>
              <w:jc w:val="center"/>
              <w:rPr>
                <w:rFonts w:ascii="宋体" w:hAnsi="宋体"/>
                <w:color w:val="000000"/>
                <w:szCs w:val="21"/>
              </w:rPr>
            </w:pPr>
          </w:p>
        </w:tc>
      </w:tr>
    </w:tbl>
    <w:p w14:paraId="54E0C67D">
      <w:pPr>
        <w:spacing w:line="420" w:lineRule="exact"/>
        <w:rPr>
          <w:rFonts w:ascii="宋体" w:hAnsi="宋体"/>
          <w:color w:val="000000"/>
        </w:rPr>
      </w:pPr>
    </w:p>
    <w:p w14:paraId="5744850E">
      <w:pPr>
        <w:keepNext w:val="0"/>
        <w:keepLines w:val="0"/>
        <w:pageBreakBefore w:val="0"/>
        <w:widowControl w:val="0"/>
        <w:kinsoku/>
        <w:wordWrap/>
        <w:overflowPunct/>
        <w:topLinePunct w:val="0"/>
        <w:autoSpaceDE/>
        <w:autoSpaceDN/>
        <w:bidi w:val="0"/>
        <w:adjustRightInd/>
        <w:snapToGrid/>
        <w:spacing w:line="400" w:lineRule="exact"/>
        <w:ind w:left="945" w:hanging="945" w:hangingChars="450"/>
        <w:textAlignment w:val="auto"/>
        <w:rPr>
          <w:rFonts w:hint="eastAsia" w:ascii="宋体" w:hAnsi="宋体" w:eastAsia="宋体" w:cs="宋体"/>
          <w:color w:val="000000"/>
          <w:highlight w:val="none"/>
        </w:rPr>
      </w:pPr>
      <w:r>
        <w:rPr>
          <w:rFonts w:hint="eastAsia" w:ascii="宋体" w:hAnsi="宋体" w:eastAsia="宋体" w:cs="宋体"/>
          <w:color w:val="000000"/>
        </w:rPr>
        <w:t>备注：</w:t>
      </w:r>
      <w:r>
        <w:rPr>
          <w:rFonts w:hint="eastAsia" w:ascii="宋体" w:hAnsi="宋体" w:eastAsia="宋体" w:cs="宋体"/>
          <w:color w:val="000000"/>
          <w:highlight w:val="none"/>
        </w:rPr>
        <w:t>1.项目技术负责人</w:t>
      </w:r>
      <w:r>
        <w:rPr>
          <w:rFonts w:hint="eastAsia" w:ascii="宋体" w:hAnsi="宋体" w:eastAsia="宋体" w:cs="宋体"/>
          <w:color w:val="000000"/>
          <w:highlight w:val="none"/>
          <w:lang w:val="en-US" w:eastAsia="zh-CN"/>
        </w:rPr>
        <w:t>应</w:t>
      </w:r>
      <w:r>
        <w:rPr>
          <w:rFonts w:hint="eastAsia" w:ascii="宋体" w:hAnsi="宋体" w:eastAsia="宋体" w:cs="宋体"/>
          <w:color w:val="000000"/>
          <w:highlight w:val="none"/>
        </w:rPr>
        <w:t>附职称证、建造师资格证书（如有）、注册证书（如有）、学历证</w:t>
      </w:r>
      <w:r>
        <w:rPr>
          <w:rFonts w:hint="eastAsia" w:ascii="宋体" w:hAnsi="宋体" w:eastAsia="宋体" w:cs="宋体"/>
          <w:color w:val="000000"/>
          <w:szCs w:val="21"/>
          <w:highlight w:val="none"/>
        </w:rPr>
        <w:t>扫描件</w:t>
      </w:r>
      <w:r>
        <w:rPr>
          <w:rFonts w:hint="eastAsia" w:ascii="宋体" w:hAnsi="宋体" w:eastAsia="宋体" w:cs="宋体"/>
          <w:color w:val="000000"/>
          <w:highlight w:val="none"/>
        </w:rPr>
        <w:t>。</w:t>
      </w:r>
    </w:p>
    <w:p w14:paraId="3AECCB8A">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000000"/>
          <w:szCs w:val="21"/>
          <w:highlight w:val="none"/>
        </w:rPr>
      </w:pPr>
      <w:r>
        <w:rPr>
          <w:rFonts w:hint="eastAsia" w:ascii="宋体" w:hAnsi="宋体" w:eastAsia="宋体" w:cs="宋体"/>
          <w:color w:val="000000"/>
          <w:highlight w:val="none"/>
        </w:rPr>
        <w:t>2.类似项目限于以</w:t>
      </w:r>
      <w:r>
        <w:rPr>
          <w:rFonts w:hint="eastAsia" w:ascii="宋体" w:hAnsi="宋体" w:eastAsia="宋体" w:cs="宋体"/>
          <w:color w:val="000000"/>
          <w:szCs w:val="21"/>
          <w:highlight w:val="none"/>
        </w:rPr>
        <w:t>项目技术负责人</w:t>
      </w:r>
      <w:r>
        <w:rPr>
          <w:rFonts w:hint="eastAsia" w:ascii="宋体" w:hAnsi="宋体" w:eastAsia="宋体" w:cs="宋体"/>
          <w:color w:val="000000"/>
          <w:highlight w:val="none"/>
        </w:rPr>
        <w:t>身份参与的项目</w:t>
      </w:r>
      <w:r>
        <w:rPr>
          <w:rFonts w:hint="eastAsia" w:ascii="宋体" w:hAnsi="宋体" w:eastAsia="宋体" w:cs="宋体"/>
          <w:color w:val="000000"/>
          <w:highlight w:val="none"/>
          <w:lang w:eastAsia="zh-CN"/>
        </w:rPr>
        <w:t>。</w:t>
      </w:r>
      <w:r>
        <w:rPr>
          <w:rFonts w:hint="eastAsia" w:ascii="宋体" w:hAnsi="宋体" w:eastAsia="宋体" w:cs="宋体"/>
          <w:color w:val="000000"/>
          <w:szCs w:val="21"/>
          <w:highlight w:val="none"/>
        </w:rPr>
        <w:t>担任过项目技术负责人</w:t>
      </w:r>
      <w:r>
        <w:rPr>
          <w:rFonts w:hint="eastAsia" w:ascii="宋体" w:hAnsi="宋体" w:eastAsia="宋体" w:cs="宋体"/>
          <w:color w:val="000000"/>
          <w:highlight w:val="none"/>
        </w:rPr>
        <w:t>的证明资料应分别附</w:t>
      </w:r>
      <w:r>
        <w:rPr>
          <w:rFonts w:hint="eastAsia" w:ascii="宋体" w:hAnsi="宋体" w:eastAsia="宋体" w:cs="宋体"/>
          <w:color w:val="000000"/>
          <w:szCs w:val="21"/>
          <w:highlight w:val="none"/>
        </w:rPr>
        <w:t>合同协议书、发包人的证明文件的扫描件。</w:t>
      </w:r>
      <w:r>
        <w:rPr>
          <w:rFonts w:hint="eastAsia" w:ascii="宋体" w:hAnsi="宋体" w:eastAsia="宋体" w:cs="宋体"/>
          <w:color w:val="000000"/>
          <w:kern w:val="0"/>
          <w:szCs w:val="21"/>
          <w:highlight w:val="none"/>
        </w:rPr>
        <w:t>上述证明材料不足以反映“类似项目”</w:t>
      </w:r>
      <w:r>
        <w:rPr>
          <w:rFonts w:hint="eastAsia" w:ascii="宋体" w:hAnsi="宋体" w:eastAsia="宋体" w:cs="宋体"/>
          <w:color w:val="000000"/>
          <w:highlight w:val="none"/>
        </w:rPr>
        <w:t>的工程特征指标时，还应当提供</w:t>
      </w:r>
      <w:r>
        <w:rPr>
          <w:rFonts w:hint="eastAsia" w:ascii="宋体" w:hAnsi="宋体" w:eastAsia="宋体" w:cs="宋体"/>
          <w:color w:val="000000"/>
          <w:kern w:val="0"/>
          <w:szCs w:val="21"/>
          <w:highlight w:val="none"/>
        </w:rPr>
        <w:t>其他技术资料的扫描件予以证明。</w:t>
      </w:r>
    </w:p>
    <w:p w14:paraId="6E271413">
      <w:pPr>
        <w:spacing w:line="420" w:lineRule="exact"/>
        <w:ind w:left="840" w:leftChars="300" w:hanging="210" w:hangingChars="100"/>
        <w:rPr>
          <w:color w:val="000000"/>
        </w:rPr>
      </w:pPr>
    </w:p>
    <w:p w14:paraId="10E7C6DB">
      <w:pPr>
        <w:pStyle w:val="77"/>
        <w:jc w:val="center"/>
        <w:rPr>
          <w:b w:val="0"/>
          <w:color w:val="000000"/>
          <w:sz w:val="24"/>
          <w:szCs w:val="24"/>
        </w:rPr>
      </w:pPr>
      <w:bookmarkStart w:id="3607" w:name="_Toc1042"/>
      <w:bookmarkStart w:id="3608" w:name="_Toc2694"/>
      <w:bookmarkStart w:id="3609" w:name="_Toc109149969"/>
      <w:bookmarkStart w:id="3610" w:name="_Toc6520"/>
      <w:bookmarkStart w:id="3611" w:name="_Toc16511"/>
      <w:bookmarkStart w:id="3612" w:name="_Toc429598778"/>
      <w:bookmarkStart w:id="3613" w:name="_Toc1563663779"/>
      <w:bookmarkStart w:id="3614" w:name="_Toc16682"/>
      <w:bookmarkStart w:id="3615" w:name="_Toc1416304375"/>
      <w:bookmarkStart w:id="3616" w:name="_Toc426496253"/>
      <w:r>
        <w:rPr>
          <w:rFonts w:hint="eastAsia"/>
          <w:b w:val="0"/>
          <w:color w:val="000000"/>
          <w:sz w:val="24"/>
          <w:szCs w:val="24"/>
        </w:rPr>
        <w:br w:type="page"/>
      </w:r>
      <w:bookmarkStart w:id="3617" w:name="_Toc2062"/>
      <w:r>
        <w:rPr>
          <w:rFonts w:hint="eastAsia"/>
          <w:b w:val="0"/>
          <w:color w:val="000000"/>
          <w:sz w:val="24"/>
          <w:szCs w:val="24"/>
        </w:rPr>
        <w:t>（五）其他主要项目管理人员简历表</w:t>
      </w:r>
      <w:bookmarkEnd w:id="3607"/>
      <w:bookmarkEnd w:id="3608"/>
      <w:bookmarkEnd w:id="3609"/>
      <w:bookmarkEnd w:id="3610"/>
      <w:bookmarkEnd w:id="3611"/>
      <w:bookmarkEnd w:id="3612"/>
      <w:bookmarkEnd w:id="3613"/>
      <w:bookmarkEnd w:id="3614"/>
      <w:bookmarkEnd w:id="3615"/>
      <w:bookmarkEnd w:id="3616"/>
      <w:bookmarkEnd w:id="3617"/>
    </w:p>
    <w:p w14:paraId="66457929">
      <w:pPr>
        <w:ind w:firstLine="1050" w:firstLineChars="500"/>
        <w:rPr>
          <w:rFonts w:ascii="宋体" w:hAnsi="宋体"/>
          <w:color w:val="000000"/>
          <w:szCs w:val="21"/>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880"/>
        <w:gridCol w:w="1800"/>
        <w:gridCol w:w="2880"/>
      </w:tblGrid>
      <w:tr w14:paraId="5F04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noWrap w:val="0"/>
            <w:vAlign w:val="center"/>
          </w:tcPr>
          <w:p w14:paraId="10920941">
            <w:pPr>
              <w:spacing w:line="640" w:lineRule="exact"/>
              <w:rPr>
                <w:rFonts w:ascii="宋体" w:hAnsi="宋体"/>
                <w:color w:val="000000"/>
                <w:szCs w:val="21"/>
              </w:rPr>
            </w:pPr>
            <w:r>
              <w:rPr>
                <w:rFonts w:hint="eastAsia" w:ascii="宋体" w:hAnsi="宋体"/>
                <w:color w:val="000000"/>
                <w:szCs w:val="21"/>
              </w:rPr>
              <w:t>岗位名称</w:t>
            </w:r>
          </w:p>
        </w:tc>
        <w:tc>
          <w:tcPr>
            <w:tcW w:w="7560" w:type="dxa"/>
            <w:gridSpan w:val="3"/>
            <w:noWrap w:val="0"/>
            <w:vAlign w:val="center"/>
          </w:tcPr>
          <w:p w14:paraId="55F5F90A">
            <w:pPr>
              <w:jc w:val="center"/>
              <w:rPr>
                <w:rFonts w:ascii="宋体" w:hAnsi="宋体"/>
                <w:color w:val="000000"/>
                <w:szCs w:val="21"/>
              </w:rPr>
            </w:pPr>
          </w:p>
        </w:tc>
      </w:tr>
      <w:tr w14:paraId="5601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noWrap w:val="0"/>
            <w:vAlign w:val="center"/>
          </w:tcPr>
          <w:p w14:paraId="0FDB0E9B">
            <w:pPr>
              <w:rPr>
                <w:rFonts w:ascii="宋体" w:hAnsi="宋体"/>
                <w:color w:val="000000"/>
                <w:szCs w:val="21"/>
              </w:rPr>
            </w:pPr>
            <w:r>
              <w:rPr>
                <w:rFonts w:hint="eastAsia" w:ascii="宋体" w:hAnsi="宋体"/>
                <w:color w:val="000000"/>
                <w:szCs w:val="21"/>
              </w:rPr>
              <w:t>姓    名</w:t>
            </w:r>
          </w:p>
        </w:tc>
        <w:tc>
          <w:tcPr>
            <w:tcW w:w="2880" w:type="dxa"/>
            <w:noWrap w:val="0"/>
            <w:vAlign w:val="center"/>
          </w:tcPr>
          <w:p w14:paraId="50C5BEC1">
            <w:pPr>
              <w:jc w:val="center"/>
              <w:rPr>
                <w:rFonts w:ascii="宋体" w:hAnsi="宋体"/>
                <w:color w:val="000000"/>
                <w:szCs w:val="21"/>
              </w:rPr>
            </w:pPr>
          </w:p>
        </w:tc>
        <w:tc>
          <w:tcPr>
            <w:tcW w:w="1800" w:type="dxa"/>
            <w:noWrap w:val="0"/>
            <w:vAlign w:val="center"/>
          </w:tcPr>
          <w:p w14:paraId="520E0F25">
            <w:pPr>
              <w:rPr>
                <w:rFonts w:ascii="宋体" w:hAnsi="宋体"/>
                <w:color w:val="000000"/>
                <w:szCs w:val="21"/>
              </w:rPr>
            </w:pPr>
            <w:r>
              <w:rPr>
                <w:rFonts w:hint="eastAsia" w:ascii="宋体" w:hAnsi="宋体"/>
                <w:color w:val="000000"/>
                <w:szCs w:val="21"/>
              </w:rPr>
              <w:t>年    龄</w:t>
            </w:r>
          </w:p>
        </w:tc>
        <w:tc>
          <w:tcPr>
            <w:tcW w:w="2880" w:type="dxa"/>
            <w:noWrap w:val="0"/>
            <w:vAlign w:val="center"/>
          </w:tcPr>
          <w:p w14:paraId="3BB6F9D7">
            <w:pPr>
              <w:jc w:val="center"/>
              <w:rPr>
                <w:rFonts w:ascii="宋体" w:hAnsi="宋体"/>
                <w:color w:val="000000"/>
                <w:szCs w:val="21"/>
              </w:rPr>
            </w:pPr>
          </w:p>
        </w:tc>
      </w:tr>
      <w:tr w14:paraId="1D83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noWrap w:val="0"/>
            <w:vAlign w:val="center"/>
          </w:tcPr>
          <w:p w14:paraId="657FF01D">
            <w:pPr>
              <w:rPr>
                <w:rFonts w:ascii="宋体" w:hAnsi="宋体"/>
                <w:color w:val="000000"/>
                <w:szCs w:val="21"/>
              </w:rPr>
            </w:pPr>
            <w:r>
              <w:rPr>
                <w:rFonts w:hint="eastAsia" w:ascii="宋体" w:hAnsi="宋体"/>
                <w:color w:val="000000"/>
                <w:szCs w:val="21"/>
              </w:rPr>
              <w:t>性    别</w:t>
            </w:r>
          </w:p>
        </w:tc>
        <w:tc>
          <w:tcPr>
            <w:tcW w:w="2880" w:type="dxa"/>
            <w:noWrap w:val="0"/>
            <w:vAlign w:val="center"/>
          </w:tcPr>
          <w:p w14:paraId="0BDD94D3">
            <w:pPr>
              <w:jc w:val="center"/>
              <w:rPr>
                <w:rFonts w:ascii="宋体" w:hAnsi="宋体"/>
                <w:color w:val="000000"/>
                <w:szCs w:val="21"/>
              </w:rPr>
            </w:pPr>
          </w:p>
        </w:tc>
        <w:tc>
          <w:tcPr>
            <w:tcW w:w="1800" w:type="dxa"/>
            <w:noWrap w:val="0"/>
            <w:vAlign w:val="center"/>
          </w:tcPr>
          <w:p w14:paraId="0F982E09">
            <w:pPr>
              <w:rPr>
                <w:rFonts w:ascii="宋体" w:hAnsi="宋体"/>
                <w:color w:val="000000"/>
                <w:szCs w:val="21"/>
              </w:rPr>
            </w:pPr>
            <w:r>
              <w:rPr>
                <w:rFonts w:hint="eastAsia" w:ascii="宋体" w:hAnsi="宋体"/>
                <w:color w:val="000000"/>
                <w:szCs w:val="21"/>
              </w:rPr>
              <w:t>毕业学校</w:t>
            </w:r>
          </w:p>
        </w:tc>
        <w:tc>
          <w:tcPr>
            <w:tcW w:w="2880" w:type="dxa"/>
            <w:noWrap w:val="0"/>
            <w:vAlign w:val="center"/>
          </w:tcPr>
          <w:p w14:paraId="02CC6C93">
            <w:pPr>
              <w:jc w:val="center"/>
              <w:rPr>
                <w:rFonts w:ascii="宋体" w:hAnsi="宋体"/>
                <w:color w:val="000000"/>
                <w:szCs w:val="21"/>
              </w:rPr>
            </w:pPr>
          </w:p>
        </w:tc>
      </w:tr>
      <w:tr w14:paraId="12D7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noWrap w:val="0"/>
            <w:vAlign w:val="center"/>
          </w:tcPr>
          <w:p w14:paraId="278A98FF">
            <w:pPr>
              <w:rPr>
                <w:rFonts w:ascii="宋体" w:hAnsi="宋体"/>
                <w:color w:val="000000"/>
                <w:szCs w:val="21"/>
              </w:rPr>
            </w:pPr>
            <w:r>
              <w:rPr>
                <w:rFonts w:hint="eastAsia" w:ascii="宋体" w:hAnsi="宋体"/>
                <w:color w:val="000000"/>
                <w:szCs w:val="21"/>
              </w:rPr>
              <w:t>学历和专业</w:t>
            </w:r>
          </w:p>
        </w:tc>
        <w:tc>
          <w:tcPr>
            <w:tcW w:w="2880" w:type="dxa"/>
            <w:noWrap w:val="0"/>
            <w:vAlign w:val="center"/>
          </w:tcPr>
          <w:p w14:paraId="2B3C8FF5">
            <w:pPr>
              <w:jc w:val="center"/>
              <w:rPr>
                <w:rFonts w:ascii="宋体" w:hAnsi="宋体"/>
                <w:color w:val="000000"/>
                <w:szCs w:val="21"/>
              </w:rPr>
            </w:pPr>
          </w:p>
        </w:tc>
        <w:tc>
          <w:tcPr>
            <w:tcW w:w="1800" w:type="dxa"/>
            <w:noWrap w:val="0"/>
            <w:vAlign w:val="center"/>
          </w:tcPr>
          <w:p w14:paraId="4A95C57A">
            <w:pPr>
              <w:rPr>
                <w:rFonts w:ascii="宋体" w:hAnsi="宋体"/>
                <w:color w:val="000000"/>
                <w:szCs w:val="21"/>
              </w:rPr>
            </w:pPr>
            <w:r>
              <w:rPr>
                <w:rFonts w:hint="eastAsia" w:ascii="宋体" w:hAnsi="宋体"/>
                <w:color w:val="000000"/>
                <w:szCs w:val="21"/>
              </w:rPr>
              <w:t>毕业时间</w:t>
            </w:r>
          </w:p>
        </w:tc>
        <w:tc>
          <w:tcPr>
            <w:tcW w:w="2880" w:type="dxa"/>
            <w:noWrap w:val="0"/>
            <w:vAlign w:val="center"/>
          </w:tcPr>
          <w:p w14:paraId="78980BF6">
            <w:pPr>
              <w:jc w:val="center"/>
              <w:rPr>
                <w:rFonts w:ascii="宋体" w:hAnsi="宋体"/>
                <w:color w:val="000000"/>
                <w:szCs w:val="21"/>
              </w:rPr>
            </w:pPr>
          </w:p>
        </w:tc>
      </w:tr>
      <w:tr w14:paraId="4FDE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noWrap w:val="0"/>
            <w:vAlign w:val="center"/>
          </w:tcPr>
          <w:p w14:paraId="0F75DEE5">
            <w:pPr>
              <w:rPr>
                <w:rFonts w:ascii="宋体" w:hAnsi="宋体"/>
                <w:color w:val="000000"/>
                <w:szCs w:val="21"/>
              </w:rPr>
            </w:pPr>
            <w:r>
              <w:rPr>
                <w:rFonts w:hint="eastAsia" w:ascii="宋体" w:hAnsi="宋体"/>
                <w:color w:val="000000"/>
                <w:szCs w:val="21"/>
              </w:rPr>
              <w:t>执业/岗位资格</w:t>
            </w:r>
          </w:p>
        </w:tc>
        <w:tc>
          <w:tcPr>
            <w:tcW w:w="2880" w:type="dxa"/>
            <w:noWrap w:val="0"/>
            <w:vAlign w:val="center"/>
          </w:tcPr>
          <w:p w14:paraId="2E5221AC">
            <w:pPr>
              <w:jc w:val="center"/>
              <w:rPr>
                <w:rFonts w:ascii="宋体" w:hAnsi="宋体"/>
                <w:color w:val="000000"/>
                <w:szCs w:val="21"/>
              </w:rPr>
            </w:pPr>
          </w:p>
        </w:tc>
        <w:tc>
          <w:tcPr>
            <w:tcW w:w="1800" w:type="dxa"/>
            <w:noWrap w:val="0"/>
            <w:vAlign w:val="center"/>
          </w:tcPr>
          <w:p w14:paraId="1BA2784F">
            <w:pPr>
              <w:rPr>
                <w:rFonts w:ascii="宋体" w:hAnsi="宋体"/>
                <w:color w:val="000000"/>
                <w:szCs w:val="21"/>
              </w:rPr>
            </w:pPr>
            <w:r>
              <w:rPr>
                <w:rFonts w:hint="eastAsia" w:ascii="宋体" w:hAnsi="宋体"/>
                <w:color w:val="000000"/>
                <w:szCs w:val="21"/>
              </w:rPr>
              <w:t>专业职称</w:t>
            </w:r>
          </w:p>
        </w:tc>
        <w:tc>
          <w:tcPr>
            <w:tcW w:w="2880" w:type="dxa"/>
            <w:noWrap w:val="0"/>
            <w:vAlign w:val="center"/>
          </w:tcPr>
          <w:p w14:paraId="52855A04">
            <w:pPr>
              <w:jc w:val="center"/>
              <w:rPr>
                <w:rFonts w:ascii="宋体" w:hAnsi="宋体"/>
                <w:color w:val="000000"/>
                <w:szCs w:val="21"/>
              </w:rPr>
            </w:pPr>
          </w:p>
        </w:tc>
      </w:tr>
      <w:tr w14:paraId="140A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noWrap w:val="0"/>
            <w:vAlign w:val="center"/>
          </w:tcPr>
          <w:p w14:paraId="2A707E0D">
            <w:pPr>
              <w:rPr>
                <w:rFonts w:ascii="宋体" w:hAnsi="宋体"/>
                <w:color w:val="000000"/>
                <w:szCs w:val="21"/>
              </w:rPr>
            </w:pPr>
            <w:r>
              <w:rPr>
                <w:rFonts w:hint="eastAsia" w:ascii="宋体" w:hAnsi="宋体"/>
                <w:color w:val="000000"/>
                <w:szCs w:val="21"/>
              </w:rPr>
              <w:t>执业/岗位</w:t>
            </w:r>
          </w:p>
          <w:p w14:paraId="4D5A0240">
            <w:pPr>
              <w:rPr>
                <w:rFonts w:ascii="宋体" w:hAnsi="宋体"/>
                <w:color w:val="000000"/>
                <w:szCs w:val="21"/>
              </w:rPr>
            </w:pPr>
            <w:r>
              <w:rPr>
                <w:rFonts w:hint="eastAsia" w:ascii="宋体" w:hAnsi="宋体"/>
                <w:color w:val="000000"/>
                <w:szCs w:val="21"/>
              </w:rPr>
              <w:t>证书编号</w:t>
            </w:r>
          </w:p>
        </w:tc>
        <w:tc>
          <w:tcPr>
            <w:tcW w:w="2880" w:type="dxa"/>
            <w:noWrap w:val="0"/>
            <w:vAlign w:val="center"/>
          </w:tcPr>
          <w:p w14:paraId="0F42F2C5">
            <w:pPr>
              <w:jc w:val="center"/>
              <w:rPr>
                <w:rFonts w:ascii="宋体" w:hAnsi="宋体"/>
                <w:color w:val="000000"/>
                <w:szCs w:val="21"/>
              </w:rPr>
            </w:pPr>
          </w:p>
        </w:tc>
        <w:tc>
          <w:tcPr>
            <w:tcW w:w="1800" w:type="dxa"/>
            <w:noWrap w:val="0"/>
            <w:vAlign w:val="center"/>
          </w:tcPr>
          <w:p w14:paraId="1D4E2B42">
            <w:pPr>
              <w:rPr>
                <w:rFonts w:ascii="宋体" w:hAnsi="宋体"/>
                <w:color w:val="000000"/>
                <w:szCs w:val="21"/>
              </w:rPr>
            </w:pPr>
            <w:r>
              <w:rPr>
                <w:rFonts w:hint="eastAsia" w:ascii="宋体" w:hAnsi="宋体"/>
                <w:color w:val="000000"/>
                <w:szCs w:val="21"/>
              </w:rPr>
              <w:t>专业工作年限</w:t>
            </w:r>
          </w:p>
        </w:tc>
        <w:tc>
          <w:tcPr>
            <w:tcW w:w="2880" w:type="dxa"/>
            <w:noWrap w:val="0"/>
            <w:vAlign w:val="center"/>
          </w:tcPr>
          <w:p w14:paraId="1E983855">
            <w:pPr>
              <w:jc w:val="center"/>
              <w:rPr>
                <w:rFonts w:ascii="宋体" w:hAnsi="宋体"/>
                <w:color w:val="000000"/>
                <w:szCs w:val="21"/>
              </w:rPr>
            </w:pPr>
          </w:p>
          <w:p w14:paraId="67A041FE">
            <w:pPr>
              <w:rPr>
                <w:rFonts w:ascii="宋体" w:hAnsi="宋体"/>
                <w:color w:val="000000"/>
                <w:szCs w:val="21"/>
              </w:rPr>
            </w:pPr>
          </w:p>
        </w:tc>
      </w:tr>
      <w:tr w14:paraId="73BF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noWrap w:val="0"/>
            <w:vAlign w:val="top"/>
          </w:tcPr>
          <w:p w14:paraId="4805146C">
            <w:pPr>
              <w:ind w:firstLine="210" w:firstLineChars="100"/>
              <w:jc w:val="left"/>
              <w:rPr>
                <w:rFonts w:hint="eastAsia" w:ascii="宋体" w:hAnsi="宋体"/>
                <w:color w:val="000000"/>
                <w:szCs w:val="21"/>
              </w:rPr>
            </w:pPr>
          </w:p>
          <w:p w14:paraId="68F023FC">
            <w:pPr>
              <w:ind w:firstLine="210" w:firstLineChars="100"/>
              <w:jc w:val="left"/>
              <w:rPr>
                <w:rFonts w:hint="eastAsia" w:ascii="宋体" w:hAnsi="宋体"/>
                <w:color w:val="000000"/>
                <w:szCs w:val="21"/>
              </w:rPr>
            </w:pPr>
          </w:p>
          <w:p w14:paraId="21A2C549">
            <w:pPr>
              <w:ind w:firstLine="210" w:firstLineChars="100"/>
              <w:jc w:val="left"/>
              <w:rPr>
                <w:rFonts w:hint="eastAsia" w:ascii="宋体" w:hAnsi="宋体"/>
                <w:color w:val="000000"/>
                <w:szCs w:val="21"/>
              </w:rPr>
            </w:pPr>
          </w:p>
          <w:p w14:paraId="073649ED">
            <w:pPr>
              <w:ind w:firstLine="210" w:firstLineChars="100"/>
              <w:jc w:val="left"/>
              <w:rPr>
                <w:rFonts w:ascii="宋体" w:hAnsi="宋体"/>
                <w:color w:val="000000"/>
                <w:szCs w:val="21"/>
              </w:rPr>
            </w:pPr>
            <w:r>
              <w:rPr>
                <w:rFonts w:hint="eastAsia" w:ascii="宋体" w:hAnsi="宋体"/>
                <w:color w:val="000000"/>
                <w:szCs w:val="21"/>
              </w:rPr>
              <w:t>主</w:t>
            </w:r>
          </w:p>
          <w:p w14:paraId="138BB927">
            <w:pPr>
              <w:ind w:firstLine="210" w:firstLineChars="100"/>
              <w:jc w:val="left"/>
              <w:rPr>
                <w:rFonts w:ascii="宋体" w:hAnsi="宋体"/>
                <w:color w:val="000000"/>
                <w:szCs w:val="21"/>
              </w:rPr>
            </w:pPr>
            <w:r>
              <w:rPr>
                <w:rFonts w:hint="eastAsia" w:ascii="宋体" w:hAnsi="宋体"/>
                <w:color w:val="000000"/>
                <w:szCs w:val="21"/>
              </w:rPr>
              <w:t>要</w:t>
            </w:r>
          </w:p>
          <w:p w14:paraId="35CF7EAE">
            <w:pPr>
              <w:ind w:firstLine="210" w:firstLineChars="100"/>
              <w:jc w:val="left"/>
              <w:rPr>
                <w:rFonts w:ascii="宋体" w:hAnsi="宋体"/>
                <w:color w:val="000000"/>
                <w:szCs w:val="21"/>
              </w:rPr>
            </w:pPr>
            <w:r>
              <w:rPr>
                <w:rFonts w:hint="eastAsia" w:ascii="宋体" w:hAnsi="宋体"/>
                <w:color w:val="000000"/>
                <w:szCs w:val="21"/>
              </w:rPr>
              <w:t>工</w:t>
            </w:r>
          </w:p>
          <w:p w14:paraId="1B88D2B8">
            <w:pPr>
              <w:ind w:firstLine="210" w:firstLineChars="100"/>
              <w:jc w:val="left"/>
              <w:rPr>
                <w:rFonts w:ascii="宋体" w:hAnsi="宋体"/>
                <w:color w:val="000000"/>
                <w:szCs w:val="21"/>
              </w:rPr>
            </w:pPr>
            <w:r>
              <w:rPr>
                <w:rFonts w:hint="eastAsia" w:ascii="宋体" w:hAnsi="宋体"/>
                <w:color w:val="000000"/>
                <w:szCs w:val="21"/>
              </w:rPr>
              <w:t>作</w:t>
            </w:r>
          </w:p>
          <w:p w14:paraId="60D29E1C">
            <w:pPr>
              <w:ind w:firstLine="210" w:firstLineChars="100"/>
              <w:jc w:val="left"/>
              <w:rPr>
                <w:rFonts w:ascii="宋体" w:hAnsi="宋体"/>
                <w:color w:val="000000"/>
                <w:szCs w:val="21"/>
              </w:rPr>
            </w:pPr>
            <w:r>
              <w:rPr>
                <w:rFonts w:hint="eastAsia" w:ascii="宋体" w:hAnsi="宋体"/>
                <w:color w:val="000000"/>
                <w:szCs w:val="21"/>
              </w:rPr>
              <w:t>业</w:t>
            </w:r>
          </w:p>
          <w:p w14:paraId="6DB4DCB1">
            <w:pPr>
              <w:ind w:firstLine="210" w:firstLineChars="100"/>
              <w:jc w:val="left"/>
              <w:rPr>
                <w:rFonts w:ascii="宋体" w:hAnsi="宋体"/>
                <w:color w:val="000000"/>
                <w:szCs w:val="21"/>
              </w:rPr>
            </w:pPr>
            <w:r>
              <w:rPr>
                <w:rFonts w:hint="eastAsia" w:ascii="宋体" w:hAnsi="宋体"/>
                <w:color w:val="000000"/>
                <w:szCs w:val="21"/>
              </w:rPr>
              <w:t>绩</w:t>
            </w:r>
          </w:p>
          <w:p w14:paraId="0EE7D4A2">
            <w:pPr>
              <w:ind w:firstLine="210" w:firstLineChars="100"/>
              <w:jc w:val="left"/>
              <w:rPr>
                <w:rFonts w:ascii="宋体" w:hAnsi="宋体"/>
                <w:color w:val="000000"/>
                <w:szCs w:val="21"/>
              </w:rPr>
            </w:pPr>
            <w:r>
              <w:rPr>
                <w:rFonts w:hint="eastAsia" w:ascii="宋体" w:hAnsi="宋体"/>
                <w:color w:val="000000"/>
                <w:szCs w:val="21"/>
              </w:rPr>
              <w:t>及</w:t>
            </w:r>
          </w:p>
          <w:p w14:paraId="189A1338">
            <w:pPr>
              <w:ind w:firstLine="210" w:firstLineChars="100"/>
              <w:jc w:val="left"/>
              <w:rPr>
                <w:rFonts w:ascii="宋体" w:hAnsi="宋体"/>
                <w:color w:val="000000"/>
                <w:szCs w:val="21"/>
              </w:rPr>
            </w:pPr>
            <w:r>
              <w:rPr>
                <w:rFonts w:hint="eastAsia" w:ascii="宋体" w:hAnsi="宋体"/>
                <w:color w:val="000000"/>
                <w:szCs w:val="21"/>
              </w:rPr>
              <w:t>担</w:t>
            </w:r>
          </w:p>
          <w:p w14:paraId="0678C5B5">
            <w:pPr>
              <w:ind w:firstLine="210" w:firstLineChars="100"/>
              <w:jc w:val="left"/>
              <w:rPr>
                <w:rFonts w:ascii="宋体" w:hAnsi="宋体"/>
                <w:color w:val="000000"/>
                <w:szCs w:val="21"/>
              </w:rPr>
            </w:pPr>
            <w:r>
              <w:rPr>
                <w:rFonts w:hint="eastAsia" w:ascii="宋体" w:hAnsi="宋体"/>
                <w:color w:val="000000"/>
                <w:szCs w:val="21"/>
              </w:rPr>
              <w:t>任</w:t>
            </w:r>
          </w:p>
          <w:p w14:paraId="5EFCD4FA">
            <w:pPr>
              <w:ind w:firstLine="210" w:firstLineChars="100"/>
              <w:jc w:val="left"/>
              <w:rPr>
                <w:rFonts w:ascii="宋体" w:hAnsi="宋体"/>
                <w:color w:val="000000"/>
                <w:szCs w:val="21"/>
              </w:rPr>
            </w:pPr>
            <w:r>
              <w:rPr>
                <w:rFonts w:hint="eastAsia" w:ascii="宋体" w:hAnsi="宋体"/>
                <w:color w:val="000000"/>
                <w:szCs w:val="21"/>
              </w:rPr>
              <w:t>的</w:t>
            </w:r>
          </w:p>
          <w:p w14:paraId="692C6119">
            <w:pPr>
              <w:ind w:firstLine="210" w:firstLineChars="100"/>
              <w:jc w:val="left"/>
              <w:rPr>
                <w:rFonts w:ascii="宋体" w:hAnsi="宋体"/>
                <w:color w:val="000000"/>
                <w:szCs w:val="21"/>
              </w:rPr>
            </w:pPr>
            <w:r>
              <w:rPr>
                <w:rFonts w:hint="eastAsia" w:ascii="宋体" w:hAnsi="宋体"/>
                <w:color w:val="000000"/>
                <w:szCs w:val="21"/>
              </w:rPr>
              <w:t>主</w:t>
            </w:r>
          </w:p>
          <w:p w14:paraId="0F3A3DFE">
            <w:pPr>
              <w:ind w:firstLine="210" w:firstLineChars="100"/>
              <w:jc w:val="left"/>
              <w:rPr>
                <w:rFonts w:ascii="宋体" w:hAnsi="宋体"/>
                <w:color w:val="000000"/>
                <w:szCs w:val="21"/>
              </w:rPr>
            </w:pPr>
            <w:r>
              <w:rPr>
                <w:rFonts w:hint="eastAsia" w:ascii="宋体" w:hAnsi="宋体"/>
                <w:color w:val="000000"/>
                <w:szCs w:val="21"/>
              </w:rPr>
              <w:t>要</w:t>
            </w:r>
          </w:p>
          <w:p w14:paraId="4416C670">
            <w:pPr>
              <w:ind w:firstLine="210" w:firstLineChars="100"/>
              <w:jc w:val="left"/>
              <w:rPr>
                <w:rFonts w:ascii="宋体" w:hAnsi="宋体"/>
                <w:color w:val="000000"/>
                <w:szCs w:val="21"/>
              </w:rPr>
            </w:pPr>
            <w:r>
              <w:rPr>
                <w:rFonts w:hint="eastAsia" w:ascii="宋体" w:hAnsi="宋体"/>
                <w:color w:val="000000"/>
                <w:szCs w:val="21"/>
              </w:rPr>
              <w:t>工</w:t>
            </w:r>
          </w:p>
          <w:p w14:paraId="655440B0">
            <w:pPr>
              <w:ind w:firstLine="210" w:firstLineChars="100"/>
              <w:jc w:val="left"/>
              <w:rPr>
                <w:rFonts w:ascii="宋体" w:hAnsi="宋体"/>
                <w:color w:val="000000"/>
                <w:szCs w:val="21"/>
              </w:rPr>
            </w:pPr>
            <w:r>
              <w:rPr>
                <w:rFonts w:hint="eastAsia" w:ascii="宋体" w:hAnsi="宋体"/>
                <w:color w:val="000000"/>
                <w:szCs w:val="21"/>
              </w:rPr>
              <w:t>作</w:t>
            </w:r>
          </w:p>
        </w:tc>
        <w:tc>
          <w:tcPr>
            <w:tcW w:w="7560" w:type="dxa"/>
            <w:gridSpan w:val="3"/>
            <w:noWrap w:val="0"/>
            <w:vAlign w:val="top"/>
          </w:tcPr>
          <w:p w14:paraId="172E4140">
            <w:pPr>
              <w:rPr>
                <w:rFonts w:ascii="宋体" w:hAnsi="宋体"/>
                <w:color w:val="000000"/>
                <w:szCs w:val="21"/>
              </w:rPr>
            </w:pPr>
          </w:p>
        </w:tc>
      </w:tr>
    </w:tbl>
    <w:p w14:paraId="4DE3B1B5">
      <w:pPr>
        <w:rPr>
          <w:rFonts w:ascii="宋体" w:hAnsi="宋体"/>
          <w:color w:val="000000"/>
        </w:rPr>
      </w:pPr>
    </w:p>
    <w:p w14:paraId="7FC1D4FC">
      <w:pPr>
        <w:keepNext w:val="0"/>
        <w:keepLines w:val="0"/>
        <w:pageBreakBefore w:val="0"/>
        <w:widowControl w:val="0"/>
        <w:kinsoku/>
        <w:wordWrap/>
        <w:overflowPunct/>
        <w:topLinePunct w:val="0"/>
        <w:autoSpaceDE/>
        <w:autoSpaceDN/>
        <w:bidi w:val="0"/>
        <w:adjustRightInd/>
        <w:snapToGrid/>
        <w:spacing w:line="400" w:lineRule="exact"/>
        <w:ind w:left="840" w:hanging="840" w:hangingChars="400"/>
        <w:textAlignment w:val="auto"/>
        <w:rPr>
          <w:rFonts w:hint="eastAsia" w:ascii="宋体" w:hAnsi="宋体" w:eastAsia="宋体" w:cs="宋体"/>
          <w:color w:val="000000"/>
        </w:rPr>
      </w:pPr>
      <w:r>
        <w:rPr>
          <w:rFonts w:hint="eastAsia" w:ascii="宋体" w:hAnsi="宋体" w:eastAsia="宋体" w:cs="宋体"/>
          <w:color w:val="000000"/>
        </w:rPr>
        <w:t>备注：1.其他主要项目管理人员指现场管理人员，如</w:t>
      </w:r>
      <w:r>
        <w:rPr>
          <w:rFonts w:hint="eastAsia" w:ascii="宋体" w:hAnsi="宋体" w:eastAsia="宋体" w:cs="宋体"/>
          <w:color w:val="000000"/>
          <w:highlight w:val="none"/>
        </w:rPr>
        <w:t>施工</w:t>
      </w:r>
      <w:r>
        <w:rPr>
          <w:rFonts w:hint="eastAsia" w:ascii="宋体" w:hAnsi="宋体" w:eastAsia="宋体" w:cs="宋体"/>
          <w:color w:val="000000"/>
          <w:highlight w:val="none"/>
          <w:lang w:val="en-US" w:eastAsia="zh-CN"/>
        </w:rPr>
        <w:t>员</w:t>
      </w:r>
      <w:r>
        <w:rPr>
          <w:rFonts w:hint="eastAsia" w:ascii="宋体" w:hAnsi="宋体" w:eastAsia="宋体" w:cs="宋体"/>
          <w:color w:val="000000"/>
          <w:highlight w:val="none"/>
        </w:rPr>
        <w:t>、质量</w:t>
      </w:r>
      <w:r>
        <w:rPr>
          <w:rFonts w:hint="eastAsia" w:ascii="宋体" w:hAnsi="宋体" w:eastAsia="宋体" w:cs="宋体"/>
          <w:color w:val="000000"/>
          <w:highlight w:val="none"/>
          <w:lang w:val="en-US" w:eastAsia="zh-CN"/>
        </w:rPr>
        <w:t>员</w:t>
      </w:r>
      <w:r>
        <w:rPr>
          <w:rFonts w:hint="eastAsia" w:ascii="宋体" w:hAnsi="宋体" w:eastAsia="宋体" w:cs="宋体"/>
          <w:color w:val="000000"/>
          <w:highlight w:val="none"/>
        </w:rPr>
        <w:t>、安全</w:t>
      </w:r>
      <w:r>
        <w:rPr>
          <w:rFonts w:hint="eastAsia" w:ascii="宋体" w:hAnsi="宋体" w:eastAsia="宋体" w:cs="宋体"/>
          <w:color w:val="000000"/>
          <w:highlight w:val="none"/>
          <w:lang w:val="en-US" w:eastAsia="zh-CN"/>
        </w:rPr>
        <w:t>员、材料员、资料员</w:t>
      </w:r>
      <w:r>
        <w:rPr>
          <w:rFonts w:hint="eastAsia" w:ascii="宋体" w:hAnsi="宋体" w:eastAsia="宋体" w:cs="宋体"/>
          <w:color w:val="000000"/>
          <w:highlight w:val="none"/>
        </w:rPr>
        <w:t>及资格条件要求的其他岗位人员</w:t>
      </w:r>
      <w:r>
        <w:rPr>
          <w:rFonts w:hint="eastAsia" w:ascii="宋体" w:hAnsi="宋体" w:eastAsia="宋体" w:cs="宋体"/>
          <w:color w:val="000000"/>
        </w:rPr>
        <w:t>。</w:t>
      </w:r>
      <w:r>
        <w:rPr>
          <w:rFonts w:hint="eastAsia" w:ascii="宋体" w:hAnsi="宋体" w:eastAsia="宋体" w:cs="宋体"/>
          <w:color w:val="000000"/>
          <w:highlight w:val="none"/>
        </w:rPr>
        <w:t>施工</w:t>
      </w:r>
      <w:r>
        <w:rPr>
          <w:rFonts w:hint="eastAsia" w:ascii="宋体" w:hAnsi="宋体" w:eastAsia="宋体" w:cs="宋体"/>
          <w:color w:val="000000"/>
          <w:highlight w:val="none"/>
          <w:lang w:val="en-US" w:eastAsia="zh-CN"/>
        </w:rPr>
        <w:t>员</w:t>
      </w:r>
      <w:r>
        <w:rPr>
          <w:rFonts w:hint="eastAsia" w:ascii="宋体" w:hAnsi="宋体" w:eastAsia="宋体" w:cs="宋体"/>
          <w:color w:val="000000"/>
          <w:highlight w:val="none"/>
        </w:rPr>
        <w:t>、质量</w:t>
      </w:r>
      <w:r>
        <w:rPr>
          <w:rFonts w:hint="eastAsia" w:ascii="宋体" w:hAnsi="宋体" w:eastAsia="宋体" w:cs="宋体"/>
          <w:color w:val="000000"/>
          <w:highlight w:val="none"/>
          <w:lang w:val="en-US" w:eastAsia="zh-CN"/>
        </w:rPr>
        <w:t>员、材料员、资料员</w:t>
      </w:r>
      <w:r>
        <w:rPr>
          <w:rFonts w:hint="eastAsia" w:ascii="宋体" w:hAnsi="宋体" w:eastAsia="宋体" w:cs="宋体"/>
          <w:color w:val="000000"/>
          <w:highlight w:val="none"/>
        </w:rPr>
        <w:t>及资格条件要求的其他岗位人员</w:t>
      </w:r>
      <w:r>
        <w:rPr>
          <w:rFonts w:hint="eastAsia" w:ascii="宋体" w:hAnsi="宋体" w:eastAsia="宋体" w:cs="宋体"/>
          <w:color w:val="000000"/>
        </w:rPr>
        <w:t>应附岗位培训考核合格证书</w:t>
      </w:r>
      <w:r>
        <w:rPr>
          <w:rFonts w:hint="eastAsia" w:ascii="宋体" w:hAnsi="宋体" w:eastAsia="宋体" w:cs="宋体"/>
          <w:color w:val="000000"/>
          <w:szCs w:val="21"/>
        </w:rPr>
        <w:t>扫描件</w:t>
      </w:r>
      <w:r>
        <w:rPr>
          <w:rFonts w:hint="eastAsia" w:ascii="宋体" w:hAnsi="宋体" w:eastAsia="宋体" w:cs="宋体"/>
          <w:color w:val="000000"/>
        </w:rPr>
        <w:t>,安全员应附有效的安全生产考核合格证书</w:t>
      </w:r>
      <w:r>
        <w:rPr>
          <w:rFonts w:hint="eastAsia" w:ascii="宋体" w:hAnsi="宋体" w:eastAsia="宋体" w:cs="宋体"/>
          <w:color w:val="000000"/>
          <w:highlight w:val="yellow"/>
        </w:rPr>
        <w:t>（</w:t>
      </w:r>
      <w:r>
        <w:rPr>
          <w:rFonts w:hint="eastAsia" w:ascii="宋体" w:hAnsi="宋体" w:eastAsia="宋体" w:cs="宋体"/>
          <w:color w:val="000000"/>
          <w:highlight w:val="yellow"/>
          <w:lang w:val="en-US" w:eastAsia="zh-CN"/>
        </w:rPr>
        <w:t>C证</w:t>
      </w:r>
      <w:r>
        <w:rPr>
          <w:rFonts w:hint="eastAsia" w:ascii="宋体" w:hAnsi="宋体" w:eastAsia="宋体" w:cs="宋体"/>
          <w:color w:val="000000"/>
          <w:highlight w:val="yellow"/>
        </w:rPr>
        <w:t>）</w:t>
      </w:r>
      <w:r>
        <w:rPr>
          <w:rFonts w:hint="eastAsia" w:ascii="宋体" w:hAnsi="宋体" w:eastAsia="宋体" w:cs="宋体"/>
          <w:color w:val="000000"/>
          <w:szCs w:val="21"/>
        </w:rPr>
        <w:t>扫描件</w:t>
      </w:r>
      <w:r>
        <w:rPr>
          <w:rFonts w:hint="eastAsia" w:ascii="宋体" w:hAnsi="宋体" w:eastAsia="宋体" w:cs="宋体"/>
          <w:color w:val="000000"/>
        </w:rPr>
        <w:t>。</w:t>
      </w:r>
    </w:p>
    <w:p w14:paraId="270A77BC">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rPr>
          <w:rFonts w:hint="eastAsia" w:ascii="宋体" w:hAnsi="宋体" w:eastAsia="宋体" w:cs="宋体"/>
          <w:color w:val="000000"/>
        </w:rPr>
      </w:pPr>
      <w:r>
        <w:rPr>
          <w:rFonts w:hint="eastAsia" w:ascii="宋体" w:hAnsi="宋体" w:eastAsia="宋体" w:cs="宋体"/>
          <w:color w:val="000000"/>
          <w:szCs w:val="21"/>
        </w:rPr>
        <w:t>2.每张表格只填写一个人，并标明序号</w:t>
      </w:r>
      <w:r>
        <w:rPr>
          <w:rFonts w:hint="eastAsia" w:ascii="宋体" w:hAnsi="宋体" w:eastAsia="宋体" w:cs="宋体"/>
          <w:color w:val="000000"/>
        </w:rPr>
        <w:t>。</w:t>
      </w:r>
    </w:p>
    <w:p w14:paraId="420046E2">
      <w:pPr>
        <w:rPr>
          <w:color w:val="000000"/>
        </w:rPr>
      </w:pPr>
    </w:p>
    <w:p w14:paraId="7C417E3A">
      <w:pPr>
        <w:rPr>
          <w:color w:val="000000"/>
        </w:rPr>
      </w:pPr>
    </w:p>
    <w:bookmarkEnd w:id="3571"/>
    <w:bookmarkEnd w:id="3572"/>
    <w:bookmarkEnd w:id="3573"/>
    <w:bookmarkEnd w:id="3574"/>
    <w:p w14:paraId="723F3D51">
      <w:pPr>
        <w:pStyle w:val="33"/>
        <w:keepNext/>
        <w:keepLines/>
        <w:pageBreakBefore w:val="0"/>
        <w:widowControl w:val="0"/>
        <w:kinsoku/>
        <w:wordWrap/>
        <w:overflowPunct/>
        <w:topLinePunct w:val="0"/>
        <w:autoSpaceDE/>
        <w:autoSpaceDN/>
        <w:bidi w:val="0"/>
        <w:adjustRightInd/>
        <w:snapToGrid/>
        <w:jc w:val="center"/>
        <w:textAlignment w:val="auto"/>
        <w:outlineLvl w:val="1"/>
        <w:rPr>
          <w:color w:val="000000"/>
        </w:rPr>
      </w:pPr>
      <w:bookmarkStart w:id="3618" w:name="_Toc279401978"/>
      <w:bookmarkStart w:id="3619" w:name="_Toc336192591"/>
      <w:bookmarkStart w:id="3620" w:name="_Toc323220050"/>
      <w:bookmarkStart w:id="3621" w:name="_Toc325129584"/>
      <w:bookmarkStart w:id="3622" w:name="_Toc20815"/>
      <w:bookmarkStart w:id="3623" w:name="_Toc336192503"/>
      <w:bookmarkStart w:id="3624" w:name="_Toc380568810"/>
      <w:bookmarkStart w:id="3625" w:name="_Toc28725"/>
      <w:bookmarkStart w:id="3626" w:name="_Toc2006491468"/>
      <w:bookmarkStart w:id="3627" w:name="_Toc2020"/>
      <w:bookmarkStart w:id="3628" w:name="_Toc183490947"/>
      <w:bookmarkStart w:id="3629" w:name="_Toc17152"/>
      <w:bookmarkStart w:id="3630" w:name="_Toc25027"/>
      <w:bookmarkStart w:id="3631" w:name="_Toc30931"/>
      <w:bookmarkStart w:id="3632" w:name="_Toc288066322"/>
      <w:r>
        <w:rPr>
          <w:rFonts w:hint="eastAsia"/>
          <w:color w:val="000000"/>
        </w:rPr>
        <w:t>十</w:t>
      </w:r>
      <w:r>
        <w:rPr>
          <w:color w:val="000000"/>
        </w:rPr>
        <w:t>、资格审查资料</w:t>
      </w:r>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p>
    <w:p w14:paraId="4A214419">
      <w:pPr>
        <w:pStyle w:val="77"/>
        <w:keepNext/>
        <w:keepLines/>
        <w:pageBreakBefore w:val="0"/>
        <w:widowControl w:val="0"/>
        <w:kinsoku/>
        <w:wordWrap/>
        <w:overflowPunct/>
        <w:topLinePunct w:val="0"/>
        <w:autoSpaceDE/>
        <w:autoSpaceDN/>
        <w:bidi w:val="0"/>
        <w:adjustRightInd/>
        <w:snapToGrid/>
        <w:jc w:val="center"/>
        <w:textAlignment w:val="auto"/>
        <w:outlineLvl w:val="2"/>
        <w:rPr>
          <w:color w:val="000000"/>
          <w:sz w:val="24"/>
        </w:rPr>
      </w:pPr>
      <w:bookmarkStart w:id="3633" w:name="_Toc27079"/>
      <w:bookmarkStart w:id="3634" w:name="_Toc288066323"/>
      <w:bookmarkStart w:id="3635" w:name="_Toc1083462228"/>
      <w:bookmarkStart w:id="3636" w:name="_Toc25067"/>
      <w:bookmarkStart w:id="3637" w:name="_Toc563239832"/>
      <w:bookmarkStart w:id="3638" w:name="_Toc7672"/>
      <w:bookmarkStart w:id="3639" w:name="_Toc32323"/>
      <w:bookmarkStart w:id="3640" w:name="_Toc109149971"/>
      <w:bookmarkStart w:id="3641" w:name="_Toc30082"/>
      <w:bookmarkStart w:id="3642" w:name="_Toc336192504"/>
      <w:bookmarkStart w:id="3643" w:name="_Toc279401979"/>
      <w:bookmarkStart w:id="3644" w:name="_Toc325129585"/>
      <w:bookmarkStart w:id="3645" w:name="_Toc12703"/>
      <w:bookmarkStart w:id="3646" w:name="_Toc323220051"/>
      <w:r>
        <w:rPr>
          <w:color w:val="000000"/>
          <w:sz w:val="24"/>
          <w:szCs w:val="24"/>
        </w:rPr>
        <w:t>（一）投标人基本情况</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Start w:id="3647" w:name="_Toc426496257"/>
      <w:bookmarkStart w:id="3648" w:name="_Toc32552"/>
      <w:bookmarkStart w:id="3649" w:name="_Toc1363268601"/>
      <w:bookmarkStart w:id="3650" w:name="_Toc8607"/>
      <w:bookmarkStart w:id="3651" w:name="_Toc429598783"/>
      <w:bookmarkStart w:id="3652" w:name="_Toc27504"/>
      <w:bookmarkStart w:id="3653" w:name="_Toc23582"/>
      <w:bookmarkStart w:id="3654" w:name="_Toc27503"/>
    </w:p>
    <w:p w14:paraId="3E8E853E">
      <w:pPr>
        <w:pStyle w:val="16"/>
        <w:jc w:val="center"/>
        <w:rPr>
          <w:b/>
          <w:bCs/>
          <w:color w:val="000000"/>
          <w:sz w:val="24"/>
        </w:rPr>
      </w:pPr>
      <w:r>
        <w:rPr>
          <w:rFonts w:hint="eastAsia"/>
          <w:b/>
          <w:bCs/>
          <w:color w:val="000000"/>
          <w:sz w:val="24"/>
        </w:rPr>
        <w:t>1-1投标人基本情况表</w:t>
      </w:r>
      <w:bookmarkEnd w:id="3647"/>
      <w:bookmarkEnd w:id="3648"/>
      <w:bookmarkEnd w:id="3649"/>
      <w:bookmarkEnd w:id="3650"/>
      <w:bookmarkEnd w:id="3651"/>
      <w:bookmarkEnd w:id="3652"/>
      <w:bookmarkEnd w:id="3653"/>
      <w:bookmarkEnd w:id="3654"/>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080"/>
        <w:gridCol w:w="970"/>
        <w:gridCol w:w="770"/>
        <w:gridCol w:w="406"/>
        <w:gridCol w:w="194"/>
        <w:gridCol w:w="1080"/>
        <w:gridCol w:w="69"/>
        <w:gridCol w:w="1191"/>
        <w:gridCol w:w="1238"/>
      </w:tblGrid>
      <w:tr w14:paraId="24B9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1F466766">
            <w:pPr>
              <w:jc w:val="center"/>
              <w:rPr>
                <w:color w:val="000000"/>
                <w:szCs w:val="21"/>
              </w:rPr>
            </w:pPr>
            <w:r>
              <w:rPr>
                <w:color w:val="000000"/>
                <w:szCs w:val="21"/>
              </w:rPr>
              <w:t>投标人名称</w:t>
            </w:r>
          </w:p>
        </w:tc>
        <w:tc>
          <w:tcPr>
            <w:tcW w:w="6998" w:type="dxa"/>
            <w:gridSpan w:val="9"/>
            <w:noWrap w:val="0"/>
            <w:vAlign w:val="center"/>
          </w:tcPr>
          <w:p w14:paraId="5DCCC494">
            <w:pPr>
              <w:jc w:val="center"/>
              <w:rPr>
                <w:color w:val="000000"/>
                <w:szCs w:val="21"/>
              </w:rPr>
            </w:pPr>
          </w:p>
        </w:tc>
      </w:tr>
      <w:tr w14:paraId="4281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7E5C8029">
            <w:pPr>
              <w:jc w:val="center"/>
              <w:rPr>
                <w:color w:val="000000"/>
                <w:szCs w:val="21"/>
              </w:rPr>
            </w:pPr>
            <w:r>
              <w:rPr>
                <w:color w:val="000000"/>
                <w:szCs w:val="21"/>
              </w:rPr>
              <w:t>注册地址</w:t>
            </w:r>
          </w:p>
        </w:tc>
        <w:tc>
          <w:tcPr>
            <w:tcW w:w="3226" w:type="dxa"/>
            <w:gridSpan w:val="4"/>
            <w:noWrap w:val="0"/>
            <w:vAlign w:val="center"/>
          </w:tcPr>
          <w:p w14:paraId="29372357">
            <w:pPr>
              <w:jc w:val="center"/>
              <w:rPr>
                <w:color w:val="000000"/>
                <w:szCs w:val="21"/>
              </w:rPr>
            </w:pPr>
          </w:p>
        </w:tc>
        <w:tc>
          <w:tcPr>
            <w:tcW w:w="1274" w:type="dxa"/>
            <w:gridSpan w:val="2"/>
            <w:noWrap w:val="0"/>
            <w:vAlign w:val="center"/>
          </w:tcPr>
          <w:p w14:paraId="65A959E9">
            <w:pPr>
              <w:jc w:val="center"/>
              <w:rPr>
                <w:color w:val="000000"/>
                <w:szCs w:val="21"/>
              </w:rPr>
            </w:pPr>
            <w:r>
              <w:rPr>
                <w:color w:val="000000"/>
                <w:szCs w:val="21"/>
              </w:rPr>
              <w:t>邮政编码</w:t>
            </w:r>
          </w:p>
        </w:tc>
        <w:tc>
          <w:tcPr>
            <w:tcW w:w="2498" w:type="dxa"/>
            <w:gridSpan w:val="3"/>
            <w:noWrap w:val="0"/>
            <w:vAlign w:val="center"/>
          </w:tcPr>
          <w:p w14:paraId="0C82CA08">
            <w:pPr>
              <w:jc w:val="center"/>
              <w:rPr>
                <w:color w:val="000000"/>
                <w:szCs w:val="21"/>
              </w:rPr>
            </w:pPr>
          </w:p>
        </w:tc>
      </w:tr>
      <w:tr w14:paraId="7BFA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vMerge w:val="restart"/>
            <w:noWrap w:val="0"/>
            <w:vAlign w:val="center"/>
          </w:tcPr>
          <w:p w14:paraId="4C60CA2A">
            <w:pPr>
              <w:jc w:val="center"/>
              <w:rPr>
                <w:color w:val="000000"/>
                <w:szCs w:val="21"/>
              </w:rPr>
            </w:pPr>
            <w:r>
              <w:rPr>
                <w:color w:val="000000"/>
                <w:szCs w:val="21"/>
              </w:rPr>
              <w:t>联系方式</w:t>
            </w:r>
          </w:p>
        </w:tc>
        <w:tc>
          <w:tcPr>
            <w:tcW w:w="1080" w:type="dxa"/>
            <w:noWrap w:val="0"/>
            <w:vAlign w:val="center"/>
          </w:tcPr>
          <w:p w14:paraId="47C63D63">
            <w:pPr>
              <w:jc w:val="center"/>
              <w:rPr>
                <w:color w:val="000000"/>
                <w:szCs w:val="21"/>
              </w:rPr>
            </w:pPr>
            <w:r>
              <w:rPr>
                <w:color w:val="000000"/>
                <w:szCs w:val="21"/>
              </w:rPr>
              <w:t>联系人</w:t>
            </w:r>
          </w:p>
        </w:tc>
        <w:tc>
          <w:tcPr>
            <w:tcW w:w="2146" w:type="dxa"/>
            <w:gridSpan w:val="3"/>
            <w:noWrap w:val="0"/>
            <w:vAlign w:val="center"/>
          </w:tcPr>
          <w:p w14:paraId="326F171C">
            <w:pPr>
              <w:jc w:val="center"/>
              <w:rPr>
                <w:color w:val="000000"/>
                <w:szCs w:val="21"/>
              </w:rPr>
            </w:pPr>
          </w:p>
        </w:tc>
        <w:tc>
          <w:tcPr>
            <w:tcW w:w="1274" w:type="dxa"/>
            <w:gridSpan w:val="2"/>
            <w:noWrap w:val="0"/>
            <w:vAlign w:val="center"/>
          </w:tcPr>
          <w:p w14:paraId="7CFA6212">
            <w:pPr>
              <w:jc w:val="center"/>
              <w:rPr>
                <w:color w:val="000000"/>
                <w:szCs w:val="21"/>
              </w:rPr>
            </w:pPr>
            <w:r>
              <w:rPr>
                <w:color w:val="000000"/>
                <w:szCs w:val="21"/>
              </w:rPr>
              <w:t>电    话</w:t>
            </w:r>
          </w:p>
        </w:tc>
        <w:tc>
          <w:tcPr>
            <w:tcW w:w="2498" w:type="dxa"/>
            <w:gridSpan w:val="3"/>
            <w:noWrap w:val="0"/>
            <w:vAlign w:val="center"/>
          </w:tcPr>
          <w:p w14:paraId="15F1F2CA">
            <w:pPr>
              <w:jc w:val="center"/>
              <w:rPr>
                <w:color w:val="000000"/>
                <w:szCs w:val="21"/>
              </w:rPr>
            </w:pPr>
          </w:p>
        </w:tc>
      </w:tr>
      <w:tr w14:paraId="5F88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vMerge w:val="continue"/>
            <w:noWrap w:val="0"/>
            <w:vAlign w:val="center"/>
          </w:tcPr>
          <w:p w14:paraId="777A1E7F">
            <w:pPr>
              <w:jc w:val="center"/>
              <w:rPr>
                <w:color w:val="000000"/>
                <w:szCs w:val="21"/>
              </w:rPr>
            </w:pPr>
          </w:p>
        </w:tc>
        <w:tc>
          <w:tcPr>
            <w:tcW w:w="1080" w:type="dxa"/>
            <w:noWrap w:val="0"/>
            <w:vAlign w:val="center"/>
          </w:tcPr>
          <w:p w14:paraId="0373ABAD">
            <w:pPr>
              <w:jc w:val="center"/>
              <w:rPr>
                <w:color w:val="000000"/>
                <w:szCs w:val="21"/>
              </w:rPr>
            </w:pPr>
            <w:r>
              <w:rPr>
                <w:color w:val="000000"/>
                <w:szCs w:val="21"/>
              </w:rPr>
              <w:t>传  真</w:t>
            </w:r>
          </w:p>
        </w:tc>
        <w:tc>
          <w:tcPr>
            <w:tcW w:w="2146" w:type="dxa"/>
            <w:gridSpan w:val="3"/>
            <w:noWrap w:val="0"/>
            <w:vAlign w:val="center"/>
          </w:tcPr>
          <w:p w14:paraId="3A242BB3">
            <w:pPr>
              <w:jc w:val="center"/>
              <w:rPr>
                <w:color w:val="000000"/>
                <w:szCs w:val="21"/>
              </w:rPr>
            </w:pPr>
          </w:p>
        </w:tc>
        <w:tc>
          <w:tcPr>
            <w:tcW w:w="1274" w:type="dxa"/>
            <w:gridSpan w:val="2"/>
            <w:noWrap w:val="0"/>
            <w:vAlign w:val="center"/>
          </w:tcPr>
          <w:p w14:paraId="75B3DE61">
            <w:pPr>
              <w:jc w:val="center"/>
              <w:rPr>
                <w:color w:val="000000"/>
                <w:szCs w:val="21"/>
              </w:rPr>
            </w:pPr>
            <w:r>
              <w:rPr>
                <w:color w:val="000000"/>
                <w:szCs w:val="21"/>
              </w:rPr>
              <w:t>网    址</w:t>
            </w:r>
          </w:p>
        </w:tc>
        <w:tc>
          <w:tcPr>
            <w:tcW w:w="2498" w:type="dxa"/>
            <w:gridSpan w:val="3"/>
            <w:noWrap w:val="0"/>
            <w:vAlign w:val="center"/>
          </w:tcPr>
          <w:p w14:paraId="0982A540">
            <w:pPr>
              <w:jc w:val="center"/>
              <w:rPr>
                <w:color w:val="000000"/>
                <w:szCs w:val="21"/>
              </w:rPr>
            </w:pPr>
          </w:p>
        </w:tc>
      </w:tr>
      <w:tr w14:paraId="1C0C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44EADC20">
            <w:pPr>
              <w:jc w:val="center"/>
              <w:rPr>
                <w:color w:val="000000"/>
                <w:szCs w:val="21"/>
              </w:rPr>
            </w:pPr>
            <w:r>
              <w:rPr>
                <w:color w:val="000000"/>
                <w:szCs w:val="21"/>
              </w:rPr>
              <w:t>组织结构</w:t>
            </w:r>
          </w:p>
        </w:tc>
        <w:tc>
          <w:tcPr>
            <w:tcW w:w="6998" w:type="dxa"/>
            <w:gridSpan w:val="9"/>
            <w:noWrap w:val="0"/>
            <w:vAlign w:val="center"/>
          </w:tcPr>
          <w:p w14:paraId="4C95B408">
            <w:pPr>
              <w:jc w:val="center"/>
              <w:rPr>
                <w:color w:val="000000"/>
                <w:szCs w:val="21"/>
              </w:rPr>
            </w:pPr>
          </w:p>
        </w:tc>
      </w:tr>
      <w:tr w14:paraId="7518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0B008620">
            <w:pPr>
              <w:jc w:val="center"/>
              <w:rPr>
                <w:color w:val="000000"/>
                <w:szCs w:val="21"/>
              </w:rPr>
            </w:pPr>
            <w:r>
              <w:rPr>
                <w:color w:val="000000"/>
                <w:szCs w:val="21"/>
              </w:rPr>
              <w:t>法定代表人</w:t>
            </w:r>
          </w:p>
        </w:tc>
        <w:tc>
          <w:tcPr>
            <w:tcW w:w="1080" w:type="dxa"/>
            <w:noWrap w:val="0"/>
            <w:vAlign w:val="center"/>
          </w:tcPr>
          <w:p w14:paraId="5780DC38">
            <w:pPr>
              <w:jc w:val="center"/>
              <w:rPr>
                <w:color w:val="000000"/>
                <w:szCs w:val="21"/>
              </w:rPr>
            </w:pPr>
            <w:r>
              <w:rPr>
                <w:color w:val="000000"/>
                <w:szCs w:val="21"/>
              </w:rPr>
              <w:t>姓  名</w:t>
            </w:r>
          </w:p>
        </w:tc>
        <w:tc>
          <w:tcPr>
            <w:tcW w:w="970" w:type="dxa"/>
            <w:noWrap w:val="0"/>
            <w:vAlign w:val="center"/>
          </w:tcPr>
          <w:p w14:paraId="5161E1E6">
            <w:pPr>
              <w:jc w:val="center"/>
              <w:rPr>
                <w:color w:val="000000"/>
                <w:szCs w:val="21"/>
              </w:rPr>
            </w:pPr>
          </w:p>
        </w:tc>
        <w:tc>
          <w:tcPr>
            <w:tcW w:w="1370" w:type="dxa"/>
            <w:gridSpan w:val="3"/>
            <w:noWrap w:val="0"/>
            <w:vAlign w:val="center"/>
          </w:tcPr>
          <w:p w14:paraId="207B6D9B">
            <w:pPr>
              <w:jc w:val="center"/>
              <w:rPr>
                <w:color w:val="000000"/>
                <w:szCs w:val="21"/>
              </w:rPr>
            </w:pPr>
            <w:r>
              <w:rPr>
                <w:color w:val="000000"/>
                <w:szCs w:val="21"/>
              </w:rPr>
              <w:t>技术职称</w:t>
            </w:r>
          </w:p>
        </w:tc>
        <w:tc>
          <w:tcPr>
            <w:tcW w:w="1149" w:type="dxa"/>
            <w:gridSpan w:val="2"/>
            <w:noWrap w:val="0"/>
            <w:vAlign w:val="center"/>
          </w:tcPr>
          <w:p w14:paraId="6F652276">
            <w:pPr>
              <w:jc w:val="center"/>
              <w:rPr>
                <w:color w:val="000000"/>
                <w:szCs w:val="21"/>
              </w:rPr>
            </w:pPr>
          </w:p>
        </w:tc>
        <w:tc>
          <w:tcPr>
            <w:tcW w:w="1191" w:type="dxa"/>
            <w:noWrap w:val="0"/>
            <w:vAlign w:val="center"/>
          </w:tcPr>
          <w:p w14:paraId="5A801786">
            <w:pPr>
              <w:jc w:val="center"/>
              <w:rPr>
                <w:color w:val="000000"/>
                <w:szCs w:val="21"/>
              </w:rPr>
            </w:pPr>
            <w:r>
              <w:rPr>
                <w:color w:val="000000"/>
                <w:szCs w:val="21"/>
              </w:rPr>
              <w:t>电话</w:t>
            </w:r>
          </w:p>
        </w:tc>
        <w:tc>
          <w:tcPr>
            <w:tcW w:w="1238" w:type="dxa"/>
            <w:noWrap w:val="0"/>
            <w:vAlign w:val="center"/>
          </w:tcPr>
          <w:p w14:paraId="6847EDB5">
            <w:pPr>
              <w:jc w:val="center"/>
              <w:rPr>
                <w:color w:val="000000"/>
                <w:szCs w:val="21"/>
              </w:rPr>
            </w:pPr>
          </w:p>
        </w:tc>
      </w:tr>
      <w:tr w14:paraId="2DB0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451B6A1C">
            <w:pPr>
              <w:jc w:val="center"/>
              <w:rPr>
                <w:color w:val="000000"/>
                <w:szCs w:val="21"/>
              </w:rPr>
            </w:pPr>
            <w:r>
              <w:rPr>
                <w:color w:val="000000"/>
                <w:szCs w:val="21"/>
              </w:rPr>
              <w:t>技术负责人</w:t>
            </w:r>
          </w:p>
        </w:tc>
        <w:tc>
          <w:tcPr>
            <w:tcW w:w="1080" w:type="dxa"/>
            <w:noWrap w:val="0"/>
            <w:vAlign w:val="center"/>
          </w:tcPr>
          <w:p w14:paraId="278AED87">
            <w:pPr>
              <w:jc w:val="center"/>
              <w:rPr>
                <w:color w:val="000000"/>
                <w:szCs w:val="21"/>
              </w:rPr>
            </w:pPr>
            <w:r>
              <w:rPr>
                <w:color w:val="000000"/>
                <w:szCs w:val="21"/>
              </w:rPr>
              <w:t>姓  名</w:t>
            </w:r>
          </w:p>
        </w:tc>
        <w:tc>
          <w:tcPr>
            <w:tcW w:w="970" w:type="dxa"/>
            <w:noWrap w:val="0"/>
            <w:vAlign w:val="center"/>
          </w:tcPr>
          <w:p w14:paraId="1CBAB696">
            <w:pPr>
              <w:jc w:val="center"/>
              <w:rPr>
                <w:color w:val="000000"/>
                <w:szCs w:val="21"/>
              </w:rPr>
            </w:pPr>
          </w:p>
        </w:tc>
        <w:tc>
          <w:tcPr>
            <w:tcW w:w="1370" w:type="dxa"/>
            <w:gridSpan w:val="3"/>
            <w:noWrap w:val="0"/>
            <w:vAlign w:val="center"/>
          </w:tcPr>
          <w:p w14:paraId="38DBB4F4">
            <w:pPr>
              <w:tabs>
                <w:tab w:val="left" w:pos="2"/>
              </w:tabs>
              <w:jc w:val="center"/>
              <w:rPr>
                <w:color w:val="000000"/>
                <w:szCs w:val="21"/>
              </w:rPr>
            </w:pPr>
            <w:r>
              <w:rPr>
                <w:color w:val="000000"/>
                <w:szCs w:val="21"/>
              </w:rPr>
              <w:t>技术职称</w:t>
            </w:r>
          </w:p>
        </w:tc>
        <w:tc>
          <w:tcPr>
            <w:tcW w:w="1149" w:type="dxa"/>
            <w:gridSpan w:val="2"/>
            <w:noWrap w:val="0"/>
            <w:vAlign w:val="center"/>
          </w:tcPr>
          <w:p w14:paraId="2F6F013E">
            <w:pPr>
              <w:jc w:val="center"/>
              <w:rPr>
                <w:color w:val="000000"/>
                <w:szCs w:val="21"/>
              </w:rPr>
            </w:pPr>
          </w:p>
        </w:tc>
        <w:tc>
          <w:tcPr>
            <w:tcW w:w="1191" w:type="dxa"/>
            <w:noWrap w:val="0"/>
            <w:vAlign w:val="center"/>
          </w:tcPr>
          <w:p w14:paraId="54E9E55D">
            <w:pPr>
              <w:jc w:val="center"/>
              <w:rPr>
                <w:color w:val="000000"/>
                <w:szCs w:val="21"/>
              </w:rPr>
            </w:pPr>
            <w:r>
              <w:rPr>
                <w:color w:val="000000"/>
                <w:szCs w:val="21"/>
              </w:rPr>
              <w:t>电话</w:t>
            </w:r>
          </w:p>
        </w:tc>
        <w:tc>
          <w:tcPr>
            <w:tcW w:w="1238" w:type="dxa"/>
            <w:noWrap w:val="0"/>
            <w:vAlign w:val="center"/>
          </w:tcPr>
          <w:p w14:paraId="6B37D295">
            <w:pPr>
              <w:jc w:val="center"/>
              <w:rPr>
                <w:color w:val="000000"/>
                <w:szCs w:val="21"/>
              </w:rPr>
            </w:pPr>
          </w:p>
        </w:tc>
      </w:tr>
      <w:tr w14:paraId="716F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1EFEE6F0">
            <w:pPr>
              <w:jc w:val="center"/>
              <w:rPr>
                <w:color w:val="000000"/>
                <w:szCs w:val="21"/>
              </w:rPr>
            </w:pPr>
            <w:r>
              <w:rPr>
                <w:color w:val="000000"/>
                <w:szCs w:val="21"/>
              </w:rPr>
              <w:t>成立时间</w:t>
            </w:r>
          </w:p>
        </w:tc>
        <w:tc>
          <w:tcPr>
            <w:tcW w:w="2050" w:type="dxa"/>
            <w:gridSpan w:val="2"/>
            <w:noWrap w:val="0"/>
            <w:vAlign w:val="center"/>
          </w:tcPr>
          <w:p w14:paraId="59C7BA53">
            <w:pPr>
              <w:jc w:val="center"/>
              <w:rPr>
                <w:color w:val="000000"/>
                <w:szCs w:val="21"/>
              </w:rPr>
            </w:pPr>
          </w:p>
        </w:tc>
        <w:tc>
          <w:tcPr>
            <w:tcW w:w="4948" w:type="dxa"/>
            <w:gridSpan w:val="7"/>
            <w:noWrap w:val="0"/>
            <w:vAlign w:val="center"/>
          </w:tcPr>
          <w:p w14:paraId="0DF05867">
            <w:pPr>
              <w:jc w:val="center"/>
              <w:rPr>
                <w:color w:val="000000"/>
                <w:szCs w:val="21"/>
              </w:rPr>
            </w:pPr>
            <w:r>
              <w:rPr>
                <w:color w:val="000000"/>
                <w:szCs w:val="21"/>
              </w:rPr>
              <w:t>员工总人数：</w:t>
            </w:r>
          </w:p>
        </w:tc>
      </w:tr>
      <w:tr w14:paraId="6758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7D469A7E">
            <w:pPr>
              <w:jc w:val="center"/>
              <w:rPr>
                <w:color w:val="000000"/>
                <w:szCs w:val="21"/>
              </w:rPr>
            </w:pPr>
            <w:r>
              <w:rPr>
                <w:color w:val="000000"/>
                <w:szCs w:val="21"/>
              </w:rPr>
              <w:t>企业资质等级</w:t>
            </w:r>
          </w:p>
        </w:tc>
        <w:tc>
          <w:tcPr>
            <w:tcW w:w="2050" w:type="dxa"/>
            <w:gridSpan w:val="2"/>
            <w:noWrap w:val="0"/>
            <w:vAlign w:val="center"/>
          </w:tcPr>
          <w:p w14:paraId="4450A697">
            <w:pPr>
              <w:jc w:val="center"/>
              <w:rPr>
                <w:color w:val="000000"/>
                <w:szCs w:val="21"/>
              </w:rPr>
            </w:pPr>
          </w:p>
        </w:tc>
        <w:tc>
          <w:tcPr>
            <w:tcW w:w="770" w:type="dxa"/>
            <w:vMerge w:val="restart"/>
            <w:noWrap w:val="0"/>
            <w:vAlign w:val="center"/>
          </w:tcPr>
          <w:p w14:paraId="290966FE">
            <w:pPr>
              <w:jc w:val="center"/>
              <w:rPr>
                <w:color w:val="000000"/>
                <w:szCs w:val="21"/>
              </w:rPr>
            </w:pPr>
            <w:r>
              <w:rPr>
                <w:color w:val="000000"/>
                <w:szCs w:val="21"/>
              </w:rPr>
              <w:t>其中</w:t>
            </w:r>
          </w:p>
        </w:tc>
        <w:tc>
          <w:tcPr>
            <w:tcW w:w="1749" w:type="dxa"/>
            <w:gridSpan w:val="4"/>
            <w:noWrap w:val="0"/>
            <w:vAlign w:val="center"/>
          </w:tcPr>
          <w:p w14:paraId="54A8CFC7">
            <w:pPr>
              <w:jc w:val="center"/>
              <w:rPr>
                <w:color w:val="000000"/>
                <w:szCs w:val="21"/>
              </w:rPr>
            </w:pPr>
            <w:r>
              <w:rPr>
                <w:rFonts w:hint="eastAsia" w:ascii="宋体" w:hAnsi="宋体"/>
                <w:color w:val="000000"/>
                <w:szCs w:val="21"/>
              </w:rPr>
              <w:t>注册建造师</w:t>
            </w:r>
          </w:p>
        </w:tc>
        <w:tc>
          <w:tcPr>
            <w:tcW w:w="2429" w:type="dxa"/>
            <w:gridSpan w:val="2"/>
            <w:noWrap w:val="0"/>
            <w:vAlign w:val="center"/>
          </w:tcPr>
          <w:p w14:paraId="0E50BF40">
            <w:pPr>
              <w:jc w:val="center"/>
              <w:rPr>
                <w:color w:val="000000"/>
                <w:szCs w:val="21"/>
              </w:rPr>
            </w:pPr>
          </w:p>
        </w:tc>
      </w:tr>
      <w:tr w14:paraId="03B6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6B6C89CD">
            <w:pPr>
              <w:jc w:val="center"/>
              <w:rPr>
                <w:color w:val="000000"/>
                <w:szCs w:val="21"/>
              </w:rPr>
            </w:pPr>
            <w:r>
              <w:rPr>
                <w:color w:val="000000"/>
                <w:szCs w:val="21"/>
              </w:rPr>
              <w:t>营业执照号</w:t>
            </w:r>
          </w:p>
        </w:tc>
        <w:tc>
          <w:tcPr>
            <w:tcW w:w="2050" w:type="dxa"/>
            <w:gridSpan w:val="2"/>
            <w:noWrap w:val="0"/>
            <w:vAlign w:val="center"/>
          </w:tcPr>
          <w:p w14:paraId="32354B79">
            <w:pPr>
              <w:jc w:val="center"/>
              <w:rPr>
                <w:color w:val="000000"/>
                <w:szCs w:val="21"/>
              </w:rPr>
            </w:pPr>
          </w:p>
        </w:tc>
        <w:tc>
          <w:tcPr>
            <w:tcW w:w="770" w:type="dxa"/>
            <w:vMerge w:val="continue"/>
            <w:noWrap w:val="0"/>
            <w:vAlign w:val="center"/>
          </w:tcPr>
          <w:p w14:paraId="55FE3C6A">
            <w:pPr>
              <w:jc w:val="center"/>
              <w:rPr>
                <w:color w:val="000000"/>
                <w:szCs w:val="21"/>
              </w:rPr>
            </w:pPr>
          </w:p>
        </w:tc>
        <w:tc>
          <w:tcPr>
            <w:tcW w:w="1749" w:type="dxa"/>
            <w:gridSpan w:val="4"/>
            <w:noWrap w:val="0"/>
            <w:vAlign w:val="center"/>
          </w:tcPr>
          <w:p w14:paraId="5687252E">
            <w:pPr>
              <w:jc w:val="center"/>
              <w:rPr>
                <w:color w:val="000000"/>
                <w:szCs w:val="21"/>
              </w:rPr>
            </w:pPr>
            <w:r>
              <w:rPr>
                <w:color w:val="000000"/>
                <w:szCs w:val="21"/>
              </w:rPr>
              <w:t>高级职称人员</w:t>
            </w:r>
          </w:p>
        </w:tc>
        <w:tc>
          <w:tcPr>
            <w:tcW w:w="2429" w:type="dxa"/>
            <w:gridSpan w:val="2"/>
            <w:noWrap w:val="0"/>
            <w:vAlign w:val="center"/>
          </w:tcPr>
          <w:p w14:paraId="0341FA15">
            <w:pPr>
              <w:jc w:val="center"/>
              <w:rPr>
                <w:color w:val="000000"/>
                <w:szCs w:val="21"/>
              </w:rPr>
            </w:pPr>
          </w:p>
        </w:tc>
      </w:tr>
      <w:tr w14:paraId="5F86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1E4C69FC">
            <w:pPr>
              <w:jc w:val="center"/>
              <w:rPr>
                <w:color w:val="000000"/>
                <w:szCs w:val="21"/>
              </w:rPr>
            </w:pPr>
            <w:r>
              <w:rPr>
                <w:color w:val="000000"/>
                <w:szCs w:val="21"/>
              </w:rPr>
              <w:t>注册资金</w:t>
            </w:r>
          </w:p>
        </w:tc>
        <w:tc>
          <w:tcPr>
            <w:tcW w:w="2050" w:type="dxa"/>
            <w:gridSpan w:val="2"/>
            <w:noWrap w:val="0"/>
            <w:vAlign w:val="center"/>
          </w:tcPr>
          <w:p w14:paraId="593BDF58">
            <w:pPr>
              <w:jc w:val="center"/>
              <w:rPr>
                <w:color w:val="000000"/>
                <w:szCs w:val="21"/>
              </w:rPr>
            </w:pPr>
          </w:p>
        </w:tc>
        <w:tc>
          <w:tcPr>
            <w:tcW w:w="770" w:type="dxa"/>
            <w:vMerge w:val="continue"/>
            <w:noWrap w:val="0"/>
            <w:vAlign w:val="center"/>
          </w:tcPr>
          <w:p w14:paraId="347A7F0E">
            <w:pPr>
              <w:jc w:val="center"/>
              <w:rPr>
                <w:color w:val="000000"/>
                <w:szCs w:val="21"/>
              </w:rPr>
            </w:pPr>
          </w:p>
        </w:tc>
        <w:tc>
          <w:tcPr>
            <w:tcW w:w="1749" w:type="dxa"/>
            <w:gridSpan w:val="4"/>
            <w:noWrap w:val="0"/>
            <w:vAlign w:val="center"/>
          </w:tcPr>
          <w:p w14:paraId="26B92B7E">
            <w:pPr>
              <w:jc w:val="center"/>
              <w:rPr>
                <w:color w:val="000000"/>
                <w:szCs w:val="21"/>
              </w:rPr>
            </w:pPr>
            <w:r>
              <w:rPr>
                <w:color w:val="000000"/>
                <w:szCs w:val="21"/>
              </w:rPr>
              <w:t>中级职称人员</w:t>
            </w:r>
          </w:p>
        </w:tc>
        <w:tc>
          <w:tcPr>
            <w:tcW w:w="2429" w:type="dxa"/>
            <w:gridSpan w:val="2"/>
            <w:noWrap w:val="0"/>
            <w:vAlign w:val="center"/>
          </w:tcPr>
          <w:p w14:paraId="741D9C62">
            <w:pPr>
              <w:jc w:val="center"/>
              <w:rPr>
                <w:color w:val="000000"/>
                <w:szCs w:val="21"/>
              </w:rPr>
            </w:pPr>
          </w:p>
        </w:tc>
      </w:tr>
      <w:tr w14:paraId="68CD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3899FF73">
            <w:pPr>
              <w:jc w:val="center"/>
              <w:rPr>
                <w:rFonts w:ascii="宋体" w:hAnsi="宋体"/>
                <w:color w:val="000000"/>
                <w:szCs w:val="21"/>
              </w:rPr>
            </w:pPr>
            <w:r>
              <w:rPr>
                <w:rFonts w:hint="eastAsia" w:ascii="宋体" w:hAnsi="宋体"/>
                <w:color w:val="000000"/>
                <w:szCs w:val="21"/>
              </w:rPr>
              <w:t>基本帐户</w:t>
            </w:r>
          </w:p>
          <w:p w14:paraId="78666BF8">
            <w:pPr>
              <w:jc w:val="center"/>
              <w:rPr>
                <w:color w:val="000000"/>
                <w:szCs w:val="21"/>
              </w:rPr>
            </w:pPr>
            <w:r>
              <w:rPr>
                <w:rFonts w:hint="eastAsia" w:ascii="宋体" w:hAnsi="宋体"/>
                <w:color w:val="000000"/>
                <w:szCs w:val="21"/>
              </w:rPr>
              <w:t>开户银行</w:t>
            </w:r>
          </w:p>
        </w:tc>
        <w:tc>
          <w:tcPr>
            <w:tcW w:w="2050" w:type="dxa"/>
            <w:gridSpan w:val="2"/>
            <w:noWrap w:val="0"/>
            <w:vAlign w:val="center"/>
          </w:tcPr>
          <w:p w14:paraId="1375A5C4">
            <w:pPr>
              <w:jc w:val="center"/>
              <w:rPr>
                <w:color w:val="000000"/>
                <w:szCs w:val="21"/>
              </w:rPr>
            </w:pPr>
          </w:p>
        </w:tc>
        <w:tc>
          <w:tcPr>
            <w:tcW w:w="770" w:type="dxa"/>
            <w:vMerge w:val="continue"/>
            <w:noWrap w:val="0"/>
            <w:vAlign w:val="center"/>
          </w:tcPr>
          <w:p w14:paraId="370C98FF">
            <w:pPr>
              <w:jc w:val="center"/>
              <w:rPr>
                <w:color w:val="000000"/>
                <w:szCs w:val="21"/>
              </w:rPr>
            </w:pPr>
          </w:p>
        </w:tc>
        <w:tc>
          <w:tcPr>
            <w:tcW w:w="1749" w:type="dxa"/>
            <w:gridSpan w:val="4"/>
            <w:noWrap w:val="0"/>
            <w:vAlign w:val="center"/>
          </w:tcPr>
          <w:p w14:paraId="6BD64928">
            <w:pPr>
              <w:jc w:val="center"/>
              <w:rPr>
                <w:color w:val="000000"/>
                <w:szCs w:val="21"/>
              </w:rPr>
            </w:pPr>
            <w:r>
              <w:rPr>
                <w:color w:val="000000"/>
                <w:szCs w:val="21"/>
              </w:rPr>
              <w:t>初级职称人员</w:t>
            </w:r>
          </w:p>
        </w:tc>
        <w:tc>
          <w:tcPr>
            <w:tcW w:w="2429" w:type="dxa"/>
            <w:gridSpan w:val="2"/>
            <w:noWrap w:val="0"/>
            <w:vAlign w:val="center"/>
          </w:tcPr>
          <w:p w14:paraId="6F3D8EE8">
            <w:pPr>
              <w:jc w:val="center"/>
              <w:rPr>
                <w:color w:val="000000"/>
                <w:szCs w:val="21"/>
              </w:rPr>
            </w:pPr>
          </w:p>
        </w:tc>
      </w:tr>
      <w:tr w14:paraId="1815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069" w:type="dxa"/>
            <w:noWrap w:val="0"/>
            <w:vAlign w:val="center"/>
          </w:tcPr>
          <w:p w14:paraId="3513B638">
            <w:pPr>
              <w:jc w:val="center"/>
              <w:rPr>
                <w:rFonts w:ascii="宋体" w:hAnsi="宋体"/>
                <w:color w:val="000000"/>
                <w:szCs w:val="21"/>
              </w:rPr>
            </w:pPr>
            <w:r>
              <w:rPr>
                <w:rFonts w:hint="eastAsia" w:ascii="宋体" w:hAnsi="宋体"/>
                <w:color w:val="000000"/>
                <w:szCs w:val="21"/>
              </w:rPr>
              <w:t>基本帐户</w:t>
            </w:r>
          </w:p>
          <w:p w14:paraId="6B8D1850">
            <w:pPr>
              <w:jc w:val="center"/>
              <w:rPr>
                <w:color w:val="000000"/>
                <w:szCs w:val="21"/>
              </w:rPr>
            </w:pPr>
            <w:r>
              <w:rPr>
                <w:rFonts w:hint="eastAsia" w:ascii="宋体" w:hAnsi="宋体"/>
                <w:color w:val="000000"/>
                <w:szCs w:val="21"/>
              </w:rPr>
              <w:t>账号</w:t>
            </w:r>
          </w:p>
        </w:tc>
        <w:tc>
          <w:tcPr>
            <w:tcW w:w="2050" w:type="dxa"/>
            <w:gridSpan w:val="2"/>
            <w:noWrap w:val="0"/>
            <w:vAlign w:val="center"/>
          </w:tcPr>
          <w:p w14:paraId="5A118179">
            <w:pPr>
              <w:jc w:val="center"/>
              <w:rPr>
                <w:color w:val="000000"/>
                <w:szCs w:val="21"/>
              </w:rPr>
            </w:pPr>
          </w:p>
        </w:tc>
        <w:tc>
          <w:tcPr>
            <w:tcW w:w="770" w:type="dxa"/>
            <w:vMerge w:val="continue"/>
            <w:noWrap w:val="0"/>
            <w:vAlign w:val="center"/>
          </w:tcPr>
          <w:p w14:paraId="16A292FB">
            <w:pPr>
              <w:jc w:val="center"/>
              <w:rPr>
                <w:color w:val="000000"/>
                <w:szCs w:val="21"/>
              </w:rPr>
            </w:pPr>
          </w:p>
        </w:tc>
        <w:tc>
          <w:tcPr>
            <w:tcW w:w="1749" w:type="dxa"/>
            <w:gridSpan w:val="4"/>
            <w:noWrap w:val="0"/>
            <w:vAlign w:val="center"/>
          </w:tcPr>
          <w:p w14:paraId="49287B76">
            <w:pPr>
              <w:jc w:val="center"/>
              <w:rPr>
                <w:color w:val="000000"/>
                <w:szCs w:val="21"/>
              </w:rPr>
            </w:pPr>
            <w:r>
              <w:rPr>
                <w:color w:val="000000"/>
                <w:szCs w:val="21"/>
              </w:rPr>
              <w:t>技  工</w:t>
            </w:r>
          </w:p>
        </w:tc>
        <w:tc>
          <w:tcPr>
            <w:tcW w:w="2429" w:type="dxa"/>
            <w:gridSpan w:val="2"/>
            <w:noWrap w:val="0"/>
            <w:vAlign w:val="center"/>
          </w:tcPr>
          <w:p w14:paraId="6416265E">
            <w:pPr>
              <w:jc w:val="center"/>
              <w:rPr>
                <w:color w:val="000000"/>
                <w:szCs w:val="21"/>
              </w:rPr>
            </w:pPr>
          </w:p>
        </w:tc>
      </w:tr>
      <w:tr w14:paraId="134F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2069" w:type="dxa"/>
            <w:noWrap w:val="0"/>
            <w:vAlign w:val="center"/>
          </w:tcPr>
          <w:p w14:paraId="15FB0E2F">
            <w:pPr>
              <w:jc w:val="center"/>
              <w:rPr>
                <w:rFonts w:ascii="宋体" w:hAnsi="宋体"/>
                <w:color w:val="000000"/>
                <w:szCs w:val="21"/>
              </w:rPr>
            </w:pPr>
            <w:r>
              <w:rPr>
                <w:color w:val="000000"/>
                <w:szCs w:val="21"/>
              </w:rPr>
              <w:t>经营范围</w:t>
            </w:r>
          </w:p>
        </w:tc>
        <w:tc>
          <w:tcPr>
            <w:tcW w:w="6998" w:type="dxa"/>
            <w:gridSpan w:val="9"/>
            <w:noWrap w:val="0"/>
            <w:vAlign w:val="center"/>
          </w:tcPr>
          <w:p w14:paraId="09F1035F">
            <w:pPr>
              <w:jc w:val="center"/>
              <w:rPr>
                <w:color w:val="000000"/>
                <w:szCs w:val="21"/>
              </w:rPr>
            </w:pPr>
          </w:p>
        </w:tc>
      </w:tr>
      <w:tr w14:paraId="1CE5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2069" w:type="dxa"/>
            <w:noWrap w:val="0"/>
            <w:vAlign w:val="center"/>
          </w:tcPr>
          <w:p w14:paraId="38521BC0">
            <w:pPr>
              <w:spacing w:line="360" w:lineRule="auto"/>
              <w:jc w:val="center"/>
              <w:rPr>
                <w:color w:val="000000"/>
              </w:rPr>
            </w:pPr>
            <w:r>
              <w:rPr>
                <w:color w:val="000000"/>
              </w:rPr>
              <w:t>关</w:t>
            </w:r>
            <w:r>
              <w:rPr>
                <w:rFonts w:hint="eastAsia"/>
                <w:color w:val="000000"/>
              </w:rPr>
              <w:t>联单位</w:t>
            </w:r>
          </w:p>
        </w:tc>
        <w:tc>
          <w:tcPr>
            <w:tcW w:w="6998" w:type="dxa"/>
            <w:gridSpan w:val="9"/>
            <w:noWrap w:val="0"/>
            <w:vAlign w:val="center"/>
          </w:tcPr>
          <w:p w14:paraId="1CFFBF4E">
            <w:pPr>
              <w:spacing w:line="360" w:lineRule="auto"/>
              <w:rPr>
                <w:color w:val="000000"/>
              </w:rPr>
            </w:pPr>
            <w:r>
              <w:rPr>
                <w:color w:val="000000"/>
              </w:rPr>
              <w:t>单位负责人</w:t>
            </w:r>
            <w:r>
              <w:rPr>
                <w:rFonts w:hint="eastAsia"/>
                <w:color w:val="000000"/>
              </w:rPr>
              <w:t>与本</w:t>
            </w:r>
            <w:r>
              <w:rPr>
                <w:color w:val="000000"/>
              </w:rPr>
              <w:t>单位负责人为同一人</w:t>
            </w:r>
            <w:r>
              <w:rPr>
                <w:rFonts w:hint="eastAsia"/>
                <w:color w:val="000000"/>
              </w:rPr>
              <w:t>的单位：</w:t>
            </w:r>
          </w:p>
          <w:p w14:paraId="78254093">
            <w:pPr>
              <w:spacing w:line="360" w:lineRule="auto"/>
              <w:rPr>
                <w:color w:val="000000"/>
              </w:rPr>
            </w:pPr>
          </w:p>
          <w:p w14:paraId="05A960F1">
            <w:pPr>
              <w:spacing w:line="360" w:lineRule="auto"/>
              <w:rPr>
                <w:color w:val="000000"/>
              </w:rPr>
            </w:pPr>
            <w:r>
              <w:rPr>
                <w:rFonts w:hint="eastAsia"/>
                <w:color w:val="000000"/>
              </w:rPr>
              <w:t>与本</w:t>
            </w:r>
            <w:r>
              <w:rPr>
                <w:color w:val="000000"/>
              </w:rPr>
              <w:t>单位存在控股</w:t>
            </w:r>
            <w:r>
              <w:rPr>
                <w:rFonts w:hint="eastAsia"/>
                <w:color w:val="000000"/>
              </w:rPr>
              <w:t>与被控股</w:t>
            </w:r>
            <w:r>
              <w:rPr>
                <w:color w:val="000000"/>
              </w:rPr>
              <w:t>关系的单位</w:t>
            </w:r>
            <w:r>
              <w:rPr>
                <w:rFonts w:hint="eastAsia"/>
                <w:color w:val="000000"/>
              </w:rPr>
              <w:t>：</w:t>
            </w:r>
          </w:p>
          <w:p w14:paraId="59E68131">
            <w:pPr>
              <w:spacing w:line="360" w:lineRule="auto"/>
              <w:rPr>
                <w:color w:val="000000"/>
              </w:rPr>
            </w:pPr>
          </w:p>
          <w:p w14:paraId="7D3E03AA">
            <w:pPr>
              <w:spacing w:line="360" w:lineRule="auto"/>
              <w:rPr>
                <w:color w:val="000000"/>
              </w:rPr>
            </w:pPr>
            <w:r>
              <w:rPr>
                <w:rFonts w:hint="eastAsia"/>
                <w:color w:val="000000"/>
              </w:rPr>
              <w:t>与本</w:t>
            </w:r>
            <w:r>
              <w:rPr>
                <w:color w:val="000000"/>
              </w:rPr>
              <w:t>单位存在管理</w:t>
            </w:r>
            <w:r>
              <w:rPr>
                <w:rFonts w:hint="eastAsia"/>
                <w:color w:val="000000"/>
              </w:rPr>
              <w:t>与被管理</w:t>
            </w:r>
            <w:r>
              <w:rPr>
                <w:color w:val="000000"/>
              </w:rPr>
              <w:t>关系的单位</w:t>
            </w:r>
            <w:r>
              <w:rPr>
                <w:rFonts w:hint="eastAsia"/>
                <w:color w:val="000000"/>
              </w:rPr>
              <w:t>：</w:t>
            </w:r>
          </w:p>
          <w:p w14:paraId="6D68A14A">
            <w:pPr>
              <w:spacing w:line="360" w:lineRule="auto"/>
              <w:rPr>
                <w:color w:val="000000"/>
              </w:rPr>
            </w:pPr>
          </w:p>
        </w:tc>
      </w:tr>
      <w:tr w14:paraId="6180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jc w:val="center"/>
        </w:trPr>
        <w:tc>
          <w:tcPr>
            <w:tcW w:w="2069" w:type="dxa"/>
            <w:noWrap w:val="0"/>
            <w:vAlign w:val="center"/>
          </w:tcPr>
          <w:p w14:paraId="08E1B65A">
            <w:pPr>
              <w:jc w:val="center"/>
              <w:rPr>
                <w:color w:val="000000"/>
                <w:szCs w:val="21"/>
              </w:rPr>
            </w:pPr>
            <w:r>
              <w:rPr>
                <w:color w:val="000000"/>
                <w:szCs w:val="21"/>
              </w:rPr>
              <w:t>备  注</w:t>
            </w:r>
          </w:p>
        </w:tc>
        <w:tc>
          <w:tcPr>
            <w:tcW w:w="6998" w:type="dxa"/>
            <w:gridSpan w:val="9"/>
            <w:noWrap w:val="0"/>
            <w:vAlign w:val="center"/>
          </w:tcPr>
          <w:p w14:paraId="35F376F2">
            <w:pPr>
              <w:jc w:val="center"/>
              <w:rPr>
                <w:color w:val="000000"/>
                <w:szCs w:val="21"/>
              </w:rPr>
            </w:pPr>
          </w:p>
        </w:tc>
      </w:tr>
    </w:tbl>
    <w:p w14:paraId="023EE709">
      <w:pPr>
        <w:keepNext w:val="0"/>
        <w:keepLines w:val="0"/>
        <w:pageBreakBefore w:val="0"/>
        <w:widowControl w:val="0"/>
        <w:kinsoku/>
        <w:wordWrap/>
        <w:overflowPunct/>
        <w:topLinePunct w:val="0"/>
        <w:autoSpaceDE/>
        <w:autoSpaceDN/>
        <w:bidi w:val="0"/>
        <w:adjustRightInd/>
        <w:snapToGrid/>
        <w:spacing w:line="360" w:lineRule="exact"/>
        <w:ind w:left="840" w:hanging="840" w:hangingChars="400"/>
        <w:textAlignment w:val="auto"/>
        <w:rPr>
          <w:rFonts w:hint="eastAsia" w:ascii="宋体" w:hAnsi="宋体" w:eastAsia="宋体" w:cs="宋体"/>
          <w:color w:val="000000"/>
          <w:szCs w:val="21"/>
        </w:rPr>
      </w:pPr>
      <w:r>
        <w:rPr>
          <w:rFonts w:hint="eastAsia" w:ascii="宋体" w:hAnsi="宋体" w:eastAsia="宋体" w:cs="宋体"/>
          <w:color w:val="000000"/>
          <w:szCs w:val="21"/>
        </w:rPr>
        <w:t>备注：1.本表后应附企业法人营业执照、企业资质证书、安全生产许可证、</w:t>
      </w:r>
      <w:r>
        <w:rPr>
          <w:rFonts w:hint="eastAsia" w:ascii="宋体" w:hAnsi="宋体" w:eastAsia="宋体" w:cs="宋体"/>
          <w:color w:val="000000"/>
          <w:szCs w:val="21"/>
          <w:highlight w:val="none"/>
        </w:rPr>
        <w:t>基本账户开户许可证</w:t>
      </w:r>
      <w:r>
        <w:rPr>
          <w:rFonts w:hint="eastAsia" w:ascii="宋体" w:hAnsi="宋体" w:eastAsia="宋体" w:cs="宋体"/>
          <w:color w:val="000000"/>
          <w:highlight w:val="none"/>
        </w:rPr>
        <w:t>（基本存款账户信息）</w:t>
      </w:r>
      <w:r>
        <w:rPr>
          <w:rFonts w:hint="eastAsia" w:ascii="宋体" w:hAnsi="宋体" w:eastAsia="宋体" w:cs="宋体"/>
          <w:color w:val="000000"/>
          <w:szCs w:val="21"/>
          <w:highlight w:val="none"/>
        </w:rPr>
        <w:t>等材料的扫描件。</w:t>
      </w:r>
    </w:p>
    <w:p w14:paraId="203AF91D">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bookmarkStart w:id="3655" w:name="_Toc81213595"/>
      <w:bookmarkStart w:id="3656" w:name="_Toc81193305"/>
      <w:r>
        <w:rPr>
          <w:rFonts w:hint="eastAsia" w:ascii="宋体" w:hAnsi="宋体" w:eastAsia="宋体" w:cs="宋体"/>
          <w:color w:val="000000"/>
          <w:szCs w:val="21"/>
        </w:rPr>
        <w:t>2.投标人应当如实披露相关关联单位的情况，没有相关关联单位的明确填“无”。</w:t>
      </w:r>
      <w:bookmarkEnd w:id="3655"/>
      <w:bookmarkEnd w:id="3656"/>
    </w:p>
    <w:p w14:paraId="6DC2F168">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3.以联合体形式投标的，联合体各成员应分别填写。</w:t>
      </w:r>
    </w:p>
    <w:p w14:paraId="08CF95B4">
      <w:pPr>
        <w:pStyle w:val="16"/>
        <w:jc w:val="center"/>
        <w:rPr>
          <w:b/>
          <w:bCs/>
          <w:color w:val="000000"/>
          <w:sz w:val="24"/>
        </w:rPr>
      </w:pPr>
      <w:bookmarkStart w:id="3657" w:name="_Toc28532435"/>
      <w:r>
        <w:rPr>
          <w:rFonts w:hint="eastAsia"/>
          <w:b/>
          <w:bCs/>
          <w:color w:val="000000"/>
          <w:sz w:val="24"/>
        </w:rPr>
        <w:br w:type="page"/>
      </w:r>
      <w:r>
        <w:rPr>
          <w:rFonts w:hint="eastAsia"/>
          <w:b/>
          <w:bCs/>
          <w:color w:val="000000"/>
          <w:sz w:val="24"/>
        </w:rPr>
        <w:t>1-</w:t>
      </w:r>
      <w:r>
        <w:rPr>
          <w:rFonts w:hint="eastAsia"/>
          <w:b/>
          <w:bCs/>
          <w:color w:val="000000"/>
          <w:sz w:val="24"/>
          <w:lang w:val="en-US" w:eastAsia="zh-CN"/>
        </w:rPr>
        <w:t>2</w:t>
      </w:r>
      <w:r>
        <w:rPr>
          <w:rFonts w:hint="eastAsia"/>
          <w:b/>
          <w:bCs/>
          <w:color w:val="000000"/>
          <w:sz w:val="24"/>
        </w:rPr>
        <w:t>项目管理机构主要人员及简历表</w:t>
      </w:r>
      <w:bookmarkEnd w:id="3657"/>
    </w:p>
    <w:p w14:paraId="6B84B84A">
      <w:pPr>
        <w:spacing w:line="400" w:lineRule="atLeast"/>
        <w:ind w:firstLine="630" w:firstLineChars="300"/>
        <w:rPr>
          <w:color w:val="000000"/>
          <w:szCs w:val="21"/>
        </w:rPr>
      </w:pPr>
    </w:p>
    <w:p w14:paraId="46F146FA">
      <w:pPr>
        <w:spacing w:line="400" w:lineRule="atLeast"/>
        <w:ind w:firstLine="630" w:firstLineChars="300"/>
        <w:rPr>
          <w:rFonts w:ascii="宋体" w:hAnsi="宋体"/>
          <w:color w:val="000000"/>
          <w:szCs w:val="21"/>
        </w:rPr>
      </w:pPr>
      <w:r>
        <w:rPr>
          <w:rFonts w:hint="eastAsia" w:ascii="黑体" w:hAnsi="宋体" w:eastAsia="黑体"/>
          <w:color w:val="000000"/>
          <w:szCs w:val="21"/>
        </w:rPr>
        <w:t>说明：</w:t>
      </w:r>
      <w:r>
        <w:rPr>
          <w:rFonts w:hint="eastAsia" w:ascii="宋体" w:hAnsi="宋体"/>
          <w:color w:val="000000"/>
          <w:szCs w:val="21"/>
        </w:rPr>
        <w:t>“项目管理机构主要人员及简历表”同本章第七节。</w:t>
      </w:r>
    </w:p>
    <w:p w14:paraId="42951489">
      <w:pPr>
        <w:spacing w:line="400" w:lineRule="atLeast"/>
        <w:ind w:firstLine="630" w:firstLineChars="300"/>
        <w:rPr>
          <w:color w:val="000000"/>
          <w:szCs w:val="21"/>
        </w:rPr>
      </w:pPr>
    </w:p>
    <w:p w14:paraId="3111BD09">
      <w:pPr>
        <w:spacing w:line="360" w:lineRule="auto"/>
        <w:rPr>
          <w:rFonts w:ascii="宋体" w:hAnsi="宋体" w:cs="宋体"/>
          <w:color w:val="000000"/>
        </w:rPr>
      </w:pPr>
    </w:p>
    <w:p w14:paraId="4CE5E60E">
      <w:pPr>
        <w:spacing w:line="360" w:lineRule="auto"/>
        <w:rPr>
          <w:rFonts w:ascii="宋体" w:hAnsi="宋体" w:cs="宋体"/>
          <w:color w:val="000000"/>
        </w:rPr>
      </w:pPr>
    </w:p>
    <w:p w14:paraId="612B73EC">
      <w:pPr>
        <w:spacing w:line="360" w:lineRule="auto"/>
        <w:rPr>
          <w:rFonts w:ascii="宋体" w:hAnsi="宋体" w:cs="宋体"/>
          <w:color w:val="000000"/>
        </w:rPr>
      </w:pPr>
    </w:p>
    <w:p w14:paraId="086C1AD1">
      <w:pPr>
        <w:spacing w:line="360" w:lineRule="auto"/>
        <w:rPr>
          <w:rFonts w:ascii="宋体" w:hAnsi="宋体" w:cs="宋体"/>
          <w:color w:val="000000"/>
        </w:rPr>
      </w:pPr>
    </w:p>
    <w:p w14:paraId="17DBBA4F">
      <w:pPr>
        <w:spacing w:line="360" w:lineRule="auto"/>
        <w:rPr>
          <w:rFonts w:ascii="宋体" w:hAnsi="宋体" w:cs="宋体"/>
          <w:color w:val="000000"/>
        </w:rPr>
      </w:pPr>
    </w:p>
    <w:p w14:paraId="02EF9A9D">
      <w:pPr>
        <w:spacing w:line="360" w:lineRule="auto"/>
        <w:rPr>
          <w:rFonts w:ascii="宋体" w:hAnsi="宋体" w:cs="宋体"/>
          <w:color w:val="000000"/>
        </w:rPr>
      </w:pPr>
    </w:p>
    <w:p w14:paraId="646C12CB">
      <w:pPr>
        <w:spacing w:line="360" w:lineRule="auto"/>
        <w:rPr>
          <w:rFonts w:ascii="宋体" w:hAnsi="宋体" w:cs="宋体"/>
          <w:color w:val="000000"/>
        </w:rPr>
      </w:pPr>
    </w:p>
    <w:p w14:paraId="2DD8F771">
      <w:pPr>
        <w:spacing w:line="360" w:lineRule="auto"/>
        <w:rPr>
          <w:rFonts w:ascii="宋体" w:hAnsi="宋体" w:cs="宋体"/>
          <w:color w:val="000000"/>
        </w:rPr>
      </w:pPr>
    </w:p>
    <w:p w14:paraId="3B166F31">
      <w:pPr>
        <w:spacing w:line="360" w:lineRule="auto"/>
        <w:rPr>
          <w:rFonts w:ascii="宋体" w:hAnsi="宋体" w:cs="宋体"/>
          <w:color w:val="000000"/>
        </w:rPr>
      </w:pPr>
    </w:p>
    <w:p w14:paraId="28ED2D68">
      <w:pPr>
        <w:spacing w:line="360" w:lineRule="auto"/>
        <w:rPr>
          <w:rFonts w:ascii="宋体" w:hAnsi="宋体" w:cs="宋体"/>
          <w:color w:val="000000"/>
        </w:rPr>
      </w:pPr>
    </w:p>
    <w:p w14:paraId="48E9F076">
      <w:pPr>
        <w:spacing w:line="360" w:lineRule="auto"/>
        <w:rPr>
          <w:rFonts w:hint="eastAsia"/>
          <w:color w:val="000000"/>
          <w:szCs w:val="21"/>
          <w:highlight w:val="yellow"/>
        </w:rPr>
      </w:pPr>
      <w:r>
        <w:rPr>
          <w:rFonts w:ascii="宋体" w:hAnsi="宋体" w:cs="宋体"/>
          <w:color w:val="000000"/>
        </w:rPr>
        <w:br w:type="page"/>
      </w:r>
      <w:bookmarkStart w:id="3658" w:name="_Toc31092"/>
      <w:bookmarkStart w:id="3659" w:name="_Toc7117"/>
      <w:bookmarkStart w:id="3660" w:name="_Toc3593"/>
      <w:bookmarkStart w:id="3661" w:name="_Toc426496260"/>
      <w:bookmarkStart w:id="3662" w:name="_Toc429598786"/>
      <w:bookmarkStart w:id="3663" w:name="_Toc109149972"/>
      <w:bookmarkStart w:id="3664" w:name="_Toc2221"/>
      <w:bookmarkStart w:id="3665" w:name="_Toc414102012"/>
      <w:bookmarkStart w:id="3666" w:name="_Toc9830"/>
      <w:bookmarkStart w:id="3667" w:name="_Toc1214107036"/>
      <w:bookmarkStart w:id="3668" w:name="_Toc288066328"/>
      <w:bookmarkStart w:id="3669" w:name="_Toc323220056"/>
      <w:bookmarkStart w:id="3670" w:name="_Toc279401984"/>
      <w:bookmarkStart w:id="3671" w:name="_Toc325129590"/>
    </w:p>
    <w:p w14:paraId="25366B47">
      <w:pPr>
        <w:pStyle w:val="16"/>
        <w:jc w:val="center"/>
        <w:rPr>
          <w:rFonts w:hint="eastAsia" w:ascii="Times New Roman" w:hAnsi="Times New Roman" w:eastAsia="宋体" w:cs="Times New Roman"/>
          <w:b/>
          <w:bCs/>
          <w:color w:val="000000"/>
          <w:sz w:val="24"/>
          <w:highlight w:val="yellow"/>
        </w:rPr>
      </w:pPr>
      <w:bookmarkStart w:id="3672" w:name="_Toc20652"/>
      <w:bookmarkStart w:id="3673" w:name="_Toc10574"/>
      <w:bookmarkStart w:id="3674" w:name="_Toc27733"/>
      <w:r>
        <w:rPr>
          <w:rFonts w:hint="eastAsia" w:ascii="Times New Roman" w:hAnsi="Times New Roman" w:eastAsia="宋体" w:cs="Times New Roman"/>
          <w:b/>
          <w:bCs/>
          <w:color w:val="000000"/>
          <w:sz w:val="24"/>
          <w:highlight w:val="yellow"/>
        </w:rPr>
        <w:t>1-</w:t>
      </w:r>
      <w:r>
        <w:rPr>
          <w:rFonts w:hint="eastAsia" w:ascii="Times New Roman" w:hAnsi="Times New Roman" w:eastAsia="宋体" w:cs="Times New Roman"/>
          <w:b/>
          <w:bCs/>
          <w:color w:val="000000"/>
          <w:sz w:val="24"/>
          <w:highlight w:val="yellow"/>
          <w:lang w:val="en-US" w:eastAsia="zh-CN"/>
        </w:rPr>
        <w:t>3</w:t>
      </w:r>
      <w:r>
        <w:rPr>
          <w:rFonts w:hint="eastAsia" w:ascii="Times New Roman" w:hAnsi="Times New Roman" w:eastAsia="宋体" w:cs="Times New Roman"/>
          <w:b/>
          <w:bCs/>
          <w:color w:val="000000"/>
          <w:sz w:val="24"/>
          <w:highlight w:val="yellow"/>
        </w:rPr>
        <w:t>拟投入主要施工机械设备情况表</w:t>
      </w:r>
      <w:bookmarkEnd w:id="3672"/>
      <w:bookmarkEnd w:id="3673"/>
      <w:bookmarkEnd w:id="3674"/>
    </w:p>
    <w:p w14:paraId="18D73697">
      <w:pPr>
        <w:spacing w:line="400" w:lineRule="exact"/>
        <w:rPr>
          <w:rFonts w:hint="eastAsia" w:eastAsia="黑体"/>
          <w:color w:val="000000"/>
          <w:sz w:val="28"/>
          <w:szCs w:val="20"/>
          <w:highlight w:val="yellow"/>
        </w:rPr>
      </w:pPr>
    </w:p>
    <w:tbl>
      <w:tblPr>
        <w:tblStyle w:val="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302"/>
        <w:gridCol w:w="1302"/>
        <w:gridCol w:w="1302"/>
        <w:gridCol w:w="1303"/>
        <w:gridCol w:w="1303"/>
        <w:gridCol w:w="1304"/>
      </w:tblGrid>
      <w:tr w14:paraId="58958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7732649B">
            <w:pPr>
              <w:jc w:val="center"/>
              <w:rPr>
                <w:rFonts w:hint="eastAsia" w:ascii="宋体" w:hAnsi="宋体"/>
                <w:color w:val="000000"/>
                <w:szCs w:val="21"/>
                <w:highlight w:val="yellow"/>
              </w:rPr>
            </w:pPr>
            <w:r>
              <w:rPr>
                <w:rFonts w:hint="eastAsia" w:ascii="宋体" w:hAnsi="宋体"/>
                <w:color w:val="000000"/>
                <w:szCs w:val="21"/>
                <w:highlight w:val="yellow"/>
              </w:rPr>
              <w:t>机械设备</w:t>
            </w:r>
          </w:p>
          <w:p w14:paraId="4332004B">
            <w:pPr>
              <w:jc w:val="center"/>
              <w:rPr>
                <w:rFonts w:hint="eastAsia" w:ascii="宋体" w:hAnsi="宋体"/>
                <w:color w:val="000000"/>
                <w:szCs w:val="21"/>
                <w:highlight w:val="yellow"/>
              </w:rPr>
            </w:pPr>
            <w:r>
              <w:rPr>
                <w:rFonts w:hint="eastAsia" w:ascii="宋体" w:hAnsi="宋体"/>
                <w:color w:val="000000"/>
                <w:szCs w:val="21"/>
                <w:highlight w:val="yellow"/>
              </w:rPr>
              <w:t>名称</w:t>
            </w:r>
          </w:p>
        </w:tc>
        <w:tc>
          <w:tcPr>
            <w:tcW w:w="2031" w:type="dxa"/>
            <w:noWrap w:val="0"/>
            <w:vAlign w:val="center"/>
          </w:tcPr>
          <w:p w14:paraId="283BD5F0">
            <w:pPr>
              <w:jc w:val="center"/>
              <w:rPr>
                <w:rFonts w:hint="eastAsia" w:ascii="宋体" w:hAnsi="宋体"/>
                <w:color w:val="000000"/>
                <w:szCs w:val="21"/>
                <w:highlight w:val="yellow"/>
              </w:rPr>
            </w:pPr>
            <w:r>
              <w:rPr>
                <w:rFonts w:hint="eastAsia" w:ascii="宋体" w:hAnsi="宋体"/>
                <w:color w:val="000000"/>
                <w:szCs w:val="21"/>
                <w:highlight w:val="yellow"/>
              </w:rPr>
              <w:t>型号规格</w:t>
            </w:r>
          </w:p>
        </w:tc>
        <w:tc>
          <w:tcPr>
            <w:tcW w:w="2031" w:type="dxa"/>
            <w:noWrap w:val="0"/>
            <w:vAlign w:val="center"/>
          </w:tcPr>
          <w:p w14:paraId="13A959BB">
            <w:pPr>
              <w:jc w:val="center"/>
              <w:rPr>
                <w:rFonts w:hint="eastAsia" w:ascii="宋体" w:hAnsi="宋体"/>
                <w:color w:val="000000"/>
                <w:szCs w:val="21"/>
                <w:highlight w:val="yellow"/>
              </w:rPr>
            </w:pPr>
            <w:r>
              <w:rPr>
                <w:rFonts w:hint="eastAsia" w:ascii="宋体" w:hAnsi="宋体"/>
                <w:color w:val="000000"/>
                <w:szCs w:val="21"/>
                <w:highlight w:val="yellow"/>
              </w:rPr>
              <w:t>数  量</w:t>
            </w:r>
          </w:p>
        </w:tc>
        <w:tc>
          <w:tcPr>
            <w:tcW w:w="2031" w:type="dxa"/>
            <w:noWrap w:val="0"/>
            <w:vAlign w:val="center"/>
          </w:tcPr>
          <w:p w14:paraId="47193D3F">
            <w:pPr>
              <w:jc w:val="center"/>
              <w:rPr>
                <w:rFonts w:hint="eastAsia" w:ascii="宋体" w:hAnsi="宋体"/>
                <w:color w:val="000000"/>
                <w:szCs w:val="21"/>
                <w:highlight w:val="yellow"/>
              </w:rPr>
            </w:pPr>
            <w:r>
              <w:rPr>
                <w:rFonts w:hint="eastAsia" w:ascii="宋体" w:hAnsi="宋体"/>
                <w:color w:val="000000"/>
                <w:szCs w:val="21"/>
                <w:highlight w:val="yellow"/>
              </w:rPr>
              <w:t>目前状况</w:t>
            </w:r>
          </w:p>
        </w:tc>
        <w:tc>
          <w:tcPr>
            <w:tcW w:w="2031" w:type="dxa"/>
            <w:noWrap w:val="0"/>
            <w:vAlign w:val="center"/>
          </w:tcPr>
          <w:p w14:paraId="13B9FC83">
            <w:pPr>
              <w:jc w:val="center"/>
              <w:rPr>
                <w:rFonts w:hint="eastAsia" w:ascii="宋体" w:hAnsi="宋体"/>
                <w:color w:val="000000"/>
                <w:szCs w:val="21"/>
                <w:highlight w:val="yellow"/>
              </w:rPr>
            </w:pPr>
            <w:r>
              <w:rPr>
                <w:rFonts w:hint="eastAsia" w:ascii="宋体" w:hAnsi="宋体"/>
                <w:color w:val="000000"/>
                <w:szCs w:val="21"/>
                <w:highlight w:val="yellow"/>
              </w:rPr>
              <w:t>来  源</w:t>
            </w:r>
          </w:p>
        </w:tc>
        <w:tc>
          <w:tcPr>
            <w:tcW w:w="2031" w:type="dxa"/>
            <w:noWrap w:val="0"/>
            <w:vAlign w:val="center"/>
          </w:tcPr>
          <w:p w14:paraId="408C0D6D">
            <w:pPr>
              <w:jc w:val="center"/>
              <w:rPr>
                <w:rFonts w:hint="eastAsia" w:ascii="宋体" w:hAnsi="宋体"/>
                <w:color w:val="000000"/>
                <w:szCs w:val="21"/>
                <w:highlight w:val="yellow"/>
              </w:rPr>
            </w:pPr>
            <w:r>
              <w:rPr>
                <w:rFonts w:hint="eastAsia" w:ascii="宋体" w:hAnsi="宋体"/>
                <w:color w:val="000000"/>
                <w:szCs w:val="21"/>
                <w:highlight w:val="yellow"/>
              </w:rPr>
              <w:t>现停放地点</w:t>
            </w:r>
          </w:p>
        </w:tc>
        <w:tc>
          <w:tcPr>
            <w:tcW w:w="2032" w:type="dxa"/>
            <w:noWrap w:val="0"/>
            <w:vAlign w:val="center"/>
          </w:tcPr>
          <w:p w14:paraId="56FCD333">
            <w:pPr>
              <w:jc w:val="center"/>
              <w:rPr>
                <w:rFonts w:ascii="宋体" w:hAnsi="宋体"/>
                <w:color w:val="000000"/>
                <w:szCs w:val="21"/>
                <w:highlight w:val="yellow"/>
              </w:rPr>
            </w:pPr>
            <w:r>
              <w:rPr>
                <w:rFonts w:hint="eastAsia" w:ascii="宋体" w:hAnsi="宋体"/>
                <w:color w:val="000000"/>
                <w:szCs w:val="21"/>
                <w:highlight w:val="yellow"/>
              </w:rPr>
              <w:t>备  注</w:t>
            </w:r>
          </w:p>
        </w:tc>
      </w:tr>
      <w:tr w14:paraId="0B06A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6F5CEA9D">
            <w:pPr>
              <w:jc w:val="center"/>
              <w:rPr>
                <w:rFonts w:hint="eastAsia" w:ascii="宋体" w:hAnsi="宋体"/>
                <w:color w:val="000000"/>
                <w:szCs w:val="21"/>
                <w:highlight w:val="yellow"/>
              </w:rPr>
            </w:pPr>
          </w:p>
        </w:tc>
        <w:tc>
          <w:tcPr>
            <w:tcW w:w="2031" w:type="dxa"/>
            <w:noWrap w:val="0"/>
            <w:vAlign w:val="center"/>
          </w:tcPr>
          <w:p w14:paraId="25D79D4E">
            <w:pPr>
              <w:jc w:val="center"/>
              <w:rPr>
                <w:rFonts w:hint="eastAsia" w:ascii="宋体" w:hAnsi="宋体"/>
                <w:color w:val="000000"/>
                <w:szCs w:val="21"/>
                <w:highlight w:val="yellow"/>
              </w:rPr>
            </w:pPr>
          </w:p>
        </w:tc>
        <w:tc>
          <w:tcPr>
            <w:tcW w:w="2031" w:type="dxa"/>
            <w:noWrap w:val="0"/>
            <w:vAlign w:val="center"/>
          </w:tcPr>
          <w:p w14:paraId="30AB88A6">
            <w:pPr>
              <w:jc w:val="center"/>
              <w:rPr>
                <w:rFonts w:hint="eastAsia" w:ascii="宋体" w:hAnsi="宋体"/>
                <w:color w:val="000000"/>
                <w:szCs w:val="21"/>
                <w:highlight w:val="yellow"/>
              </w:rPr>
            </w:pPr>
          </w:p>
        </w:tc>
        <w:tc>
          <w:tcPr>
            <w:tcW w:w="2031" w:type="dxa"/>
            <w:noWrap w:val="0"/>
            <w:vAlign w:val="center"/>
          </w:tcPr>
          <w:p w14:paraId="6C713118">
            <w:pPr>
              <w:jc w:val="center"/>
              <w:rPr>
                <w:rFonts w:hint="eastAsia" w:ascii="宋体" w:hAnsi="宋体"/>
                <w:color w:val="000000"/>
                <w:szCs w:val="21"/>
                <w:highlight w:val="yellow"/>
              </w:rPr>
            </w:pPr>
          </w:p>
        </w:tc>
        <w:tc>
          <w:tcPr>
            <w:tcW w:w="2031" w:type="dxa"/>
            <w:noWrap w:val="0"/>
            <w:vAlign w:val="center"/>
          </w:tcPr>
          <w:p w14:paraId="466B7B50">
            <w:pPr>
              <w:jc w:val="center"/>
              <w:rPr>
                <w:rFonts w:hint="eastAsia" w:ascii="宋体" w:hAnsi="宋体"/>
                <w:color w:val="000000"/>
                <w:szCs w:val="21"/>
                <w:highlight w:val="yellow"/>
              </w:rPr>
            </w:pPr>
          </w:p>
        </w:tc>
        <w:tc>
          <w:tcPr>
            <w:tcW w:w="2031" w:type="dxa"/>
            <w:noWrap w:val="0"/>
            <w:vAlign w:val="center"/>
          </w:tcPr>
          <w:p w14:paraId="44C92B3B">
            <w:pPr>
              <w:jc w:val="center"/>
              <w:rPr>
                <w:rFonts w:hint="eastAsia" w:ascii="宋体" w:hAnsi="宋体"/>
                <w:color w:val="000000"/>
                <w:szCs w:val="21"/>
                <w:highlight w:val="yellow"/>
              </w:rPr>
            </w:pPr>
          </w:p>
        </w:tc>
        <w:tc>
          <w:tcPr>
            <w:tcW w:w="2032" w:type="dxa"/>
            <w:noWrap w:val="0"/>
            <w:vAlign w:val="center"/>
          </w:tcPr>
          <w:p w14:paraId="14AB10FC">
            <w:pPr>
              <w:jc w:val="center"/>
              <w:rPr>
                <w:rFonts w:hint="eastAsia" w:ascii="宋体" w:hAnsi="宋体"/>
                <w:color w:val="000000"/>
                <w:szCs w:val="21"/>
                <w:highlight w:val="yellow"/>
              </w:rPr>
            </w:pPr>
          </w:p>
        </w:tc>
      </w:tr>
      <w:tr w14:paraId="1E858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68E27501">
            <w:pPr>
              <w:jc w:val="center"/>
              <w:rPr>
                <w:rFonts w:hint="eastAsia" w:ascii="宋体" w:hAnsi="宋体"/>
                <w:color w:val="000000"/>
                <w:szCs w:val="21"/>
                <w:highlight w:val="yellow"/>
              </w:rPr>
            </w:pPr>
          </w:p>
        </w:tc>
        <w:tc>
          <w:tcPr>
            <w:tcW w:w="2031" w:type="dxa"/>
            <w:noWrap w:val="0"/>
            <w:vAlign w:val="center"/>
          </w:tcPr>
          <w:p w14:paraId="31468B98">
            <w:pPr>
              <w:jc w:val="center"/>
              <w:rPr>
                <w:rFonts w:hint="eastAsia" w:ascii="宋体" w:hAnsi="宋体"/>
                <w:color w:val="000000"/>
                <w:szCs w:val="21"/>
                <w:highlight w:val="yellow"/>
              </w:rPr>
            </w:pPr>
          </w:p>
        </w:tc>
        <w:tc>
          <w:tcPr>
            <w:tcW w:w="2031" w:type="dxa"/>
            <w:noWrap w:val="0"/>
            <w:vAlign w:val="center"/>
          </w:tcPr>
          <w:p w14:paraId="230ECAAC">
            <w:pPr>
              <w:jc w:val="center"/>
              <w:rPr>
                <w:rFonts w:hint="eastAsia" w:ascii="宋体" w:hAnsi="宋体"/>
                <w:color w:val="000000"/>
                <w:szCs w:val="21"/>
                <w:highlight w:val="yellow"/>
              </w:rPr>
            </w:pPr>
          </w:p>
        </w:tc>
        <w:tc>
          <w:tcPr>
            <w:tcW w:w="2031" w:type="dxa"/>
            <w:noWrap w:val="0"/>
            <w:vAlign w:val="center"/>
          </w:tcPr>
          <w:p w14:paraId="3CAFC833">
            <w:pPr>
              <w:jc w:val="center"/>
              <w:rPr>
                <w:rFonts w:hint="eastAsia" w:ascii="宋体" w:hAnsi="宋体"/>
                <w:color w:val="000000"/>
                <w:szCs w:val="21"/>
                <w:highlight w:val="yellow"/>
              </w:rPr>
            </w:pPr>
          </w:p>
        </w:tc>
        <w:tc>
          <w:tcPr>
            <w:tcW w:w="2031" w:type="dxa"/>
            <w:noWrap w:val="0"/>
            <w:vAlign w:val="center"/>
          </w:tcPr>
          <w:p w14:paraId="2B9ECC96">
            <w:pPr>
              <w:jc w:val="center"/>
              <w:rPr>
                <w:rFonts w:hint="eastAsia" w:ascii="宋体" w:hAnsi="宋体"/>
                <w:color w:val="000000"/>
                <w:szCs w:val="21"/>
                <w:highlight w:val="yellow"/>
              </w:rPr>
            </w:pPr>
          </w:p>
        </w:tc>
        <w:tc>
          <w:tcPr>
            <w:tcW w:w="2031" w:type="dxa"/>
            <w:noWrap w:val="0"/>
            <w:vAlign w:val="center"/>
          </w:tcPr>
          <w:p w14:paraId="0C72AF81">
            <w:pPr>
              <w:jc w:val="center"/>
              <w:rPr>
                <w:rFonts w:hint="eastAsia" w:ascii="宋体" w:hAnsi="宋体"/>
                <w:color w:val="000000"/>
                <w:szCs w:val="21"/>
                <w:highlight w:val="yellow"/>
              </w:rPr>
            </w:pPr>
          </w:p>
        </w:tc>
        <w:tc>
          <w:tcPr>
            <w:tcW w:w="2032" w:type="dxa"/>
            <w:noWrap w:val="0"/>
            <w:vAlign w:val="center"/>
          </w:tcPr>
          <w:p w14:paraId="43791C7A">
            <w:pPr>
              <w:jc w:val="center"/>
              <w:rPr>
                <w:rFonts w:hint="eastAsia" w:ascii="宋体" w:hAnsi="宋体"/>
                <w:color w:val="000000"/>
                <w:szCs w:val="21"/>
                <w:highlight w:val="yellow"/>
              </w:rPr>
            </w:pPr>
          </w:p>
        </w:tc>
      </w:tr>
      <w:tr w14:paraId="15759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0E04B03D">
            <w:pPr>
              <w:jc w:val="center"/>
              <w:rPr>
                <w:rFonts w:hint="eastAsia" w:ascii="宋体" w:hAnsi="宋体"/>
                <w:color w:val="000000"/>
                <w:szCs w:val="21"/>
                <w:highlight w:val="yellow"/>
              </w:rPr>
            </w:pPr>
          </w:p>
        </w:tc>
        <w:tc>
          <w:tcPr>
            <w:tcW w:w="2031" w:type="dxa"/>
            <w:noWrap w:val="0"/>
            <w:vAlign w:val="center"/>
          </w:tcPr>
          <w:p w14:paraId="648F801F">
            <w:pPr>
              <w:jc w:val="center"/>
              <w:rPr>
                <w:rFonts w:hint="eastAsia" w:ascii="宋体" w:hAnsi="宋体"/>
                <w:color w:val="000000"/>
                <w:szCs w:val="21"/>
                <w:highlight w:val="yellow"/>
              </w:rPr>
            </w:pPr>
          </w:p>
        </w:tc>
        <w:tc>
          <w:tcPr>
            <w:tcW w:w="2031" w:type="dxa"/>
            <w:noWrap w:val="0"/>
            <w:vAlign w:val="center"/>
          </w:tcPr>
          <w:p w14:paraId="0441A970">
            <w:pPr>
              <w:jc w:val="center"/>
              <w:rPr>
                <w:rFonts w:hint="eastAsia" w:ascii="宋体" w:hAnsi="宋体"/>
                <w:color w:val="000000"/>
                <w:szCs w:val="21"/>
                <w:highlight w:val="yellow"/>
              </w:rPr>
            </w:pPr>
          </w:p>
        </w:tc>
        <w:tc>
          <w:tcPr>
            <w:tcW w:w="2031" w:type="dxa"/>
            <w:noWrap w:val="0"/>
            <w:vAlign w:val="center"/>
          </w:tcPr>
          <w:p w14:paraId="3ADCA965">
            <w:pPr>
              <w:jc w:val="center"/>
              <w:rPr>
                <w:rFonts w:hint="eastAsia" w:ascii="宋体" w:hAnsi="宋体"/>
                <w:color w:val="000000"/>
                <w:szCs w:val="21"/>
                <w:highlight w:val="yellow"/>
              </w:rPr>
            </w:pPr>
          </w:p>
        </w:tc>
        <w:tc>
          <w:tcPr>
            <w:tcW w:w="2031" w:type="dxa"/>
            <w:noWrap w:val="0"/>
            <w:vAlign w:val="center"/>
          </w:tcPr>
          <w:p w14:paraId="7B9034D0">
            <w:pPr>
              <w:jc w:val="center"/>
              <w:rPr>
                <w:rFonts w:hint="eastAsia" w:ascii="宋体" w:hAnsi="宋体"/>
                <w:color w:val="000000"/>
                <w:szCs w:val="21"/>
                <w:highlight w:val="yellow"/>
              </w:rPr>
            </w:pPr>
          </w:p>
        </w:tc>
        <w:tc>
          <w:tcPr>
            <w:tcW w:w="2031" w:type="dxa"/>
            <w:noWrap w:val="0"/>
            <w:vAlign w:val="center"/>
          </w:tcPr>
          <w:p w14:paraId="6DA2CE66">
            <w:pPr>
              <w:jc w:val="center"/>
              <w:rPr>
                <w:rFonts w:hint="eastAsia" w:ascii="宋体" w:hAnsi="宋体"/>
                <w:color w:val="000000"/>
                <w:szCs w:val="21"/>
                <w:highlight w:val="yellow"/>
              </w:rPr>
            </w:pPr>
          </w:p>
        </w:tc>
        <w:tc>
          <w:tcPr>
            <w:tcW w:w="2032" w:type="dxa"/>
            <w:noWrap w:val="0"/>
            <w:vAlign w:val="center"/>
          </w:tcPr>
          <w:p w14:paraId="3E711146">
            <w:pPr>
              <w:jc w:val="center"/>
              <w:rPr>
                <w:rFonts w:hint="eastAsia" w:ascii="宋体" w:hAnsi="宋体"/>
                <w:color w:val="000000"/>
                <w:szCs w:val="21"/>
                <w:highlight w:val="yellow"/>
              </w:rPr>
            </w:pPr>
          </w:p>
        </w:tc>
      </w:tr>
      <w:tr w14:paraId="380F9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4B44F24A">
            <w:pPr>
              <w:jc w:val="center"/>
              <w:rPr>
                <w:rFonts w:hint="eastAsia" w:ascii="宋体" w:hAnsi="宋体"/>
                <w:color w:val="000000"/>
                <w:szCs w:val="21"/>
                <w:highlight w:val="yellow"/>
              </w:rPr>
            </w:pPr>
          </w:p>
        </w:tc>
        <w:tc>
          <w:tcPr>
            <w:tcW w:w="2031" w:type="dxa"/>
            <w:noWrap w:val="0"/>
            <w:vAlign w:val="center"/>
          </w:tcPr>
          <w:p w14:paraId="117867A9">
            <w:pPr>
              <w:jc w:val="center"/>
              <w:rPr>
                <w:rFonts w:hint="eastAsia" w:ascii="宋体" w:hAnsi="宋体"/>
                <w:color w:val="000000"/>
                <w:szCs w:val="21"/>
                <w:highlight w:val="yellow"/>
              </w:rPr>
            </w:pPr>
          </w:p>
        </w:tc>
        <w:tc>
          <w:tcPr>
            <w:tcW w:w="2031" w:type="dxa"/>
            <w:noWrap w:val="0"/>
            <w:vAlign w:val="center"/>
          </w:tcPr>
          <w:p w14:paraId="2C84328E">
            <w:pPr>
              <w:jc w:val="center"/>
              <w:rPr>
                <w:rFonts w:hint="eastAsia" w:ascii="宋体" w:hAnsi="宋体"/>
                <w:color w:val="000000"/>
                <w:szCs w:val="21"/>
                <w:highlight w:val="yellow"/>
              </w:rPr>
            </w:pPr>
          </w:p>
        </w:tc>
        <w:tc>
          <w:tcPr>
            <w:tcW w:w="2031" w:type="dxa"/>
            <w:noWrap w:val="0"/>
            <w:vAlign w:val="center"/>
          </w:tcPr>
          <w:p w14:paraId="1BCE8B42">
            <w:pPr>
              <w:jc w:val="center"/>
              <w:rPr>
                <w:rFonts w:hint="eastAsia" w:ascii="宋体" w:hAnsi="宋体"/>
                <w:color w:val="000000"/>
                <w:szCs w:val="21"/>
                <w:highlight w:val="yellow"/>
              </w:rPr>
            </w:pPr>
          </w:p>
        </w:tc>
        <w:tc>
          <w:tcPr>
            <w:tcW w:w="2031" w:type="dxa"/>
            <w:noWrap w:val="0"/>
            <w:vAlign w:val="center"/>
          </w:tcPr>
          <w:p w14:paraId="32A3659A">
            <w:pPr>
              <w:jc w:val="center"/>
              <w:rPr>
                <w:rFonts w:hint="eastAsia" w:ascii="宋体" w:hAnsi="宋体"/>
                <w:color w:val="000000"/>
                <w:szCs w:val="21"/>
                <w:highlight w:val="yellow"/>
              </w:rPr>
            </w:pPr>
          </w:p>
        </w:tc>
        <w:tc>
          <w:tcPr>
            <w:tcW w:w="2031" w:type="dxa"/>
            <w:noWrap w:val="0"/>
            <w:vAlign w:val="center"/>
          </w:tcPr>
          <w:p w14:paraId="496B0DF0">
            <w:pPr>
              <w:jc w:val="center"/>
              <w:rPr>
                <w:rFonts w:hint="eastAsia" w:ascii="宋体" w:hAnsi="宋体"/>
                <w:color w:val="000000"/>
                <w:szCs w:val="21"/>
                <w:highlight w:val="yellow"/>
              </w:rPr>
            </w:pPr>
          </w:p>
        </w:tc>
        <w:tc>
          <w:tcPr>
            <w:tcW w:w="2032" w:type="dxa"/>
            <w:noWrap w:val="0"/>
            <w:vAlign w:val="center"/>
          </w:tcPr>
          <w:p w14:paraId="0BA0169B">
            <w:pPr>
              <w:jc w:val="center"/>
              <w:rPr>
                <w:rFonts w:hint="eastAsia" w:ascii="宋体" w:hAnsi="宋体"/>
                <w:color w:val="000000"/>
                <w:szCs w:val="21"/>
                <w:highlight w:val="yellow"/>
              </w:rPr>
            </w:pPr>
          </w:p>
        </w:tc>
      </w:tr>
      <w:tr w14:paraId="3F8B8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55FE1EA6">
            <w:pPr>
              <w:jc w:val="center"/>
              <w:rPr>
                <w:rFonts w:hint="eastAsia" w:ascii="宋体" w:hAnsi="宋体"/>
                <w:color w:val="000000"/>
                <w:szCs w:val="21"/>
                <w:highlight w:val="yellow"/>
              </w:rPr>
            </w:pPr>
          </w:p>
        </w:tc>
        <w:tc>
          <w:tcPr>
            <w:tcW w:w="2031" w:type="dxa"/>
            <w:noWrap w:val="0"/>
            <w:vAlign w:val="center"/>
          </w:tcPr>
          <w:p w14:paraId="757248DA">
            <w:pPr>
              <w:jc w:val="center"/>
              <w:rPr>
                <w:rFonts w:hint="eastAsia" w:ascii="宋体" w:hAnsi="宋体"/>
                <w:color w:val="000000"/>
                <w:szCs w:val="21"/>
                <w:highlight w:val="yellow"/>
              </w:rPr>
            </w:pPr>
          </w:p>
        </w:tc>
        <w:tc>
          <w:tcPr>
            <w:tcW w:w="2031" w:type="dxa"/>
            <w:noWrap w:val="0"/>
            <w:vAlign w:val="center"/>
          </w:tcPr>
          <w:p w14:paraId="3CF6C260">
            <w:pPr>
              <w:jc w:val="center"/>
              <w:rPr>
                <w:rFonts w:hint="eastAsia" w:ascii="宋体" w:hAnsi="宋体"/>
                <w:color w:val="000000"/>
                <w:szCs w:val="21"/>
                <w:highlight w:val="yellow"/>
              </w:rPr>
            </w:pPr>
          </w:p>
        </w:tc>
        <w:tc>
          <w:tcPr>
            <w:tcW w:w="2031" w:type="dxa"/>
            <w:noWrap w:val="0"/>
            <w:vAlign w:val="center"/>
          </w:tcPr>
          <w:p w14:paraId="3E725AED">
            <w:pPr>
              <w:jc w:val="center"/>
              <w:rPr>
                <w:rFonts w:hint="eastAsia" w:ascii="宋体" w:hAnsi="宋体"/>
                <w:color w:val="000000"/>
                <w:szCs w:val="21"/>
                <w:highlight w:val="yellow"/>
              </w:rPr>
            </w:pPr>
          </w:p>
        </w:tc>
        <w:tc>
          <w:tcPr>
            <w:tcW w:w="2031" w:type="dxa"/>
            <w:noWrap w:val="0"/>
            <w:vAlign w:val="center"/>
          </w:tcPr>
          <w:p w14:paraId="3B9E4B6F">
            <w:pPr>
              <w:jc w:val="center"/>
              <w:rPr>
                <w:rFonts w:hint="eastAsia" w:ascii="宋体" w:hAnsi="宋体"/>
                <w:color w:val="000000"/>
                <w:szCs w:val="21"/>
                <w:highlight w:val="yellow"/>
              </w:rPr>
            </w:pPr>
          </w:p>
        </w:tc>
        <w:tc>
          <w:tcPr>
            <w:tcW w:w="2031" w:type="dxa"/>
            <w:noWrap w:val="0"/>
            <w:vAlign w:val="center"/>
          </w:tcPr>
          <w:p w14:paraId="7707DEB2">
            <w:pPr>
              <w:jc w:val="center"/>
              <w:rPr>
                <w:rFonts w:hint="eastAsia" w:ascii="宋体" w:hAnsi="宋体"/>
                <w:color w:val="000000"/>
                <w:szCs w:val="21"/>
                <w:highlight w:val="yellow"/>
              </w:rPr>
            </w:pPr>
          </w:p>
        </w:tc>
        <w:tc>
          <w:tcPr>
            <w:tcW w:w="2032" w:type="dxa"/>
            <w:noWrap w:val="0"/>
            <w:vAlign w:val="center"/>
          </w:tcPr>
          <w:p w14:paraId="699238C2">
            <w:pPr>
              <w:jc w:val="center"/>
              <w:rPr>
                <w:rFonts w:hint="eastAsia" w:ascii="宋体" w:hAnsi="宋体"/>
                <w:color w:val="000000"/>
                <w:szCs w:val="21"/>
                <w:highlight w:val="yellow"/>
              </w:rPr>
            </w:pPr>
          </w:p>
        </w:tc>
      </w:tr>
      <w:tr w14:paraId="0D8377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3FF5386C">
            <w:pPr>
              <w:jc w:val="center"/>
              <w:rPr>
                <w:rFonts w:hint="eastAsia" w:ascii="宋体" w:hAnsi="宋体"/>
                <w:color w:val="000000"/>
                <w:szCs w:val="21"/>
                <w:highlight w:val="yellow"/>
              </w:rPr>
            </w:pPr>
          </w:p>
        </w:tc>
        <w:tc>
          <w:tcPr>
            <w:tcW w:w="2031" w:type="dxa"/>
            <w:noWrap w:val="0"/>
            <w:vAlign w:val="center"/>
          </w:tcPr>
          <w:p w14:paraId="608B1516">
            <w:pPr>
              <w:jc w:val="center"/>
              <w:rPr>
                <w:rFonts w:hint="eastAsia" w:ascii="宋体" w:hAnsi="宋体"/>
                <w:color w:val="000000"/>
                <w:szCs w:val="21"/>
                <w:highlight w:val="yellow"/>
              </w:rPr>
            </w:pPr>
          </w:p>
        </w:tc>
        <w:tc>
          <w:tcPr>
            <w:tcW w:w="2031" w:type="dxa"/>
            <w:noWrap w:val="0"/>
            <w:vAlign w:val="center"/>
          </w:tcPr>
          <w:p w14:paraId="33D6DB83">
            <w:pPr>
              <w:jc w:val="center"/>
              <w:rPr>
                <w:rFonts w:hint="eastAsia" w:ascii="宋体" w:hAnsi="宋体"/>
                <w:color w:val="000000"/>
                <w:szCs w:val="21"/>
                <w:highlight w:val="yellow"/>
              </w:rPr>
            </w:pPr>
          </w:p>
        </w:tc>
        <w:tc>
          <w:tcPr>
            <w:tcW w:w="2031" w:type="dxa"/>
            <w:noWrap w:val="0"/>
            <w:vAlign w:val="center"/>
          </w:tcPr>
          <w:p w14:paraId="518019D2">
            <w:pPr>
              <w:jc w:val="center"/>
              <w:rPr>
                <w:rFonts w:hint="eastAsia" w:ascii="宋体" w:hAnsi="宋体"/>
                <w:color w:val="000000"/>
                <w:szCs w:val="21"/>
                <w:highlight w:val="yellow"/>
              </w:rPr>
            </w:pPr>
          </w:p>
        </w:tc>
        <w:tc>
          <w:tcPr>
            <w:tcW w:w="2031" w:type="dxa"/>
            <w:noWrap w:val="0"/>
            <w:vAlign w:val="center"/>
          </w:tcPr>
          <w:p w14:paraId="2B5B5B71">
            <w:pPr>
              <w:jc w:val="center"/>
              <w:rPr>
                <w:rFonts w:hint="eastAsia" w:ascii="宋体" w:hAnsi="宋体"/>
                <w:color w:val="000000"/>
                <w:szCs w:val="21"/>
                <w:highlight w:val="yellow"/>
              </w:rPr>
            </w:pPr>
          </w:p>
        </w:tc>
        <w:tc>
          <w:tcPr>
            <w:tcW w:w="2031" w:type="dxa"/>
            <w:noWrap w:val="0"/>
            <w:vAlign w:val="center"/>
          </w:tcPr>
          <w:p w14:paraId="71B65F8D">
            <w:pPr>
              <w:jc w:val="center"/>
              <w:rPr>
                <w:rFonts w:hint="eastAsia" w:ascii="宋体" w:hAnsi="宋体"/>
                <w:color w:val="000000"/>
                <w:szCs w:val="21"/>
                <w:highlight w:val="yellow"/>
              </w:rPr>
            </w:pPr>
          </w:p>
        </w:tc>
        <w:tc>
          <w:tcPr>
            <w:tcW w:w="2032" w:type="dxa"/>
            <w:noWrap w:val="0"/>
            <w:vAlign w:val="center"/>
          </w:tcPr>
          <w:p w14:paraId="0B816D5D">
            <w:pPr>
              <w:jc w:val="center"/>
              <w:rPr>
                <w:rFonts w:hint="eastAsia" w:ascii="宋体" w:hAnsi="宋体"/>
                <w:color w:val="000000"/>
                <w:szCs w:val="21"/>
                <w:highlight w:val="yellow"/>
              </w:rPr>
            </w:pPr>
          </w:p>
        </w:tc>
      </w:tr>
      <w:tr w14:paraId="3FD5E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30EEE8B3">
            <w:pPr>
              <w:jc w:val="center"/>
              <w:rPr>
                <w:rFonts w:hint="eastAsia" w:ascii="宋体" w:hAnsi="宋体"/>
                <w:color w:val="000000"/>
                <w:szCs w:val="21"/>
                <w:highlight w:val="yellow"/>
              </w:rPr>
            </w:pPr>
          </w:p>
        </w:tc>
        <w:tc>
          <w:tcPr>
            <w:tcW w:w="2031" w:type="dxa"/>
            <w:noWrap w:val="0"/>
            <w:vAlign w:val="center"/>
          </w:tcPr>
          <w:p w14:paraId="66E921D6">
            <w:pPr>
              <w:jc w:val="center"/>
              <w:rPr>
                <w:rFonts w:hint="eastAsia" w:ascii="宋体" w:hAnsi="宋体"/>
                <w:color w:val="000000"/>
                <w:szCs w:val="21"/>
                <w:highlight w:val="yellow"/>
              </w:rPr>
            </w:pPr>
          </w:p>
        </w:tc>
        <w:tc>
          <w:tcPr>
            <w:tcW w:w="2031" w:type="dxa"/>
            <w:noWrap w:val="0"/>
            <w:vAlign w:val="center"/>
          </w:tcPr>
          <w:p w14:paraId="6C5F3478">
            <w:pPr>
              <w:jc w:val="center"/>
              <w:rPr>
                <w:rFonts w:hint="eastAsia" w:ascii="宋体" w:hAnsi="宋体"/>
                <w:color w:val="000000"/>
                <w:szCs w:val="21"/>
                <w:highlight w:val="yellow"/>
              </w:rPr>
            </w:pPr>
          </w:p>
        </w:tc>
        <w:tc>
          <w:tcPr>
            <w:tcW w:w="2031" w:type="dxa"/>
            <w:noWrap w:val="0"/>
            <w:vAlign w:val="center"/>
          </w:tcPr>
          <w:p w14:paraId="3AC8813F">
            <w:pPr>
              <w:jc w:val="center"/>
              <w:rPr>
                <w:rFonts w:hint="eastAsia" w:ascii="宋体" w:hAnsi="宋体"/>
                <w:color w:val="000000"/>
                <w:szCs w:val="21"/>
                <w:highlight w:val="yellow"/>
              </w:rPr>
            </w:pPr>
          </w:p>
        </w:tc>
        <w:tc>
          <w:tcPr>
            <w:tcW w:w="2031" w:type="dxa"/>
            <w:noWrap w:val="0"/>
            <w:vAlign w:val="center"/>
          </w:tcPr>
          <w:p w14:paraId="6F37FD8D">
            <w:pPr>
              <w:jc w:val="center"/>
              <w:rPr>
                <w:rFonts w:hint="eastAsia" w:ascii="宋体" w:hAnsi="宋体"/>
                <w:color w:val="000000"/>
                <w:szCs w:val="21"/>
                <w:highlight w:val="yellow"/>
              </w:rPr>
            </w:pPr>
          </w:p>
        </w:tc>
        <w:tc>
          <w:tcPr>
            <w:tcW w:w="2031" w:type="dxa"/>
            <w:noWrap w:val="0"/>
            <w:vAlign w:val="center"/>
          </w:tcPr>
          <w:p w14:paraId="43C184CD">
            <w:pPr>
              <w:jc w:val="center"/>
              <w:rPr>
                <w:rFonts w:hint="eastAsia" w:ascii="宋体" w:hAnsi="宋体"/>
                <w:color w:val="000000"/>
                <w:szCs w:val="21"/>
                <w:highlight w:val="yellow"/>
              </w:rPr>
            </w:pPr>
          </w:p>
        </w:tc>
        <w:tc>
          <w:tcPr>
            <w:tcW w:w="2032" w:type="dxa"/>
            <w:noWrap w:val="0"/>
            <w:vAlign w:val="center"/>
          </w:tcPr>
          <w:p w14:paraId="18511C36">
            <w:pPr>
              <w:jc w:val="center"/>
              <w:rPr>
                <w:rFonts w:hint="eastAsia" w:ascii="宋体" w:hAnsi="宋体"/>
                <w:color w:val="000000"/>
                <w:szCs w:val="21"/>
                <w:highlight w:val="yellow"/>
              </w:rPr>
            </w:pPr>
          </w:p>
        </w:tc>
      </w:tr>
      <w:tr w14:paraId="4CA08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noWrap w:val="0"/>
            <w:vAlign w:val="center"/>
          </w:tcPr>
          <w:p w14:paraId="2D6F0F2D">
            <w:pPr>
              <w:jc w:val="center"/>
              <w:rPr>
                <w:rFonts w:hint="eastAsia" w:ascii="宋体" w:hAnsi="宋体"/>
                <w:color w:val="000000"/>
                <w:szCs w:val="21"/>
                <w:highlight w:val="yellow"/>
              </w:rPr>
            </w:pPr>
          </w:p>
        </w:tc>
        <w:tc>
          <w:tcPr>
            <w:tcW w:w="2031" w:type="dxa"/>
            <w:noWrap w:val="0"/>
            <w:vAlign w:val="center"/>
          </w:tcPr>
          <w:p w14:paraId="4F48B8FE">
            <w:pPr>
              <w:jc w:val="center"/>
              <w:rPr>
                <w:rFonts w:hint="eastAsia" w:ascii="宋体" w:hAnsi="宋体"/>
                <w:color w:val="000000"/>
                <w:szCs w:val="21"/>
                <w:highlight w:val="yellow"/>
              </w:rPr>
            </w:pPr>
          </w:p>
        </w:tc>
        <w:tc>
          <w:tcPr>
            <w:tcW w:w="2031" w:type="dxa"/>
            <w:noWrap w:val="0"/>
            <w:vAlign w:val="center"/>
          </w:tcPr>
          <w:p w14:paraId="211CDE84">
            <w:pPr>
              <w:jc w:val="center"/>
              <w:rPr>
                <w:rFonts w:hint="eastAsia" w:ascii="宋体" w:hAnsi="宋体"/>
                <w:color w:val="000000"/>
                <w:szCs w:val="21"/>
                <w:highlight w:val="yellow"/>
              </w:rPr>
            </w:pPr>
          </w:p>
        </w:tc>
        <w:tc>
          <w:tcPr>
            <w:tcW w:w="2031" w:type="dxa"/>
            <w:noWrap w:val="0"/>
            <w:vAlign w:val="center"/>
          </w:tcPr>
          <w:p w14:paraId="7FF89D32">
            <w:pPr>
              <w:jc w:val="center"/>
              <w:rPr>
                <w:rFonts w:hint="eastAsia" w:ascii="宋体" w:hAnsi="宋体"/>
                <w:color w:val="000000"/>
                <w:szCs w:val="21"/>
                <w:highlight w:val="yellow"/>
              </w:rPr>
            </w:pPr>
          </w:p>
        </w:tc>
        <w:tc>
          <w:tcPr>
            <w:tcW w:w="2031" w:type="dxa"/>
            <w:noWrap w:val="0"/>
            <w:vAlign w:val="center"/>
          </w:tcPr>
          <w:p w14:paraId="609AE5F1">
            <w:pPr>
              <w:jc w:val="center"/>
              <w:rPr>
                <w:rFonts w:hint="eastAsia" w:ascii="宋体" w:hAnsi="宋体"/>
                <w:color w:val="000000"/>
                <w:szCs w:val="21"/>
                <w:highlight w:val="yellow"/>
              </w:rPr>
            </w:pPr>
          </w:p>
        </w:tc>
        <w:tc>
          <w:tcPr>
            <w:tcW w:w="2031" w:type="dxa"/>
            <w:noWrap w:val="0"/>
            <w:vAlign w:val="center"/>
          </w:tcPr>
          <w:p w14:paraId="203E6306">
            <w:pPr>
              <w:jc w:val="center"/>
              <w:rPr>
                <w:rFonts w:hint="eastAsia" w:ascii="宋体" w:hAnsi="宋体"/>
                <w:color w:val="000000"/>
                <w:szCs w:val="21"/>
                <w:highlight w:val="yellow"/>
              </w:rPr>
            </w:pPr>
          </w:p>
        </w:tc>
        <w:tc>
          <w:tcPr>
            <w:tcW w:w="2032" w:type="dxa"/>
            <w:noWrap w:val="0"/>
            <w:vAlign w:val="center"/>
          </w:tcPr>
          <w:p w14:paraId="24015DC7">
            <w:pPr>
              <w:jc w:val="center"/>
              <w:rPr>
                <w:rFonts w:hint="eastAsia" w:ascii="宋体" w:hAnsi="宋体"/>
                <w:color w:val="000000"/>
                <w:szCs w:val="21"/>
                <w:highlight w:val="yellow"/>
              </w:rPr>
            </w:pPr>
          </w:p>
        </w:tc>
      </w:tr>
    </w:tbl>
    <w:p w14:paraId="4CF44D17">
      <w:pPr>
        <w:spacing w:line="400" w:lineRule="exact"/>
        <w:ind w:left="630" w:hanging="630" w:hangingChars="300"/>
        <w:rPr>
          <w:rFonts w:hint="eastAsia"/>
          <w:color w:val="000000"/>
          <w:szCs w:val="21"/>
          <w:highlight w:val="yellow"/>
        </w:rPr>
      </w:pPr>
      <w:r>
        <w:rPr>
          <w:rFonts w:hint="eastAsia" w:ascii="宋体" w:hAnsi="宋体"/>
          <w:color w:val="000000"/>
          <w:szCs w:val="21"/>
          <w:highlight w:val="yellow"/>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如</w:t>
      </w:r>
      <w:r>
        <w:rPr>
          <w:rFonts w:hint="eastAsia"/>
          <w:color w:val="000000"/>
          <w:szCs w:val="21"/>
          <w:highlight w:val="yellow"/>
        </w:rPr>
        <w:t>自有设备的原始发票扫描件、折旧政策、停放地点和使用状况等的说明文件，租赁设备的租赁意向书或带条件生效的租赁合同扫描件。</w:t>
      </w:r>
    </w:p>
    <w:p w14:paraId="6C163094">
      <w:pPr>
        <w:spacing w:line="400" w:lineRule="exact"/>
        <w:ind w:left="630" w:hanging="630" w:hangingChars="300"/>
        <w:rPr>
          <w:rFonts w:hint="eastAsia"/>
          <w:color w:val="000000"/>
          <w:szCs w:val="21"/>
          <w:highlight w:val="yellow"/>
        </w:rPr>
      </w:pPr>
    </w:p>
    <w:p w14:paraId="3F1DAA82">
      <w:pPr>
        <w:pStyle w:val="77"/>
        <w:jc w:val="center"/>
        <w:outlineLvl w:val="3"/>
        <w:rPr>
          <w:color w:val="000000"/>
          <w:szCs w:val="24"/>
          <w:highlight w:val="none"/>
        </w:rPr>
        <w:sectPr>
          <w:pgSz w:w="11907" w:h="16840"/>
          <w:pgMar w:top="1701" w:right="1531" w:bottom="1588" w:left="1474" w:header="851" w:footer="992" w:gutter="0"/>
          <w:pgBorders>
            <w:top w:val="none" w:sz="0" w:space="0"/>
            <w:left w:val="none" w:sz="0" w:space="0"/>
            <w:bottom w:val="none" w:sz="0" w:space="0"/>
            <w:right w:val="none" w:sz="0" w:space="0"/>
          </w:pgBorders>
          <w:pgNumType w:fmt="decimal"/>
          <w:cols w:space="720" w:num="1"/>
          <w:docGrid w:linePitch="312" w:charSpace="0"/>
        </w:sectPr>
      </w:pPr>
    </w:p>
    <w:p w14:paraId="0FB919D2">
      <w:pPr>
        <w:pStyle w:val="77"/>
        <w:keepNext/>
        <w:keepLines/>
        <w:pageBreakBefore w:val="0"/>
        <w:widowControl w:val="0"/>
        <w:kinsoku/>
        <w:wordWrap/>
        <w:overflowPunct/>
        <w:topLinePunct w:val="0"/>
        <w:autoSpaceDE/>
        <w:autoSpaceDN/>
        <w:bidi w:val="0"/>
        <w:adjustRightInd/>
        <w:snapToGrid/>
        <w:jc w:val="center"/>
        <w:textAlignment w:val="auto"/>
        <w:outlineLvl w:val="2"/>
        <w:rPr>
          <w:rFonts w:ascii="Times New Roman" w:hAnsi="Times New Roman" w:cs="Times New Roman"/>
          <w:b/>
          <w:bCs/>
          <w:color w:val="000000"/>
          <w:sz w:val="24"/>
          <w:szCs w:val="24"/>
        </w:rPr>
      </w:pPr>
      <w:bookmarkStart w:id="3675" w:name="_Toc6131"/>
      <w:r>
        <w:rPr>
          <w:rFonts w:hint="eastAsia" w:ascii="Times New Roman" w:hAnsi="Times New Roman" w:cs="Times New Roman"/>
          <w:b/>
          <w:bCs/>
          <w:color w:val="000000"/>
          <w:sz w:val="24"/>
          <w:szCs w:val="24"/>
        </w:rPr>
        <w:t>（二）近3年财务状况</w:t>
      </w:r>
      <w:bookmarkEnd w:id="3658"/>
      <w:bookmarkEnd w:id="3659"/>
      <w:bookmarkEnd w:id="3660"/>
      <w:bookmarkEnd w:id="3661"/>
      <w:bookmarkEnd w:id="3662"/>
      <w:bookmarkEnd w:id="3663"/>
      <w:bookmarkEnd w:id="3664"/>
      <w:bookmarkEnd w:id="3665"/>
      <w:bookmarkEnd w:id="3666"/>
      <w:bookmarkEnd w:id="3667"/>
      <w:bookmarkEnd w:id="3675"/>
    </w:p>
    <w:p w14:paraId="6C56DD3E">
      <w:pPr>
        <w:pStyle w:val="16"/>
        <w:jc w:val="center"/>
        <w:rPr>
          <w:b/>
          <w:bCs/>
          <w:color w:val="000000"/>
          <w:sz w:val="24"/>
        </w:rPr>
      </w:pPr>
      <w:bookmarkStart w:id="3676" w:name="_Toc27720"/>
      <w:bookmarkStart w:id="3677" w:name="_Toc426496261"/>
      <w:bookmarkStart w:id="3678" w:name="_Toc1710586063"/>
      <w:bookmarkStart w:id="3679" w:name="_Toc12027"/>
      <w:bookmarkStart w:id="3680" w:name="_Toc20493"/>
      <w:bookmarkStart w:id="3681" w:name="_Toc4065"/>
      <w:bookmarkStart w:id="3682" w:name="_Toc429598787"/>
      <w:bookmarkStart w:id="3683" w:name="_Toc6030"/>
      <w:r>
        <w:rPr>
          <w:rFonts w:hint="eastAsia"/>
          <w:b/>
          <w:bCs/>
          <w:color w:val="000000"/>
          <w:sz w:val="24"/>
        </w:rPr>
        <w:t>2-1近3年财务状况表</w:t>
      </w:r>
      <w:bookmarkEnd w:id="3676"/>
      <w:bookmarkEnd w:id="3677"/>
      <w:bookmarkEnd w:id="3678"/>
      <w:bookmarkEnd w:id="3679"/>
      <w:bookmarkEnd w:id="3680"/>
      <w:bookmarkEnd w:id="3681"/>
      <w:bookmarkEnd w:id="3682"/>
      <w:bookmarkEnd w:id="3683"/>
    </w:p>
    <w:tbl>
      <w:tblPr>
        <w:tblStyle w:val="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32"/>
        <w:gridCol w:w="815"/>
        <w:gridCol w:w="1539"/>
        <w:gridCol w:w="1539"/>
        <w:gridCol w:w="1539"/>
        <w:gridCol w:w="1539"/>
      </w:tblGrid>
      <w:tr w14:paraId="00EA2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52D2E0D7">
            <w:pPr>
              <w:jc w:val="center"/>
              <w:rPr>
                <w:rFonts w:ascii="宋体" w:hAnsi="宋体"/>
                <w:color w:val="000000"/>
                <w:szCs w:val="21"/>
              </w:rPr>
            </w:pPr>
            <w:r>
              <w:rPr>
                <w:rFonts w:hint="eastAsia" w:ascii="宋体" w:hAnsi="宋体"/>
                <w:color w:val="000000"/>
                <w:szCs w:val="21"/>
              </w:rPr>
              <w:t>名称</w:t>
            </w:r>
          </w:p>
        </w:tc>
        <w:tc>
          <w:tcPr>
            <w:tcW w:w="815" w:type="dxa"/>
            <w:noWrap w:val="0"/>
            <w:vAlign w:val="center"/>
          </w:tcPr>
          <w:p w14:paraId="5589EBEE">
            <w:pPr>
              <w:jc w:val="center"/>
              <w:rPr>
                <w:rFonts w:ascii="宋体" w:hAnsi="宋体"/>
                <w:color w:val="000000"/>
                <w:szCs w:val="21"/>
              </w:rPr>
            </w:pPr>
            <w:r>
              <w:rPr>
                <w:rFonts w:hint="eastAsia" w:ascii="宋体" w:hAnsi="宋体"/>
                <w:color w:val="000000"/>
                <w:szCs w:val="21"/>
              </w:rPr>
              <w:t>单位</w:t>
            </w:r>
          </w:p>
        </w:tc>
        <w:tc>
          <w:tcPr>
            <w:tcW w:w="1539" w:type="dxa"/>
            <w:noWrap w:val="0"/>
            <w:vAlign w:val="center"/>
          </w:tcPr>
          <w:p w14:paraId="677A265F">
            <w:pPr>
              <w:jc w:val="center"/>
              <w:rPr>
                <w:rFonts w:ascii="宋体" w:hAnsi="宋体"/>
                <w:color w:val="000000"/>
                <w:szCs w:val="21"/>
              </w:rPr>
            </w:pPr>
            <w:r>
              <w:rPr>
                <w:rFonts w:hint="eastAsia" w:ascii="宋体" w:hAnsi="宋体"/>
                <w:color w:val="000000"/>
                <w:szCs w:val="21"/>
                <w:u w:val="single"/>
              </w:rPr>
              <w:t>　　　</w:t>
            </w:r>
            <w:r>
              <w:rPr>
                <w:rFonts w:hint="eastAsia" w:ascii="宋体" w:hAnsi="宋体"/>
                <w:color w:val="000000"/>
                <w:szCs w:val="21"/>
              </w:rPr>
              <w:t>年</w:t>
            </w:r>
          </w:p>
        </w:tc>
        <w:tc>
          <w:tcPr>
            <w:tcW w:w="1539" w:type="dxa"/>
            <w:noWrap w:val="0"/>
            <w:vAlign w:val="center"/>
          </w:tcPr>
          <w:p w14:paraId="25346F37">
            <w:pPr>
              <w:jc w:val="center"/>
              <w:rPr>
                <w:rFonts w:ascii="宋体" w:hAnsi="宋体"/>
                <w:color w:val="000000"/>
                <w:szCs w:val="21"/>
              </w:rPr>
            </w:pPr>
            <w:r>
              <w:rPr>
                <w:rFonts w:hint="eastAsia" w:ascii="宋体" w:hAnsi="宋体"/>
                <w:color w:val="000000"/>
                <w:szCs w:val="21"/>
                <w:u w:val="single"/>
              </w:rPr>
              <w:t>　　　</w:t>
            </w:r>
            <w:r>
              <w:rPr>
                <w:rFonts w:hint="eastAsia" w:ascii="宋体" w:hAnsi="宋体"/>
                <w:color w:val="000000"/>
                <w:szCs w:val="21"/>
              </w:rPr>
              <w:t>年</w:t>
            </w:r>
          </w:p>
        </w:tc>
        <w:tc>
          <w:tcPr>
            <w:tcW w:w="1539" w:type="dxa"/>
            <w:noWrap w:val="0"/>
            <w:vAlign w:val="center"/>
          </w:tcPr>
          <w:p w14:paraId="50D400E5">
            <w:pPr>
              <w:jc w:val="center"/>
              <w:rPr>
                <w:rFonts w:ascii="宋体" w:hAnsi="宋体"/>
                <w:color w:val="000000"/>
                <w:szCs w:val="21"/>
              </w:rPr>
            </w:pPr>
            <w:r>
              <w:rPr>
                <w:rFonts w:hint="eastAsia" w:ascii="宋体" w:hAnsi="宋体"/>
                <w:color w:val="000000"/>
                <w:szCs w:val="21"/>
                <w:u w:val="single"/>
              </w:rPr>
              <w:t>　　　</w:t>
            </w:r>
            <w:r>
              <w:rPr>
                <w:rFonts w:hint="eastAsia" w:ascii="宋体" w:hAnsi="宋体"/>
                <w:color w:val="000000"/>
                <w:szCs w:val="21"/>
              </w:rPr>
              <w:t>年</w:t>
            </w:r>
          </w:p>
        </w:tc>
        <w:tc>
          <w:tcPr>
            <w:tcW w:w="1539" w:type="dxa"/>
            <w:noWrap w:val="0"/>
            <w:vAlign w:val="center"/>
          </w:tcPr>
          <w:p w14:paraId="18CC74A9">
            <w:pPr>
              <w:jc w:val="center"/>
              <w:rPr>
                <w:rFonts w:ascii="宋体" w:hAnsi="宋体"/>
                <w:color w:val="000000"/>
                <w:szCs w:val="21"/>
              </w:rPr>
            </w:pPr>
            <w:r>
              <w:rPr>
                <w:rFonts w:hint="eastAsia" w:ascii="宋体" w:hAnsi="宋体"/>
                <w:color w:val="000000"/>
                <w:szCs w:val="21"/>
              </w:rPr>
              <w:t>近</w:t>
            </w:r>
            <w:r>
              <w:rPr>
                <w:rFonts w:hint="eastAsia"/>
                <w:color w:val="000000"/>
                <w:szCs w:val="21"/>
              </w:rPr>
              <w:t>3</w:t>
            </w:r>
            <w:r>
              <w:rPr>
                <w:rFonts w:hint="eastAsia" w:ascii="宋体" w:hAnsi="宋体"/>
                <w:color w:val="000000"/>
                <w:szCs w:val="21"/>
              </w:rPr>
              <w:t>年平均值</w:t>
            </w:r>
          </w:p>
        </w:tc>
      </w:tr>
      <w:tr w14:paraId="22EBA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193A9DAA">
            <w:pPr>
              <w:rPr>
                <w:rFonts w:ascii="宋体" w:hAnsi="宋体"/>
                <w:color w:val="000000"/>
                <w:szCs w:val="21"/>
              </w:rPr>
            </w:pPr>
            <w:r>
              <w:rPr>
                <w:rFonts w:hint="eastAsia" w:ascii="宋体" w:hAnsi="宋体"/>
                <w:color w:val="000000"/>
                <w:szCs w:val="21"/>
              </w:rPr>
              <w:t>一．注册资金</w:t>
            </w:r>
          </w:p>
        </w:tc>
        <w:tc>
          <w:tcPr>
            <w:tcW w:w="815" w:type="dxa"/>
            <w:noWrap w:val="0"/>
            <w:vAlign w:val="center"/>
          </w:tcPr>
          <w:p w14:paraId="110E0B08">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118B0E8E">
            <w:pPr>
              <w:jc w:val="center"/>
              <w:rPr>
                <w:rFonts w:ascii="宋体" w:hAnsi="宋体"/>
                <w:color w:val="000000"/>
                <w:szCs w:val="21"/>
              </w:rPr>
            </w:pPr>
          </w:p>
        </w:tc>
        <w:tc>
          <w:tcPr>
            <w:tcW w:w="1539" w:type="dxa"/>
            <w:noWrap w:val="0"/>
            <w:vAlign w:val="center"/>
          </w:tcPr>
          <w:p w14:paraId="18B1F3BF">
            <w:pPr>
              <w:jc w:val="center"/>
              <w:rPr>
                <w:rFonts w:ascii="宋体" w:hAnsi="宋体"/>
                <w:color w:val="000000"/>
                <w:szCs w:val="21"/>
              </w:rPr>
            </w:pPr>
          </w:p>
        </w:tc>
        <w:tc>
          <w:tcPr>
            <w:tcW w:w="1539" w:type="dxa"/>
            <w:noWrap w:val="0"/>
            <w:vAlign w:val="center"/>
          </w:tcPr>
          <w:p w14:paraId="3903FE09">
            <w:pPr>
              <w:jc w:val="center"/>
              <w:rPr>
                <w:rFonts w:ascii="宋体" w:hAnsi="宋体"/>
                <w:color w:val="000000"/>
                <w:szCs w:val="21"/>
              </w:rPr>
            </w:pPr>
          </w:p>
        </w:tc>
        <w:tc>
          <w:tcPr>
            <w:tcW w:w="1539" w:type="dxa"/>
            <w:noWrap w:val="0"/>
            <w:vAlign w:val="center"/>
          </w:tcPr>
          <w:p w14:paraId="4FB614F1">
            <w:pPr>
              <w:jc w:val="center"/>
              <w:rPr>
                <w:rFonts w:ascii="宋体" w:hAnsi="宋体"/>
                <w:color w:val="000000"/>
                <w:szCs w:val="21"/>
              </w:rPr>
            </w:pPr>
            <w:r>
              <w:rPr>
                <w:rFonts w:hint="eastAsia" w:ascii="宋体" w:hAnsi="宋体"/>
                <w:color w:val="000000"/>
                <w:szCs w:val="21"/>
              </w:rPr>
              <w:t>-</w:t>
            </w:r>
          </w:p>
        </w:tc>
      </w:tr>
      <w:tr w14:paraId="1AEE5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6D59D631">
            <w:pPr>
              <w:rPr>
                <w:rFonts w:ascii="宋体" w:hAnsi="宋体"/>
                <w:color w:val="000000"/>
                <w:szCs w:val="21"/>
              </w:rPr>
            </w:pPr>
            <w:r>
              <w:rPr>
                <w:rFonts w:hint="eastAsia" w:ascii="宋体" w:hAnsi="宋体"/>
                <w:color w:val="000000"/>
                <w:szCs w:val="21"/>
              </w:rPr>
              <w:t>二．净资产</w:t>
            </w:r>
          </w:p>
        </w:tc>
        <w:tc>
          <w:tcPr>
            <w:tcW w:w="815" w:type="dxa"/>
            <w:noWrap w:val="0"/>
            <w:vAlign w:val="center"/>
          </w:tcPr>
          <w:p w14:paraId="124546A9">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4C78F7E9">
            <w:pPr>
              <w:jc w:val="center"/>
              <w:rPr>
                <w:rFonts w:ascii="宋体" w:hAnsi="宋体"/>
                <w:color w:val="000000"/>
                <w:szCs w:val="21"/>
              </w:rPr>
            </w:pPr>
          </w:p>
        </w:tc>
        <w:tc>
          <w:tcPr>
            <w:tcW w:w="1539" w:type="dxa"/>
            <w:noWrap w:val="0"/>
            <w:vAlign w:val="center"/>
          </w:tcPr>
          <w:p w14:paraId="436D3A43">
            <w:pPr>
              <w:jc w:val="center"/>
              <w:rPr>
                <w:rFonts w:ascii="宋体" w:hAnsi="宋体"/>
                <w:color w:val="000000"/>
                <w:szCs w:val="21"/>
              </w:rPr>
            </w:pPr>
          </w:p>
        </w:tc>
        <w:tc>
          <w:tcPr>
            <w:tcW w:w="1539" w:type="dxa"/>
            <w:noWrap w:val="0"/>
            <w:vAlign w:val="center"/>
          </w:tcPr>
          <w:p w14:paraId="76F17587">
            <w:pPr>
              <w:jc w:val="center"/>
              <w:rPr>
                <w:rFonts w:ascii="宋体" w:hAnsi="宋体"/>
                <w:color w:val="000000"/>
                <w:szCs w:val="21"/>
              </w:rPr>
            </w:pPr>
          </w:p>
        </w:tc>
        <w:tc>
          <w:tcPr>
            <w:tcW w:w="1539" w:type="dxa"/>
            <w:noWrap w:val="0"/>
            <w:vAlign w:val="center"/>
          </w:tcPr>
          <w:p w14:paraId="35C3DA6C">
            <w:pPr>
              <w:jc w:val="center"/>
              <w:rPr>
                <w:rFonts w:ascii="宋体" w:hAnsi="宋体"/>
                <w:color w:val="000000"/>
                <w:szCs w:val="21"/>
              </w:rPr>
            </w:pPr>
            <w:r>
              <w:rPr>
                <w:rFonts w:hint="eastAsia" w:ascii="宋体" w:hAnsi="宋体"/>
                <w:color w:val="000000"/>
                <w:szCs w:val="21"/>
              </w:rPr>
              <w:t>-</w:t>
            </w:r>
          </w:p>
        </w:tc>
      </w:tr>
      <w:tr w14:paraId="10C21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205F38C1">
            <w:pPr>
              <w:rPr>
                <w:rFonts w:ascii="宋体" w:hAnsi="宋体"/>
                <w:color w:val="000000"/>
                <w:szCs w:val="21"/>
              </w:rPr>
            </w:pPr>
            <w:r>
              <w:rPr>
                <w:rFonts w:hint="eastAsia" w:ascii="宋体" w:hAnsi="宋体"/>
                <w:color w:val="000000"/>
                <w:szCs w:val="21"/>
              </w:rPr>
              <w:t>三．总资产</w:t>
            </w:r>
          </w:p>
        </w:tc>
        <w:tc>
          <w:tcPr>
            <w:tcW w:w="815" w:type="dxa"/>
            <w:noWrap w:val="0"/>
            <w:vAlign w:val="center"/>
          </w:tcPr>
          <w:p w14:paraId="127943B2">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47F2E98E">
            <w:pPr>
              <w:jc w:val="center"/>
              <w:rPr>
                <w:rFonts w:ascii="宋体" w:hAnsi="宋体"/>
                <w:color w:val="000000"/>
                <w:szCs w:val="21"/>
              </w:rPr>
            </w:pPr>
          </w:p>
        </w:tc>
        <w:tc>
          <w:tcPr>
            <w:tcW w:w="1539" w:type="dxa"/>
            <w:noWrap w:val="0"/>
            <w:vAlign w:val="center"/>
          </w:tcPr>
          <w:p w14:paraId="54FDCB2A">
            <w:pPr>
              <w:jc w:val="center"/>
              <w:rPr>
                <w:rFonts w:ascii="宋体" w:hAnsi="宋体"/>
                <w:color w:val="000000"/>
                <w:szCs w:val="21"/>
              </w:rPr>
            </w:pPr>
          </w:p>
        </w:tc>
        <w:tc>
          <w:tcPr>
            <w:tcW w:w="1539" w:type="dxa"/>
            <w:noWrap w:val="0"/>
            <w:vAlign w:val="center"/>
          </w:tcPr>
          <w:p w14:paraId="1EA08AA6">
            <w:pPr>
              <w:jc w:val="center"/>
              <w:rPr>
                <w:rFonts w:ascii="宋体" w:hAnsi="宋体"/>
                <w:color w:val="000000"/>
                <w:szCs w:val="21"/>
              </w:rPr>
            </w:pPr>
          </w:p>
        </w:tc>
        <w:tc>
          <w:tcPr>
            <w:tcW w:w="1539" w:type="dxa"/>
            <w:noWrap w:val="0"/>
            <w:vAlign w:val="center"/>
          </w:tcPr>
          <w:p w14:paraId="6A0B9ED1">
            <w:pPr>
              <w:jc w:val="center"/>
              <w:rPr>
                <w:rFonts w:ascii="宋体" w:hAnsi="宋体"/>
                <w:color w:val="000000"/>
                <w:szCs w:val="21"/>
              </w:rPr>
            </w:pPr>
          </w:p>
        </w:tc>
      </w:tr>
      <w:tr w14:paraId="12307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490C7BDA">
            <w:pPr>
              <w:rPr>
                <w:rFonts w:ascii="宋体" w:hAnsi="宋体"/>
                <w:color w:val="000000"/>
                <w:szCs w:val="21"/>
              </w:rPr>
            </w:pPr>
            <w:r>
              <w:rPr>
                <w:rFonts w:hint="eastAsia" w:ascii="宋体" w:hAnsi="宋体"/>
                <w:color w:val="000000"/>
                <w:szCs w:val="21"/>
              </w:rPr>
              <w:t>四．固定资产</w:t>
            </w:r>
          </w:p>
        </w:tc>
        <w:tc>
          <w:tcPr>
            <w:tcW w:w="815" w:type="dxa"/>
            <w:noWrap w:val="0"/>
            <w:vAlign w:val="center"/>
          </w:tcPr>
          <w:p w14:paraId="6D80092D">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11D353E0">
            <w:pPr>
              <w:jc w:val="center"/>
              <w:rPr>
                <w:rFonts w:ascii="宋体" w:hAnsi="宋体"/>
                <w:color w:val="000000"/>
                <w:szCs w:val="21"/>
              </w:rPr>
            </w:pPr>
          </w:p>
        </w:tc>
        <w:tc>
          <w:tcPr>
            <w:tcW w:w="1539" w:type="dxa"/>
            <w:noWrap w:val="0"/>
            <w:vAlign w:val="center"/>
          </w:tcPr>
          <w:p w14:paraId="48A1F579">
            <w:pPr>
              <w:jc w:val="center"/>
              <w:rPr>
                <w:rFonts w:ascii="宋体" w:hAnsi="宋体"/>
                <w:color w:val="000000"/>
                <w:szCs w:val="21"/>
              </w:rPr>
            </w:pPr>
          </w:p>
        </w:tc>
        <w:tc>
          <w:tcPr>
            <w:tcW w:w="1539" w:type="dxa"/>
            <w:noWrap w:val="0"/>
            <w:vAlign w:val="center"/>
          </w:tcPr>
          <w:p w14:paraId="218F984F">
            <w:pPr>
              <w:jc w:val="center"/>
              <w:rPr>
                <w:rFonts w:ascii="宋体" w:hAnsi="宋体"/>
                <w:color w:val="000000"/>
                <w:szCs w:val="21"/>
              </w:rPr>
            </w:pPr>
          </w:p>
        </w:tc>
        <w:tc>
          <w:tcPr>
            <w:tcW w:w="1539" w:type="dxa"/>
            <w:noWrap w:val="0"/>
            <w:vAlign w:val="center"/>
          </w:tcPr>
          <w:p w14:paraId="09AC5362">
            <w:pPr>
              <w:jc w:val="center"/>
              <w:rPr>
                <w:rFonts w:ascii="宋体" w:hAnsi="宋体"/>
                <w:color w:val="000000"/>
                <w:szCs w:val="21"/>
              </w:rPr>
            </w:pPr>
            <w:r>
              <w:rPr>
                <w:rFonts w:hint="eastAsia" w:ascii="宋体" w:hAnsi="宋体"/>
                <w:color w:val="000000"/>
                <w:szCs w:val="21"/>
              </w:rPr>
              <w:t>-</w:t>
            </w:r>
          </w:p>
        </w:tc>
      </w:tr>
      <w:tr w14:paraId="393A5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1DD0F6AA">
            <w:pPr>
              <w:rPr>
                <w:rFonts w:ascii="宋体" w:hAnsi="宋体"/>
                <w:color w:val="000000"/>
                <w:szCs w:val="21"/>
              </w:rPr>
            </w:pPr>
            <w:r>
              <w:rPr>
                <w:rFonts w:hint="eastAsia" w:ascii="宋体" w:hAnsi="宋体"/>
                <w:color w:val="000000"/>
                <w:szCs w:val="21"/>
              </w:rPr>
              <w:t>五．流动资产</w:t>
            </w:r>
          </w:p>
        </w:tc>
        <w:tc>
          <w:tcPr>
            <w:tcW w:w="815" w:type="dxa"/>
            <w:noWrap w:val="0"/>
            <w:vAlign w:val="center"/>
          </w:tcPr>
          <w:p w14:paraId="3129A025">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068EEB9B">
            <w:pPr>
              <w:jc w:val="center"/>
              <w:rPr>
                <w:rFonts w:ascii="宋体" w:hAnsi="宋体"/>
                <w:color w:val="000000"/>
                <w:szCs w:val="21"/>
              </w:rPr>
            </w:pPr>
          </w:p>
        </w:tc>
        <w:tc>
          <w:tcPr>
            <w:tcW w:w="1539" w:type="dxa"/>
            <w:noWrap w:val="0"/>
            <w:vAlign w:val="center"/>
          </w:tcPr>
          <w:p w14:paraId="6C32F1BA">
            <w:pPr>
              <w:jc w:val="center"/>
              <w:rPr>
                <w:rFonts w:ascii="宋体" w:hAnsi="宋体"/>
                <w:color w:val="000000"/>
                <w:szCs w:val="21"/>
              </w:rPr>
            </w:pPr>
          </w:p>
        </w:tc>
        <w:tc>
          <w:tcPr>
            <w:tcW w:w="1539" w:type="dxa"/>
            <w:noWrap w:val="0"/>
            <w:vAlign w:val="center"/>
          </w:tcPr>
          <w:p w14:paraId="3A4C1D7D">
            <w:pPr>
              <w:jc w:val="center"/>
              <w:rPr>
                <w:rFonts w:ascii="宋体" w:hAnsi="宋体"/>
                <w:color w:val="000000"/>
                <w:szCs w:val="21"/>
              </w:rPr>
            </w:pPr>
          </w:p>
        </w:tc>
        <w:tc>
          <w:tcPr>
            <w:tcW w:w="1539" w:type="dxa"/>
            <w:noWrap w:val="0"/>
            <w:vAlign w:val="center"/>
          </w:tcPr>
          <w:p w14:paraId="6E15628B">
            <w:pPr>
              <w:jc w:val="center"/>
              <w:rPr>
                <w:rFonts w:ascii="宋体" w:hAnsi="宋体"/>
                <w:color w:val="000000"/>
                <w:szCs w:val="21"/>
              </w:rPr>
            </w:pPr>
          </w:p>
        </w:tc>
      </w:tr>
      <w:tr w14:paraId="7B3C4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7EA8EA92">
            <w:pPr>
              <w:rPr>
                <w:rFonts w:ascii="宋体" w:hAnsi="宋体"/>
                <w:color w:val="000000"/>
                <w:szCs w:val="21"/>
              </w:rPr>
            </w:pPr>
            <w:r>
              <w:rPr>
                <w:rFonts w:hint="eastAsia" w:ascii="宋体" w:hAnsi="宋体"/>
                <w:color w:val="000000"/>
                <w:szCs w:val="21"/>
              </w:rPr>
              <w:t>六．流动负债</w:t>
            </w:r>
          </w:p>
        </w:tc>
        <w:tc>
          <w:tcPr>
            <w:tcW w:w="815" w:type="dxa"/>
            <w:noWrap w:val="0"/>
            <w:vAlign w:val="center"/>
          </w:tcPr>
          <w:p w14:paraId="58D0FE53">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3B19C64B">
            <w:pPr>
              <w:jc w:val="center"/>
              <w:rPr>
                <w:rFonts w:ascii="宋体" w:hAnsi="宋体"/>
                <w:color w:val="000000"/>
                <w:szCs w:val="21"/>
              </w:rPr>
            </w:pPr>
          </w:p>
        </w:tc>
        <w:tc>
          <w:tcPr>
            <w:tcW w:w="1539" w:type="dxa"/>
            <w:noWrap w:val="0"/>
            <w:vAlign w:val="center"/>
          </w:tcPr>
          <w:p w14:paraId="5FFD070A">
            <w:pPr>
              <w:jc w:val="center"/>
              <w:rPr>
                <w:rFonts w:ascii="宋体" w:hAnsi="宋体"/>
                <w:color w:val="000000"/>
                <w:szCs w:val="21"/>
              </w:rPr>
            </w:pPr>
          </w:p>
        </w:tc>
        <w:tc>
          <w:tcPr>
            <w:tcW w:w="1539" w:type="dxa"/>
            <w:noWrap w:val="0"/>
            <w:vAlign w:val="center"/>
          </w:tcPr>
          <w:p w14:paraId="5EB8FA60">
            <w:pPr>
              <w:jc w:val="center"/>
              <w:rPr>
                <w:rFonts w:ascii="宋体" w:hAnsi="宋体"/>
                <w:color w:val="000000"/>
                <w:szCs w:val="21"/>
              </w:rPr>
            </w:pPr>
          </w:p>
        </w:tc>
        <w:tc>
          <w:tcPr>
            <w:tcW w:w="1539" w:type="dxa"/>
            <w:noWrap w:val="0"/>
            <w:vAlign w:val="center"/>
          </w:tcPr>
          <w:p w14:paraId="3CCED02E">
            <w:pPr>
              <w:jc w:val="center"/>
              <w:rPr>
                <w:rFonts w:ascii="宋体" w:hAnsi="宋体"/>
                <w:color w:val="000000"/>
                <w:szCs w:val="21"/>
              </w:rPr>
            </w:pPr>
          </w:p>
        </w:tc>
      </w:tr>
      <w:tr w14:paraId="78F9A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2331040B">
            <w:pPr>
              <w:rPr>
                <w:rFonts w:ascii="宋体" w:hAnsi="宋体"/>
                <w:color w:val="000000"/>
                <w:szCs w:val="21"/>
              </w:rPr>
            </w:pPr>
            <w:r>
              <w:rPr>
                <w:rFonts w:hint="eastAsia" w:ascii="宋体" w:hAnsi="宋体"/>
                <w:color w:val="000000"/>
                <w:szCs w:val="21"/>
              </w:rPr>
              <w:t>七．负债合计</w:t>
            </w:r>
          </w:p>
        </w:tc>
        <w:tc>
          <w:tcPr>
            <w:tcW w:w="815" w:type="dxa"/>
            <w:noWrap w:val="0"/>
            <w:vAlign w:val="center"/>
          </w:tcPr>
          <w:p w14:paraId="25F6CA60">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7F943052">
            <w:pPr>
              <w:jc w:val="center"/>
              <w:rPr>
                <w:rFonts w:ascii="宋体" w:hAnsi="宋体"/>
                <w:color w:val="000000"/>
                <w:szCs w:val="21"/>
              </w:rPr>
            </w:pPr>
          </w:p>
        </w:tc>
        <w:tc>
          <w:tcPr>
            <w:tcW w:w="1539" w:type="dxa"/>
            <w:noWrap w:val="0"/>
            <w:vAlign w:val="center"/>
          </w:tcPr>
          <w:p w14:paraId="49D27728">
            <w:pPr>
              <w:jc w:val="center"/>
              <w:rPr>
                <w:rFonts w:ascii="宋体" w:hAnsi="宋体"/>
                <w:color w:val="000000"/>
                <w:szCs w:val="21"/>
              </w:rPr>
            </w:pPr>
          </w:p>
        </w:tc>
        <w:tc>
          <w:tcPr>
            <w:tcW w:w="1539" w:type="dxa"/>
            <w:noWrap w:val="0"/>
            <w:vAlign w:val="center"/>
          </w:tcPr>
          <w:p w14:paraId="7948A93D">
            <w:pPr>
              <w:jc w:val="center"/>
              <w:rPr>
                <w:rFonts w:ascii="宋体" w:hAnsi="宋体"/>
                <w:color w:val="000000"/>
                <w:szCs w:val="21"/>
              </w:rPr>
            </w:pPr>
          </w:p>
        </w:tc>
        <w:tc>
          <w:tcPr>
            <w:tcW w:w="1539" w:type="dxa"/>
            <w:noWrap w:val="0"/>
            <w:vAlign w:val="center"/>
          </w:tcPr>
          <w:p w14:paraId="7F782F84">
            <w:pPr>
              <w:jc w:val="center"/>
              <w:rPr>
                <w:rFonts w:ascii="宋体" w:hAnsi="宋体"/>
                <w:color w:val="000000"/>
                <w:szCs w:val="21"/>
              </w:rPr>
            </w:pPr>
          </w:p>
        </w:tc>
      </w:tr>
      <w:tr w14:paraId="62932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23A76AA6">
            <w:pPr>
              <w:rPr>
                <w:rFonts w:ascii="宋体" w:hAnsi="宋体"/>
                <w:color w:val="000000"/>
                <w:szCs w:val="21"/>
              </w:rPr>
            </w:pPr>
            <w:r>
              <w:rPr>
                <w:rFonts w:hint="eastAsia" w:ascii="宋体" w:hAnsi="宋体"/>
                <w:color w:val="000000"/>
                <w:szCs w:val="21"/>
              </w:rPr>
              <w:t>八．营业收入</w:t>
            </w:r>
          </w:p>
        </w:tc>
        <w:tc>
          <w:tcPr>
            <w:tcW w:w="815" w:type="dxa"/>
            <w:noWrap w:val="0"/>
            <w:vAlign w:val="center"/>
          </w:tcPr>
          <w:p w14:paraId="00AF4E1A">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77A1BC0F">
            <w:pPr>
              <w:jc w:val="center"/>
              <w:rPr>
                <w:rFonts w:ascii="宋体" w:hAnsi="宋体"/>
                <w:color w:val="000000"/>
                <w:szCs w:val="21"/>
              </w:rPr>
            </w:pPr>
          </w:p>
        </w:tc>
        <w:tc>
          <w:tcPr>
            <w:tcW w:w="1539" w:type="dxa"/>
            <w:noWrap w:val="0"/>
            <w:vAlign w:val="center"/>
          </w:tcPr>
          <w:p w14:paraId="649A87F7">
            <w:pPr>
              <w:jc w:val="center"/>
              <w:rPr>
                <w:rFonts w:ascii="宋体" w:hAnsi="宋体"/>
                <w:color w:val="000000"/>
                <w:szCs w:val="21"/>
              </w:rPr>
            </w:pPr>
          </w:p>
        </w:tc>
        <w:tc>
          <w:tcPr>
            <w:tcW w:w="1539" w:type="dxa"/>
            <w:noWrap w:val="0"/>
            <w:vAlign w:val="center"/>
          </w:tcPr>
          <w:p w14:paraId="40BA6BF9">
            <w:pPr>
              <w:jc w:val="center"/>
              <w:rPr>
                <w:rFonts w:ascii="宋体" w:hAnsi="宋体"/>
                <w:color w:val="000000"/>
                <w:szCs w:val="21"/>
              </w:rPr>
            </w:pPr>
          </w:p>
        </w:tc>
        <w:tc>
          <w:tcPr>
            <w:tcW w:w="1539" w:type="dxa"/>
            <w:noWrap w:val="0"/>
            <w:vAlign w:val="center"/>
          </w:tcPr>
          <w:p w14:paraId="7862DB65">
            <w:pPr>
              <w:jc w:val="center"/>
              <w:rPr>
                <w:rFonts w:ascii="宋体" w:hAnsi="宋体"/>
                <w:color w:val="000000"/>
                <w:szCs w:val="21"/>
              </w:rPr>
            </w:pPr>
          </w:p>
        </w:tc>
      </w:tr>
      <w:tr w14:paraId="4D67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1F70AAF1">
            <w:pPr>
              <w:rPr>
                <w:rFonts w:ascii="宋体" w:hAnsi="宋体"/>
                <w:color w:val="000000"/>
                <w:szCs w:val="21"/>
              </w:rPr>
            </w:pPr>
            <w:r>
              <w:rPr>
                <w:rFonts w:hint="eastAsia" w:ascii="宋体" w:hAnsi="宋体"/>
                <w:color w:val="000000"/>
                <w:szCs w:val="21"/>
              </w:rPr>
              <w:t>九．净利润</w:t>
            </w:r>
          </w:p>
        </w:tc>
        <w:tc>
          <w:tcPr>
            <w:tcW w:w="815" w:type="dxa"/>
            <w:noWrap w:val="0"/>
            <w:vAlign w:val="center"/>
          </w:tcPr>
          <w:p w14:paraId="5FCEADEF">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34A606C3">
            <w:pPr>
              <w:jc w:val="center"/>
              <w:rPr>
                <w:rFonts w:ascii="宋体" w:hAnsi="宋体"/>
                <w:color w:val="000000"/>
                <w:szCs w:val="21"/>
              </w:rPr>
            </w:pPr>
          </w:p>
        </w:tc>
        <w:tc>
          <w:tcPr>
            <w:tcW w:w="1539" w:type="dxa"/>
            <w:noWrap w:val="0"/>
            <w:vAlign w:val="center"/>
          </w:tcPr>
          <w:p w14:paraId="5ADE33E3">
            <w:pPr>
              <w:jc w:val="center"/>
              <w:rPr>
                <w:rFonts w:ascii="宋体" w:hAnsi="宋体"/>
                <w:color w:val="000000"/>
                <w:szCs w:val="21"/>
              </w:rPr>
            </w:pPr>
          </w:p>
        </w:tc>
        <w:tc>
          <w:tcPr>
            <w:tcW w:w="1539" w:type="dxa"/>
            <w:noWrap w:val="0"/>
            <w:vAlign w:val="center"/>
          </w:tcPr>
          <w:p w14:paraId="22838C59">
            <w:pPr>
              <w:jc w:val="center"/>
              <w:rPr>
                <w:rFonts w:ascii="宋体" w:hAnsi="宋体"/>
                <w:color w:val="000000"/>
                <w:szCs w:val="21"/>
              </w:rPr>
            </w:pPr>
          </w:p>
        </w:tc>
        <w:tc>
          <w:tcPr>
            <w:tcW w:w="1539" w:type="dxa"/>
            <w:noWrap w:val="0"/>
            <w:vAlign w:val="center"/>
          </w:tcPr>
          <w:p w14:paraId="3B1B57C4">
            <w:pPr>
              <w:jc w:val="center"/>
              <w:rPr>
                <w:rFonts w:ascii="宋体" w:hAnsi="宋体"/>
                <w:color w:val="000000"/>
                <w:szCs w:val="21"/>
              </w:rPr>
            </w:pPr>
            <w:r>
              <w:rPr>
                <w:rFonts w:hint="eastAsia" w:ascii="宋体" w:hAnsi="宋体"/>
                <w:color w:val="000000"/>
                <w:szCs w:val="21"/>
              </w:rPr>
              <w:t>-</w:t>
            </w:r>
          </w:p>
        </w:tc>
      </w:tr>
      <w:tr w14:paraId="75638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6859653D">
            <w:pPr>
              <w:rPr>
                <w:rFonts w:ascii="宋体" w:hAnsi="宋体"/>
                <w:color w:val="000000"/>
                <w:szCs w:val="21"/>
              </w:rPr>
            </w:pPr>
            <w:r>
              <w:rPr>
                <w:rFonts w:hint="eastAsia" w:ascii="宋体" w:hAnsi="宋体"/>
                <w:color w:val="000000"/>
                <w:szCs w:val="21"/>
              </w:rPr>
              <w:t>十．现金流量净额</w:t>
            </w:r>
          </w:p>
        </w:tc>
        <w:tc>
          <w:tcPr>
            <w:tcW w:w="815" w:type="dxa"/>
            <w:noWrap w:val="0"/>
            <w:vAlign w:val="center"/>
          </w:tcPr>
          <w:p w14:paraId="4028387F">
            <w:pPr>
              <w:jc w:val="center"/>
              <w:rPr>
                <w:rFonts w:ascii="宋体" w:hAnsi="宋体"/>
                <w:color w:val="000000"/>
                <w:szCs w:val="21"/>
              </w:rPr>
            </w:pPr>
            <w:r>
              <w:rPr>
                <w:rFonts w:hint="eastAsia" w:ascii="宋体" w:hAnsi="宋体"/>
                <w:color w:val="000000"/>
                <w:szCs w:val="21"/>
              </w:rPr>
              <w:t>万元</w:t>
            </w:r>
          </w:p>
        </w:tc>
        <w:tc>
          <w:tcPr>
            <w:tcW w:w="1539" w:type="dxa"/>
            <w:noWrap w:val="0"/>
            <w:vAlign w:val="center"/>
          </w:tcPr>
          <w:p w14:paraId="2B5A261C">
            <w:pPr>
              <w:jc w:val="center"/>
              <w:rPr>
                <w:rFonts w:ascii="宋体" w:hAnsi="宋体"/>
                <w:color w:val="000000"/>
                <w:szCs w:val="21"/>
              </w:rPr>
            </w:pPr>
          </w:p>
        </w:tc>
        <w:tc>
          <w:tcPr>
            <w:tcW w:w="1539" w:type="dxa"/>
            <w:noWrap w:val="0"/>
            <w:vAlign w:val="center"/>
          </w:tcPr>
          <w:p w14:paraId="7F21AE1F">
            <w:pPr>
              <w:jc w:val="center"/>
              <w:rPr>
                <w:rFonts w:ascii="宋体" w:hAnsi="宋体"/>
                <w:color w:val="000000"/>
                <w:szCs w:val="21"/>
              </w:rPr>
            </w:pPr>
          </w:p>
        </w:tc>
        <w:tc>
          <w:tcPr>
            <w:tcW w:w="1539" w:type="dxa"/>
            <w:noWrap w:val="0"/>
            <w:vAlign w:val="center"/>
          </w:tcPr>
          <w:p w14:paraId="40E7B218">
            <w:pPr>
              <w:jc w:val="center"/>
              <w:rPr>
                <w:rFonts w:ascii="宋体" w:hAnsi="宋体"/>
                <w:color w:val="000000"/>
                <w:szCs w:val="21"/>
              </w:rPr>
            </w:pPr>
          </w:p>
        </w:tc>
        <w:tc>
          <w:tcPr>
            <w:tcW w:w="1539" w:type="dxa"/>
            <w:noWrap w:val="0"/>
            <w:vAlign w:val="center"/>
          </w:tcPr>
          <w:p w14:paraId="344A22D6">
            <w:pPr>
              <w:jc w:val="center"/>
              <w:rPr>
                <w:rFonts w:ascii="宋体" w:hAnsi="宋体"/>
                <w:color w:val="000000"/>
                <w:szCs w:val="21"/>
              </w:rPr>
            </w:pPr>
            <w:r>
              <w:rPr>
                <w:rFonts w:hint="eastAsia" w:ascii="宋体" w:hAnsi="宋体"/>
                <w:color w:val="000000"/>
                <w:szCs w:val="21"/>
              </w:rPr>
              <w:t>-</w:t>
            </w:r>
          </w:p>
        </w:tc>
      </w:tr>
      <w:tr w14:paraId="166E7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6C7986F8">
            <w:pPr>
              <w:rPr>
                <w:rFonts w:ascii="宋体" w:hAnsi="宋体"/>
                <w:color w:val="000000"/>
                <w:szCs w:val="21"/>
              </w:rPr>
            </w:pPr>
            <w:r>
              <w:rPr>
                <w:rFonts w:hint="eastAsia" w:ascii="宋体" w:hAnsi="宋体"/>
                <w:color w:val="000000"/>
                <w:szCs w:val="21"/>
              </w:rPr>
              <w:t>十一．主要财务指标</w:t>
            </w:r>
          </w:p>
        </w:tc>
        <w:tc>
          <w:tcPr>
            <w:tcW w:w="815" w:type="dxa"/>
            <w:noWrap w:val="0"/>
            <w:vAlign w:val="center"/>
          </w:tcPr>
          <w:p w14:paraId="0B63E22F">
            <w:pPr>
              <w:jc w:val="center"/>
              <w:rPr>
                <w:rFonts w:ascii="宋体" w:hAnsi="宋体"/>
                <w:color w:val="000000"/>
                <w:szCs w:val="21"/>
              </w:rPr>
            </w:pPr>
          </w:p>
        </w:tc>
        <w:tc>
          <w:tcPr>
            <w:tcW w:w="1539" w:type="dxa"/>
            <w:noWrap w:val="0"/>
            <w:vAlign w:val="center"/>
          </w:tcPr>
          <w:p w14:paraId="415F786E">
            <w:pPr>
              <w:jc w:val="center"/>
              <w:rPr>
                <w:rFonts w:ascii="宋体" w:hAnsi="宋体"/>
                <w:color w:val="000000"/>
                <w:szCs w:val="21"/>
              </w:rPr>
            </w:pPr>
          </w:p>
        </w:tc>
        <w:tc>
          <w:tcPr>
            <w:tcW w:w="1539" w:type="dxa"/>
            <w:noWrap w:val="0"/>
            <w:vAlign w:val="center"/>
          </w:tcPr>
          <w:p w14:paraId="74E5EA63">
            <w:pPr>
              <w:jc w:val="center"/>
              <w:rPr>
                <w:rFonts w:ascii="宋体" w:hAnsi="宋体"/>
                <w:color w:val="000000"/>
                <w:szCs w:val="21"/>
              </w:rPr>
            </w:pPr>
          </w:p>
        </w:tc>
        <w:tc>
          <w:tcPr>
            <w:tcW w:w="1539" w:type="dxa"/>
            <w:noWrap w:val="0"/>
            <w:vAlign w:val="center"/>
          </w:tcPr>
          <w:p w14:paraId="66D72B60">
            <w:pPr>
              <w:jc w:val="center"/>
              <w:rPr>
                <w:rFonts w:ascii="宋体" w:hAnsi="宋体"/>
                <w:color w:val="000000"/>
                <w:szCs w:val="21"/>
              </w:rPr>
            </w:pPr>
          </w:p>
        </w:tc>
        <w:tc>
          <w:tcPr>
            <w:tcW w:w="1539" w:type="dxa"/>
            <w:noWrap w:val="0"/>
            <w:vAlign w:val="center"/>
          </w:tcPr>
          <w:p w14:paraId="6B5B9B06">
            <w:pPr>
              <w:jc w:val="center"/>
              <w:rPr>
                <w:rFonts w:ascii="宋体" w:hAnsi="宋体"/>
                <w:color w:val="000000"/>
                <w:szCs w:val="21"/>
              </w:rPr>
            </w:pPr>
            <w:r>
              <w:rPr>
                <w:rFonts w:hint="eastAsia" w:ascii="宋体" w:hAnsi="宋体"/>
                <w:color w:val="000000"/>
                <w:szCs w:val="21"/>
              </w:rPr>
              <w:t>-</w:t>
            </w:r>
          </w:p>
        </w:tc>
      </w:tr>
      <w:tr w14:paraId="26C88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3E16121D">
            <w:pPr>
              <w:rPr>
                <w:rFonts w:ascii="宋体" w:hAnsi="宋体"/>
                <w:color w:val="000000"/>
                <w:szCs w:val="21"/>
              </w:rPr>
            </w:pPr>
            <w:r>
              <w:rPr>
                <w:rFonts w:hint="eastAsia"/>
                <w:color w:val="000000"/>
                <w:szCs w:val="21"/>
              </w:rPr>
              <w:t>1</w:t>
            </w:r>
            <w:r>
              <w:rPr>
                <w:rFonts w:hint="eastAsia" w:ascii="宋体" w:hAnsi="宋体"/>
                <w:color w:val="000000"/>
                <w:szCs w:val="21"/>
              </w:rPr>
              <w:t>．净资产收益率</w:t>
            </w:r>
          </w:p>
        </w:tc>
        <w:tc>
          <w:tcPr>
            <w:tcW w:w="815" w:type="dxa"/>
            <w:noWrap w:val="0"/>
            <w:vAlign w:val="top"/>
          </w:tcPr>
          <w:p w14:paraId="399FDD18">
            <w:pPr>
              <w:widowControl/>
              <w:autoSpaceDE w:val="0"/>
              <w:autoSpaceDN w:val="0"/>
              <w:spacing w:line="400" w:lineRule="atLeast"/>
              <w:ind w:firstLine="13"/>
              <w:jc w:val="center"/>
              <w:textAlignment w:val="bottom"/>
              <w:rPr>
                <w:color w:val="000000"/>
                <w:szCs w:val="21"/>
              </w:rPr>
            </w:pPr>
            <w:r>
              <w:rPr>
                <w:color w:val="000000"/>
                <w:szCs w:val="21"/>
              </w:rPr>
              <w:t>%</w:t>
            </w:r>
          </w:p>
        </w:tc>
        <w:tc>
          <w:tcPr>
            <w:tcW w:w="1539" w:type="dxa"/>
            <w:noWrap w:val="0"/>
            <w:vAlign w:val="center"/>
          </w:tcPr>
          <w:p w14:paraId="0320995C">
            <w:pPr>
              <w:jc w:val="center"/>
              <w:rPr>
                <w:rFonts w:ascii="宋体" w:hAnsi="宋体"/>
                <w:color w:val="000000"/>
                <w:szCs w:val="21"/>
              </w:rPr>
            </w:pPr>
          </w:p>
        </w:tc>
        <w:tc>
          <w:tcPr>
            <w:tcW w:w="1539" w:type="dxa"/>
            <w:noWrap w:val="0"/>
            <w:vAlign w:val="center"/>
          </w:tcPr>
          <w:p w14:paraId="7B4AAC94">
            <w:pPr>
              <w:jc w:val="center"/>
              <w:rPr>
                <w:rFonts w:ascii="宋体" w:hAnsi="宋体"/>
                <w:color w:val="000000"/>
                <w:szCs w:val="21"/>
              </w:rPr>
            </w:pPr>
          </w:p>
        </w:tc>
        <w:tc>
          <w:tcPr>
            <w:tcW w:w="1539" w:type="dxa"/>
            <w:noWrap w:val="0"/>
            <w:vAlign w:val="center"/>
          </w:tcPr>
          <w:p w14:paraId="67C56A0F">
            <w:pPr>
              <w:jc w:val="center"/>
              <w:rPr>
                <w:rFonts w:ascii="宋体" w:hAnsi="宋体"/>
                <w:color w:val="000000"/>
                <w:szCs w:val="21"/>
              </w:rPr>
            </w:pPr>
          </w:p>
        </w:tc>
        <w:tc>
          <w:tcPr>
            <w:tcW w:w="1539" w:type="dxa"/>
            <w:noWrap w:val="0"/>
            <w:vAlign w:val="center"/>
          </w:tcPr>
          <w:p w14:paraId="065F5D51">
            <w:pPr>
              <w:jc w:val="center"/>
              <w:rPr>
                <w:rFonts w:ascii="宋体" w:hAnsi="宋体"/>
                <w:color w:val="000000"/>
                <w:szCs w:val="21"/>
              </w:rPr>
            </w:pPr>
          </w:p>
        </w:tc>
      </w:tr>
      <w:tr w14:paraId="414F9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418CE7B7">
            <w:pPr>
              <w:rPr>
                <w:rFonts w:ascii="宋体" w:hAnsi="宋体"/>
                <w:color w:val="000000"/>
                <w:szCs w:val="21"/>
              </w:rPr>
            </w:pPr>
            <w:r>
              <w:rPr>
                <w:rFonts w:hint="eastAsia"/>
                <w:color w:val="000000"/>
                <w:szCs w:val="21"/>
              </w:rPr>
              <w:t>2</w:t>
            </w:r>
            <w:r>
              <w:rPr>
                <w:rFonts w:hint="eastAsia" w:ascii="宋体" w:hAnsi="宋体"/>
                <w:color w:val="000000"/>
                <w:szCs w:val="21"/>
              </w:rPr>
              <w:t>．总资产报酬率</w:t>
            </w:r>
          </w:p>
        </w:tc>
        <w:tc>
          <w:tcPr>
            <w:tcW w:w="815" w:type="dxa"/>
            <w:noWrap w:val="0"/>
            <w:vAlign w:val="top"/>
          </w:tcPr>
          <w:p w14:paraId="37FCF6A1">
            <w:pPr>
              <w:widowControl/>
              <w:autoSpaceDE w:val="0"/>
              <w:autoSpaceDN w:val="0"/>
              <w:spacing w:line="400" w:lineRule="atLeast"/>
              <w:ind w:firstLine="13"/>
              <w:jc w:val="center"/>
              <w:textAlignment w:val="bottom"/>
              <w:rPr>
                <w:color w:val="000000"/>
                <w:szCs w:val="21"/>
              </w:rPr>
            </w:pPr>
            <w:r>
              <w:rPr>
                <w:color w:val="000000"/>
                <w:szCs w:val="21"/>
              </w:rPr>
              <w:t>%</w:t>
            </w:r>
          </w:p>
        </w:tc>
        <w:tc>
          <w:tcPr>
            <w:tcW w:w="1539" w:type="dxa"/>
            <w:noWrap w:val="0"/>
            <w:vAlign w:val="center"/>
          </w:tcPr>
          <w:p w14:paraId="21106161">
            <w:pPr>
              <w:jc w:val="center"/>
              <w:rPr>
                <w:rFonts w:ascii="宋体" w:hAnsi="宋体"/>
                <w:color w:val="000000"/>
                <w:szCs w:val="21"/>
              </w:rPr>
            </w:pPr>
          </w:p>
        </w:tc>
        <w:tc>
          <w:tcPr>
            <w:tcW w:w="1539" w:type="dxa"/>
            <w:noWrap w:val="0"/>
            <w:vAlign w:val="center"/>
          </w:tcPr>
          <w:p w14:paraId="3054F887">
            <w:pPr>
              <w:jc w:val="center"/>
              <w:rPr>
                <w:rFonts w:ascii="宋体" w:hAnsi="宋体"/>
                <w:color w:val="000000"/>
                <w:szCs w:val="21"/>
              </w:rPr>
            </w:pPr>
          </w:p>
        </w:tc>
        <w:tc>
          <w:tcPr>
            <w:tcW w:w="1539" w:type="dxa"/>
            <w:noWrap w:val="0"/>
            <w:vAlign w:val="center"/>
          </w:tcPr>
          <w:p w14:paraId="315006FB">
            <w:pPr>
              <w:jc w:val="center"/>
              <w:rPr>
                <w:rFonts w:ascii="宋体" w:hAnsi="宋体"/>
                <w:color w:val="000000"/>
                <w:szCs w:val="21"/>
              </w:rPr>
            </w:pPr>
          </w:p>
        </w:tc>
        <w:tc>
          <w:tcPr>
            <w:tcW w:w="1539" w:type="dxa"/>
            <w:noWrap w:val="0"/>
            <w:vAlign w:val="center"/>
          </w:tcPr>
          <w:p w14:paraId="303F191D">
            <w:pPr>
              <w:jc w:val="center"/>
              <w:rPr>
                <w:rFonts w:ascii="宋体" w:hAnsi="宋体"/>
                <w:color w:val="000000"/>
                <w:szCs w:val="21"/>
              </w:rPr>
            </w:pPr>
          </w:p>
        </w:tc>
      </w:tr>
      <w:tr w14:paraId="239E3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32AAA3A9">
            <w:pPr>
              <w:rPr>
                <w:rFonts w:ascii="宋体" w:hAnsi="宋体"/>
                <w:color w:val="000000"/>
                <w:szCs w:val="21"/>
              </w:rPr>
            </w:pPr>
            <w:r>
              <w:rPr>
                <w:rFonts w:hint="eastAsia"/>
                <w:color w:val="000000"/>
                <w:szCs w:val="21"/>
              </w:rPr>
              <w:t>3</w:t>
            </w:r>
            <w:r>
              <w:rPr>
                <w:rFonts w:hint="eastAsia" w:ascii="宋体" w:hAnsi="宋体"/>
                <w:color w:val="000000"/>
                <w:szCs w:val="21"/>
              </w:rPr>
              <w:t>．主营业务利润率</w:t>
            </w:r>
          </w:p>
        </w:tc>
        <w:tc>
          <w:tcPr>
            <w:tcW w:w="815" w:type="dxa"/>
            <w:noWrap w:val="0"/>
            <w:vAlign w:val="top"/>
          </w:tcPr>
          <w:p w14:paraId="7F04C21B">
            <w:pPr>
              <w:widowControl/>
              <w:autoSpaceDE w:val="0"/>
              <w:autoSpaceDN w:val="0"/>
              <w:spacing w:line="400" w:lineRule="atLeast"/>
              <w:ind w:firstLine="13"/>
              <w:jc w:val="center"/>
              <w:textAlignment w:val="bottom"/>
              <w:rPr>
                <w:color w:val="000000"/>
                <w:szCs w:val="21"/>
              </w:rPr>
            </w:pPr>
            <w:r>
              <w:rPr>
                <w:color w:val="000000"/>
                <w:szCs w:val="21"/>
              </w:rPr>
              <w:t>%</w:t>
            </w:r>
          </w:p>
        </w:tc>
        <w:tc>
          <w:tcPr>
            <w:tcW w:w="1539" w:type="dxa"/>
            <w:noWrap w:val="0"/>
            <w:vAlign w:val="center"/>
          </w:tcPr>
          <w:p w14:paraId="0BC04939">
            <w:pPr>
              <w:jc w:val="center"/>
              <w:rPr>
                <w:rFonts w:ascii="宋体" w:hAnsi="宋体"/>
                <w:color w:val="000000"/>
                <w:szCs w:val="21"/>
              </w:rPr>
            </w:pPr>
          </w:p>
        </w:tc>
        <w:tc>
          <w:tcPr>
            <w:tcW w:w="1539" w:type="dxa"/>
            <w:noWrap w:val="0"/>
            <w:vAlign w:val="center"/>
          </w:tcPr>
          <w:p w14:paraId="3B879FE9">
            <w:pPr>
              <w:jc w:val="center"/>
              <w:rPr>
                <w:rFonts w:ascii="宋体" w:hAnsi="宋体"/>
                <w:color w:val="000000"/>
                <w:szCs w:val="21"/>
              </w:rPr>
            </w:pPr>
          </w:p>
        </w:tc>
        <w:tc>
          <w:tcPr>
            <w:tcW w:w="1539" w:type="dxa"/>
            <w:noWrap w:val="0"/>
            <w:vAlign w:val="center"/>
          </w:tcPr>
          <w:p w14:paraId="4AF68DDA">
            <w:pPr>
              <w:jc w:val="center"/>
              <w:rPr>
                <w:rFonts w:ascii="宋体" w:hAnsi="宋体"/>
                <w:color w:val="000000"/>
                <w:szCs w:val="21"/>
              </w:rPr>
            </w:pPr>
          </w:p>
        </w:tc>
        <w:tc>
          <w:tcPr>
            <w:tcW w:w="1539" w:type="dxa"/>
            <w:noWrap w:val="0"/>
            <w:vAlign w:val="center"/>
          </w:tcPr>
          <w:p w14:paraId="19954F16">
            <w:pPr>
              <w:jc w:val="center"/>
              <w:rPr>
                <w:rFonts w:ascii="宋体" w:hAnsi="宋体"/>
                <w:color w:val="000000"/>
                <w:szCs w:val="21"/>
              </w:rPr>
            </w:pPr>
            <w:r>
              <w:rPr>
                <w:rFonts w:hint="eastAsia" w:ascii="宋体" w:hAnsi="宋体"/>
                <w:color w:val="000000"/>
                <w:szCs w:val="21"/>
              </w:rPr>
              <w:t>-</w:t>
            </w:r>
          </w:p>
        </w:tc>
      </w:tr>
      <w:tr w14:paraId="52791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0988D60F">
            <w:pPr>
              <w:rPr>
                <w:rFonts w:ascii="宋体" w:hAnsi="宋体"/>
                <w:color w:val="000000"/>
                <w:szCs w:val="21"/>
              </w:rPr>
            </w:pPr>
            <w:r>
              <w:rPr>
                <w:rFonts w:hint="eastAsia"/>
                <w:color w:val="000000"/>
                <w:szCs w:val="21"/>
              </w:rPr>
              <w:t>4</w:t>
            </w:r>
            <w:r>
              <w:rPr>
                <w:rFonts w:hint="eastAsia" w:ascii="宋体" w:hAnsi="宋体"/>
                <w:color w:val="000000"/>
                <w:szCs w:val="21"/>
              </w:rPr>
              <w:t>．资产负债率</w:t>
            </w:r>
          </w:p>
        </w:tc>
        <w:tc>
          <w:tcPr>
            <w:tcW w:w="815" w:type="dxa"/>
            <w:noWrap w:val="0"/>
            <w:vAlign w:val="top"/>
          </w:tcPr>
          <w:p w14:paraId="10F4C7B7">
            <w:pPr>
              <w:widowControl/>
              <w:autoSpaceDE w:val="0"/>
              <w:autoSpaceDN w:val="0"/>
              <w:spacing w:line="400" w:lineRule="atLeast"/>
              <w:ind w:firstLine="13"/>
              <w:jc w:val="center"/>
              <w:textAlignment w:val="bottom"/>
              <w:rPr>
                <w:color w:val="000000"/>
                <w:szCs w:val="21"/>
              </w:rPr>
            </w:pPr>
            <w:r>
              <w:rPr>
                <w:color w:val="000000"/>
                <w:szCs w:val="21"/>
              </w:rPr>
              <w:t>%</w:t>
            </w:r>
          </w:p>
        </w:tc>
        <w:tc>
          <w:tcPr>
            <w:tcW w:w="1539" w:type="dxa"/>
            <w:noWrap w:val="0"/>
            <w:vAlign w:val="center"/>
          </w:tcPr>
          <w:p w14:paraId="3C05FA19">
            <w:pPr>
              <w:jc w:val="center"/>
              <w:rPr>
                <w:rFonts w:ascii="宋体" w:hAnsi="宋体"/>
                <w:color w:val="000000"/>
                <w:szCs w:val="21"/>
              </w:rPr>
            </w:pPr>
          </w:p>
        </w:tc>
        <w:tc>
          <w:tcPr>
            <w:tcW w:w="1539" w:type="dxa"/>
            <w:noWrap w:val="0"/>
            <w:vAlign w:val="center"/>
          </w:tcPr>
          <w:p w14:paraId="229CE8B8">
            <w:pPr>
              <w:jc w:val="center"/>
              <w:rPr>
                <w:rFonts w:ascii="宋体" w:hAnsi="宋体"/>
                <w:color w:val="000000"/>
                <w:szCs w:val="21"/>
              </w:rPr>
            </w:pPr>
          </w:p>
        </w:tc>
        <w:tc>
          <w:tcPr>
            <w:tcW w:w="1539" w:type="dxa"/>
            <w:noWrap w:val="0"/>
            <w:vAlign w:val="center"/>
          </w:tcPr>
          <w:p w14:paraId="34D3BF4F">
            <w:pPr>
              <w:jc w:val="center"/>
              <w:rPr>
                <w:rFonts w:ascii="宋体" w:hAnsi="宋体"/>
                <w:color w:val="000000"/>
                <w:szCs w:val="21"/>
              </w:rPr>
            </w:pPr>
          </w:p>
        </w:tc>
        <w:tc>
          <w:tcPr>
            <w:tcW w:w="1539" w:type="dxa"/>
            <w:noWrap w:val="0"/>
            <w:vAlign w:val="center"/>
          </w:tcPr>
          <w:p w14:paraId="11E65588">
            <w:pPr>
              <w:jc w:val="center"/>
              <w:rPr>
                <w:rFonts w:ascii="宋体" w:hAnsi="宋体"/>
                <w:color w:val="000000"/>
                <w:szCs w:val="21"/>
              </w:rPr>
            </w:pPr>
          </w:p>
        </w:tc>
      </w:tr>
      <w:tr w14:paraId="03C9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269E6B3B">
            <w:pPr>
              <w:rPr>
                <w:rFonts w:ascii="宋体" w:hAnsi="宋体"/>
                <w:color w:val="000000"/>
                <w:szCs w:val="21"/>
                <w:highlight w:val="none"/>
              </w:rPr>
            </w:pPr>
            <w:r>
              <w:rPr>
                <w:rFonts w:hint="eastAsia"/>
                <w:color w:val="000000"/>
                <w:szCs w:val="21"/>
                <w:highlight w:val="none"/>
              </w:rPr>
              <w:t>5</w:t>
            </w:r>
            <w:r>
              <w:rPr>
                <w:rFonts w:hint="eastAsia" w:ascii="宋体" w:hAnsi="宋体"/>
                <w:color w:val="000000"/>
                <w:szCs w:val="21"/>
                <w:highlight w:val="none"/>
              </w:rPr>
              <w:t>．流动比率</w:t>
            </w:r>
          </w:p>
        </w:tc>
        <w:tc>
          <w:tcPr>
            <w:tcW w:w="815" w:type="dxa"/>
            <w:noWrap w:val="0"/>
            <w:vAlign w:val="top"/>
          </w:tcPr>
          <w:p w14:paraId="1E5AAFEC">
            <w:pPr>
              <w:widowControl/>
              <w:autoSpaceDE w:val="0"/>
              <w:autoSpaceDN w:val="0"/>
              <w:spacing w:line="400" w:lineRule="atLeast"/>
              <w:ind w:firstLine="13"/>
              <w:jc w:val="center"/>
              <w:textAlignment w:val="bottom"/>
              <w:rPr>
                <w:color w:val="000000"/>
                <w:szCs w:val="21"/>
                <w:highlight w:val="none"/>
              </w:rPr>
            </w:pPr>
            <w:r>
              <w:rPr>
                <w:color w:val="000000"/>
                <w:szCs w:val="21"/>
                <w:highlight w:val="none"/>
              </w:rPr>
              <w:t>%</w:t>
            </w:r>
          </w:p>
        </w:tc>
        <w:tc>
          <w:tcPr>
            <w:tcW w:w="1539" w:type="dxa"/>
            <w:noWrap w:val="0"/>
            <w:vAlign w:val="center"/>
          </w:tcPr>
          <w:p w14:paraId="348200E9">
            <w:pPr>
              <w:jc w:val="center"/>
              <w:rPr>
                <w:rFonts w:ascii="宋体" w:hAnsi="宋体"/>
                <w:color w:val="000000"/>
                <w:szCs w:val="21"/>
                <w:highlight w:val="yellow"/>
              </w:rPr>
            </w:pPr>
          </w:p>
        </w:tc>
        <w:tc>
          <w:tcPr>
            <w:tcW w:w="1539" w:type="dxa"/>
            <w:noWrap w:val="0"/>
            <w:vAlign w:val="center"/>
          </w:tcPr>
          <w:p w14:paraId="7B25E86D">
            <w:pPr>
              <w:jc w:val="center"/>
              <w:rPr>
                <w:rFonts w:ascii="宋体" w:hAnsi="宋体"/>
                <w:color w:val="000000"/>
                <w:szCs w:val="21"/>
                <w:highlight w:val="yellow"/>
              </w:rPr>
            </w:pPr>
          </w:p>
        </w:tc>
        <w:tc>
          <w:tcPr>
            <w:tcW w:w="1539" w:type="dxa"/>
            <w:noWrap w:val="0"/>
            <w:vAlign w:val="center"/>
          </w:tcPr>
          <w:p w14:paraId="7F0AB998">
            <w:pPr>
              <w:jc w:val="center"/>
              <w:rPr>
                <w:rFonts w:ascii="宋体" w:hAnsi="宋体"/>
                <w:color w:val="000000"/>
                <w:szCs w:val="21"/>
                <w:highlight w:val="yellow"/>
              </w:rPr>
            </w:pPr>
          </w:p>
        </w:tc>
        <w:tc>
          <w:tcPr>
            <w:tcW w:w="1539" w:type="dxa"/>
            <w:noWrap w:val="0"/>
            <w:vAlign w:val="center"/>
          </w:tcPr>
          <w:p w14:paraId="5AA436B7">
            <w:pPr>
              <w:jc w:val="center"/>
              <w:rPr>
                <w:rFonts w:ascii="宋体" w:hAnsi="宋体"/>
                <w:color w:val="000000"/>
                <w:szCs w:val="21"/>
                <w:highlight w:val="yellow"/>
              </w:rPr>
            </w:pPr>
          </w:p>
        </w:tc>
      </w:tr>
      <w:tr w14:paraId="6A29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032" w:type="dxa"/>
            <w:noWrap w:val="0"/>
            <w:vAlign w:val="center"/>
          </w:tcPr>
          <w:p w14:paraId="75D279E4">
            <w:pPr>
              <w:rPr>
                <w:rFonts w:ascii="宋体" w:hAnsi="宋体"/>
                <w:color w:val="000000"/>
                <w:szCs w:val="21"/>
                <w:highlight w:val="none"/>
              </w:rPr>
            </w:pPr>
            <w:r>
              <w:rPr>
                <w:rFonts w:hint="eastAsia"/>
                <w:color w:val="000000"/>
                <w:szCs w:val="21"/>
                <w:highlight w:val="none"/>
              </w:rPr>
              <w:t>6</w:t>
            </w:r>
            <w:r>
              <w:rPr>
                <w:rFonts w:hint="eastAsia" w:ascii="宋体" w:hAnsi="宋体"/>
                <w:color w:val="000000"/>
                <w:szCs w:val="21"/>
                <w:highlight w:val="none"/>
              </w:rPr>
              <w:t>．速动比率</w:t>
            </w:r>
          </w:p>
        </w:tc>
        <w:tc>
          <w:tcPr>
            <w:tcW w:w="815" w:type="dxa"/>
            <w:noWrap w:val="0"/>
            <w:vAlign w:val="top"/>
          </w:tcPr>
          <w:p w14:paraId="39C7EAEF">
            <w:pPr>
              <w:widowControl/>
              <w:autoSpaceDE w:val="0"/>
              <w:autoSpaceDN w:val="0"/>
              <w:spacing w:line="400" w:lineRule="atLeast"/>
              <w:ind w:firstLine="13"/>
              <w:jc w:val="center"/>
              <w:textAlignment w:val="bottom"/>
              <w:rPr>
                <w:color w:val="000000"/>
                <w:szCs w:val="21"/>
                <w:highlight w:val="none"/>
              </w:rPr>
            </w:pPr>
            <w:r>
              <w:rPr>
                <w:color w:val="000000"/>
                <w:szCs w:val="21"/>
                <w:highlight w:val="none"/>
              </w:rPr>
              <w:t>%</w:t>
            </w:r>
          </w:p>
        </w:tc>
        <w:tc>
          <w:tcPr>
            <w:tcW w:w="1539" w:type="dxa"/>
            <w:noWrap w:val="0"/>
            <w:vAlign w:val="center"/>
          </w:tcPr>
          <w:p w14:paraId="616A6CAA">
            <w:pPr>
              <w:jc w:val="center"/>
              <w:rPr>
                <w:rFonts w:ascii="宋体" w:hAnsi="宋体"/>
                <w:color w:val="000000"/>
                <w:szCs w:val="21"/>
                <w:highlight w:val="yellow"/>
              </w:rPr>
            </w:pPr>
          </w:p>
        </w:tc>
        <w:tc>
          <w:tcPr>
            <w:tcW w:w="1539" w:type="dxa"/>
            <w:noWrap w:val="0"/>
            <w:vAlign w:val="center"/>
          </w:tcPr>
          <w:p w14:paraId="74585BEB">
            <w:pPr>
              <w:jc w:val="center"/>
              <w:rPr>
                <w:rFonts w:ascii="宋体" w:hAnsi="宋体"/>
                <w:color w:val="000000"/>
                <w:szCs w:val="21"/>
                <w:highlight w:val="yellow"/>
              </w:rPr>
            </w:pPr>
          </w:p>
        </w:tc>
        <w:tc>
          <w:tcPr>
            <w:tcW w:w="1539" w:type="dxa"/>
            <w:noWrap w:val="0"/>
            <w:vAlign w:val="center"/>
          </w:tcPr>
          <w:p w14:paraId="0D80AFC2">
            <w:pPr>
              <w:jc w:val="center"/>
              <w:rPr>
                <w:rFonts w:ascii="宋体" w:hAnsi="宋体"/>
                <w:color w:val="000000"/>
                <w:szCs w:val="21"/>
                <w:highlight w:val="yellow"/>
              </w:rPr>
            </w:pPr>
          </w:p>
        </w:tc>
        <w:tc>
          <w:tcPr>
            <w:tcW w:w="1539" w:type="dxa"/>
            <w:noWrap w:val="0"/>
            <w:vAlign w:val="center"/>
          </w:tcPr>
          <w:p w14:paraId="3584C4C0">
            <w:pPr>
              <w:jc w:val="center"/>
              <w:rPr>
                <w:rFonts w:ascii="宋体" w:hAnsi="宋体"/>
                <w:color w:val="000000"/>
                <w:szCs w:val="21"/>
                <w:highlight w:val="yellow"/>
              </w:rPr>
            </w:pPr>
          </w:p>
        </w:tc>
      </w:tr>
    </w:tbl>
    <w:p w14:paraId="5EC8077C">
      <w:pPr>
        <w:keepNext w:val="0"/>
        <w:keepLines w:val="0"/>
        <w:pageBreakBefore w:val="0"/>
        <w:widowControl w:val="0"/>
        <w:kinsoku/>
        <w:wordWrap/>
        <w:overflowPunct/>
        <w:topLinePunct w:val="0"/>
        <w:autoSpaceDE w:val="0"/>
        <w:autoSpaceDN w:val="0"/>
        <w:bidi w:val="0"/>
        <w:adjustRightInd w:val="0"/>
        <w:snapToGrid w:val="0"/>
        <w:spacing w:line="360" w:lineRule="exact"/>
        <w:ind w:left="840" w:leftChars="0" w:hanging="840" w:hangingChars="400"/>
        <w:textAlignment w:val="auto"/>
        <w:rPr>
          <w:rFonts w:hint="eastAsia" w:ascii="宋体" w:hAnsi="宋体" w:eastAsia="宋体" w:cs="宋体"/>
          <w:color w:val="000000"/>
          <w:kern w:val="0"/>
          <w:szCs w:val="21"/>
        </w:rPr>
      </w:pPr>
      <w:r>
        <w:rPr>
          <w:rFonts w:hint="eastAsia" w:ascii="宋体" w:hAnsi="宋体" w:eastAsia="宋体" w:cs="宋体"/>
          <w:color w:val="000000"/>
          <w:szCs w:val="21"/>
        </w:rPr>
        <w:t>备注：1.</w:t>
      </w:r>
      <w:r>
        <w:rPr>
          <w:rFonts w:hint="eastAsia" w:ascii="宋体" w:hAnsi="宋体" w:eastAsia="宋体" w:cs="宋体"/>
          <w:color w:val="000000"/>
          <w:kern w:val="0"/>
          <w:szCs w:val="21"/>
        </w:rPr>
        <w:t>本表后应附近3年经会计师事务所或审计机构审计的财务会计报表，包括资产负债表、现金流量表、利润表和财务情况说明书的</w:t>
      </w:r>
      <w:r>
        <w:rPr>
          <w:rFonts w:hint="eastAsia" w:ascii="宋体" w:hAnsi="宋体" w:eastAsia="宋体" w:cs="宋体"/>
          <w:color w:val="000000"/>
          <w:szCs w:val="21"/>
        </w:rPr>
        <w:t>扫描件</w:t>
      </w:r>
      <w:r>
        <w:rPr>
          <w:rFonts w:hint="eastAsia" w:ascii="宋体" w:hAnsi="宋体" w:eastAsia="宋体" w:cs="宋体"/>
          <w:color w:val="000000"/>
          <w:kern w:val="0"/>
          <w:szCs w:val="21"/>
        </w:rPr>
        <w:t>。投标人的成立时间少于3年的，应提供成立以来的财务状况表。</w:t>
      </w:r>
      <w:r>
        <w:rPr>
          <w:rFonts w:hint="eastAsia" w:ascii="宋体" w:hAnsi="宋体" w:eastAsia="宋体" w:cs="宋体"/>
          <w:color w:val="000000"/>
          <w:szCs w:val="21"/>
        </w:rPr>
        <w:t>投标截止日如在6月30日以前，则近3年是指上上个年度往前推算的3年，例如投标截止日为202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年5月30日，近3年是指20</w:t>
      </w:r>
      <w:r>
        <w:rPr>
          <w:rFonts w:hint="eastAsia" w:ascii="宋体" w:hAnsi="宋体" w:eastAsia="宋体" w:cs="宋体"/>
          <w:color w:val="000000"/>
          <w:szCs w:val="21"/>
          <w:lang w:val="en-US" w:eastAsia="zh-CN"/>
        </w:rPr>
        <w:t>22</w:t>
      </w:r>
      <w:r>
        <w:rPr>
          <w:rFonts w:hint="eastAsia" w:ascii="宋体" w:hAnsi="宋体" w:eastAsia="宋体" w:cs="宋体"/>
          <w:color w:val="000000"/>
          <w:szCs w:val="21"/>
        </w:rPr>
        <w:t>年度、20</w:t>
      </w:r>
      <w:r>
        <w:rPr>
          <w:rFonts w:hint="eastAsia" w:ascii="宋体" w:hAnsi="宋体" w:eastAsia="宋体" w:cs="宋体"/>
          <w:color w:val="000000"/>
          <w:szCs w:val="21"/>
          <w:lang w:val="en-US" w:eastAsia="zh-CN"/>
        </w:rPr>
        <w:t>23</w:t>
      </w:r>
      <w:r>
        <w:rPr>
          <w:rFonts w:hint="eastAsia" w:ascii="宋体" w:hAnsi="宋体" w:eastAsia="宋体" w:cs="宋体"/>
          <w:color w:val="000000"/>
          <w:szCs w:val="21"/>
        </w:rPr>
        <w:t>年度、202</w:t>
      </w:r>
      <w:r>
        <w:rPr>
          <w:rFonts w:hint="eastAsia" w:ascii="宋体" w:hAnsi="宋体" w:eastAsia="宋体" w:cs="宋体"/>
          <w:color w:val="000000"/>
          <w:szCs w:val="21"/>
          <w:lang w:val="en-US" w:eastAsia="zh-CN"/>
        </w:rPr>
        <w:t>4</w:t>
      </w:r>
      <w:r>
        <w:rPr>
          <w:rFonts w:hint="eastAsia" w:ascii="宋体" w:hAnsi="宋体" w:eastAsia="宋体" w:cs="宋体"/>
          <w:color w:val="000000"/>
          <w:szCs w:val="21"/>
        </w:rPr>
        <w:t>年度。投标截止日如在6月30日以后，则近3年是指上个年度往前推算的3年，例如投标截止日为202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年7月1日，近3年是指20</w:t>
      </w:r>
      <w:r>
        <w:rPr>
          <w:rFonts w:hint="eastAsia" w:ascii="宋体" w:hAnsi="宋体" w:eastAsia="宋体" w:cs="宋体"/>
          <w:color w:val="000000"/>
          <w:szCs w:val="21"/>
          <w:lang w:val="en-US" w:eastAsia="zh-CN"/>
        </w:rPr>
        <w:t>23</w:t>
      </w:r>
      <w:r>
        <w:rPr>
          <w:rFonts w:hint="eastAsia" w:ascii="宋体" w:hAnsi="宋体" w:eastAsia="宋体" w:cs="宋体"/>
          <w:color w:val="000000"/>
          <w:szCs w:val="21"/>
        </w:rPr>
        <w:t>年度、202</w:t>
      </w:r>
      <w:r>
        <w:rPr>
          <w:rFonts w:hint="eastAsia" w:ascii="宋体" w:hAnsi="宋体" w:eastAsia="宋体" w:cs="宋体"/>
          <w:color w:val="000000"/>
          <w:szCs w:val="21"/>
          <w:lang w:val="en-US" w:eastAsia="zh-CN"/>
        </w:rPr>
        <w:t>4</w:t>
      </w:r>
      <w:r>
        <w:rPr>
          <w:rFonts w:hint="eastAsia" w:ascii="宋体" w:hAnsi="宋体" w:eastAsia="宋体" w:cs="宋体"/>
          <w:color w:val="000000"/>
          <w:szCs w:val="21"/>
        </w:rPr>
        <w:t>年度、202</w:t>
      </w:r>
      <w:r>
        <w:rPr>
          <w:rFonts w:hint="eastAsia" w:ascii="宋体" w:hAnsi="宋体" w:eastAsia="宋体" w:cs="宋体"/>
          <w:color w:val="000000"/>
          <w:szCs w:val="21"/>
          <w:lang w:val="en-US" w:eastAsia="zh-CN"/>
        </w:rPr>
        <w:t>5</w:t>
      </w:r>
      <w:r>
        <w:rPr>
          <w:rFonts w:hint="eastAsia" w:ascii="宋体" w:hAnsi="宋体" w:eastAsia="宋体" w:cs="宋体"/>
          <w:color w:val="000000"/>
          <w:szCs w:val="21"/>
        </w:rPr>
        <w:t>年度。</w:t>
      </w:r>
    </w:p>
    <w:p w14:paraId="2546B0A8">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2.本表所列数据必须与本表各附件中的数据相一致。如果有不一致之处，以不利于投标人的数据为准。</w:t>
      </w:r>
    </w:p>
    <w:p w14:paraId="2982F58C">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3.以联合体形式投标的，联合体各成员应分别填写。</w:t>
      </w:r>
    </w:p>
    <w:p w14:paraId="1CF9CE45">
      <w:pPr>
        <w:spacing w:line="400" w:lineRule="exact"/>
        <w:rPr>
          <w:color w:val="000000"/>
          <w:sz w:val="24"/>
        </w:rPr>
      </w:pPr>
    </w:p>
    <w:p w14:paraId="25782159">
      <w:pPr>
        <w:pStyle w:val="16"/>
        <w:jc w:val="center"/>
        <w:rPr>
          <w:b/>
          <w:bCs/>
          <w:color w:val="000000"/>
          <w:sz w:val="24"/>
        </w:rPr>
      </w:pPr>
      <w:bookmarkStart w:id="3684" w:name="_Toc13769"/>
      <w:bookmarkStart w:id="3685" w:name="_Toc9666085"/>
      <w:bookmarkStart w:id="3686" w:name="_Toc426496262"/>
      <w:bookmarkStart w:id="3687" w:name="_Toc29813"/>
      <w:bookmarkStart w:id="3688" w:name="_Toc429598788"/>
      <w:bookmarkStart w:id="3689" w:name="_Toc17077"/>
      <w:bookmarkStart w:id="3690" w:name="_Toc31933"/>
      <w:bookmarkStart w:id="3691" w:name="_Toc10125"/>
      <w:r>
        <w:rPr>
          <w:rFonts w:hint="eastAsia"/>
          <w:b/>
          <w:bCs/>
          <w:color w:val="000000"/>
          <w:sz w:val="24"/>
        </w:rPr>
        <w:t>2-2拟投入的流动资金函</w:t>
      </w:r>
      <w:r>
        <w:rPr>
          <w:rFonts w:hint="eastAsia"/>
          <w:b/>
          <w:bCs/>
          <w:color w:val="000000"/>
          <w:sz w:val="24"/>
          <w:lang w:eastAsia="zh-CN"/>
        </w:rPr>
        <w:t>（</w:t>
      </w:r>
      <w:r>
        <w:rPr>
          <w:rFonts w:hint="eastAsia"/>
          <w:b/>
          <w:bCs/>
          <w:color w:val="000000"/>
          <w:sz w:val="24"/>
        </w:rPr>
        <w:t>格式</w:t>
      </w:r>
      <w:r>
        <w:rPr>
          <w:rFonts w:hint="eastAsia"/>
          <w:b/>
          <w:bCs/>
          <w:color w:val="000000"/>
          <w:sz w:val="24"/>
          <w:lang w:eastAsia="zh-CN"/>
        </w:rPr>
        <w:t>）</w:t>
      </w:r>
      <w:bookmarkEnd w:id="3684"/>
      <w:bookmarkEnd w:id="3685"/>
      <w:bookmarkEnd w:id="3686"/>
      <w:bookmarkEnd w:id="3687"/>
      <w:bookmarkEnd w:id="3688"/>
      <w:bookmarkEnd w:id="3689"/>
      <w:bookmarkEnd w:id="3690"/>
      <w:bookmarkEnd w:id="3691"/>
    </w:p>
    <w:p w14:paraId="0B49E353">
      <w:pPr>
        <w:spacing w:line="400" w:lineRule="exact"/>
        <w:rPr>
          <w:rFonts w:ascii="宋体" w:hAnsi="宋体"/>
          <w:color w:val="000000"/>
          <w:szCs w:val="21"/>
          <w:u w:val="single"/>
        </w:rPr>
      </w:pPr>
    </w:p>
    <w:p w14:paraId="4B6E3C6B">
      <w:pPr>
        <w:spacing w:line="400" w:lineRule="exact"/>
        <w:rPr>
          <w:rFonts w:ascii="宋体" w:hAnsi="宋体"/>
          <w:color w:val="000000"/>
          <w:szCs w:val="21"/>
        </w:rPr>
      </w:pPr>
      <w:r>
        <w:rPr>
          <w:rFonts w:hint="eastAsia" w:ascii="宋体" w:hAnsi="宋体"/>
          <w:color w:val="000000"/>
          <w:szCs w:val="21"/>
          <w:u w:val="single"/>
        </w:rPr>
        <w:t>　　　　　　　　</w:t>
      </w:r>
      <w:r>
        <w:rPr>
          <w:rFonts w:hint="eastAsia" w:ascii="宋体" w:hAnsi="宋体"/>
          <w:color w:val="000000"/>
          <w:szCs w:val="21"/>
        </w:rPr>
        <w:t>(招标人名称)：</w:t>
      </w:r>
    </w:p>
    <w:p w14:paraId="4D16003E">
      <w:pPr>
        <w:spacing w:line="400" w:lineRule="exact"/>
        <w:ind w:firstLine="420" w:firstLineChars="200"/>
        <w:rPr>
          <w:rFonts w:ascii="宋体" w:hAnsi="宋体"/>
          <w:color w:val="000000"/>
          <w:szCs w:val="21"/>
        </w:rPr>
      </w:pPr>
      <w:r>
        <w:rPr>
          <w:rFonts w:hint="eastAsia" w:ascii="宋体" w:hAnsi="宋体"/>
          <w:color w:val="000000"/>
          <w:szCs w:val="21"/>
        </w:rPr>
        <w:t>我方拟投入</w:t>
      </w:r>
      <w:r>
        <w:rPr>
          <w:rFonts w:hint="eastAsia" w:ascii="宋体" w:hAnsi="宋体"/>
          <w:color w:val="000000"/>
          <w:szCs w:val="21"/>
          <w:u w:val="single"/>
        </w:rPr>
        <w:t>　　　　　　</w:t>
      </w:r>
      <w:r>
        <w:rPr>
          <w:rFonts w:hint="eastAsia" w:ascii="宋体" w:hAnsi="宋体"/>
          <w:color w:val="000000"/>
          <w:szCs w:val="21"/>
        </w:rPr>
        <w:t>(项目名称)</w:t>
      </w:r>
      <w:r>
        <w:rPr>
          <w:rFonts w:hint="eastAsia" w:ascii="宋体" w:hAnsi="宋体"/>
          <w:color w:val="000000"/>
          <w:szCs w:val="21"/>
          <w:u w:val="single"/>
        </w:rPr>
        <w:t>　　　　　</w:t>
      </w:r>
      <w:r>
        <w:rPr>
          <w:rFonts w:hint="eastAsia" w:ascii="宋体" w:hAnsi="宋体"/>
          <w:color w:val="000000"/>
          <w:szCs w:val="21"/>
        </w:rPr>
        <w:t>(标段名称)的流动资金为</w:t>
      </w:r>
      <w:r>
        <w:rPr>
          <w:rFonts w:hint="eastAsia" w:ascii="宋体" w:hAnsi="宋体"/>
          <w:color w:val="000000"/>
          <w:szCs w:val="21"/>
          <w:u w:val="single"/>
        </w:rPr>
        <w:t>　　　　</w:t>
      </w:r>
      <w:r>
        <w:rPr>
          <w:rFonts w:hint="eastAsia" w:ascii="宋体" w:hAnsi="宋体"/>
          <w:color w:val="000000"/>
          <w:szCs w:val="21"/>
        </w:rPr>
        <w:t>万元，资金来源于</w:t>
      </w:r>
      <w:r>
        <w:rPr>
          <w:rFonts w:hint="eastAsia" w:ascii="宋体" w:hAnsi="宋体"/>
          <w:color w:val="000000"/>
          <w:szCs w:val="21"/>
          <w:u w:val="single"/>
        </w:rPr>
        <w:t>　　　　　　　</w:t>
      </w:r>
      <w:r>
        <w:rPr>
          <w:rFonts w:hint="eastAsia" w:ascii="宋体" w:hAnsi="宋体"/>
          <w:color w:val="000000"/>
          <w:szCs w:val="21"/>
        </w:rPr>
        <w:t>，资金来源证明文件附后。</w:t>
      </w:r>
    </w:p>
    <w:p w14:paraId="742CF878">
      <w:pPr>
        <w:tabs>
          <w:tab w:val="left" w:pos="2670"/>
        </w:tabs>
        <w:spacing w:line="400" w:lineRule="exact"/>
        <w:ind w:firstLine="420" w:firstLineChars="200"/>
        <w:rPr>
          <w:rFonts w:hint="eastAsia" w:ascii="宋体" w:hAnsi="宋体"/>
          <w:color w:val="000000"/>
          <w:szCs w:val="21"/>
          <w:highlight w:val="none"/>
        </w:rPr>
      </w:pPr>
      <w:r>
        <w:rPr>
          <w:rFonts w:hint="eastAsia"/>
          <w:color w:val="000000"/>
          <w:szCs w:val="21"/>
          <w:highlight w:val="none"/>
        </w:rPr>
        <w:t>我方可使用的银行授信余额和银行存款共计</w:t>
      </w:r>
      <w:r>
        <w:rPr>
          <w:rFonts w:hint="eastAsia"/>
          <w:color w:val="000000"/>
          <w:szCs w:val="21"/>
          <w:highlight w:val="none"/>
          <w:u w:val="single"/>
        </w:rPr>
        <w:t xml:space="preserve">            </w:t>
      </w:r>
      <w:r>
        <w:rPr>
          <w:rFonts w:hint="eastAsia"/>
          <w:color w:val="000000"/>
          <w:szCs w:val="21"/>
          <w:highlight w:val="none"/>
        </w:rPr>
        <w:t>万元。</w:t>
      </w:r>
    </w:p>
    <w:p w14:paraId="475D2113">
      <w:pPr>
        <w:spacing w:line="400" w:lineRule="exact"/>
        <w:ind w:firstLine="420" w:firstLineChars="200"/>
        <w:rPr>
          <w:rFonts w:ascii="宋体" w:hAnsi="宋体"/>
          <w:color w:val="000000"/>
          <w:szCs w:val="21"/>
        </w:rPr>
      </w:pPr>
    </w:p>
    <w:p w14:paraId="550DAE6E">
      <w:pPr>
        <w:spacing w:line="400" w:lineRule="exact"/>
        <w:ind w:firstLine="420" w:firstLineChars="200"/>
        <w:rPr>
          <w:rFonts w:ascii="宋体" w:hAnsi="宋体"/>
          <w:color w:val="000000"/>
          <w:szCs w:val="21"/>
        </w:rPr>
      </w:pPr>
    </w:p>
    <w:p w14:paraId="7E5C88C9">
      <w:pPr>
        <w:spacing w:line="400" w:lineRule="exact"/>
        <w:ind w:firstLine="420" w:firstLineChars="200"/>
        <w:rPr>
          <w:rFonts w:ascii="宋体" w:hAnsi="宋体"/>
          <w:color w:val="000000"/>
          <w:szCs w:val="21"/>
        </w:rPr>
      </w:pPr>
      <w:r>
        <w:rPr>
          <w:rFonts w:hint="eastAsia" w:ascii="宋体" w:hAnsi="宋体"/>
          <w:color w:val="000000"/>
          <w:szCs w:val="21"/>
        </w:rPr>
        <w:t>　　　　　　　　　　　　　　　　　　　　　投标人：</w:t>
      </w:r>
      <w:r>
        <w:rPr>
          <w:rFonts w:hint="eastAsia" w:ascii="宋体" w:hAnsi="宋体"/>
          <w:color w:val="000000"/>
          <w:szCs w:val="21"/>
          <w:u w:val="single"/>
        </w:rPr>
        <w:t>　　　　　　　　</w:t>
      </w:r>
      <w:r>
        <w:rPr>
          <w:rFonts w:hint="eastAsia" w:ascii="宋体" w:hAnsi="宋体"/>
          <w:color w:val="000000"/>
          <w:szCs w:val="21"/>
        </w:rPr>
        <w:t>(盖单位章)</w:t>
      </w:r>
    </w:p>
    <w:p w14:paraId="44C97380">
      <w:pPr>
        <w:spacing w:line="400" w:lineRule="exact"/>
        <w:ind w:firstLine="420" w:firstLineChars="200"/>
        <w:rPr>
          <w:rFonts w:ascii="宋体" w:hAnsi="宋体"/>
          <w:color w:val="000000"/>
          <w:szCs w:val="21"/>
        </w:rPr>
      </w:pPr>
      <w:r>
        <w:rPr>
          <w:rFonts w:hint="eastAsia" w:ascii="宋体" w:hAnsi="宋体"/>
          <w:color w:val="000000"/>
          <w:szCs w:val="21"/>
        </w:rPr>
        <w:t>　　　　　　　　　　　　　　　　　　　　　　　　 　</w:t>
      </w:r>
      <w:r>
        <w:rPr>
          <w:rFonts w:hint="eastAsia" w:ascii="宋体" w:hAnsi="宋体"/>
          <w:color w:val="000000"/>
          <w:szCs w:val="21"/>
          <w:u w:val="single"/>
        </w:rPr>
        <w:t>　　　　　</w:t>
      </w:r>
      <w:r>
        <w:rPr>
          <w:rFonts w:hint="eastAsia" w:ascii="宋体" w:hAnsi="宋体"/>
          <w:color w:val="000000"/>
          <w:szCs w:val="21"/>
        </w:rPr>
        <w:t>年</w:t>
      </w:r>
      <w:r>
        <w:rPr>
          <w:rFonts w:hint="eastAsia" w:ascii="宋体" w:hAnsi="宋体"/>
          <w:color w:val="000000"/>
          <w:szCs w:val="21"/>
          <w:u w:val="single"/>
        </w:rPr>
        <w:t>　　</w:t>
      </w:r>
      <w:r>
        <w:rPr>
          <w:rFonts w:hint="eastAsia" w:ascii="宋体" w:hAnsi="宋体"/>
          <w:color w:val="000000"/>
          <w:szCs w:val="21"/>
        </w:rPr>
        <w:t>月</w:t>
      </w:r>
      <w:r>
        <w:rPr>
          <w:rFonts w:hint="eastAsia" w:ascii="宋体" w:hAnsi="宋体"/>
          <w:color w:val="000000"/>
          <w:szCs w:val="21"/>
          <w:u w:val="single"/>
        </w:rPr>
        <w:t>　　</w:t>
      </w:r>
      <w:r>
        <w:rPr>
          <w:rFonts w:hint="eastAsia" w:ascii="宋体" w:hAnsi="宋体"/>
          <w:color w:val="000000"/>
          <w:szCs w:val="21"/>
        </w:rPr>
        <w:t>日</w:t>
      </w:r>
    </w:p>
    <w:p w14:paraId="482D85C7">
      <w:pPr>
        <w:spacing w:line="400" w:lineRule="exact"/>
        <w:jc w:val="right"/>
        <w:rPr>
          <w:color w:val="000000"/>
        </w:rPr>
      </w:pPr>
    </w:p>
    <w:p w14:paraId="3F7B531B">
      <w:pPr>
        <w:spacing w:line="400" w:lineRule="exact"/>
        <w:jc w:val="right"/>
        <w:rPr>
          <w:color w:val="000000"/>
        </w:rPr>
      </w:pPr>
    </w:p>
    <w:p w14:paraId="4D73585E">
      <w:pPr>
        <w:spacing w:line="400" w:lineRule="exact"/>
        <w:jc w:val="right"/>
        <w:rPr>
          <w:color w:val="000000"/>
        </w:rPr>
      </w:pPr>
    </w:p>
    <w:p w14:paraId="6A4C41EE">
      <w:pPr>
        <w:keepNext w:val="0"/>
        <w:keepLines w:val="0"/>
        <w:pageBreakBefore w:val="0"/>
        <w:widowControl w:val="0"/>
        <w:kinsoku/>
        <w:wordWrap/>
        <w:overflowPunct/>
        <w:topLinePunct w:val="0"/>
        <w:autoSpaceDE/>
        <w:autoSpaceDN/>
        <w:bidi w:val="0"/>
        <w:adjustRightInd/>
        <w:snapToGrid/>
        <w:spacing w:line="400" w:lineRule="exact"/>
        <w:ind w:left="840" w:leftChars="0" w:hanging="840" w:hangingChars="4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备注：1</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rPr>
        <w:t>如招标人为避免</w:t>
      </w:r>
      <w:r>
        <w:rPr>
          <w:rFonts w:hint="eastAsia" w:ascii="宋体" w:hAnsi="宋体" w:eastAsia="宋体" w:cs="宋体"/>
          <w:color w:val="000000"/>
          <w:szCs w:val="21"/>
          <w:highlight w:val="none"/>
        </w:rPr>
        <w:t>投标</w:t>
      </w:r>
      <w:r>
        <w:rPr>
          <w:rFonts w:hint="eastAsia" w:ascii="宋体" w:hAnsi="宋体" w:eastAsia="宋体" w:cs="宋体"/>
          <w:color w:val="000000"/>
          <w:highlight w:val="none"/>
        </w:rPr>
        <w:t>人中标后因流动资金不足影响工程施工，而要求</w:t>
      </w:r>
      <w:r>
        <w:rPr>
          <w:rFonts w:hint="eastAsia" w:ascii="宋体" w:hAnsi="宋体" w:eastAsia="宋体" w:cs="宋体"/>
          <w:color w:val="000000"/>
          <w:szCs w:val="21"/>
          <w:highlight w:val="none"/>
        </w:rPr>
        <w:t>投标</w:t>
      </w:r>
      <w:r>
        <w:rPr>
          <w:rFonts w:hint="eastAsia" w:ascii="宋体" w:hAnsi="宋体" w:eastAsia="宋体" w:cs="宋体"/>
          <w:color w:val="000000"/>
          <w:highlight w:val="none"/>
        </w:rPr>
        <w:t>人具有一定的流动资金的，</w:t>
      </w:r>
      <w:r>
        <w:rPr>
          <w:rFonts w:hint="eastAsia" w:ascii="宋体" w:hAnsi="宋体" w:eastAsia="宋体" w:cs="宋体"/>
          <w:color w:val="000000"/>
          <w:szCs w:val="21"/>
          <w:highlight w:val="none"/>
        </w:rPr>
        <w:t>投标</w:t>
      </w:r>
      <w:r>
        <w:rPr>
          <w:rFonts w:hint="eastAsia" w:ascii="宋体" w:hAnsi="宋体" w:eastAsia="宋体" w:cs="宋体"/>
          <w:color w:val="000000"/>
          <w:highlight w:val="none"/>
        </w:rPr>
        <w:t>人应当填写此表。</w:t>
      </w:r>
    </w:p>
    <w:p w14:paraId="7299EE28">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2</w:t>
      </w:r>
      <w:r>
        <w:rPr>
          <w:rFonts w:hint="eastAsia" w:ascii="宋体" w:hAnsi="宋体" w:eastAsia="宋体" w:cs="宋体"/>
          <w:color w:val="000000"/>
          <w:szCs w:val="21"/>
        </w:rPr>
        <w:t>.</w:t>
      </w:r>
      <w:r>
        <w:rPr>
          <w:rFonts w:hint="eastAsia" w:ascii="宋体" w:hAnsi="宋体" w:eastAsia="宋体" w:cs="宋体"/>
          <w:color w:val="000000"/>
          <w:highlight w:val="none"/>
        </w:rPr>
        <w:t>资金来源填写银行存款、银行信贷或其它形式，如</w:t>
      </w:r>
      <w:r>
        <w:rPr>
          <w:rFonts w:hint="eastAsia" w:ascii="宋体" w:hAnsi="宋体" w:eastAsia="宋体" w:cs="宋体"/>
          <w:color w:val="000000"/>
          <w:szCs w:val="21"/>
          <w:highlight w:val="none"/>
        </w:rPr>
        <w:t>银行授信总额度、本年度可使用的银行授信余额等。</w:t>
      </w:r>
    </w:p>
    <w:p w14:paraId="6E525384">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3</w:t>
      </w:r>
      <w:r>
        <w:rPr>
          <w:rFonts w:hint="eastAsia" w:ascii="宋体" w:hAnsi="宋体" w:eastAsia="宋体" w:cs="宋体"/>
          <w:color w:val="000000"/>
          <w:szCs w:val="21"/>
        </w:rPr>
        <w:t>.</w:t>
      </w:r>
      <w:r>
        <w:rPr>
          <w:rFonts w:hint="eastAsia" w:ascii="宋体" w:hAnsi="宋体" w:eastAsia="宋体" w:cs="宋体"/>
          <w:color w:val="000000"/>
          <w:kern w:val="0"/>
          <w:szCs w:val="21"/>
          <w:highlight w:val="none"/>
        </w:rPr>
        <w:t>本表后附</w:t>
      </w:r>
      <w:r>
        <w:rPr>
          <w:rFonts w:hint="eastAsia" w:ascii="宋体" w:hAnsi="宋体" w:eastAsia="宋体" w:cs="宋体"/>
          <w:color w:val="000000"/>
          <w:highlight w:val="none"/>
        </w:rPr>
        <w:t>相关</w:t>
      </w:r>
      <w:r>
        <w:rPr>
          <w:rFonts w:hint="eastAsia" w:ascii="宋体" w:hAnsi="宋体" w:eastAsia="宋体" w:cs="宋体"/>
          <w:color w:val="000000"/>
          <w:szCs w:val="21"/>
          <w:highlight w:val="none"/>
        </w:rPr>
        <w:t>资金来源证明文件</w:t>
      </w:r>
      <w:r>
        <w:rPr>
          <w:rFonts w:hint="eastAsia" w:ascii="宋体" w:hAnsi="宋体" w:eastAsia="宋体" w:cs="宋体"/>
          <w:color w:val="000000"/>
          <w:highlight w:val="none"/>
        </w:rPr>
        <w:t>扫描件，银行存款证明、银行信贷证明应采用相关银行出具的格式。</w:t>
      </w:r>
    </w:p>
    <w:p w14:paraId="29525ACA">
      <w:pPr>
        <w:keepNext w:val="0"/>
        <w:keepLines w:val="0"/>
        <w:pageBreakBefore w:val="0"/>
        <w:widowControl w:val="0"/>
        <w:kinsoku/>
        <w:wordWrap/>
        <w:overflowPunct/>
        <w:topLinePunct w:val="0"/>
        <w:autoSpaceDE/>
        <w:autoSpaceDN/>
        <w:bidi w:val="0"/>
        <w:adjustRightInd/>
        <w:snapToGrid/>
        <w:spacing w:line="400" w:lineRule="exact"/>
        <w:ind w:left="840" w:leftChars="300" w:hanging="210" w:hangingChars="100"/>
        <w:textAlignment w:val="auto"/>
        <w:rPr>
          <w:rFonts w:hint="eastAsia" w:ascii="宋体" w:hAnsi="宋体"/>
          <w:color w:val="000000"/>
          <w:szCs w:val="21"/>
          <w:highlight w:val="none"/>
        </w:rPr>
      </w:pPr>
      <w:r>
        <w:rPr>
          <w:rFonts w:hint="eastAsia" w:ascii="宋体" w:hAnsi="宋体"/>
          <w:color w:val="000000"/>
          <w:highlight w:val="none"/>
        </w:rPr>
        <w:t>4</w:t>
      </w:r>
      <w:r>
        <w:rPr>
          <w:rFonts w:hint="eastAsia" w:ascii="宋体" w:hAnsi="宋体" w:eastAsia="宋体" w:cs="宋体"/>
          <w:color w:val="000000"/>
          <w:szCs w:val="21"/>
        </w:rPr>
        <w:t>.</w:t>
      </w:r>
      <w:r>
        <w:rPr>
          <w:rFonts w:hint="eastAsia" w:ascii="宋体" w:hAnsi="宋体"/>
          <w:color w:val="000000"/>
          <w:szCs w:val="21"/>
          <w:highlight w:val="none"/>
        </w:rPr>
        <w:t>招标人也可根据招标项目具体情况要求说明是否拥有有效期内的银行AAA资信证明。</w:t>
      </w:r>
    </w:p>
    <w:p w14:paraId="43065C67">
      <w:pPr>
        <w:spacing w:line="400" w:lineRule="exact"/>
        <w:jc w:val="left"/>
        <w:rPr>
          <w:color w:val="000000"/>
        </w:rPr>
      </w:pPr>
    </w:p>
    <w:p w14:paraId="2001E390">
      <w:pPr>
        <w:spacing w:line="400" w:lineRule="exact"/>
        <w:rPr>
          <w:color w:val="000000"/>
        </w:rPr>
      </w:pPr>
    </w:p>
    <w:p w14:paraId="0F52C5D8">
      <w:pPr>
        <w:spacing w:line="400" w:lineRule="exact"/>
        <w:rPr>
          <w:color w:val="000000"/>
        </w:rPr>
      </w:pPr>
    </w:p>
    <w:p w14:paraId="23A9D8F3">
      <w:pPr>
        <w:spacing w:line="400" w:lineRule="exact"/>
        <w:rPr>
          <w:color w:val="000000"/>
        </w:rPr>
      </w:pPr>
    </w:p>
    <w:p w14:paraId="560EF586">
      <w:pPr>
        <w:spacing w:line="400" w:lineRule="exact"/>
        <w:rPr>
          <w:color w:val="000000"/>
        </w:rPr>
      </w:pPr>
    </w:p>
    <w:p w14:paraId="3AF02B1F">
      <w:pPr>
        <w:spacing w:line="400" w:lineRule="exact"/>
        <w:rPr>
          <w:color w:val="000000"/>
        </w:rPr>
      </w:pPr>
    </w:p>
    <w:p w14:paraId="7ADC0D9A">
      <w:pPr>
        <w:spacing w:line="400" w:lineRule="exact"/>
        <w:rPr>
          <w:color w:val="000000"/>
        </w:rPr>
      </w:pPr>
    </w:p>
    <w:p w14:paraId="246E7D8E">
      <w:pPr>
        <w:pStyle w:val="77"/>
        <w:keepNext/>
        <w:keepLines/>
        <w:pageBreakBefore w:val="0"/>
        <w:widowControl w:val="0"/>
        <w:kinsoku/>
        <w:wordWrap/>
        <w:overflowPunct/>
        <w:topLinePunct w:val="0"/>
        <w:autoSpaceDE/>
        <w:autoSpaceDN/>
        <w:bidi w:val="0"/>
        <w:adjustRightInd/>
        <w:snapToGrid/>
        <w:jc w:val="center"/>
        <w:textAlignment w:val="auto"/>
        <w:outlineLvl w:val="2"/>
        <w:rPr>
          <w:rFonts w:ascii="黑体" w:hAnsi="宋体" w:eastAsia="黑体"/>
          <w:color w:val="000000"/>
          <w:sz w:val="24"/>
        </w:rPr>
      </w:pPr>
      <w:bookmarkStart w:id="3692" w:name="_Toc12944"/>
      <w:bookmarkStart w:id="3693" w:name="_Toc429598792"/>
      <w:bookmarkStart w:id="3694" w:name="_Toc7993"/>
      <w:bookmarkStart w:id="3695" w:name="_Toc18623"/>
      <w:bookmarkStart w:id="3696" w:name="_Toc212502272"/>
      <w:bookmarkStart w:id="3697" w:name="_Toc22284"/>
      <w:bookmarkStart w:id="3698" w:name="_Toc18620"/>
      <w:bookmarkStart w:id="3699" w:name="_Toc1857515408"/>
      <w:bookmarkStart w:id="3700" w:name="_Toc426496263"/>
      <w:bookmarkStart w:id="3701" w:name="_Toc109149973"/>
      <w:r>
        <w:rPr>
          <w:rFonts w:hint="eastAsia"/>
          <w:color w:val="000000"/>
          <w:sz w:val="24"/>
          <w:szCs w:val="24"/>
        </w:rPr>
        <w:br w:type="page"/>
      </w:r>
      <w:bookmarkStart w:id="3702" w:name="_Toc5807"/>
      <w:r>
        <w:rPr>
          <w:rFonts w:hint="eastAsia" w:ascii="Times New Roman" w:hAnsi="Times New Roman" w:cs="Times New Roman"/>
          <w:b/>
          <w:bCs/>
          <w:color w:val="000000"/>
          <w:sz w:val="24"/>
          <w:szCs w:val="24"/>
        </w:rPr>
        <w:t>（三）近5年承接的</w:t>
      </w:r>
      <w:r>
        <w:rPr>
          <w:rFonts w:hint="eastAsia" w:ascii="Times New Roman" w:hAnsi="Times New Roman" w:cs="Times New Roman"/>
          <w:b/>
          <w:bCs/>
          <w:color w:val="000000"/>
          <w:sz w:val="24"/>
          <w:szCs w:val="24"/>
          <w:lang w:eastAsia="zh-CN"/>
        </w:rPr>
        <w:t>类似项目</w:t>
      </w:r>
      <w:r>
        <w:rPr>
          <w:rFonts w:hint="eastAsia" w:ascii="Times New Roman" w:hAnsi="Times New Roman" w:cs="Times New Roman"/>
          <w:b/>
          <w:bCs/>
          <w:color w:val="000000"/>
          <w:sz w:val="24"/>
          <w:szCs w:val="24"/>
        </w:rPr>
        <w:t>情况</w:t>
      </w:r>
      <w:bookmarkEnd w:id="3692"/>
      <w:bookmarkEnd w:id="3693"/>
      <w:bookmarkEnd w:id="3694"/>
      <w:bookmarkEnd w:id="3695"/>
      <w:bookmarkEnd w:id="3696"/>
      <w:bookmarkEnd w:id="3697"/>
      <w:bookmarkEnd w:id="3698"/>
      <w:bookmarkEnd w:id="3699"/>
      <w:bookmarkEnd w:id="3700"/>
      <w:bookmarkEnd w:id="3701"/>
      <w:bookmarkEnd w:id="3702"/>
    </w:p>
    <w:p w14:paraId="72BDD0B6">
      <w:pPr>
        <w:pStyle w:val="16"/>
        <w:jc w:val="center"/>
        <w:rPr>
          <w:color w:val="000000"/>
          <w:sz w:val="24"/>
        </w:rPr>
      </w:pPr>
      <w:bookmarkStart w:id="3703" w:name="_Toc426496264"/>
      <w:bookmarkStart w:id="3704" w:name="_Toc1034"/>
      <w:bookmarkStart w:id="3705" w:name="_Toc1212569965"/>
      <w:bookmarkStart w:id="3706" w:name="_Toc16083"/>
      <w:bookmarkStart w:id="3707" w:name="_Toc20945"/>
      <w:bookmarkStart w:id="3708" w:name="_Toc429598793"/>
      <w:bookmarkStart w:id="3709" w:name="_Toc27903"/>
      <w:bookmarkStart w:id="3710" w:name="_Toc25977"/>
      <w:r>
        <w:rPr>
          <w:rFonts w:hint="eastAsia"/>
          <w:b/>
          <w:bCs/>
          <w:color w:val="000000"/>
          <w:sz w:val="24"/>
        </w:rPr>
        <w:t>3-1 近5年承接的</w:t>
      </w:r>
      <w:r>
        <w:rPr>
          <w:rFonts w:hint="eastAsia"/>
          <w:b/>
          <w:bCs/>
          <w:color w:val="000000"/>
          <w:sz w:val="24"/>
          <w:lang w:eastAsia="zh-CN"/>
        </w:rPr>
        <w:t>类似项目</w:t>
      </w:r>
      <w:r>
        <w:rPr>
          <w:rFonts w:hint="eastAsia"/>
          <w:b/>
          <w:bCs/>
          <w:color w:val="000000"/>
          <w:sz w:val="24"/>
        </w:rPr>
        <w:t>汇总表</w:t>
      </w:r>
      <w:bookmarkEnd w:id="3703"/>
      <w:bookmarkEnd w:id="3704"/>
      <w:bookmarkEnd w:id="3705"/>
      <w:bookmarkEnd w:id="3706"/>
      <w:bookmarkEnd w:id="3707"/>
      <w:bookmarkEnd w:id="3708"/>
      <w:bookmarkEnd w:id="3709"/>
      <w:bookmarkEnd w:id="3710"/>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2186"/>
        <w:gridCol w:w="2139"/>
        <w:gridCol w:w="1260"/>
        <w:gridCol w:w="1675"/>
        <w:gridCol w:w="1279"/>
      </w:tblGrid>
      <w:tr w14:paraId="73A1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928" w:type="dxa"/>
            <w:noWrap w:val="0"/>
            <w:vAlign w:val="top"/>
          </w:tcPr>
          <w:p w14:paraId="33960B05">
            <w:pPr>
              <w:topLinePunct/>
              <w:spacing w:line="400" w:lineRule="atLeast"/>
              <w:jc w:val="center"/>
              <w:rPr>
                <w:color w:val="000000"/>
                <w:szCs w:val="21"/>
              </w:rPr>
            </w:pPr>
            <w:r>
              <w:rPr>
                <w:rFonts w:hint="eastAsia"/>
                <w:color w:val="000000"/>
                <w:szCs w:val="21"/>
              </w:rPr>
              <w:t>序号</w:t>
            </w:r>
          </w:p>
        </w:tc>
        <w:tc>
          <w:tcPr>
            <w:tcW w:w="2186" w:type="dxa"/>
            <w:noWrap w:val="0"/>
            <w:vAlign w:val="top"/>
          </w:tcPr>
          <w:p w14:paraId="06B32F3F">
            <w:pPr>
              <w:topLinePunct/>
              <w:spacing w:line="400" w:lineRule="atLeast"/>
              <w:jc w:val="center"/>
              <w:rPr>
                <w:color w:val="000000"/>
                <w:szCs w:val="21"/>
              </w:rPr>
            </w:pPr>
            <w:r>
              <w:rPr>
                <w:rFonts w:hint="eastAsia"/>
                <w:color w:val="000000"/>
                <w:szCs w:val="21"/>
              </w:rPr>
              <w:t>合同</w:t>
            </w:r>
            <w:r>
              <w:rPr>
                <w:color w:val="000000"/>
                <w:szCs w:val="21"/>
              </w:rPr>
              <w:t>名称</w:t>
            </w:r>
          </w:p>
        </w:tc>
        <w:tc>
          <w:tcPr>
            <w:tcW w:w="2139" w:type="dxa"/>
            <w:noWrap w:val="0"/>
            <w:vAlign w:val="top"/>
          </w:tcPr>
          <w:p w14:paraId="5B902550">
            <w:pPr>
              <w:topLinePunct/>
              <w:spacing w:line="400" w:lineRule="atLeast"/>
              <w:jc w:val="center"/>
              <w:rPr>
                <w:color w:val="000000"/>
                <w:szCs w:val="21"/>
              </w:rPr>
            </w:pPr>
            <w:r>
              <w:rPr>
                <w:rFonts w:hint="eastAsia" w:ascii="宋体" w:hAnsi="宋体"/>
                <w:color w:val="000000"/>
                <w:szCs w:val="21"/>
              </w:rPr>
              <w:t>发包人名称</w:t>
            </w:r>
          </w:p>
        </w:tc>
        <w:tc>
          <w:tcPr>
            <w:tcW w:w="1260" w:type="dxa"/>
            <w:noWrap w:val="0"/>
            <w:vAlign w:val="top"/>
          </w:tcPr>
          <w:p w14:paraId="2B1EF295">
            <w:pPr>
              <w:topLinePunct/>
              <w:spacing w:line="400" w:lineRule="atLeast"/>
              <w:jc w:val="center"/>
              <w:rPr>
                <w:color w:val="000000"/>
                <w:szCs w:val="21"/>
              </w:rPr>
            </w:pPr>
            <w:r>
              <w:rPr>
                <w:rFonts w:hint="eastAsia" w:ascii="宋体" w:hAnsi="宋体"/>
                <w:color w:val="000000"/>
                <w:szCs w:val="21"/>
              </w:rPr>
              <w:t>合同价格</w:t>
            </w:r>
            <w:r>
              <w:rPr>
                <w:rFonts w:hint="eastAsia"/>
                <w:color w:val="000000"/>
                <w:szCs w:val="21"/>
              </w:rPr>
              <w:t>（万元）</w:t>
            </w:r>
          </w:p>
        </w:tc>
        <w:tc>
          <w:tcPr>
            <w:tcW w:w="1675" w:type="dxa"/>
            <w:noWrap w:val="0"/>
            <w:vAlign w:val="top"/>
          </w:tcPr>
          <w:p w14:paraId="4687135C">
            <w:pPr>
              <w:topLinePunct/>
              <w:spacing w:line="400" w:lineRule="atLeast"/>
              <w:jc w:val="center"/>
              <w:rPr>
                <w:color w:val="000000"/>
                <w:szCs w:val="21"/>
              </w:rPr>
            </w:pPr>
            <w:r>
              <w:rPr>
                <w:rFonts w:hint="eastAsia" w:ascii="宋体" w:hAnsi="宋体"/>
                <w:color w:val="000000"/>
                <w:szCs w:val="21"/>
              </w:rPr>
              <w:t>开、竣工日期</w:t>
            </w:r>
          </w:p>
        </w:tc>
        <w:tc>
          <w:tcPr>
            <w:tcW w:w="1279" w:type="dxa"/>
            <w:noWrap w:val="0"/>
            <w:vAlign w:val="top"/>
          </w:tcPr>
          <w:p w14:paraId="2C278C5B">
            <w:pPr>
              <w:topLinePunct/>
              <w:spacing w:line="400" w:lineRule="atLeast"/>
              <w:jc w:val="center"/>
              <w:rPr>
                <w:color w:val="000000"/>
                <w:szCs w:val="21"/>
              </w:rPr>
            </w:pPr>
            <w:r>
              <w:rPr>
                <w:rFonts w:hint="eastAsia" w:ascii="宋体" w:hAnsi="宋体"/>
                <w:color w:val="000000"/>
                <w:szCs w:val="21"/>
              </w:rPr>
              <w:t>项目经理</w:t>
            </w:r>
          </w:p>
        </w:tc>
      </w:tr>
      <w:tr w14:paraId="3A5E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4FE54ADB">
            <w:pPr>
              <w:topLinePunct/>
              <w:spacing w:line="400" w:lineRule="atLeast"/>
              <w:jc w:val="center"/>
              <w:rPr>
                <w:color w:val="000000"/>
                <w:szCs w:val="21"/>
              </w:rPr>
            </w:pPr>
          </w:p>
        </w:tc>
        <w:tc>
          <w:tcPr>
            <w:tcW w:w="2186" w:type="dxa"/>
            <w:noWrap w:val="0"/>
            <w:vAlign w:val="top"/>
          </w:tcPr>
          <w:p w14:paraId="70AE5462">
            <w:pPr>
              <w:topLinePunct/>
              <w:spacing w:line="400" w:lineRule="atLeast"/>
              <w:jc w:val="center"/>
              <w:rPr>
                <w:color w:val="000000"/>
                <w:szCs w:val="21"/>
              </w:rPr>
            </w:pPr>
          </w:p>
        </w:tc>
        <w:tc>
          <w:tcPr>
            <w:tcW w:w="2139" w:type="dxa"/>
            <w:noWrap w:val="0"/>
            <w:vAlign w:val="top"/>
          </w:tcPr>
          <w:p w14:paraId="35DD6560">
            <w:pPr>
              <w:topLinePunct/>
              <w:spacing w:line="400" w:lineRule="atLeast"/>
              <w:jc w:val="center"/>
              <w:rPr>
                <w:color w:val="000000"/>
                <w:szCs w:val="21"/>
              </w:rPr>
            </w:pPr>
          </w:p>
        </w:tc>
        <w:tc>
          <w:tcPr>
            <w:tcW w:w="1260" w:type="dxa"/>
            <w:noWrap w:val="0"/>
            <w:vAlign w:val="top"/>
          </w:tcPr>
          <w:p w14:paraId="76BEFCB3">
            <w:pPr>
              <w:topLinePunct/>
              <w:spacing w:line="400" w:lineRule="atLeast"/>
              <w:jc w:val="center"/>
              <w:rPr>
                <w:color w:val="000000"/>
                <w:szCs w:val="21"/>
              </w:rPr>
            </w:pPr>
          </w:p>
        </w:tc>
        <w:tc>
          <w:tcPr>
            <w:tcW w:w="1675" w:type="dxa"/>
            <w:noWrap w:val="0"/>
            <w:vAlign w:val="top"/>
          </w:tcPr>
          <w:p w14:paraId="74FDB2BB">
            <w:pPr>
              <w:topLinePunct/>
              <w:spacing w:line="400" w:lineRule="atLeast"/>
              <w:jc w:val="center"/>
              <w:rPr>
                <w:color w:val="000000"/>
                <w:szCs w:val="21"/>
              </w:rPr>
            </w:pPr>
          </w:p>
        </w:tc>
        <w:tc>
          <w:tcPr>
            <w:tcW w:w="1279" w:type="dxa"/>
            <w:noWrap w:val="0"/>
            <w:vAlign w:val="top"/>
          </w:tcPr>
          <w:p w14:paraId="33C23523">
            <w:pPr>
              <w:topLinePunct/>
              <w:spacing w:line="400" w:lineRule="atLeast"/>
              <w:jc w:val="center"/>
              <w:rPr>
                <w:color w:val="000000"/>
                <w:szCs w:val="21"/>
              </w:rPr>
            </w:pPr>
          </w:p>
        </w:tc>
      </w:tr>
      <w:tr w14:paraId="6614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4E68F999">
            <w:pPr>
              <w:topLinePunct/>
              <w:spacing w:line="400" w:lineRule="atLeast"/>
              <w:jc w:val="center"/>
              <w:rPr>
                <w:color w:val="000000"/>
                <w:szCs w:val="21"/>
              </w:rPr>
            </w:pPr>
          </w:p>
        </w:tc>
        <w:tc>
          <w:tcPr>
            <w:tcW w:w="2186" w:type="dxa"/>
            <w:noWrap w:val="0"/>
            <w:vAlign w:val="top"/>
          </w:tcPr>
          <w:p w14:paraId="301418EE">
            <w:pPr>
              <w:topLinePunct/>
              <w:spacing w:line="400" w:lineRule="atLeast"/>
              <w:jc w:val="center"/>
              <w:rPr>
                <w:color w:val="000000"/>
                <w:szCs w:val="21"/>
              </w:rPr>
            </w:pPr>
          </w:p>
        </w:tc>
        <w:tc>
          <w:tcPr>
            <w:tcW w:w="2139" w:type="dxa"/>
            <w:noWrap w:val="0"/>
            <w:vAlign w:val="top"/>
          </w:tcPr>
          <w:p w14:paraId="1A51840C">
            <w:pPr>
              <w:topLinePunct/>
              <w:spacing w:line="400" w:lineRule="atLeast"/>
              <w:jc w:val="center"/>
              <w:rPr>
                <w:color w:val="000000"/>
                <w:szCs w:val="21"/>
              </w:rPr>
            </w:pPr>
          </w:p>
        </w:tc>
        <w:tc>
          <w:tcPr>
            <w:tcW w:w="1260" w:type="dxa"/>
            <w:noWrap w:val="0"/>
            <w:vAlign w:val="top"/>
          </w:tcPr>
          <w:p w14:paraId="3ADE8D35">
            <w:pPr>
              <w:topLinePunct/>
              <w:spacing w:line="400" w:lineRule="atLeast"/>
              <w:jc w:val="center"/>
              <w:rPr>
                <w:color w:val="000000"/>
                <w:szCs w:val="21"/>
              </w:rPr>
            </w:pPr>
          </w:p>
        </w:tc>
        <w:tc>
          <w:tcPr>
            <w:tcW w:w="1675" w:type="dxa"/>
            <w:noWrap w:val="0"/>
            <w:vAlign w:val="top"/>
          </w:tcPr>
          <w:p w14:paraId="059FABA5">
            <w:pPr>
              <w:topLinePunct/>
              <w:spacing w:line="400" w:lineRule="atLeast"/>
              <w:jc w:val="center"/>
              <w:rPr>
                <w:color w:val="000000"/>
                <w:szCs w:val="21"/>
              </w:rPr>
            </w:pPr>
          </w:p>
        </w:tc>
        <w:tc>
          <w:tcPr>
            <w:tcW w:w="1279" w:type="dxa"/>
            <w:noWrap w:val="0"/>
            <w:vAlign w:val="top"/>
          </w:tcPr>
          <w:p w14:paraId="5C027812">
            <w:pPr>
              <w:topLinePunct/>
              <w:spacing w:line="400" w:lineRule="atLeast"/>
              <w:jc w:val="center"/>
              <w:rPr>
                <w:color w:val="000000"/>
                <w:szCs w:val="21"/>
              </w:rPr>
            </w:pPr>
          </w:p>
        </w:tc>
      </w:tr>
      <w:tr w14:paraId="681E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3531450A">
            <w:pPr>
              <w:topLinePunct/>
              <w:spacing w:line="400" w:lineRule="atLeast"/>
              <w:jc w:val="center"/>
              <w:rPr>
                <w:color w:val="000000"/>
                <w:szCs w:val="21"/>
              </w:rPr>
            </w:pPr>
          </w:p>
        </w:tc>
        <w:tc>
          <w:tcPr>
            <w:tcW w:w="2186" w:type="dxa"/>
            <w:noWrap w:val="0"/>
            <w:vAlign w:val="top"/>
          </w:tcPr>
          <w:p w14:paraId="037E39BF">
            <w:pPr>
              <w:topLinePunct/>
              <w:spacing w:line="400" w:lineRule="atLeast"/>
              <w:jc w:val="center"/>
              <w:rPr>
                <w:color w:val="000000"/>
                <w:szCs w:val="21"/>
              </w:rPr>
            </w:pPr>
          </w:p>
        </w:tc>
        <w:tc>
          <w:tcPr>
            <w:tcW w:w="2139" w:type="dxa"/>
            <w:noWrap w:val="0"/>
            <w:vAlign w:val="top"/>
          </w:tcPr>
          <w:p w14:paraId="770A2F6D">
            <w:pPr>
              <w:topLinePunct/>
              <w:spacing w:line="400" w:lineRule="atLeast"/>
              <w:jc w:val="center"/>
              <w:rPr>
                <w:color w:val="000000"/>
                <w:szCs w:val="21"/>
              </w:rPr>
            </w:pPr>
          </w:p>
        </w:tc>
        <w:tc>
          <w:tcPr>
            <w:tcW w:w="1260" w:type="dxa"/>
            <w:noWrap w:val="0"/>
            <w:vAlign w:val="top"/>
          </w:tcPr>
          <w:p w14:paraId="3369F183">
            <w:pPr>
              <w:topLinePunct/>
              <w:spacing w:line="400" w:lineRule="atLeast"/>
              <w:jc w:val="center"/>
              <w:rPr>
                <w:color w:val="000000"/>
                <w:szCs w:val="21"/>
              </w:rPr>
            </w:pPr>
          </w:p>
        </w:tc>
        <w:tc>
          <w:tcPr>
            <w:tcW w:w="1675" w:type="dxa"/>
            <w:noWrap w:val="0"/>
            <w:vAlign w:val="top"/>
          </w:tcPr>
          <w:p w14:paraId="39C078FD">
            <w:pPr>
              <w:topLinePunct/>
              <w:spacing w:line="400" w:lineRule="atLeast"/>
              <w:jc w:val="center"/>
              <w:rPr>
                <w:color w:val="000000"/>
                <w:szCs w:val="21"/>
              </w:rPr>
            </w:pPr>
          </w:p>
        </w:tc>
        <w:tc>
          <w:tcPr>
            <w:tcW w:w="1279" w:type="dxa"/>
            <w:noWrap w:val="0"/>
            <w:vAlign w:val="top"/>
          </w:tcPr>
          <w:p w14:paraId="5661212E">
            <w:pPr>
              <w:topLinePunct/>
              <w:spacing w:line="400" w:lineRule="atLeast"/>
              <w:jc w:val="center"/>
              <w:rPr>
                <w:color w:val="000000"/>
                <w:szCs w:val="21"/>
              </w:rPr>
            </w:pPr>
          </w:p>
        </w:tc>
      </w:tr>
      <w:tr w14:paraId="7448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535FEB9C">
            <w:pPr>
              <w:topLinePunct/>
              <w:spacing w:line="400" w:lineRule="atLeast"/>
              <w:jc w:val="center"/>
              <w:rPr>
                <w:color w:val="000000"/>
                <w:szCs w:val="21"/>
              </w:rPr>
            </w:pPr>
          </w:p>
        </w:tc>
        <w:tc>
          <w:tcPr>
            <w:tcW w:w="2186" w:type="dxa"/>
            <w:noWrap w:val="0"/>
            <w:vAlign w:val="top"/>
          </w:tcPr>
          <w:p w14:paraId="424E07E0">
            <w:pPr>
              <w:topLinePunct/>
              <w:spacing w:line="400" w:lineRule="atLeast"/>
              <w:jc w:val="center"/>
              <w:rPr>
                <w:color w:val="000000"/>
                <w:szCs w:val="21"/>
              </w:rPr>
            </w:pPr>
          </w:p>
        </w:tc>
        <w:tc>
          <w:tcPr>
            <w:tcW w:w="2139" w:type="dxa"/>
            <w:noWrap w:val="0"/>
            <w:vAlign w:val="top"/>
          </w:tcPr>
          <w:p w14:paraId="005917E1">
            <w:pPr>
              <w:topLinePunct/>
              <w:spacing w:line="400" w:lineRule="atLeast"/>
              <w:jc w:val="center"/>
              <w:rPr>
                <w:color w:val="000000"/>
                <w:szCs w:val="21"/>
              </w:rPr>
            </w:pPr>
          </w:p>
        </w:tc>
        <w:tc>
          <w:tcPr>
            <w:tcW w:w="1260" w:type="dxa"/>
            <w:noWrap w:val="0"/>
            <w:vAlign w:val="top"/>
          </w:tcPr>
          <w:p w14:paraId="1250B2F3">
            <w:pPr>
              <w:topLinePunct/>
              <w:spacing w:line="400" w:lineRule="atLeast"/>
              <w:jc w:val="center"/>
              <w:rPr>
                <w:color w:val="000000"/>
                <w:szCs w:val="21"/>
              </w:rPr>
            </w:pPr>
          </w:p>
        </w:tc>
        <w:tc>
          <w:tcPr>
            <w:tcW w:w="1675" w:type="dxa"/>
            <w:noWrap w:val="0"/>
            <w:vAlign w:val="top"/>
          </w:tcPr>
          <w:p w14:paraId="3C19BDF2">
            <w:pPr>
              <w:topLinePunct/>
              <w:spacing w:line="400" w:lineRule="atLeast"/>
              <w:jc w:val="center"/>
              <w:rPr>
                <w:color w:val="000000"/>
                <w:szCs w:val="21"/>
              </w:rPr>
            </w:pPr>
          </w:p>
        </w:tc>
        <w:tc>
          <w:tcPr>
            <w:tcW w:w="1279" w:type="dxa"/>
            <w:noWrap w:val="0"/>
            <w:vAlign w:val="top"/>
          </w:tcPr>
          <w:p w14:paraId="487800FB">
            <w:pPr>
              <w:topLinePunct/>
              <w:spacing w:line="400" w:lineRule="atLeast"/>
              <w:jc w:val="center"/>
              <w:rPr>
                <w:color w:val="000000"/>
                <w:szCs w:val="21"/>
              </w:rPr>
            </w:pPr>
          </w:p>
        </w:tc>
      </w:tr>
      <w:tr w14:paraId="62FA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64B50B42">
            <w:pPr>
              <w:topLinePunct/>
              <w:spacing w:line="400" w:lineRule="atLeast"/>
              <w:jc w:val="center"/>
              <w:rPr>
                <w:color w:val="000000"/>
                <w:szCs w:val="21"/>
              </w:rPr>
            </w:pPr>
          </w:p>
        </w:tc>
        <w:tc>
          <w:tcPr>
            <w:tcW w:w="2186" w:type="dxa"/>
            <w:noWrap w:val="0"/>
            <w:vAlign w:val="top"/>
          </w:tcPr>
          <w:p w14:paraId="69DABB76">
            <w:pPr>
              <w:topLinePunct/>
              <w:spacing w:line="400" w:lineRule="atLeast"/>
              <w:jc w:val="center"/>
              <w:rPr>
                <w:color w:val="000000"/>
                <w:szCs w:val="21"/>
              </w:rPr>
            </w:pPr>
          </w:p>
        </w:tc>
        <w:tc>
          <w:tcPr>
            <w:tcW w:w="2139" w:type="dxa"/>
            <w:noWrap w:val="0"/>
            <w:vAlign w:val="top"/>
          </w:tcPr>
          <w:p w14:paraId="40966954">
            <w:pPr>
              <w:topLinePunct/>
              <w:spacing w:line="400" w:lineRule="atLeast"/>
              <w:jc w:val="center"/>
              <w:rPr>
                <w:color w:val="000000"/>
                <w:szCs w:val="21"/>
              </w:rPr>
            </w:pPr>
          </w:p>
        </w:tc>
        <w:tc>
          <w:tcPr>
            <w:tcW w:w="1260" w:type="dxa"/>
            <w:noWrap w:val="0"/>
            <w:vAlign w:val="top"/>
          </w:tcPr>
          <w:p w14:paraId="38EB6D62">
            <w:pPr>
              <w:topLinePunct/>
              <w:spacing w:line="400" w:lineRule="atLeast"/>
              <w:jc w:val="center"/>
              <w:rPr>
                <w:color w:val="000000"/>
                <w:szCs w:val="21"/>
              </w:rPr>
            </w:pPr>
          </w:p>
        </w:tc>
        <w:tc>
          <w:tcPr>
            <w:tcW w:w="1675" w:type="dxa"/>
            <w:noWrap w:val="0"/>
            <w:vAlign w:val="top"/>
          </w:tcPr>
          <w:p w14:paraId="0ADABECC">
            <w:pPr>
              <w:topLinePunct/>
              <w:spacing w:line="400" w:lineRule="atLeast"/>
              <w:jc w:val="center"/>
              <w:rPr>
                <w:color w:val="000000"/>
                <w:szCs w:val="21"/>
              </w:rPr>
            </w:pPr>
          </w:p>
        </w:tc>
        <w:tc>
          <w:tcPr>
            <w:tcW w:w="1279" w:type="dxa"/>
            <w:noWrap w:val="0"/>
            <w:vAlign w:val="top"/>
          </w:tcPr>
          <w:p w14:paraId="55E59321">
            <w:pPr>
              <w:topLinePunct/>
              <w:spacing w:line="400" w:lineRule="atLeast"/>
              <w:jc w:val="center"/>
              <w:rPr>
                <w:color w:val="000000"/>
                <w:szCs w:val="21"/>
              </w:rPr>
            </w:pPr>
          </w:p>
        </w:tc>
      </w:tr>
      <w:tr w14:paraId="1D04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1C8276C8">
            <w:pPr>
              <w:topLinePunct/>
              <w:spacing w:line="400" w:lineRule="atLeast"/>
              <w:jc w:val="center"/>
              <w:rPr>
                <w:color w:val="000000"/>
                <w:szCs w:val="21"/>
              </w:rPr>
            </w:pPr>
          </w:p>
        </w:tc>
        <w:tc>
          <w:tcPr>
            <w:tcW w:w="2186" w:type="dxa"/>
            <w:noWrap w:val="0"/>
            <w:vAlign w:val="top"/>
          </w:tcPr>
          <w:p w14:paraId="35B4AC36">
            <w:pPr>
              <w:topLinePunct/>
              <w:spacing w:line="400" w:lineRule="atLeast"/>
              <w:jc w:val="center"/>
              <w:rPr>
                <w:color w:val="000000"/>
                <w:szCs w:val="21"/>
              </w:rPr>
            </w:pPr>
          </w:p>
        </w:tc>
        <w:tc>
          <w:tcPr>
            <w:tcW w:w="2139" w:type="dxa"/>
            <w:noWrap w:val="0"/>
            <w:vAlign w:val="top"/>
          </w:tcPr>
          <w:p w14:paraId="52F019FB">
            <w:pPr>
              <w:topLinePunct/>
              <w:spacing w:line="400" w:lineRule="atLeast"/>
              <w:jc w:val="center"/>
              <w:rPr>
                <w:color w:val="000000"/>
                <w:szCs w:val="21"/>
              </w:rPr>
            </w:pPr>
          </w:p>
        </w:tc>
        <w:tc>
          <w:tcPr>
            <w:tcW w:w="1260" w:type="dxa"/>
            <w:noWrap w:val="0"/>
            <w:vAlign w:val="top"/>
          </w:tcPr>
          <w:p w14:paraId="3D2BDAB5">
            <w:pPr>
              <w:topLinePunct/>
              <w:spacing w:line="400" w:lineRule="atLeast"/>
              <w:jc w:val="center"/>
              <w:rPr>
                <w:color w:val="000000"/>
                <w:szCs w:val="21"/>
              </w:rPr>
            </w:pPr>
          </w:p>
        </w:tc>
        <w:tc>
          <w:tcPr>
            <w:tcW w:w="1675" w:type="dxa"/>
            <w:noWrap w:val="0"/>
            <w:vAlign w:val="top"/>
          </w:tcPr>
          <w:p w14:paraId="35BA278B">
            <w:pPr>
              <w:topLinePunct/>
              <w:spacing w:line="400" w:lineRule="atLeast"/>
              <w:jc w:val="center"/>
              <w:rPr>
                <w:color w:val="000000"/>
                <w:szCs w:val="21"/>
              </w:rPr>
            </w:pPr>
          </w:p>
        </w:tc>
        <w:tc>
          <w:tcPr>
            <w:tcW w:w="1279" w:type="dxa"/>
            <w:noWrap w:val="0"/>
            <w:vAlign w:val="top"/>
          </w:tcPr>
          <w:p w14:paraId="69AFA5D5">
            <w:pPr>
              <w:topLinePunct/>
              <w:spacing w:line="400" w:lineRule="atLeast"/>
              <w:jc w:val="center"/>
              <w:rPr>
                <w:color w:val="000000"/>
                <w:szCs w:val="21"/>
              </w:rPr>
            </w:pPr>
          </w:p>
        </w:tc>
      </w:tr>
      <w:tr w14:paraId="6254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3E9F7F13">
            <w:pPr>
              <w:topLinePunct/>
              <w:spacing w:line="400" w:lineRule="atLeast"/>
              <w:jc w:val="center"/>
              <w:rPr>
                <w:color w:val="000000"/>
                <w:szCs w:val="21"/>
              </w:rPr>
            </w:pPr>
          </w:p>
        </w:tc>
        <w:tc>
          <w:tcPr>
            <w:tcW w:w="2186" w:type="dxa"/>
            <w:noWrap w:val="0"/>
            <w:vAlign w:val="top"/>
          </w:tcPr>
          <w:p w14:paraId="44F7D733">
            <w:pPr>
              <w:topLinePunct/>
              <w:spacing w:line="400" w:lineRule="atLeast"/>
              <w:jc w:val="center"/>
              <w:rPr>
                <w:color w:val="000000"/>
                <w:szCs w:val="21"/>
              </w:rPr>
            </w:pPr>
          </w:p>
        </w:tc>
        <w:tc>
          <w:tcPr>
            <w:tcW w:w="2139" w:type="dxa"/>
            <w:noWrap w:val="0"/>
            <w:vAlign w:val="top"/>
          </w:tcPr>
          <w:p w14:paraId="4D08626A">
            <w:pPr>
              <w:topLinePunct/>
              <w:spacing w:line="400" w:lineRule="atLeast"/>
              <w:jc w:val="center"/>
              <w:rPr>
                <w:color w:val="000000"/>
                <w:szCs w:val="21"/>
              </w:rPr>
            </w:pPr>
          </w:p>
        </w:tc>
        <w:tc>
          <w:tcPr>
            <w:tcW w:w="1260" w:type="dxa"/>
            <w:noWrap w:val="0"/>
            <w:vAlign w:val="top"/>
          </w:tcPr>
          <w:p w14:paraId="79C61A89">
            <w:pPr>
              <w:topLinePunct/>
              <w:spacing w:line="400" w:lineRule="atLeast"/>
              <w:jc w:val="center"/>
              <w:rPr>
                <w:color w:val="000000"/>
                <w:szCs w:val="21"/>
              </w:rPr>
            </w:pPr>
          </w:p>
        </w:tc>
        <w:tc>
          <w:tcPr>
            <w:tcW w:w="1675" w:type="dxa"/>
            <w:noWrap w:val="0"/>
            <w:vAlign w:val="top"/>
          </w:tcPr>
          <w:p w14:paraId="1D05C0C3">
            <w:pPr>
              <w:topLinePunct/>
              <w:spacing w:line="400" w:lineRule="atLeast"/>
              <w:jc w:val="center"/>
              <w:rPr>
                <w:color w:val="000000"/>
                <w:szCs w:val="21"/>
              </w:rPr>
            </w:pPr>
          </w:p>
        </w:tc>
        <w:tc>
          <w:tcPr>
            <w:tcW w:w="1279" w:type="dxa"/>
            <w:noWrap w:val="0"/>
            <w:vAlign w:val="top"/>
          </w:tcPr>
          <w:p w14:paraId="67225DB1">
            <w:pPr>
              <w:topLinePunct/>
              <w:spacing w:line="400" w:lineRule="atLeast"/>
              <w:jc w:val="center"/>
              <w:rPr>
                <w:color w:val="000000"/>
                <w:szCs w:val="21"/>
              </w:rPr>
            </w:pPr>
          </w:p>
        </w:tc>
      </w:tr>
      <w:tr w14:paraId="04EF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6DAB8C73">
            <w:pPr>
              <w:topLinePunct/>
              <w:spacing w:line="400" w:lineRule="atLeast"/>
              <w:jc w:val="center"/>
              <w:rPr>
                <w:color w:val="000000"/>
                <w:szCs w:val="21"/>
              </w:rPr>
            </w:pPr>
          </w:p>
        </w:tc>
        <w:tc>
          <w:tcPr>
            <w:tcW w:w="2186" w:type="dxa"/>
            <w:noWrap w:val="0"/>
            <w:vAlign w:val="top"/>
          </w:tcPr>
          <w:p w14:paraId="7EA286F6">
            <w:pPr>
              <w:topLinePunct/>
              <w:spacing w:line="400" w:lineRule="atLeast"/>
              <w:jc w:val="center"/>
              <w:rPr>
                <w:color w:val="000000"/>
                <w:szCs w:val="21"/>
              </w:rPr>
            </w:pPr>
          </w:p>
        </w:tc>
        <w:tc>
          <w:tcPr>
            <w:tcW w:w="2139" w:type="dxa"/>
            <w:noWrap w:val="0"/>
            <w:vAlign w:val="top"/>
          </w:tcPr>
          <w:p w14:paraId="58AE1A58">
            <w:pPr>
              <w:topLinePunct/>
              <w:spacing w:line="400" w:lineRule="atLeast"/>
              <w:jc w:val="center"/>
              <w:rPr>
                <w:color w:val="000000"/>
                <w:szCs w:val="21"/>
              </w:rPr>
            </w:pPr>
          </w:p>
        </w:tc>
        <w:tc>
          <w:tcPr>
            <w:tcW w:w="1260" w:type="dxa"/>
            <w:noWrap w:val="0"/>
            <w:vAlign w:val="top"/>
          </w:tcPr>
          <w:p w14:paraId="3459FFAC">
            <w:pPr>
              <w:topLinePunct/>
              <w:spacing w:line="400" w:lineRule="atLeast"/>
              <w:jc w:val="center"/>
              <w:rPr>
                <w:color w:val="000000"/>
                <w:szCs w:val="21"/>
              </w:rPr>
            </w:pPr>
          </w:p>
        </w:tc>
        <w:tc>
          <w:tcPr>
            <w:tcW w:w="1675" w:type="dxa"/>
            <w:noWrap w:val="0"/>
            <w:vAlign w:val="top"/>
          </w:tcPr>
          <w:p w14:paraId="3DCB4E13">
            <w:pPr>
              <w:topLinePunct/>
              <w:spacing w:line="400" w:lineRule="atLeast"/>
              <w:jc w:val="center"/>
              <w:rPr>
                <w:color w:val="000000"/>
                <w:szCs w:val="21"/>
              </w:rPr>
            </w:pPr>
          </w:p>
        </w:tc>
        <w:tc>
          <w:tcPr>
            <w:tcW w:w="1279" w:type="dxa"/>
            <w:noWrap w:val="0"/>
            <w:vAlign w:val="top"/>
          </w:tcPr>
          <w:p w14:paraId="233C9E1C">
            <w:pPr>
              <w:topLinePunct/>
              <w:spacing w:line="400" w:lineRule="atLeast"/>
              <w:jc w:val="center"/>
              <w:rPr>
                <w:color w:val="000000"/>
                <w:szCs w:val="21"/>
              </w:rPr>
            </w:pPr>
          </w:p>
        </w:tc>
      </w:tr>
      <w:tr w14:paraId="556B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56CF4E81">
            <w:pPr>
              <w:topLinePunct/>
              <w:spacing w:line="400" w:lineRule="atLeast"/>
              <w:jc w:val="center"/>
              <w:rPr>
                <w:color w:val="000000"/>
                <w:szCs w:val="21"/>
              </w:rPr>
            </w:pPr>
          </w:p>
        </w:tc>
        <w:tc>
          <w:tcPr>
            <w:tcW w:w="2186" w:type="dxa"/>
            <w:noWrap w:val="0"/>
            <w:vAlign w:val="top"/>
          </w:tcPr>
          <w:p w14:paraId="7259E3A0">
            <w:pPr>
              <w:topLinePunct/>
              <w:spacing w:line="400" w:lineRule="atLeast"/>
              <w:jc w:val="center"/>
              <w:rPr>
                <w:color w:val="000000"/>
                <w:szCs w:val="21"/>
              </w:rPr>
            </w:pPr>
          </w:p>
        </w:tc>
        <w:tc>
          <w:tcPr>
            <w:tcW w:w="2139" w:type="dxa"/>
            <w:noWrap w:val="0"/>
            <w:vAlign w:val="top"/>
          </w:tcPr>
          <w:p w14:paraId="29FF211A">
            <w:pPr>
              <w:topLinePunct/>
              <w:spacing w:line="400" w:lineRule="atLeast"/>
              <w:jc w:val="center"/>
              <w:rPr>
                <w:color w:val="000000"/>
                <w:szCs w:val="21"/>
              </w:rPr>
            </w:pPr>
          </w:p>
        </w:tc>
        <w:tc>
          <w:tcPr>
            <w:tcW w:w="1260" w:type="dxa"/>
            <w:noWrap w:val="0"/>
            <w:vAlign w:val="top"/>
          </w:tcPr>
          <w:p w14:paraId="192AEF93">
            <w:pPr>
              <w:topLinePunct/>
              <w:spacing w:line="400" w:lineRule="atLeast"/>
              <w:jc w:val="center"/>
              <w:rPr>
                <w:color w:val="000000"/>
                <w:szCs w:val="21"/>
              </w:rPr>
            </w:pPr>
          </w:p>
        </w:tc>
        <w:tc>
          <w:tcPr>
            <w:tcW w:w="1675" w:type="dxa"/>
            <w:noWrap w:val="0"/>
            <w:vAlign w:val="top"/>
          </w:tcPr>
          <w:p w14:paraId="04FA904D">
            <w:pPr>
              <w:topLinePunct/>
              <w:spacing w:line="400" w:lineRule="atLeast"/>
              <w:jc w:val="center"/>
              <w:rPr>
                <w:color w:val="000000"/>
                <w:szCs w:val="21"/>
              </w:rPr>
            </w:pPr>
          </w:p>
        </w:tc>
        <w:tc>
          <w:tcPr>
            <w:tcW w:w="1279" w:type="dxa"/>
            <w:noWrap w:val="0"/>
            <w:vAlign w:val="top"/>
          </w:tcPr>
          <w:p w14:paraId="7B10CBF1">
            <w:pPr>
              <w:topLinePunct/>
              <w:spacing w:line="400" w:lineRule="atLeast"/>
              <w:jc w:val="center"/>
              <w:rPr>
                <w:color w:val="000000"/>
                <w:szCs w:val="21"/>
              </w:rPr>
            </w:pPr>
          </w:p>
        </w:tc>
      </w:tr>
      <w:tr w14:paraId="35BE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3EF908B2">
            <w:pPr>
              <w:topLinePunct/>
              <w:spacing w:line="400" w:lineRule="atLeast"/>
              <w:jc w:val="center"/>
              <w:rPr>
                <w:color w:val="000000"/>
                <w:szCs w:val="21"/>
              </w:rPr>
            </w:pPr>
          </w:p>
        </w:tc>
        <w:tc>
          <w:tcPr>
            <w:tcW w:w="2186" w:type="dxa"/>
            <w:noWrap w:val="0"/>
            <w:vAlign w:val="top"/>
          </w:tcPr>
          <w:p w14:paraId="40EA6120">
            <w:pPr>
              <w:topLinePunct/>
              <w:spacing w:line="400" w:lineRule="atLeast"/>
              <w:jc w:val="center"/>
              <w:rPr>
                <w:color w:val="000000"/>
                <w:szCs w:val="21"/>
              </w:rPr>
            </w:pPr>
          </w:p>
        </w:tc>
        <w:tc>
          <w:tcPr>
            <w:tcW w:w="2139" w:type="dxa"/>
            <w:noWrap w:val="0"/>
            <w:vAlign w:val="top"/>
          </w:tcPr>
          <w:p w14:paraId="6B091BD7">
            <w:pPr>
              <w:topLinePunct/>
              <w:spacing w:line="400" w:lineRule="atLeast"/>
              <w:jc w:val="center"/>
              <w:rPr>
                <w:color w:val="000000"/>
                <w:szCs w:val="21"/>
              </w:rPr>
            </w:pPr>
          </w:p>
        </w:tc>
        <w:tc>
          <w:tcPr>
            <w:tcW w:w="1260" w:type="dxa"/>
            <w:noWrap w:val="0"/>
            <w:vAlign w:val="top"/>
          </w:tcPr>
          <w:p w14:paraId="38A09735">
            <w:pPr>
              <w:topLinePunct/>
              <w:spacing w:line="400" w:lineRule="atLeast"/>
              <w:jc w:val="center"/>
              <w:rPr>
                <w:color w:val="000000"/>
                <w:szCs w:val="21"/>
              </w:rPr>
            </w:pPr>
          </w:p>
        </w:tc>
        <w:tc>
          <w:tcPr>
            <w:tcW w:w="1675" w:type="dxa"/>
            <w:noWrap w:val="0"/>
            <w:vAlign w:val="top"/>
          </w:tcPr>
          <w:p w14:paraId="373E9B42">
            <w:pPr>
              <w:topLinePunct/>
              <w:spacing w:line="400" w:lineRule="atLeast"/>
              <w:jc w:val="center"/>
              <w:rPr>
                <w:color w:val="000000"/>
                <w:szCs w:val="21"/>
              </w:rPr>
            </w:pPr>
          </w:p>
        </w:tc>
        <w:tc>
          <w:tcPr>
            <w:tcW w:w="1279" w:type="dxa"/>
            <w:noWrap w:val="0"/>
            <w:vAlign w:val="top"/>
          </w:tcPr>
          <w:p w14:paraId="4495422C">
            <w:pPr>
              <w:topLinePunct/>
              <w:spacing w:line="400" w:lineRule="atLeast"/>
              <w:jc w:val="center"/>
              <w:rPr>
                <w:color w:val="000000"/>
                <w:szCs w:val="21"/>
              </w:rPr>
            </w:pPr>
          </w:p>
        </w:tc>
      </w:tr>
      <w:tr w14:paraId="4061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3F276980">
            <w:pPr>
              <w:topLinePunct/>
              <w:spacing w:line="400" w:lineRule="atLeast"/>
              <w:jc w:val="center"/>
              <w:rPr>
                <w:color w:val="000000"/>
                <w:szCs w:val="21"/>
              </w:rPr>
            </w:pPr>
          </w:p>
        </w:tc>
        <w:tc>
          <w:tcPr>
            <w:tcW w:w="2186" w:type="dxa"/>
            <w:noWrap w:val="0"/>
            <w:vAlign w:val="top"/>
          </w:tcPr>
          <w:p w14:paraId="2767B770">
            <w:pPr>
              <w:topLinePunct/>
              <w:spacing w:line="400" w:lineRule="atLeast"/>
              <w:jc w:val="center"/>
              <w:rPr>
                <w:color w:val="000000"/>
                <w:szCs w:val="21"/>
              </w:rPr>
            </w:pPr>
          </w:p>
        </w:tc>
        <w:tc>
          <w:tcPr>
            <w:tcW w:w="2139" w:type="dxa"/>
            <w:noWrap w:val="0"/>
            <w:vAlign w:val="top"/>
          </w:tcPr>
          <w:p w14:paraId="1C594DD6">
            <w:pPr>
              <w:topLinePunct/>
              <w:spacing w:line="400" w:lineRule="atLeast"/>
              <w:jc w:val="center"/>
              <w:rPr>
                <w:color w:val="000000"/>
                <w:szCs w:val="21"/>
              </w:rPr>
            </w:pPr>
          </w:p>
        </w:tc>
        <w:tc>
          <w:tcPr>
            <w:tcW w:w="1260" w:type="dxa"/>
            <w:noWrap w:val="0"/>
            <w:vAlign w:val="top"/>
          </w:tcPr>
          <w:p w14:paraId="1C8E1E85">
            <w:pPr>
              <w:topLinePunct/>
              <w:spacing w:line="400" w:lineRule="atLeast"/>
              <w:jc w:val="center"/>
              <w:rPr>
                <w:color w:val="000000"/>
                <w:szCs w:val="21"/>
              </w:rPr>
            </w:pPr>
          </w:p>
        </w:tc>
        <w:tc>
          <w:tcPr>
            <w:tcW w:w="1675" w:type="dxa"/>
            <w:noWrap w:val="0"/>
            <w:vAlign w:val="top"/>
          </w:tcPr>
          <w:p w14:paraId="046AD2F6">
            <w:pPr>
              <w:topLinePunct/>
              <w:spacing w:line="400" w:lineRule="atLeast"/>
              <w:jc w:val="center"/>
              <w:rPr>
                <w:color w:val="000000"/>
                <w:szCs w:val="21"/>
              </w:rPr>
            </w:pPr>
          </w:p>
        </w:tc>
        <w:tc>
          <w:tcPr>
            <w:tcW w:w="1279" w:type="dxa"/>
            <w:noWrap w:val="0"/>
            <w:vAlign w:val="top"/>
          </w:tcPr>
          <w:p w14:paraId="1E6F0DF8">
            <w:pPr>
              <w:topLinePunct/>
              <w:spacing w:line="400" w:lineRule="atLeast"/>
              <w:jc w:val="center"/>
              <w:rPr>
                <w:color w:val="000000"/>
                <w:szCs w:val="21"/>
              </w:rPr>
            </w:pPr>
          </w:p>
        </w:tc>
      </w:tr>
      <w:tr w14:paraId="1B83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8" w:type="dxa"/>
            <w:noWrap w:val="0"/>
            <w:vAlign w:val="top"/>
          </w:tcPr>
          <w:p w14:paraId="2B6C2CD4">
            <w:pPr>
              <w:topLinePunct/>
              <w:spacing w:line="400" w:lineRule="atLeast"/>
              <w:jc w:val="center"/>
              <w:rPr>
                <w:color w:val="000000"/>
                <w:szCs w:val="21"/>
              </w:rPr>
            </w:pPr>
          </w:p>
        </w:tc>
        <w:tc>
          <w:tcPr>
            <w:tcW w:w="2186" w:type="dxa"/>
            <w:noWrap w:val="0"/>
            <w:vAlign w:val="top"/>
          </w:tcPr>
          <w:p w14:paraId="776B0597">
            <w:pPr>
              <w:topLinePunct/>
              <w:spacing w:line="400" w:lineRule="atLeast"/>
              <w:jc w:val="center"/>
              <w:rPr>
                <w:color w:val="000000"/>
                <w:szCs w:val="21"/>
              </w:rPr>
            </w:pPr>
          </w:p>
        </w:tc>
        <w:tc>
          <w:tcPr>
            <w:tcW w:w="2139" w:type="dxa"/>
            <w:noWrap w:val="0"/>
            <w:vAlign w:val="top"/>
          </w:tcPr>
          <w:p w14:paraId="0E4FD0C0">
            <w:pPr>
              <w:topLinePunct/>
              <w:spacing w:line="400" w:lineRule="atLeast"/>
              <w:jc w:val="center"/>
              <w:rPr>
                <w:color w:val="000000"/>
                <w:szCs w:val="21"/>
              </w:rPr>
            </w:pPr>
          </w:p>
        </w:tc>
        <w:tc>
          <w:tcPr>
            <w:tcW w:w="1260" w:type="dxa"/>
            <w:noWrap w:val="0"/>
            <w:vAlign w:val="top"/>
          </w:tcPr>
          <w:p w14:paraId="7A9656D8">
            <w:pPr>
              <w:topLinePunct/>
              <w:spacing w:line="400" w:lineRule="atLeast"/>
              <w:jc w:val="center"/>
              <w:rPr>
                <w:color w:val="000000"/>
                <w:szCs w:val="21"/>
              </w:rPr>
            </w:pPr>
          </w:p>
        </w:tc>
        <w:tc>
          <w:tcPr>
            <w:tcW w:w="1675" w:type="dxa"/>
            <w:noWrap w:val="0"/>
            <w:vAlign w:val="top"/>
          </w:tcPr>
          <w:p w14:paraId="656637BE">
            <w:pPr>
              <w:topLinePunct/>
              <w:spacing w:line="400" w:lineRule="atLeast"/>
              <w:jc w:val="center"/>
              <w:rPr>
                <w:color w:val="000000"/>
                <w:szCs w:val="21"/>
              </w:rPr>
            </w:pPr>
          </w:p>
        </w:tc>
        <w:tc>
          <w:tcPr>
            <w:tcW w:w="1279" w:type="dxa"/>
            <w:noWrap w:val="0"/>
            <w:vAlign w:val="top"/>
          </w:tcPr>
          <w:p w14:paraId="2AC2DBE8">
            <w:pPr>
              <w:topLinePunct/>
              <w:spacing w:line="400" w:lineRule="atLeast"/>
              <w:jc w:val="center"/>
              <w:rPr>
                <w:color w:val="000000"/>
                <w:szCs w:val="21"/>
              </w:rPr>
            </w:pPr>
          </w:p>
        </w:tc>
      </w:tr>
    </w:tbl>
    <w:p w14:paraId="63DB02F0">
      <w:pPr>
        <w:spacing w:line="400" w:lineRule="exact"/>
        <w:jc w:val="center"/>
        <w:rPr>
          <w:color w:val="000000"/>
        </w:rPr>
      </w:pPr>
    </w:p>
    <w:p w14:paraId="6A454600">
      <w:pPr>
        <w:spacing w:line="400" w:lineRule="exact"/>
        <w:jc w:val="center"/>
        <w:rPr>
          <w:color w:val="000000"/>
        </w:rPr>
      </w:pPr>
    </w:p>
    <w:p w14:paraId="1A884B25">
      <w:pPr>
        <w:spacing w:line="400" w:lineRule="exact"/>
        <w:jc w:val="center"/>
        <w:rPr>
          <w:color w:val="000000"/>
        </w:rPr>
      </w:pPr>
    </w:p>
    <w:p w14:paraId="359498C9">
      <w:pPr>
        <w:spacing w:line="400" w:lineRule="exact"/>
        <w:jc w:val="center"/>
        <w:rPr>
          <w:color w:val="000000"/>
        </w:rPr>
      </w:pPr>
    </w:p>
    <w:p w14:paraId="06ABC0FE">
      <w:pPr>
        <w:spacing w:line="400" w:lineRule="exact"/>
        <w:jc w:val="center"/>
        <w:rPr>
          <w:color w:val="000000"/>
        </w:rPr>
      </w:pPr>
    </w:p>
    <w:p w14:paraId="7F923BFF">
      <w:pPr>
        <w:spacing w:line="400" w:lineRule="exact"/>
        <w:jc w:val="center"/>
        <w:rPr>
          <w:color w:val="000000"/>
        </w:rPr>
      </w:pPr>
    </w:p>
    <w:p w14:paraId="1B51078D">
      <w:pPr>
        <w:spacing w:line="400" w:lineRule="exact"/>
        <w:jc w:val="center"/>
        <w:rPr>
          <w:color w:val="000000"/>
        </w:rPr>
      </w:pPr>
    </w:p>
    <w:p w14:paraId="27C9A717">
      <w:pPr>
        <w:spacing w:line="400" w:lineRule="exact"/>
        <w:jc w:val="center"/>
        <w:rPr>
          <w:color w:val="000000"/>
        </w:rPr>
      </w:pPr>
    </w:p>
    <w:p w14:paraId="148028C5">
      <w:pPr>
        <w:spacing w:line="400" w:lineRule="exact"/>
        <w:jc w:val="center"/>
        <w:rPr>
          <w:color w:val="000000"/>
        </w:rPr>
      </w:pPr>
    </w:p>
    <w:p w14:paraId="2A64AC35">
      <w:pPr>
        <w:spacing w:line="400" w:lineRule="exact"/>
        <w:jc w:val="center"/>
        <w:rPr>
          <w:color w:val="000000"/>
        </w:rPr>
      </w:pPr>
    </w:p>
    <w:p w14:paraId="5B0B5DF0">
      <w:pPr>
        <w:spacing w:line="400" w:lineRule="exact"/>
        <w:jc w:val="center"/>
        <w:rPr>
          <w:color w:val="000000"/>
        </w:rPr>
      </w:pPr>
    </w:p>
    <w:p w14:paraId="3EC95167">
      <w:pPr>
        <w:spacing w:line="400" w:lineRule="exact"/>
        <w:jc w:val="center"/>
        <w:rPr>
          <w:color w:val="000000"/>
        </w:rPr>
      </w:pPr>
    </w:p>
    <w:p w14:paraId="7164B386">
      <w:pPr>
        <w:spacing w:line="400" w:lineRule="exact"/>
        <w:jc w:val="center"/>
        <w:rPr>
          <w:color w:val="000000"/>
        </w:rPr>
      </w:pPr>
    </w:p>
    <w:p w14:paraId="766453E2">
      <w:pPr>
        <w:spacing w:line="360" w:lineRule="auto"/>
        <w:rPr>
          <w:color w:val="000000"/>
        </w:rPr>
      </w:pPr>
    </w:p>
    <w:p w14:paraId="398609A4">
      <w:pPr>
        <w:spacing w:line="400" w:lineRule="exact"/>
        <w:jc w:val="center"/>
        <w:rPr>
          <w:color w:val="000000"/>
        </w:rPr>
      </w:pPr>
    </w:p>
    <w:p w14:paraId="01FD5660">
      <w:pPr>
        <w:pStyle w:val="16"/>
        <w:jc w:val="center"/>
        <w:rPr>
          <w:b/>
          <w:bCs/>
          <w:color w:val="000000"/>
          <w:sz w:val="24"/>
        </w:rPr>
      </w:pPr>
      <w:bookmarkStart w:id="3711" w:name="_Toc6780"/>
      <w:bookmarkStart w:id="3712" w:name="_Toc41815783"/>
      <w:bookmarkStart w:id="3713" w:name="_Toc429598794"/>
      <w:bookmarkStart w:id="3714" w:name="_Toc3733"/>
      <w:bookmarkStart w:id="3715" w:name="_Toc426496265"/>
      <w:bookmarkStart w:id="3716" w:name="_Toc22763"/>
      <w:bookmarkStart w:id="3717" w:name="_Toc28129"/>
      <w:bookmarkStart w:id="3718" w:name="_Toc30592"/>
      <w:r>
        <w:rPr>
          <w:rFonts w:hint="eastAsia"/>
          <w:b/>
          <w:bCs/>
          <w:color w:val="000000"/>
          <w:sz w:val="24"/>
        </w:rPr>
        <w:t>3-2 近5年承接的</w:t>
      </w:r>
      <w:r>
        <w:rPr>
          <w:rFonts w:hint="eastAsia"/>
          <w:b/>
          <w:bCs/>
          <w:color w:val="000000"/>
          <w:sz w:val="24"/>
          <w:lang w:eastAsia="zh-CN"/>
        </w:rPr>
        <w:t>类似项目</w:t>
      </w:r>
      <w:r>
        <w:rPr>
          <w:rFonts w:hint="eastAsia"/>
          <w:b/>
          <w:bCs/>
          <w:color w:val="000000"/>
          <w:sz w:val="24"/>
        </w:rPr>
        <w:t>情况表</w:t>
      </w:r>
      <w:bookmarkEnd w:id="3711"/>
      <w:bookmarkEnd w:id="3712"/>
      <w:bookmarkEnd w:id="3713"/>
      <w:bookmarkEnd w:id="3714"/>
      <w:bookmarkEnd w:id="3715"/>
      <w:bookmarkEnd w:id="3716"/>
      <w:bookmarkEnd w:id="3717"/>
      <w:bookmarkEnd w:id="3718"/>
    </w:p>
    <w:p w14:paraId="30F8547C">
      <w:pPr>
        <w:spacing w:line="400" w:lineRule="exact"/>
        <w:jc w:val="center"/>
        <w:rPr>
          <w:color w:val="000000"/>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6814"/>
      </w:tblGrid>
      <w:tr w14:paraId="1497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472" w:type="dxa"/>
            <w:noWrap w:val="0"/>
            <w:vAlign w:val="center"/>
          </w:tcPr>
          <w:p w14:paraId="4959B293">
            <w:pPr>
              <w:topLinePunct/>
              <w:spacing w:line="440" w:lineRule="exact"/>
              <w:jc w:val="center"/>
              <w:rPr>
                <w:color w:val="000000"/>
                <w:szCs w:val="21"/>
              </w:rPr>
            </w:pPr>
            <w:bookmarkStart w:id="3719" w:name="_Toc221952189"/>
            <w:r>
              <w:rPr>
                <w:rFonts w:hint="eastAsia"/>
                <w:color w:val="000000"/>
                <w:szCs w:val="21"/>
              </w:rPr>
              <w:t>合同</w:t>
            </w:r>
            <w:r>
              <w:rPr>
                <w:color w:val="000000"/>
                <w:szCs w:val="21"/>
              </w:rPr>
              <w:t>名称</w:t>
            </w:r>
            <w:bookmarkEnd w:id="3719"/>
          </w:p>
        </w:tc>
        <w:tc>
          <w:tcPr>
            <w:tcW w:w="6814" w:type="dxa"/>
            <w:noWrap w:val="0"/>
            <w:vAlign w:val="top"/>
          </w:tcPr>
          <w:p w14:paraId="376F4C71">
            <w:pPr>
              <w:topLinePunct/>
              <w:spacing w:line="440" w:lineRule="exact"/>
              <w:jc w:val="center"/>
              <w:rPr>
                <w:color w:val="000000"/>
                <w:szCs w:val="21"/>
              </w:rPr>
            </w:pPr>
          </w:p>
        </w:tc>
      </w:tr>
      <w:tr w14:paraId="5799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72" w:type="dxa"/>
            <w:noWrap w:val="0"/>
            <w:vAlign w:val="center"/>
          </w:tcPr>
          <w:p w14:paraId="3FD1792A">
            <w:pPr>
              <w:topLinePunct/>
              <w:spacing w:line="440" w:lineRule="exact"/>
              <w:jc w:val="center"/>
              <w:rPr>
                <w:color w:val="000000"/>
                <w:szCs w:val="21"/>
              </w:rPr>
            </w:pPr>
            <w:bookmarkStart w:id="3720" w:name="_Toc221952190"/>
            <w:r>
              <w:rPr>
                <w:rFonts w:hint="eastAsia"/>
                <w:color w:val="000000"/>
                <w:szCs w:val="21"/>
              </w:rPr>
              <w:t>合同</w:t>
            </w:r>
            <w:r>
              <w:rPr>
                <w:color w:val="000000"/>
                <w:szCs w:val="21"/>
              </w:rPr>
              <w:t>项目所在地</w:t>
            </w:r>
            <w:bookmarkEnd w:id="3720"/>
          </w:p>
        </w:tc>
        <w:tc>
          <w:tcPr>
            <w:tcW w:w="6814" w:type="dxa"/>
            <w:noWrap w:val="0"/>
            <w:vAlign w:val="top"/>
          </w:tcPr>
          <w:p w14:paraId="2CA68757">
            <w:pPr>
              <w:topLinePunct/>
              <w:spacing w:line="440" w:lineRule="exact"/>
              <w:jc w:val="center"/>
              <w:rPr>
                <w:color w:val="000000"/>
                <w:szCs w:val="21"/>
              </w:rPr>
            </w:pPr>
          </w:p>
        </w:tc>
      </w:tr>
      <w:tr w14:paraId="42A9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472" w:type="dxa"/>
            <w:noWrap w:val="0"/>
            <w:vAlign w:val="center"/>
          </w:tcPr>
          <w:p w14:paraId="5669D20D">
            <w:pPr>
              <w:topLinePunct/>
              <w:spacing w:line="440" w:lineRule="exact"/>
              <w:jc w:val="center"/>
              <w:rPr>
                <w:color w:val="000000"/>
                <w:szCs w:val="21"/>
              </w:rPr>
            </w:pPr>
            <w:bookmarkStart w:id="3721" w:name="_Toc221952191"/>
            <w:r>
              <w:rPr>
                <w:color w:val="000000"/>
                <w:szCs w:val="21"/>
              </w:rPr>
              <w:t>发包人名称</w:t>
            </w:r>
            <w:bookmarkEnd w:id="3721"/>
          </w:p>
        </w:tc>
        <w:tc>
          <w:tcPr>
            <w:tcW w:w="6814" w:type="dxa"/>
            <w:noWrap w:val="0"/>
            <w:vAlign w:val="top"/>
          </w:tcPr>
          <w:p w14:paraId="4CBD9526">
            <w:pPr>
              <w:topLinePunct/>
              <w:spacing w:line="440" w:lineRule="exact"/>
              <w:jc w:val="center"/>
              <w:rPr>
                <w:color w:val="000000"/>
                <w:szCs w:val="21"/>
              </w:rPr>
            </w:pPr>
          </w:p>
        </w:tc>
      </w:tr>
      <w:tr w14:paraId="538C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472" w:type="dxa"/>
            <w:noWrap w:val="0"/>
            <w:vAlign w:val="center"/>
          </w:tcPr>
          <w:p w14:paraId="3CE5A66D">
            <w:pPr>
              <w:topLinePunct/>
              <w:spacing w:line="440" w:lineRule="exact"/>
              <w:jc w:val="center"/>
              <w:rPr>
                <w:color w:val="000000"/>
                <w:szCs w:val="21"/>
              </w:rPr>
            </w:pPr>
            <w:bookmarkStart w:id="3722" w:name="_Toc221952192"/>
            <w:r>
              <w:rPr>
                <w:color w:val="000000"/>
                <w:szCs w:val="21"/>
              </w:rPr>
              <w:t>发包人地址</w:t>
            </w:r>
            <w:bookmarkEnd w:id="3722"/>
          </w:p>
        </w:tc>
        <w:tc>
          <w:tcPr>
            <w:tcW w:w="6814" w:type="dxa"/>
            <w:noWrap w:val="0"/>
            <w:vAlign w:val="top"/>
          </w:tcPr>
          <w:p w14:paraId="06B6DBA4">
            <w:pPr>
              <w:topLinePunct/>
              <w:spacing w:line="440" w:lineRule="exact"/>
              <w:jc w:val="center"/>
              <w:rPr>
                <w:color w:val="000000"/>
                <w:szCs w:val="21"/>
              </w:rPr>
            </w:pPr>
          </w:p>
        </w:tc>
      </w:tr>
      <w:tr w14:paraId="4AE3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472" w:type="dxa"/>
            <w:noWrap w:val="0"/>
            <w:vAlign w:val="center"/>
          </w:tcPr>
          <w:p w14:paraId="720295D9">
            <w:pPr>
              <w:topLinePunct/>
              <w:spacing w:line="440" w:lineRule="exact"/>
              <w:jc w:val="center"/>
              <w:rPr>
                <w:color w:val="000000"/>
                <w:szCs w:val="21"/>
              </w:rPr>
            </w:pPr>
            <w:bookmarkStart w:id="3723" w:name="_Toc221952193"/>
            <w:r>
              <w:rPr>
                <w:color w:val="000000"/>
                <w:szCs w:val="21"/>
              </w:rPr>
              <w:t>发包人电话</w:t>
            </w:r>
            <w:bookmarkEnd w:id="3723"/>
          </w:p>
        </w:tc>
        <w:tc>
          <w:tcPr>
            <w:tcW w:w="6814" w:type="dxa"/>
            <w:noWrap w:val="0"/>
            <w:vAlign w:val="top"/>
          </w:tcPr>
          <w:p w14:paraId="23A02166">
            <w:pPr>
              <w:topLinePunct/>
              <w:spacing w:line="440" w:lineRule="exact"/>
              <w:jc w:val="center"/>
              <w:rPr>
                <w:color w:val="000000"/>
                <w:szCs w:val="21"/>
              </w:rPr>
            </w:pPr>
          </w:p>
        </w:tc>
      </w:tr>
      <w:tr w14:paraId="37DF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472" w:type="dxa"/>
            <w:noWrap w:val="0"/>
            <w:vAlign w:val="center"/>
          </w:tcPr>
          <w:p w14:paraId="2E5E334A">
            <w:pPr>
              <w:topLinePunct/>
              <w:spacing w:line="440" w:lineRule="exact"/>
              <w:jc w:val="center"/>
              <w:rPr>
                <w:color w:val="000000"/>
                <w:szCs w:val="21"/>
              </w:rPr>
            </w:pPr>
            <w:bookmarkStart w:id="3724" w:name="_Toc221952194"/>
            <w:r>
              <w:rPr>
                <w:rFonts w:hint="eastAsia"/>
                <w:color w:val="000000"/>
                <w:szCs w:val="21"/>
              </w:rPr>
              <w:t>签约</w:t>
            </w:r>
            <w:r>
              <w:rPr>
                <w:color w:val="000000"/>
                <w:szCs w:val="21"/>
              </w:rPr>
              <w:t>合同价</w:t>
            </w:r>
            <w:bookmarkEnd w:id="3724"/>
          </w:p>
        </w:tc>
        <w:tc>
          <w:tcPr>
            <w:tcW w:w="6814" w:type="dxa"/>
            <w:noWrap w:val="0"/>
            <w:vAlign w:val="top"/>
          </w:tcPr>
          <w:p w14:paraId="4471CCAA">
            <w:pPr>
              <w:topLinePunct/>
              <w:spacing w:line="440" w:lineRule="exact"/>
              <w:jc w:val="center"/>
              <w:rPr>
                <w:color w:val="000000"/>
                <w:szCs w:val="21"/>
              </w:rPr>
            </w:pPr>
          </w:p>
        </w:tc>
      </w:tr>
      <w:tr w14:paraId="33F6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472" w:type="dxa"/>
            <w:noWrap w:val="0"/>
            <w:vAlign w:val="center"/>
          </w:tcPr>
          <w:p w14:paraId="2F894BE7">
            <w:pPr>
              <w:topLinePunct/>
              <w:spacing w:line="440" w:lineRule="exact"/>
              <w:jc w:val="center"/>
              <w:rPr>
                <w:color w:val="000000"/>
                <w:szCs w:val="21"/>
              </w:rPr>
            </w:pPr>
            <w:bookmarkStart w:id="3725" w:name="_Toc221952195"/>
            <w:r>
              <w:rPr>
                <w:color w:val="000000"/>
                <w:szCs w:val="21"/>
              </w:rPr>
              <w:t>开工日期</w:t>
            </w:r>
            <w:bookmarkEnd w:id="3725"/>
          </w:p>
        </w:tc>
        <w:tc>
          <w:tcPr>
            <w:tcW w:w="6814" w:type="dxa"/>
            <w:noWrap w:val="0"/>
            <w:vAlign w:val="top"/>
          </w:tcPr>
          <w:p w14:paraId="2DA78B07">
            <w:pPr>
              <w:topLinePunct/>
              <w:spacing w:line="440" w:lineRule="exact"/>
              <w:jc w:val="center"/>
              <w:rPr>
                <w:color w:val="000000"/>
                <w:szCs w:val="21"/>
              </w:rPr>
            </w:pPr>
          </w:p>
        </w:tc>
      </w:tr>
      <w:tr w14:paraId="3852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72" w:type="dxa"/>
            <w:noWrap w:val="0"/>
            <w:vAlign w:val="center"/>
          </w:tcPr>
          <w:p w14:paraId="3BA2496E">
            <w:pPr>
              <w:topLinePunct/>
              <w:spacing w:line="440" w:lineRule="exact"/>
              <w:jc w:val="center"/>
              <w:rPr>
                <w:color w:val="000000"/>
                <w:szCs w:val="21"/>
              </w:rPr>
            </w:pPr>
            <w:bookmarkStart w:id="3726" w:name="_Toc221952196"/>
            <w:r>
              <w:rPr>
                <w:rFonts w:hint="eastAsia"/>
                <w:color w:val="000000"/>
                <w:szCs w:val="21"/>
              </w:rPr>
              <w:t>完工</w:t>
            </w:r>
            <w:r>
              <w:rPr>
                <w:color w:val="000000"/>
                <w:szCs w:val="21"/>
              </w:rPr>
              <w:t>日期</w:t>
            </w:r>
            <w:bookmarkEnd w:id="3726"/>
          </w:p>
        </w:tc>
        <w:tc>
          <w:tcPr>
            <w:tcW w:w="6814" w:type="dxa"/>
            <w:noWrap w:val="0"/>
            <w:vAlign w:val="top"/>
          </w:tcPr>
          <w:p w14:paraId="78844FDD">
            <w:pPr>
              <w:topLinePunct/>
              <w:spacing w:line="440" w:lineRule="exact"/>
              <w:jc w:val="center"/>
              <w:rPr>
                <w:color w:val="000000"/>
                <w:szCs w:val="21"/>
              </w:rPr>
            </w:pPr>
          </w:p>
        </w:tc>
      </w:tr>
      <w:tr w14:paraId="1047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472" w:type="dxa"/>
            <w:noWrap w:val="0"/>
            <w:vAlign w:val="center"/>
          </w:tcPr>
          <w:p w14:paraId="38E5BA1F">
            <w:pPr>
              <w:topLinePunct/>
              <w:spacing w:line="440" w:lineRule="exact"/>
              <w:jc w:val="center"/>
              <w:rPr>
                <w:color w:val="000000"/>
                <w:szCs w:val="21"/>
              </w:rPr>
            </w:pPr>
            <w:bookmarkStart w:id="3727" w:name="_Toc221952197"/>
            <w:r>
              <w:rPr>
                <w:color w:val="000000"/>
                <w:szCs w:val="21"/>
              </w:rPr>
              <w:t>承担的工作</w:t>
            </w:r>
            <w:bookmarkEnd w:id="3727"/>
          </w:p>
        </w:tc>
        <w:tc>
          <w:tcPr>
            <w:tcW w:w="6814" w:type="dxa"/>
            <w:noWrap w:val="0"/>
            <w:vAlign w:val="top"/>
          </w:tcPr>
          <w:p w14:paraId="6ED95C09">
            <w:pPr>
              <w:topLinePunct/>
              <w:spacing w:line="440" w:lineRule="exact"/>
              <w:jc w:val="center"/>
              <w:rPr>
                <w:color w:val="000000"/>
                <w:szCs w:val="21"/>
              </w:rPr>
            </w:pPr>
          </w:p>
        </w:tc>
      </w:tr>
      <w:tr w14:paraId="00B6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2472" w:type="dxa"/>
            <w:noWrap w:val="0"/>
            <w:vAlign w:val="center"/>
          </w:tcPr>
          <w:p w14:paraId="49D39B2A">
            <w:pPr>
              <w:topLinePunct/>
              <w:spacing w:line="440" w:lineRule="exact"/>
              <w:jc w:val="center"/>
              <w:rPr>
                <w:color w:val="000000"/>
                <w:szCs w:val="21"/>
              </w:rPr>
            </w:pPr>
            <w:bookmarkStart w:id="3728" w:name="_Toc221952198"/>
            <w:r>
              <w:rPr>
                <w:color w:val="000000"/>
                <w:szCs w:val="21"/>
              </w:rPr>
              <w:t>工程质量</w:t>
            </w:r>
            <w:bookmarkEnd w:id="3728"/>
          </w:p>
        </w:tc>
        <w:tc>
          <w:tcPr>
            <w:tcW w:w="6814" w:type="dxa"/>
            <w:noWrap w:val="0"/>
            <w:vAlign w:val="top"/>
          </w:tcPr>
          <w:p w14:paraId="29B024E7">
            <w:pPr>
              <w:topLinePunct/>
              <w:spacing w:line="440" w:lineRule="exact"/>
              <w:jc w:val="center"/>
              <w:rPr>
                <w:color w:val="000000"/>
                <w:szCs w:val="21"/>
              </w:rPr>
            </w:pPr>
          </w:p>
        </w:tc>
      </w:tr>
      <w:tr w14:paraId="5457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472" w:type="dxa"/>
            <w:noWrap w:val="0"/>
            <w:vAlign w:val="center"/>
          </w:tcPr>
          <w:p w14:paraId="76A4B877">
            <w:pPr>
              <w:topLinePunct/>
              <w:spacing w:line="440" w:lineRule="exact"/>
              <w:jc w:val="center"/>
              <w:rPr>
                <w:color w:val="000000"/>
                <w:szCs w:val="21"/>
              </w:rPr>
            </w:pPr>
            <w:bookmarkStart w:id="3729" w:name="_Toc221952199"/>
            <w:r>
              <w:rPr>
                <w:color w:val="000000"/>
                <w:szCs w:val="21"/>
              </w:rPr>
              <w:t>项目经理</w:t>
            </w:r>
            <w:bookmarkEnd w:id="3729"/>
          </w:p>
        </w:tc>
        <w:tc>
          <w:tcPr>
            <w:tcW w:w="6814" w:type="dxa"/>
            <w:noWrap w:val="0"/>
            <w:vAlign w:val="top"/>
          </w:tcPr>
          <w:p w14:paraId="1DB692BE">
            <w:pPr>
              <w:topLinePunct/>
              <w:spacing w:line="440" w:lineRule="exact"/>
              <w:jc w:val="center"/>
              <w:rPr>
                <w:color w:val="000000"/>
                <w:szCs w:val="21"/>
              </w:rPr>
            </w:pPr>
          </w:p>
        </w:tc>
      </w:tr>
      <w:tr w14:paraId="7CFB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472" w:type="dxa"/>
            <w:noWrap w:val="0"/>
            <w:vAlign w:val="center"/>
          </w:tcPr>
          <w:p w14:paraId="7FDE796B">
            <w:pPr>
              <w:topLinePunct/>
              <w:spacing w:line="440" w:lineRule="exact"/>
              <w:jc w:val="center"/>
              <w:rPr>
                <w:color w:val="000000"/>
                <w:szCs w:val="21"/>
              </w:rPr>
            </w:pPr>
            <w:bookmarkStart w:id="3730" w:name="_Toc221952200"/>
            <w:r>
              <w:rPr>
                <w:color w:val="000000"/>
                <w:szCs w:val="21"/>
              </w:rPr>
              <w:t>技术负责人</w:t>
            </w:r>
            <w:bookmarkEnd w:id="3730"/>
          </w:p>
        </w:tc>
        <w:tc>
          <w:tcPr>
            <w:tcW w:w="6814" w:type="dxa"/>
            <w:noWrap w:val="0"/>
            <w:vAlign w:val="top"/>
          </w:tcPr>
          <w:p w14:paraId="5D770809">
            <w:pPr>
              <w:topLinePunct/>
              <w:spacing w:line="440" w:lineRule="exact"/>
              <w:jc w:val="center"/>
              <w:rPr>
                <w:color w:val="000000"/>
                <w:szCs w:val="21"/>
              </w:rPr>
            </w:pPr>
          </w:p>
        </w:tc>
      </w:tr>
      <w:tr w14:paraId="7703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472" w:type="dxa"/>
            <w:noWrap w:val="0"/>
            <w:vAlign w:val="center"/>
          </w:tcPr>
          <w:p w14:paraId="151519F3">
            <w:pPr>
              <w:topLinePunct/>
              <w:spacing w:line="440" w:lineRule="exact"/>
              <w:jc w:val="center"/>
              <w:rPr>
                <w:color w:val="000000"/>
                <w:szCs w:val="21"/>
              </w:rPr>
            </w:pPr>
            <w:bookmarkStart w:id="3731" w:name="_Toc221952201"/>
            <w:r>
              <w:rPr>
                <w:rFonts w:hint="eastAsia"/>
                <w:color w:val="000000"/>
                <w:szCs w:val="21"/>
              </w:rPr>
              <w:t>监理人和</w:t>
            </w:r>
            <w:r>
              <w:rPr>
                <w:color w:val="000000"/>
                <w:szCs w:val="21"/>
              </w:rPr>
              <w:t>总监理工程师</w:t>
            </w:r>
            <w:r>
              <w:rPr>
                <w:rFonts w:hint="eastAsia"/>
                <w:color w:val="000000"/>
                <w:szCs w:val="21"/>
              </w:rPr>
              <w:t>以</w:t>
            </w:r>
            <w:r>
              <w:rPr>
                <w:color w:val="000000"/>
                <w:szCs w:val="21"/>
              </w:rPr>
              <w:t>及电话</w:t>
            </w:r>
            <w:bookmarkEnd w:id="3731"/>
          </w:p>
        </w:tc>
        <w:tc>
          <w:tcPr>
            <w:tcW w:w="6814" w:type="dxa"/>
            <w:noWrap w:val="0"/>
            <w:vAlign w:val="top"/>
          </w:tcPr>
          <w:p w14:paraId="34966A03">
            <w:pPr>
              <w:topLinePunct/>
              <w:spacing w:line="440" w:lineRule="exact"/>
              <w:jc w:val="center"/>
              <w:rPr>
                <w:color w:val="000000"/>
                <w:szCs w:val="21"/>
              </w:rPr>
            </w:pPr>
          </w:p>
        </w:tc>
      </w:tr>
      <w:tr w14:paraId="1F7D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2472" w:type="dxa"/>
            <w:noWrap w:val="0"/>
            <w:vAlign w:val="center"/>
          </w:tcPr>
          <w:p w14:paraId="452406F4">
            <w:pPr>
              <w:topLinePunct/>
              <w:spacing w:line="440" w:lineRule="exact"/>
              <w:jc w:val="center"/>
              <w:rPr>
                <w:color w:val="000000"/>
                <w:szCs w:val="21"/>
              </w:rPr>
            </w:pPr>
            <w:bookmarkStart w:id="3732" w:name="_Toc221952202"/>
            <w:r>
              <w:rPr>
                <w:rFonts w:hint="eastAsia"/>
                <w:color w:val="000000"/>
                <w:szCs w:val="21"/>
              </w:rPr>
              <w:t>合同</w:t>
            </w:r>
            <w:r>
              <w:rPr>
                <w:color w:val="000000"/>
                <w:szCs w:val="21"/>
              </w:rPr>
              <w:t>项目描述</w:t>
            </w:r>
            <w:bookmarkEnd w:id="3732"/>
          </w:p>
        </w:tc>
        <w:tc>
          <w:tcPr>
            <w:tcW w:w="6814" w:type="dxa"/>
            <w:noWrap w:val="0"/>
            <w:vAlign w:val="top"/>
          </w:tcPr>
          <w:p w14:paraId="5388C945">
            <w:pPr>
              <w:topLinePunct/>
              <w:spacing w:line="440" w:lineRule="exact"/>
              <w:jc w:val="center"/>
              <w:rPr>
                <w:color w:val="000000"/>
                <w:szCs w:val="21"/>
              </w:rPr>
            </w:pPr>
          </w:p>
          <w:p w14:paraId="62D1AB9A">
            <w:pPr>
              <w:topLinePunct/>
              <w:spacing w:line="440" w:lineRule="exact"/>
              <w:jc w:val="center"/>
              <w:rPr>
                <w:color w:val="000000"/>
                <w:szCs w:val="21"/>
              </w:rPr>
            </w:pPr>
          </w:p>
          <w:p w14:paraId="323CBBC7">
            <w:pPr>
              <w:topLinePunct/>
              <w:spacing w:line="440" w:lineRule="exact"/>
              <w:rPr>
                <w:color w:val="000000"/>
                <w:szCs w:val="21"/>
              </w:rPr>
            </w:pPr>
          </w:p>
        </w:tc>
      </w:tr>
      <w:tr w14:paraId="15CA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72" w:type="dxa"/>
            <w:noWrap w:val="0"/>
            <w:vAlign w:val="center"/>
          </w:tcPr>
          <w:p w14:paraId="01D29589">
            <w:pPr>
              <w:jc w:val="center"/>
              <w:rPr>
                <w:color w:val="000000"/>
                <w:szCs w:val="21"/>
              </w:rPr>
            </w:pPr>
            <w:bookmarkStart w:id="3733" w:name="_Toc221952203"/>
            <w:r>
              <w:rPr>
                <w:color w:val="000000"/>
                <w:szCs w:val="21"/>
              </w:rPr>
              <w:t>备注</w:t>
            </w:r>
            <w:bookmarkEnd w:id="3733"/>
          </w:p>
        </w:tc>
        <w:tc>
          <w:tcPr>
            <w:tcW w:w="6814" w:type="dxa"/>
            <w:noWrap w:val="0"/>
            <w:vAlign w:val="top"/>
          </w:tcPr>
          <w:p w14:paraId="79E35FE2">
            <w:pPr>
              <w:topLinePunct/>
              <w:spacing w:line="440" w:lineRule="exact"/>
              <w:jc w:val="left"/>
              <w:rPr>
                <w:color w:val="000000"/>
                <w:szCs w:val="21"/>
              </w:rPr>
            </w:pPr>
            <w:r>
              <w:rPr>
                <w:rFonts w:hint="eastAsia"/>
                <w:color w:val="000000"/>
                <w:szCs w:val="21"/>
                <w:highlight w:val="none"/>
              </w:rPr>
              <w:t>合同项目描述内容至少包括项目概况、本合同在项目中的地位（部位、合同价格所占比例）和合同工程完工验收鉴定书有关验收结论</w:t>
            </w:r>
          </w:p>
        </w:tc>
      </w:tr>
    </w:tbl>
    <w:p w14:paraId="4344DD2A">
      <w:pPr>
        <w:spacing w:line="380" w:lineRule="exact"/>
        <w:ind w:left="630" w:hanging="630" w:hangingChars="300"/>
        <w:rPr>
          <w:rFonts w:ascii="宋体" w:hAnsi="宋体"/>
          <w:color w:val="000000"/>
          <w:szCs w:val="21"/>
        </w:rPr>
      </w:pPr>
    </w:p>
    <w:p w14:paraId="1C1F57CB">
      <w:pPr>
        <w:keepNext w:val="0"/>
        <w:keepLines w:val="0"/>
        <w:pageBreakBefore w:val="0"/>
        <w:widowControl w:val="0"/>
        <w:kinsoku/>
        <w:wordWrap/>
        <w:overflowPunct/>
        <w:topLinePunct w:val="0"/>
        <w:autoSpaceDE/>
        <w:autoSpaceDN/>
        <w:bidi w:val="0"/>
        <w:adjustRightInd/>
        <w:snapToGrid/>
        <w:spacing w:line="440" w:lineRule="exact"/>
        <w:ind w:left="630" w:leftChars="0" w:hanging="630" w:hangingChars="300"/>
        <w:textAlignment w:val="auto"/>
        <w:rPr>
          <w:rFonts w:hint="eastAsia" w:ascii="宋体" w:hAnsi="宋体" w:eastAsia="宋体" w:cs="宋体"/>
          <w:color w:val="000000"/>
          <w:szCs w:val="21"/>
        </w:rPr>
      </w:pPr>
      <w:r>
        <w:rPr>
          <w:rFonts w:hint="eastAsia" w:ascii="宋体" w:hAnsi="宋体" w:eastAsia="宋体" w:cs="宋体"/>
          <w:color w:val="000000"/>
          <w:szCs w:val="21"/>
        </w:rPr>
        <w:t>备注：1</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w:t>
      </w:r>
      <w:r>
        <w:rPr>
          <w:rFonts w:hint="eastAsia" w:ascii="宋体" w:hAnsi="宋体" w:eastAsia="宋体" w:cs="宋体"/>
          <w:color w:val="000000"/>
          <w:szCs w:val="21"/>
          <w:lang w:eastAsia="zh-CN"/>
        </w:rPr>
        <w:t>类似项目</w:t>
      </w:r>
      <w:r>
        <w:rPr>
          <w:rFonts w:hint="eastAsia" w:ascii="宋体" w:hAnsi="宋体" w:eastAsia="宋体" w:cs="宋体"/>
          <w:color w:val="000000"/>
          <w:szCs w:val="21"/>
        </w:rPr>
        <w:t>”见投标人须知前附表</w:t>
      </w:r>
      <w:r>
        <w:rPr>
          <w:rFonts w:hint="eastAsia" w:ascii="宋体" w:hAnsi="宋体" w:eastAsia="宋体" w:cs="宋体"/>
          <w:color w:val="000000"/>
          <w:szCs w:val="21"/>
          <w:lang w:val="en-US" w:eastAsia="zh-CN"/>
        </w:rPr>
        <w:t>3.5.1</w:t>
      </w:r>
      <w:r>
        <w:rPr>
          <w:rFonts w:hint="eastAsia" w:ascii="宋体" w:hAnsi="宋体" w:eastAsia="宋体" w:cs="宋体"/>
          <w:color w:val="000000"/>
          <w:szCs w:val="21"/>
        </w:rPr>
        <w:t>。</w:t>
      </w:r>
    </w:p>
    <w:p w14:paraId="37BCFE4C">
      <w:pPr>
        <w:keepNext w:val="0"/>
        <w:keepLines w:val="0"/>
        <w:pageBreakBefore w:val="0"/>
        <w:widowControl w:val="0"/>
        <w:kinsoku/>
        <w:wordWrap/>
        <w:overflowPunct/>
        <w:topLinePunct w:val="0"/>
        <w:autoSpaceDE/>
        <w:autoSpaceDN/>
        <w:bidi w:val="0"/>
        <w:adjustRightInd/>
        <w:snapToGrid/>
        <w:spacing w:line="44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2.本表后附中标通知书</w:t>
      </w:r>
      <w:r>
        <w:rPr>
          <w:rFonts w:hint="eastAsia" w:ascii="宋体" w:hAnsi="宋体" w:eastAsia="宋体" w:cs="宋体"/>
          <w:color w:val="000000"/>
          <w:highlight w:val="none"/>
        </w:rPr>
        <w:t>（如有）</w:t>
      </w:r>
      <w:r>
        <w:rPr>
          <w:rFonts w:hint="eastAsia" w:ascii="宋体" w:hAnsi="宋体" w:eastAsia="宋体" w:cs="宋体"/>
          <w:color w:val="000000"/>
          <w:szCs w:val="21"/>
        </w:rPr>
        <w:t>、合同协议书、竣工验收证明的扫描件。其中招标发包的工程应附中标通知书</w:t>
      </w:r>
      <w:r>
        <w:rPr>
          <w:rFonts w:hint="eastAsia" w:ascii="宋体" w:hAnsi="宋体" w:eastAsia="宋体" w:cs="宋体"/>
          <w:color w:val="000000"/>
          <w:szCs w:val="21"/>
          <w:lang w:eastAsia="zh-CN"/>
        </w:rPr>
        <w:t>，</w:t>
      </w:r>
      <w:r>
        <w:rPr>
          <w:rFonts w:hint="eastAsia" w:ascii="宋体" w:hAnsi="宋体" w:eastAsia="宋体" w:cs="宋体"/>
          <w:color w:val="000000"/>
          <w:kern w:val="0"/>
          <w:szCs w:val="21"/>
          <w:highlight w:val="none"/>
        </w:rPr>
        <w:t>上述证明材料不足以反映“类似项目”</w:t>
      </w:r>
      <w:r>
        <w:rPr>
          <w:rFonts w:hint="eastAsia" w:ascii="宋体" w:hAnsi="宋体" w:eastAsia="宋体" w:cs="宋体"/>
          <w:color w:val="000000"/>
          <w:highlight w:val="none"/>
        </w:rPr>
        <w:t>的工程特征指标时，还应当提供</w:t>
      </w:r>
      <w:r>
        <w:rPr>
          <w:rFonts w:hint="eastAsia" w:ascii="宋体" w:hAnsi="宋体" w:eastAsia="宋体" w:cs="宋体"/>
          <w:color w:val="000000"/>
          <w:kern w:val="0"/>
          <w:szCs w:val="21"/>
          <w:highlight w:val="none"/>
        </w:rPr>
        <w:t>其他技术资料的扫描件予以证明</w:t>
      </w:r>
      <w:r>
        <w:rPr>
          <w:rFonts w:hint="eastAsia" w:ascii="宋体" w:hAnsi="宋体" w:eastAsia="宋体" w:cs="宋体"/>
          <w:color w:val="000000"/>
          <w:szCs w:val="21"/>
        </w:rPr>
        <w:t>。每张表格只填写一个项目，并标明序号。</w:t>
      </w:r>
    </w:p>
    <w:p w14:paraId="5D1761CF">
      <w:pPr>
        <w:keepNext w:val="0"/>
        <w:keepLines w:val="0"/>
        <w:pageBreakBefore w:val="0"/>
        <w:widowControl w:val="0"/>
        <w:kinsoku/>
        <w:wordWrap/>
        <w:overflowPunct/>
        <w:topLinePunct w:val="0"/>
        <w:autoSpaceDE/>
        <w:autoSpaceDN/>
        <w:bidi w:val="0"/>
        <w:adjustRightInd/>
        <w:snapToGrid/>
        <w:spacing w:line="440" w:lineRule="exact"/>
        <w:ind w:left="840" w:leftChars="300" w:hanging="210" w:hangingChars="100"/>
        <w:textAlignment w:val="auto"/>
        <w:rPr>
          <w:rFonts w:hint="eastAsia"/>
          <w:color w:val="000000"/>
          <w:sz w:val="24"/>
        </w:rPr>
      </w:pPr>
      <w:r>
        <w:rPr>
          <w:rFonts w:hint="eastAsia" w:ascii="宋体" w:hAnsi="宋体" w:eastAsia="宋体" w:cs="宋体"/>
          <w:color w:val="000000"/>
          <w:szCs w:val="21"/>
        </w:rPr>
        <w:t>3</w:t>
      </w:r>
      <w:r>
        <w:rPr>
          <w:rFonts w:hint="eastAsia" w:ascii="宋体" w:hAnsi="宋体" w:eastAsia="宋体" w:cs="宋体"/>
          <w:color w:val="000000"/>
          <w:szCs w:val="21"/>
          <w:lang w:val="en-US" w:eastAsia="zh-CN"/>
        </w:rPr>
        <w:t>.</w:t>
      </w:r>
      <w:r>
        <w:rPr>
          <w:rFonts w:hint="eastAsia" w:ascii="宋体" w:hAnsi="宋体" w:eastAsia="宋体" w:cs="宋体"/>
          <w:color w:val="000000"/>
          <w:szCs w:val="21"/>
        </w:rPr>
        <w:t>近5年是指从投标截止日往前推算5年，例如投标截止日为202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年3月5日，则近5年是指20</w:t>
      </w:r>
      <w:r>
        <w:rPr>
          <w:rFonts w:hint="eastAsia" w:ascii="宋体" w:hAnsi="宋体" w:eastAsia="宋体" w:cs="宋体"/>
          <w:color w:val="000000"/>
          <w:szCs w:val="21"/>
          <w:lang w:val="en-US" w:eastAsia="zh-CN"/>
        </w:rPr>
        <w:t>21</w:t>
      </w:r>
      <w:r>
        <w:rPr>
          <w:rFonts w:hint="eastAsia" w:ascii="宋体" w:hAnsi="宋体" w:eastAsia="宋体" w:cs="宋体"/>
          <w:color w:val="000000"/>
          <w:szCs w:val="21"/>
        </w:rPr>
        <w:t>年3月5日至202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年3月4日。</w:t>
      </w:r>
      <w:r>
        <w:rPr>
          <w:rFonts w:hint="eastAsia" w:ascii="宋体" w:hAnsi="宋体" w:eastAsia="宋体" w:cs="宋体"/>
          <w:strike w:val="0"/>
          <w:dstrike w:val="0"/>
          <w:color w:val="000000"/>
          <w:szCs w:val="21"/>
        </w:rPr>
        <w:t>以竣工验收证明时间为准。</w:t>
      </w:r>
      <w:bookmarkStart w:id="3734" w:name="_Toc1493641770"/>
      <w:bookmarkStart w:id="3735" w:name="_Toc429598795"/>
      <w:bookmarkStart w:id="3736" w:name="_Toc14840"/>
      <w:bookmarkStart w:id="3737" w:name="_Toc28171"/>
      <w:bookmarkStart w:id="3738" w:name="_Toc5062"/>
      <w:bookmarkStart w:id="3739" w:name="_Toc426496269"/>
      <w:bookmarkStart w:id="3740" w:name="_Toc12326"/>
      <w:bookmarkStart w:id="3741" w:name="_Toc10708"/>
    </w:p>
    <w:p w14:paraId="1D315F54">
      <w:pPr>
        <w:spacing w:line="440" w:lineRule="exact"/>
        <w:rPr>
          <w:rFonts w:hint="eastAsia"/>
          <w:color w:val="000000"/>
          <w:sz w:val="24"/>
        </w:rPr>
      </w:pPr>
    </w:p>
    <w:p w14:paraId="7C9E56A7">
      <w:pPr>
        <w:pStyle w:val="77"/>
        <w:keepNext/>
        <w:keepLines/>
        <w:pageBreakBefore w:val="0"/>
        <w:widowControl w:val="0"/>
        <w:kinsoku/>
        <w:wordWrap/>
        <w:overflowPunct/>
        <w:topLinePunct w:val="0"/>
        <w:autoSpaceDE/>
        <w:autoSpaceDN/>
        <w:bidi w:val="0"/>
        <w:adjustRightInd/>
        <w:snapToGrid/>
        <w:jc w:val="center"/>
        <w:textAlignment w:val="auto"/>
        <w:outlineLvl w:val="2"/>
        <w:rPr>
          <w:rFonts w:ascii="Times New Roman" w:hAnsi="Times New Roman" w:cs="Times New Roman"/>
          <w:b/>
          <w:bCs/>
          <w:color w:val="000000"/>
          <w:sz w:val="24"/>
          <w:szCs w:val="24"/>
        </w:rPr>
      </w:pPr>
      <w:bookmarkStart w:id="3742" w:name="_Toc28352"/>
      <w:bookmarkStart w:id="3743" w:name="_Toc109149974"/>
      <w:bookmarkStart w:id="3744" w:name="_Toc1342896013"/>
      <w:r>
        <w:rPr>
          <w:rFonts w:hint="eastAsia" w:ascii="Times New Roman" w:hAnsi="Times New Roman" w:cs="Times New Roman"/>
          <w:b/>
          <w:bCs/>
          <w:color w:val="000000"/>
          <w:sz w:val="24"/>
          <w:szCs w:val="24"/>
        </w:rPr>
        <w:t>（四）企业信用信誉情况</w:t>
      </w:r>
      <w:bookmarkEnd w:id="3734"/>
      <w:bookmarkEnd w:id="3735"/>
      <w:bookmarkEnd w:id="3736"/>
      <w:bookmarkEnd w:id="3737"/>
      <w:bookmarkEnd w:id="3738"/>
      <w:bookmarkEnd w:id="3739"/>
      <w:bookmarkEnd w:id="3740"/>
      <w:bookmarkEnd w:id="3741"/>
      <w:bookmarkEnd w:id="3742"/>
      <w:bookmarkEnd w:id="3743"/>
      <w:bookmarkEnd w:id="3744"/>
      <w:bookmarkStart w:id="3745" w:name="_Toc426496270"/>
      <w:bookmarkStart w:id="3746" w:name="_Toc429598796"/>
      <w:bookmarkStart w:id="3747" w:name="_Toc23427"/>
      <w:bookmarkStart w:id="3748" w:name="_Toc12591"/>
      <w:bookmarkStart w:id="3749" w:name="_Toc24464"/>
      <w:bookmarkStart w:id="3750" w:name="_Toc111954487"/>
      <w:bookmarkStart w:id="3751" w:name="_Toc18858"/>
      <w:bookmarkStart w:id="3752" w:name="_Toc15863"/>
    </w:p>
    <w:p w14:paraId="2516C17C">
      <w:pPr>
        <w:pStyle w:val="16"/>
        <w:jc w:val="center"/>
        <w:rPr>
          <w:b/>
          <w:bCs/>
          <w:color w:val="000000"/>
          <w:sz w:val="24"/>
        </w:rPr>
      </w:pPr>
      <w:r>
        <w:rPr>
          <w:rFonts w:hint="eastAsia"/>
          <w:b/>
          <w:bCs/>
          <w:color w:val="000000"/>
          <w:sz w:val="24"/>
        </w:rPr>
        <w:t>4-</w:t>
      </w:r>
      <w:bookmarkEnd w:id="3745"/>
      <w:bookmarkEnd w:id="3746"/>
      <w:r>
        <w:rPr>
          <w:rFonts w:hint="eastAsia"/>
          <w:b/>
          <w:bCs/>
          <w:color w:val="000000"/>
          <w:sz w:val="24"/>
        </w:rPr>
        <w:t>1 企业信誉声明</w:t>
      </w:r>
      <w:bookmarkEnd w:id="3747"/>
      <w:bookmarkEnd w:id="3748"/>
      <w:bookmarkEnd w:id="3749"/>
      <w:bookmarkEnd w:id="3750"/>
      <w:bookmarkEnd w:id="3751"/>
      <w:bookmarkEnd w:id="3752"/>
    </w:p>
    <w:p w14:paraId="12A36220">
      <w:pPr>
        <w:jc w:val="center"/>
        <w:rPr>
          <w:color w:val="000000"/>
        </w:rPr>
      </w:pPr>
    </w:p>
    <w:p w14:paraId="1B6439BA">
      <w:pPr>
        <w:rPr>
          <w:rFonts w:ascii="宋体" w:hAnsi="宋体"/>
          <w:color w:val="000000"/>
        </w:rPr>
      </w:pPr>
      <w:r>
        <w:rPr>
          <w:rFonts w:hint="eastAsia" w:ascii="宋体" w:hAnsi="宋体"/>
          <w:color w:val="000000"/>
          <w:u w:val="single"/>
        </w:rPr>
        <w:t xml:space="preserve">                     </w:t>
      </w:r>
      <w:r>
        <w:rPr>
          <w:rFonts w:hint="eastAsia" w:ascii="宋体" w:hAnsi="宋体"/>
          <w:color w:val="000000"/>
        </w:rPr>
        <w:t>（招标人名称）：</w:t>
      </w:r>
    </w:p>
    <w:p w14:paraId="040FEA14">
      <w:pPr>
        <w:rPr>
          <w:rFonts w:ascii="宋体" w:hAnsi="宋体"/>
          <w:color w:val="000000"/>
        </w:rPr>
      </w:pPr>
    </w:p>
    <w:p w14:paraId="192A23F9">
      <w:pPr>
        <w:spacing w:line="440" w:lineRule="exact"/>
        <w:ind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rPr>
        <w:t>我方在此声明，</w:t>
      </w:r>
      <w:r>
        <w:rPr>
          <w:rFonts w:hint="eastAsia" w:ascii="宋体" w:hAnsi="宋体" w:eastAsia="宋体" w:cs="宋体"/>
          <w:color w:val="000000"/>
        </w:rPr>
        <w:t>截止本招标项目投标截止时间，我方处于</w:t>
      </w:r>
      <w:r>
        <w:rPr>
          <w:rFonts w:hint="eastAsia" w:ascii="宋体" w:hAnsi="宋体" w:eastAsia="宋体" w:cs="宋体"/>
          <w:color w:val="000000"/>
          <w:szCs w:val="21"/>
        </w:rPr>
        <w:t>正常的经营状态，不存在下列任何一种情形</w:t>
      </w:r>
      <w:r>
        <w:rPr>
          <w:rFonts w:hint="eastAsia" w:ascii="宋体" w:hAnsi="宋体" w:eastAsia="宋体" w:cs="宋体"/>
          <w:color w:val="000000"/>
          <w:szCs w:val="21"/>
          <w:lang w:eastAsia="zh-CN"/>
        </w:rPr>
        <w:t>：</w:t>
      </w:r>
    </w:p>
    <w:p w14:paraId="17DB07DE">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1</w:t>
      </w:r>
      <w:r>
        <w:rPr>
          <w:rFonts w:hint="eastAsia" w:ascii="宋体" w:hAnsi="宋体" w:eastAsia="宋体" w:cs="宋体"/>
          <w:color w:val="000000"/>
          <w:lang w:val="en-US" w:eastAsia="zh-CN"/>
        </w:rPr>
        <w:t>.</w:t>
      </w:r>
      <w:r>
        <w:rPr>
          <w:rFonts w:hint="eastAsia" w:ascii="宋体" w:hAnsi="宋体" w:eastAsia="宋体" w:cs="宋体"/>
          <w:color w:val="000000"/>
        </w:rPr>
        <w:t>被依法暂停或取消投标资格（指被本</w:t>
      </w:r>
      <w:r>
        <w:rPr>
          <w:rFonts w:hint="eastAsia" w:ascii="宋体" w:hAnsi="宋体" w:eastAsia="宋体" w:cs="宋体"/>
          <w:color w:val="000000"/>
          <w:lang w:val="en-US" w:eastAsia="zh-CN"/>
        </w:rPr>
        <w:t>标段</w:t>
      </w:r>
      <w:r>
        <w:rPr>
          <w:rFonts w:hint="eastAsia" w:ascii="宋体" w:hAnsi="宋体" w:eastAsia="宋体" w:cs="宋体"/>
          <w:color w:val="000000"/>
        </w:rPr>
        <w:t>所在地县级及以上</w:t>
      </w:r>
      <w:r>
        <w:rPr>
          <w:rFonts w:hint="eastAsia" w:ascii="宋体" w:hAnsi="宋体" w:eastAsia="宋体" w:cs="宋体"/>
          <w:color w:val="000000"/>
          <w:highlight w:val="none"/>
        </w:rPr>
        <w:t>农业农村</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水利</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住建</w:t>
      </w:r>
      <w:r>
        <w:rPr>
          <w:rFonts w:hint="eastAsia" w:ascii="宋体" w:hAnsi="宋体" w:eastAsia="宋体" w:cs="宋体"/>
          <w:color w:val="000000"/>
        </w:rPr>
        <w:t>行政主管部门暂停或取消投标资格或禁止进入该区域建设市场且处于有效期内）；</w:t>
      </w:r>
    </w:p>
    <w:p w14:paraId="3D109218">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2</w:t>
      </w:r>
      <w:r>
        <w:rPr>
          <w:rFonts w:hint="eastAsia" w:ascii="宋体" w:hAnsi="宋体" w:eastAsia="宋体" w:cs="宋体"/>
          <w:color w:val="000000"/>
          <w:lang w:val="en-US" w:eastAsia="zh-CN"/>
        </w:rPr>
        <w:t>.</w:t>
      </w:r>
      <w:r>
        <w:rPr>
          <w:rFonts w:hint="eastAsia" w:ascii="宋体" w:hAnsi="宋体" w:eastAsia="宋体" w:cs="宋体"/>
          <w:color w:val="000000"/>
        </w:rPr>
        <w:t>被责令停产停业、暂扣或者吊销许可证、暂扣或者吊销执照；</w:t>
      </w:r>
    </w:p>
    <w:p w14:paraId="5D1AC38B">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3</w:t>
      </w:r>
      <w:r>
        <w:rPr>
          <w:rFonts w:hint="eastAsia" w:ascii="宋体" w:hAnsi="宋体" w:eastAsia="宋体" w:cs="宋体"/>
          <w:color w:val="000000"/>
          <w:lang w:val="en-US" w:eastAsia="zh-CN"/>
        </w:rPr>
        <w:t>.</w:t>
      </w:r>
      <w:r>
        <w:rPr>
          <w:rFonts w:hint="eastAsia" w:ascii="宋体" w:hAnsi="宋体" w:eastAsia="宋体" w:cs="宋体"/>
          <w:color w:val="000000"/>
        </w:rPr>
        <w:t>进入清算程序，或被宣告破产，或其他丧失履约能力的情形；</w:t>
      </w:r>
    </w:p>
    <w:p w14:paraId="3E95D393">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4</w:t>
      </w:r>
      <w:r>
        <w:rPr>
          <w:rFonts w:hint="eastAsia" w:ascii="宋体" w:hAnsi="宋体" w:eastAsia="宋体" w:cs="宋体"/>
          <w:color w:val="000000"/>
          <w:lang w:val="en-US" w:eastAsia="zh-CN"/>
        </w:rPr>
        <w:t>.</w:t>
      </w:r>
      <w:r>
        <w:rPr>
          <w:rFonts w:hint="eastAsia" w:ascii="宋体" w:hAnsi="宋体" w:eastAsia="宋体" w:cs="宋体"/>
          <w:color w:val="000000"/>
        </w:rPr>
        <w:t>在最近三年内发生重大工程质量问题；</w:t>
      </w:r>
    </w:p>
    <w:p w14:paraId="34300785">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5</w:t>
      </w:r>
      <w:r>
        <w:rPr>
          <w:rFonts w:hint="eastAsia" w:ascii="宋体" w:hAnsi="宋体" w:eastAsia="宋体" w:cs="宋体"/>
          <w:color w:val="000000"/>
          <w:lang w:val="en-US" w:eastAsia="zh-CN"/>
        </w:rPr>
        <w:t>.</w:t>
      </w:r>
      <w:r>
        <w:rPr>
          <w:rFonts w:hint="eastAsia" w:ascii="宋体" w:hAnsi="宋体" w:eastAsia="宋体" w:cs="宋体"/>
          <w:color w:val="000000"/>
        </w:rPr>
        <w:t>在“国家企业信用信息公示系统”（www.gsxt.gov.cn）中被列入严重违法失信企业名单；</w:t>
      </w:r>
    </w:p>
    <w:p w14:paraId="281B1AAC">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6</w:t>
      </w:r>
      <w:r>
        <w:rPr>
          <w:rFonts w:hint="eastAsia" w:ascii="宋体" w:hAnsi="宋体" w:eastAsia="宋体" w:cs="宋体"/>
          <w:color w:val="000000"/>
          <w:lang w:val="en-US" w:eastAsia="zh-CN"/>
        </w:rPr>
        <w:t>.</w:t>
      </w:r>
      <w:r>
        <w:rPr>
          <w:rFonts w:hint="eastAsia" w:ascii="宋体" w:hAnsi="宋体" w:eastAsia="宋体" w:cs="宋体"/>
          <w:color w:val="000000"/>
        </w:rPr>
        <w:t>在“信用中国”网站（</w:t>
      </w:r>
      <w:r>
        <w:rPr>
          <w:rFonts w:hint="eastAsia" w:ascii="宋体" w:hAnsi="宋体" w:eastAsia="宋体" w:cs="宋体"/>
          <w:color w:val="000000"/>
        </w:rPr>
        <w:fldChar w:fldCharType="begin"/>
      </w:r>
      <w:r>
        <w:rPr>
          <w:rFonts w:hint="eastAsia" w:ascii="宋体" w:hAnsi="宋体" w:eastAsia="宋体" w:cs="宋体"/>
          <w:color w:val="000000"/>
        </w:rPr>
        <w:instrText xml:space="preserve"> HYPERLINK "http://www.creditchina.gov.cn/" </w:instrText>
      </w:r>
      <w:r>
        <w:rPr>
          <w:rFonts w:hint="eastAsia" w:ascii="宋体" w:hAnsi="宋体" w:eastAsia="宋体" w:cs="宋体"/>
          <w:color w:val="000000"/>
        </w:rPr>
        <w:fldChar w:fldCharType="separate"/>
      </w:r>
      <w:r>
        <w:rPr>
          <w:rFonts w:hint="eastAsia" w:ascii="宋体" w:hAnsi="宋体" w:eastAsia="宋体" w:cs="宋体"/>
          <w:color w:val="000000"/>
        </w:rPr>
        <w:t>www.creditchina.gov.cn</w:t>
      </w:r>
      <w:r>
        <w:rPr>
          <w:rFonts w:hint="eastAsia" w:ascii="宋体" w:hAnsi="宋体" w:eastAsia="宋体" w:cs="宋体"/>
          <w:color w:val="000000"/>
        </w:rPr>
        <w:fldChar w:fldCharType="end"/>
      </w:r>
      <w:r>
        <w:rPr>
          <w:rFonts w:hint="eastAsia" w:ascii="宋体" w:hAnsi="宋体" w:eastAsia="宋体" w:cs="宋体"/>
          <w:color w:val="000000"/>
        </w:rPr>
        <w:t>）或“中国执行信息公开网”（http://zxgk.court.gov.cn/shixin/）被列入失信被执行人名单；</w:t>
      </w:r>
    </w:p>
    <w:p w14:paraId="0146F13C">
      <w:pPr>
        <w:spacing w:line="400" w:lineRule="exact"/>
        <w:ind w:firstLine="420" w:firstLineChars="200"/>
        <w:rPr>
          <w:rFonts w:hint="eastAsia" w:ascii="宋体" w:hAnsi="宋体" w:eastAsia="宋体" w:cs="宋体"/>
          <w:color w:val="000000"/>
        </w:rPr>
      </w:pPr>
      <w:r>
        <w:rPr>
          <w:rFonts w:hint="eastAsia" w:ascii="宋体" w:hAnsi="宋体" w:eastAsia="宋体" w:cs="宋体"/>
          <w:color w:val="000000"/>
        </w:rPr>
        <w:t>7</w:t>
      </w:r>
      <w:r>
        <w:rPr>
          <w:rFonts w:hint="eastAsia" w:ascii="宋体" w:hAnsi="宋体" w:eastAsia="宋体" w:cs="宋体"/>
          <w:color w:val="000000"/>
          <w:lang w:val="en-US" w:eastAsia="zh-CN"/>
        </w:rPr>
        <w:t>.</w:t>
      </w:r>
      <w:r>
        <w:rPr>
          <w:rFonts w:hint="eastAsia" w:ascii="宋体" w:hAnsi="宋体" w:eastAsia="宋体" w:cs="宋体"/>
          <w:color w:val="000000"/>
        </w:rPr>
        <w:t>在近三年内</w:t>
      </w:r>
      <w:r>
        <w:rPr>
          <w:rFonts w:hint="eastAsia" w:ascii="宋体" w:hAnsi="宋体" w:eastAsia="宋体" w:cs="宋体"/>
          <w:color w:val="000000"/>
          <w:lang w:eastAsia="zh-CN"/>
        </w:rPr>
        <w:t>投标人，或其法定代表人，或其拟派项目经理</w:t>
      </w:r>
      <w:r>
        <w:rPr>
          <w:rFonts w:hint="eastAsia" w:ascii="宋体" w:hAnsi="宋体" w:eastAsia="宋体" w:cs="宋体"/>
          <w:color w:val="000000"/>
        </w:rPr>
        <w:t>被人民法院判决为行贿罪。</w:t>
      </w:r>
    </w:p>
    <w:p w14:paraId="70384A09">
      <w:pPr>
        <w:spacing w:line="440" w:lineRule="exact"/>
        <w:ind w:firstLine="420" w:firstLineChars="200"/>
        <w:rPr>
          <w:rFonts w:hint="eastAsia" w:ascii="宋体" w:hAnsi="宋体" w:eastAsia="宋体" w:cs="宋体"/>
          <w:color w:val="000000"/>
        </w:rPr>
      </w:pPr>
      <w:r>
        <w:rPr>
          <w:rFonts w:hint="eastAsia" w:ascii="宋体" w:hAnsi="宋体" w:eastAsia="宋体" w:cs="宋体"/>
          <w:color w:val="000000"/>
        </w:rPr>
        <w:t>8.法律法规或投标人须知前附表第1.4.3</w:t>
      </w:r>
      <w:r>
        <w:rPr>
          <w:rFonts w:hint="eastAsia" w:ascii="宋体" w:hAnsi="宋体" w:eastAsia="宋体" w:cs="宋体"/>
          <w:color w:val="000000"/>
          <w:lang w:eastAsia="zh-CN"/>
        </w:rPr>
        <w:t>（</w:t>
      </w:r>
      <w:r>
        <w:rPr>
          <w:rFonts w:hint="eastAsia" w:ascii="宋体" w:hAnsi="宋体" w:eastAsia="宋体" w:cs="宋体"/>
          <w:color w:val="000000"/>
        </w:rPr>
        <w:t>19）目规定的其他情形。</w:t>
      </w:r>
    </w:p>
    <w:p w14:paraId="24F19672">
      <w:pPr>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我方对上述声明的真实性和准确性负责，并承担相应的法律责任。</w:t>
      </w:r>
    </w:p>
    <w:p w14:paraId="561C704A">
      <w:pPr>
        <w:spacing w:line="440" w:lineRule="exact"/>
        <w:ind w:firstLine="420" w:firstLineChars="200"/>
        <w:rPr>
          <w:rFonts w:ascii="宋体" w:hAnsi="宋体"/>
          <w:color w:val="000000"/>
          <w:szCs w:val="21"/>
        </w:rPr>
      </w:pPr>
    </w:p>
    <w:p w14:paraId="21947795">
      <w:pPr>
        <w:spacing w:line="440" w:lineRule="exact"/>
        <w:ind w:firstLine="3990" w:firstLineChars="1900"/>
        <w:rPr>
          <w:rFonts w:ascii="宋体" w:hAnsi="宋体"/>
          <w:color w:val="000000"/>
          <w:szCs w:val="21"/>
        </w:rPr>
      </w:pPr>
      <w:r>
        <w:rPr>
          <w:rFonts w:hint="eastAsia" w:ascii="宋体" w:hAnsi="宋体"/>
          <w:color w:val="000000"/>
          <w:szCs w:val="21"/>
        </w:rPr>
        <w:t>投标人：</w:t>
      </w:r>
      <w:r>
        <w:rPr>
          <w:rFonts w:hint="eastAsia" w:ascii="宋体" w:hAnsi="宋体"/>
          <w:color w:val="000000"/>
          <w:szCs w:val="21"/>
          <w:u w:val="single"/>
        </w:rPr>
        <w:t xml:space="preserve">                      </w:t>
      </w:r>
      <w:r>
        <w:rPr>
          <w:rFonts w:hint="eastAsia" w:ascii="宋体" w:hAnsi="宋体"/>
          <w:color w:val="000000"/>
          <w:szCs w:val="21"/>
        </w:rPr>
        <w:t>（盖单位章）</w:t>
      </w:r>
    </w:p>
    <w:p w14:paraId="7359112B">
      <w:pPr>
        <w:spacing w:line="440" w:lineRule="exact"/>
        <w:ind w:firstLine="3990" w:firstLineChars="1900"/>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（签字）</w:t>
      </w:r>
    </w:p>
    <w:p w14:paraId="3097BC2F">
      <w:pPr>
        <w:spacing w:line="440" w:lineRule="exact"/>
        <w:ind w:firstLine="420" w:firstLineChars="200"/>
        <w:rPr>
          <w:rFonts w:ascii="宋体" w:hAnsi="宋体"/>
          <w:color w:val="000000"/>
          <w:szCs w:val="21"/>
        </w:rPr>
      </w:pPr>
    </w:p>
    <w:p w14:paraId="4EC29AC8">
      <w:pPr>
        <w:spacing w:line="440" w:lineRule="exact"/>
        <w:ind w:firstLine="4620" w:firstLineChars="2200"/>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 xml:space="preserve"> 年 </w:t>
      </w:r>
      <w:r>
        <w:rPr>
          <w:rFonts w:hint="eastAsia" w:ascii="宋体" w:hAnsi="宋体"/>
          <w:color w:val="000000"/>
          <w:szCs w:val="21"/>
          <w:u w:val="single"/>
        </w:rPr>
        <w:t xml:space="preserve">     </w:t>
      </w:r>
      <w:r>
        <w:rPr>
          <w:rFonts w:hint="eastAsia" w:ascii="宋体" w:hAnsi="宋体"/>
          <w:color w:val="000000"/>
          <w:szCs w:val="21"/>
        </w:rPr>
        <w:t xml:space="preserve"> 月 </w:t>
      </w:r>
      <w:r>
        <w:rPr>
          <w:rFonts w:hint="eastAsia" w:ascii="宋体" w:hAnsi="宋体"/>
          <w:color w:val="000000"/>
          <w:szCs w:val="21"/>
          <w:u w:val="single"/>
        </w:rPr>
        <w:t xml:space="preserve">     </w:t>
      </w:r>
      <w:r>
        <w:rPr>
          <w:rFonts w:hint="eastAsia" w:ascii="宋体" w:hAnsi="宋体"/>
          <w:color w:val="000000"/>
          <w:szCs w:val="21"/>
        </w:rPr>
        <w:t xml:space="preserve"> 日</w:t>
      </w:r>
    </w:p>
    <w:p w14:paraId="3E27E78F">
      <w:pPr>
        <w:keepNext w:val="0"/>
        <w:keepLines w:val="0"/>
        <w:pageBreakBefore w:val="0"/>
        <w:widowControl w:val="0"/>
        <w:kinsoku/>
        <w:wordWrap/>
        <w:overflowPunct/>
        <w:topLinePunct w:val="0"/>
        <w:autoSpaceDE/>
        <w:autoSpaceDN/>
        <w:bidi w:val="0"/>
        <w:adjustRightInd/>
        <w:snapToGrid/>
        <w:spacing w:line="400" w:lineRule="exact"/>
        <w:ind w:left="630" w:leftChars="0" w:hanging="630" w:hangingChars="300"/>
        <w:textAlignment w:val="auto"/>
        <w:rPr>
          <w:rFonts w:hint="eastAsia" w:ascii="宋体" w:hAnsi="宋体"/>
          <w:color w:val="000000"/>
        </w:rPr>
      </w:pPr>
    </w:p>
    <w:p w14:paraId="60BD5E6D">
      <w:pPr>
        <w:keepNext w:val="0"/>
        <w:keepLines w:val="0"/>
        <w:pageBreakBefore w:val="0"/>
        <w:widowControl w:val="0"/>
        <w:kinsoku/>
        <w:wordWrap/>
        <w:overflowPunct/>
        <w:topLinePunct w:val="0"/>
        <w:autoSpaceDE/>
        <w:autoSpaceDN/>
        <w:bidi w:val="0"/>
        <w:adjustRightInd/>
        <w:snapToGrid/>
        <w:spacing w:line="440" w:lineRule="exact"/>
        <w:ind w:left="840" w:leftChars="0" w:hanging="840" w:hangingChars="400"/>
        <w:textAlignment w:val="auto"/>
        <w:rPr>
          <w:rFonts w:hint="eastAsia" w:ascii="宋体" w:hAnsi="宋体" w:eastAsia="宋体" w:cs="宋体"/>
          <w:color w:val="000000"/>
          <w:szCs w:val="21"/>
        </w:rPr>
      </w:pPr>
      <w:r>
        <w:rPr>
          <w:rFonts w:hint="eastAsia" w:ascii="宋体" w:hAnsi="宋体" w:eastAsia="宋体" w:cs="宋体"/>
          <w:color w:val="000000"/>
        </w:rPr>
        <w:t>备注：1.</w:t>
      </w:r>
      <w:r>
        <w:rPr>
          <w:rFonts w:hint="eastAsia" w:ascii="宋体" w:hAnsi="宋体" w:eastAsia="宋体" w:cs="宋体"/>
          <w:color w:val="000000"/>
          <w:szCs w:val="21"/>
        </w:rPr>
        <w:t>投标人应针对第二章“投标人须知”第1.4</w:t>
      </w:r>
      <w:r>
        <w:rPr>
          <w:rFonts w:hint="eastAsia" w:ascii="宋体" w:hAnsi="宋体" w:eastAsia="宋体" w:cs="宋体"/>
          <w:color w:val="000000"/>
          <w:szCs w:val="21"/>
          <w:highlight w:val="none"/>
        </w:rPr>
        <w:t>.1项</w:t>
      </w:r>
      <w:r>
        <w:rPr>
          <w:rFonts w:hint="eastAsia" w:ascii="宋体" w:hAnsi="宋体" w:eastAsia="宋体" w:cs="宋体"/>
          <w:color w:val="000000"/>
          <w:highlight w:val="none"/>
        </w:rPr>
        <w:t>和第1.4.3项</w:t>
      </w:r>
      <w:r>
        <w:rPr>
          <w:rFonts w:hint="eastAsia" w:ascii="宋体" w:hAnsi="宋体" w:eastAsia="宋体" w:cs="宋体"/>
          <w:color w:val="000000"/>
          <w:szCs w:val="21"/>
          <w:highlight w:val="none"/>
        </w:rPr>
        <w:t>的要</w:t>
      </w:r>
      <w:r>
        <w:rPr>
          <w:rFonts w:hint="eastAsia" w:ascii="宋体" w:hAnsi="宋体" w:eastAsia="宋体" w:cs="宋体"/>
          <w:color w:val="000000"/>
          <w:szCs w:val="21"/>
        </w:rPr>
        <w:t>求，在此对其信誉情况做出声明</w:t>
      </w:r>
      <w:r>
        <w:rPr>
          <w:rFonts w:hint="eastAsia" w:ascii="宋体" w:hAnsi="宋体" w:eastAsia="宋体" w:cs="宋体"/>
          <w:color w:val="000000"/>
          <w:szCs w:val="21"/>
          <w:lang w:eastAsia="zh-CN"/>
        </w:rPr>
        <w:t>，</w:t>
      </w:r>
      <w:r>
        <w:rPr>
          <w:rFonts w:hint="eastAsia" w:ascii="宋体" w:hAnsi="宋体" w:eastAsia="宋体" w:cs="宋体"/>
          <w:color w:val="000000"/>
        </w:rPr>
        <w:t>如上格式文件所示。</w:t>
      </w:r>
      <w:r>
        <w:rPr>
          <w:rFonts w:hint="eastAsia" w:ascii="宋体" w:hAnsi="宋体" w:eastAsia="宋体" w:cs="宋体"/>
          <w:color w:val="000000"/>
          <w:szCs w:val="21"/>
        </w:rPr>
        <w:t>如联合体投标，联合体各成员单位均应按要求填写本表。</w:t>
      </w:r>
    </w:p>
    <w:p w14:paraId="2F863684">
      <w:pPr>
        <w:keepNext w:val="0"/>
        <w:keepLines w:val="0"/>
        <w:pageBreakBefore w:val="0"/>
        <w:widowControl w:val="0"/>
        <w:kinsoku/>
        <w:wordWrap/>
        <w:overflowPunct/>
        <w:topLinePunct w:val="0"/>
        <w:autoSpaceDE/>
        <w:autoSpaceDN/>
        <w:bidi w:val="0"/>
        <w:adjustRightInd/>
        <w:snapToGrid/>
        <w:spacing w:line="44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2.近3年是指从投标截止日往前推算的3年，如投标截止日为202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年10月1日，则近3年是指20</w:t>
      </w:r>
      <w:r>
        <w:rPr>
          <w:rFonts w:hint="eastAsia" w:ascii="宋体" w:hAnsi="宋体" w:eastAsia="宋体" w:cs="宋体"/>
          <w:color w:val="000000"/>
          <w:szCs w:val="21"/>
          <w:lang w:val="en-US" w:eastAsia="zh-CN"/>
        </w:rPr>
        <w:t>23</w:t>
      </w:r>
      <w:r>
        <w:rPr>
          <w:rFonts w:hint="eastAsia" w:ascii="宋体" w:hAnsi="宋体" w:eastAsia="宋体" w:cs="宋体"/>
          <w:color w:val="000000"/>
          <w:szCs w:val="21"/>
        </w:rPr>
        <w:t>年10月1日至202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年9月3</w:t>
      </w:r>
      <w:r>
        <w:rPr>
          <w:rFonts w:hint="eastAsia" w:ascii="宋体" w:hAnsi="宋体" w:eastAsia="宋体" w:cs="宋体"/>
          <w:color w:val="000000"/>
          <w:szCs w:val="21"/>
          <w:lang w:val="en-US" w:eastAsia="zh-CN"/>
        </w:rPr>
        <w:t>0</w:t>
      </w:r>
      <w:r>
        <w:rPr>
          <w:rFonts w:hint="eastAsia" w:ascii="宋体" w:hAnsi="宋体" w:eastAsia="宋体" w:cs="宋体"/>
          <w:color w:val="000000"/>
          <w:szCs w:val="21"/>
        </w:rPr>
        <w:t>日。</w:t>
      </w:r>
    </w:p>
    <w:p w14:paraId="3C49BBAA">
      <w:pPr>
        <w:keepNext w:val="0"/>
        <w:keepLines w:val="0"/>
        <w:pageBreakBefore w:val="0"/>
        <w:widowControl w:val="0"/>
        <w:kinsoku/>
        <w:wordWrap/>
        <w:overflowPunct/>
        <w:topLinePunct w:val="0"/>
        <w:autoSpaceDE/>
        <w:autoSpaceDN/>
        <w:bidi w:val="0"/>
        <w:adjustRightInd/>
        <w:snapToGrid/>
        <w:spacing w:line="44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rPr>
        <w:t>3.招标人和评标委员会在评标过程中，应对各投标人（包括联合体各成员单位）的</w:t>
      </w:r>
      <w:r>
        <w:rPr>
          <w:rFonts w:hint="eastAsia" w:ascii="宋体" w:hAnsi="宋体" w:eastAsia="宋体" w:cs="宋体"/>
          <w:color w:val="000000"/>
        </w:rPr>
        <w:t>严重违法失信企业、失信被执行人、</w:t>
      </w:r>
      <w:r>
        <w:rPr>
          <w:rFonts w:hint="eastAsia" w:ascii="宋体" w:hAnsi="宋体" w:eastAsia="宋体" w:cs="宋体"/>
          <w:color w:val="000000"/>
          <w:highlight w:val="none"/>
        </w:rPr>
        <w:t>行贿犯罪行为</w:t>
      </w:r>
      <w:r>
        <w:rPr>
          <w:rFonts w:hint="eastAsia" w:ascii="宋体" w:hAnsi="宋体" w:eastAsia="宋体" w:cs="宋体"/>
          <w:color w:val="000000"/>
        </w:rPr>
        <w:t>等情况进行查询，并将查询结果“截图”附在评标报告中。</w:t>
      </w:r>
    </w:p>
    <w:p w14:paraId="4C9A5F70">
      <w:pPr>
        <w:spacing w:line="360" w:lineRule="auto"/>
        <w:rPr>
          <w:color w:val="000000"/>
        </w:rPr>
      </w:pPr>
    </w:p>
    <w:p w14:paraId="15827EDB">
      <w:pPr>
        <w:pStyle w:val="16"/>
        <w:jc w:val="both"/>
        <w:rPr>
          <w:b/>
          <w:bCs/>
          <w:color w:val="000000"/>
          <w:sz w:val="24"/>
        </w:rPr>
      </w:pPr>
      <w:bookmarkStart w:id="3753" w:name="_Toc426496271"/>
      <w:bookmarkStart w:id="3754" w:name="_Toc29840"/>
      <w:bookmarkStart w:id="3755" w:name="_Toc7390"/>
      <w:bookmarkStart w:id="3756" w:name="_Toc586354790"/>
      <w:bookmarkStart w:id="3757" w:name="_Toc29905"/>
      <w:bookmarkStart w:id="3758" w:name="_Toc16585"/>
      <w:bookmarkStart w:id="3759" w:name="_Toc429598797"/>
      <w:bookmarkStart w:id="3760" w:name="_Toc1091"/>
    </w:p>
    <w:p w14:paraId="1439C731">
      <w:pPr>
        <w:pStyle w:val="16"/>
        <w:jc w:val="center"/>
        <w:rPr>
          <w:b/>
          <w:bCs/>
          <w:color w:val="000000"/>
          <w:sz w:val="24"/>
        </w:rPr>
      </w:pPr>
    </w:p>
    <w:p w14:paraId="0045032A">
      <w:pPr>
        <w:pStyle w:val="16"/>
        <w:jc w:val="center"/>
        <w:rPr>
          <w:b/>
          <w:bCs/>
          <w:color w:val="000000"/>
          <w:sz w:val="24"/>
        </w:rPr>
      </w:pPr>
      <w:r>
        <w:rPr>
          <w:rFonts w:hint="eastAsia"/>
          <w:b/>
          <w:bCs/>
          <w:color w:val="000000"/>
          <w:sz w:val="24"/>
        </w:rPr>
        <w:t>4-2 近3年发生的诉讼和仲裁情况</w:t>
      </w:r>
      <w:bookmarkEnd w:id="3753"/>
      <w:r>
        <w:rPr>
          <w:rFonts w:hint="eastAsia"/>
          <w:b/>
          <w:bCs/>
          <w:color w:val="000000"/>
          <w:sz w:val="24"/>
        </w:rPr>
        <w:t>表</w:t>
      </w:r>
      <w:bookmarkEnd w:id="3754"/>
      <w:bookmarkEnd w:id="3755"/>
      <w:bookmarkEnd w:id="3756"/>
      <w:bookmarkEnd w:id="3757"/>
      <w:bookmarkEnd w:id="3758"/>
      <w:bookmarkEnd w:id="3759"/>
      <w:bookmarkEnd w:id="3760"/>
    </w:p>
    <w:p w14:paraId="62F77EA0">
      <w:pPr>
        <w:spacing w:before="120" w:beforeLines="50" w:after="240" w:afterLines="100" w:line="440" w:lineRule="exact"/>
        <w:rPr>
          <w:rFonts w:ascii="黑体" w:hAnsi="宋体" w:eastAsia="黑体"/>
          <w:color w:val="000000"/>
          <w:sz w:val="24"/>
        </w:rPr>
      </w:pPr>
    </w:p>
    <w:tbl>
      <w:tblPr>
        <w:tblStyle w:val="4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4"/>
        <w:gridCol w:w="954"/>
        <w:gridCol w:w="1260"/>
        <w:gridCol w:w="3600"/>
        <w:gridCol w:w="1952"/>
      </w:tblGrid>
      <w:tr w14:paraId="7E6915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314BCABB">
            <w:pPr>
              <w:jc w:val="center"/>
              <w:rPr>
                <w:rFonts w:ascii="宋体" w:hAnsi="宋体"/>
                <w:color w:val="000000"/>
                <w:szCs w:val="21"/>
              </w:rPr>
            </w:pPr>
            <w:r>
              <w:rPr>
                <w:rFonts w:hint="eastAsia" w:ascii="宋体" w:hAnsi="宋体"/>
                <w:color w:val="000000"/>
                <w:szCs w:val="21"/>
              </w:rPr>
              <w:t>类别</w:t>
            </w:r>
          </w:p>
        </w:tc>
        <w:tc>
          <w:tcPr>
            <w:tcW w:w="954" w:type="dxa"/>
            <w:noWrap w:val="0"/>
            <w:vAlign w:val="center"/>
          </w:tcPr>
          <w:p w14:paraId="2C6A8B01">
            <w:pPr>
              <w:jc w:val="center"/>
              <w:rPr>
                <w:rFonts w:ascii="宋体" w:hAnsi="宋体"/>
                <w:color w:val="000000"/>
                <w:szCs w:val="21"/>
              </w:rPr>
            </w:pPr>
            <w:r>
              <w:rPr>
                <w:rFonts w:hint="eastAsia" w:ascii="宋体" w:hAnsi="宋体"/>
                <w:color w:val="000000"/>
                <w:szCs w:val="21"/>
              </w:rPr>
              <w:t>序号</w:t>
            </w:r>
          </w:p>
        </w:tc>
        <w:tc>
          <w:tcPr>
            <w:tcW w:w="1260" w:type="dxa"/>
            <w:noWrap w:val="0"/>
            <w:vAlign w:val="center"/>
          </w:tcPr>
          <w:p w14:paraId="1B938903">
            <w:pPr>
              <w:jc w:val="center"/>
              <w:rPr>
                <w:rFonts w:ascii="宋体" w:hAnsi="宋体"/>
                <w:color w:val="000000"/>
                <w:szCs w:val="21"/>
              </w:rPr>
            </w:pPr>
            <w:r>
              <w:rPr>
                <w:rFonts w:hint="eastAsia" w:ascii="宋体" w:hAnsi="宋体"/>
                <w:color w:val="000000"/>
                <w:szCs w:val="21"/>
              </w:rPr>
              <w:t>发生时间</w:t>
            </w:r>
          </w:p>
        </w:tc>
        <w:tc>
          <w:tcPr>
            <w:tcW w:w="3600" w:type="dxa"/>
            <w:noWrap w:val="0"/>
            <w:vAlign w:val="center"/>
          </w:tcPr>
          <w:p w14:paraId="438A3320">
            <w:pPr>
              <w:jc w:val="center"/>
              <w:rPr>
                <w:rFonts w:ascii="宋体" w:hAnsi="宋体"/>
                <w:color w:val="000000"/>
                <w:szCs w:val="21"/>
              </w:rPr>
            </w:pPr>
            <w:r>
              <w:rPr>
                <w:rFonts w:hint="eastAsia" w:ascii="宋体" w:hAnsi="宋体"/>
                <w:color w:val="000000"/>
                <w:szCs w:val="21"/>
              </w:rPr>
              <w:t>情况简介</w:t>
            </w:r>
          </w:p>
        </w:tc>
        <w:tc>
          <w:tcPr>
            <w:tcW w:w="1952" w:type="dxa"/>
            <w:noWrap w:val="0"/>
            <w:vAlign w:val="center"/>
          </w:tcPr>
          <w:p w14:paraId="6B3E21AB">
            <w:pPr>
              <w:jc w:val="center"/>
              <w:rPr>
                <w:rFonts w:ascii="宋体" w:hAnsi="宋体"/>
                <w:color w:val="000000"/>
                <w:szCs w:val="21"/>
              </w:rPr>
            </w:pPr>
            <w:r>
              <w:rPr>
                <w:rFonts w:hint="eastAsia" w:ascii="宋体" w:hAnsi="宋体"/>
                <w:color w:val="000000"/>
                <w:szCs w:val="21"/>
              </w:rPr>
              <w:t>证明材料索引</w:t>
            </w:r>
          </w:p>
        </w:tc>
      </w:tr>
      <w:tr w14:paraId="386B0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EDE8C84">
            <w:pPr>
              <w:spacing w:line="240" w:lineRule="exact"/>
              <w:jc w:val="center"/>
              <w:rPr>
                <w:rFonts w:ascii="宋体" w:hAnsi="宋体"/>
                <w:color w:val="000000"/>
                <w:szCs w:val="21"/>
              </w:rPr>
            </w:pPr>
            <w:r>
              <w:rPr>
                <w:rFonts w:hint="eastAsia" w:ascii="宋体" w:hAnsi="宋体"/>
                <w:color w:val="000000"/>
                <w:szCs w:val="21"/>
              </w:rPr>
              <w:t>诉</w:t>
            </w:r>
          </w:p>
          <w:p w14:paraId="685D6C6E">
            <w:pPr>
              <w:spacing w:line="240" w:lineRule="exact"/>
              <w:jc w:val="center"/>
              <w:rPr>
                <w:rFonts w:ascii="宋体" w:hAnsi="宋体"/>
                <w:color w:val="000000"/>
                <w:szCs w:val="21"/>
              </w:rPr>
            </w:pPr>
            <w:r>
              <w:rPr>
                <w:rFonts w:hint="eastAsia" w:ascii="宋体" w:hAnsi="宋体"/>
                <w:color w:val="000000"/>
                <w:szCs w:val="21"/>
              </w:rPr>
              <w:t>讼</w:t>
            </w:r>
          </w:p>
          <w:p w14:paraId="3DC09C4A">
            <w:pPr>
              <w:spacing w:line="240" w:lineRule="exact"/>
              <w:jc w:val="center"/>
              <w:rPr>
                <w:rFonts w:ascii="宋体" w:hAnsi="宋体"/>
                <w:color w:val="000000"/>
                <w:szCs w:val="21"/>
              </w:rPr>
            </w:pPr>
            <w:r>
              <w:rPr>
                <w:rFonts w:hint="eastAsia" w:ascii="宋体" w:hAnsi="宋体"/>
                <w:color w:val="000000"/>
                <w:szCs w:val="21"/>
              </w:rPr>
              <w:t>情</w:t>
            </w:r>
          </w:p>
          <w:p w14:paraId="3E2402B8">
            <w:pPr>
              <w:spacing w:line="240" w:lineRule="exact"/>
              <w:jc w:val="center"/>
              <w:rPr>
                <w:rFonts w:ascii="宋体" w:hAnsi="宋体"/>
                <w:color w:val="000000"/>
                <w:szCs w:val="21"/>
              </w:rPr>
            </w:pPr>
            <w:r>
              <w:rPr>
                <w:rFonts w:hint="eastAsia" w:ascii="宋体" w:hAnsi="宋体"/>
                <w:color w:val="000000"/>
                <w:szCs w:val="21"/>
              </w:rPr>
              <w:t>况</w:t>
            </w:r>
          </w:p>
        </w:tc>
        <w:tc>
          <w:tcPr>
            <w:tcW w:w="954" w:type="dxa"/>
            <w:noWrap w:val="0"/>
            <w:vAlign w:val="center"/>
          </w:tcPr>
          <w:p w14:paraId="5CB86AB7">
            <w:pPr>
              <w:jc w:val="center"/>
              <w:rPr>
                <w:rFonts w:ascii="宋体" w:hAnsi="宋体"/>
                <w:color w:val="000000"/>
                <w:szCs w:val="21"/>
              </w:rPr>
            </w:pPr>
          </w:p>
        </w:tc>
        <w:tc>
          <w:tcPr>
            <w:tcW w:w="1260" w:type="dxa"/>
            <w:noWrap w:val="0"/>
            <w:vAlign w:val="center"/>
          </w:tcPr>
          <w:p w14:paraId="30BF3789">
            <w:pPr>
              <w:jc w:val="center"/>
              <w:rPr>
                <w:rFonts w:ascii="宋体" w:hAnsi="宋体"/>
                <w:color w:val="000000"/>
                <w:szCs w:val="21"/>
              </w:rPr>
            </w:pPr>
          </w:p>
        </w:tc>
        <w:tc>
          <w:tcPr>
            <w:tcW w:w="3600" w:type="dxa"/>
            <w:noWrap w:val="0"/>
            <w:vAlign w:val="center"/>
          </w:tcPr>
          <w:p w14:paraId="24A2524E">
            <w:pPr>
              <w:jc w:val="center"/>
              <w:rPr>
                <w:rFonts w:ascii="宋体" w:hAnsi="宋体"/>
                <w:color w:val="000000"/>
                <w:szCs w:val="21"/>
              </w:rPr>
            </w:pPr>
          </w:p>
        </w:tc>
        <w:tc>
          <w:tcPr>
            <w:tcW w:w="1952" w:type="dxa"/>
            <w:noWrap w:val="0"/>
            <w:vAlign w:val="center"/>
          </w:tcPr>
          <w:p w14:paraId="16B83852">
            <w:pPr>
              <w:jc w:val="center"/>
              <w:rPr>
                <w:rFonts w:ascii="宋体" w:hAnsi="宋体"/>
                <w:color w:val="000000"/>
                <w:szCs w:val="21"/>
              </w:rPr>
            </w:pPr>
          </w:p>
        </w:tc>
      </w:tr>
      <w:tr w14:paraId="5EA99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AD67E5B">
            <w:pPr>
              <w:jc w:val="center"/>
              <w:rPr>
                <w:rFonts w:ascii="宋体" w:hAnsi="宋体"/>
                <w:color w:val="000000"/>
                <w:szCs w:val="21"/>
              </w:rPr>
            </w:pPr>
          </w:p>
        </w:tc>
        <w:tc>
          <w:tcPr>
            <w:tcW w:w="954" w:type="dxa"/>
            <w:noWrap w:val="0"/>
            <w:vAlign w:val="center"/>
          </w:tcPr>
          <w:p w14:paraId="2E26EABA">
            <w:pPr>
              <w:jc w:val="center"/>
              <w:rPr>
                <w:rFonts w:ascii="宋体" w:hAnsi="宋体"/>
                <w:color w:val="000000"/>
                <w:szCs w:val="21"/>
              </w:rPr>
            </w:pPr>
          </w:p>
        </w:tc>
        <w:tc>
          <w:tcPr>
            <w:tcW w:w="1260" w:type="dxa"/>
            <w:noWrap w:val="0"/>
            <w:vAlign w:val="center"/>
          </w:tcPr>
          <w:p w14:paraId="2057BB87">
            <w:pPr>
              <w:jc w:val="center"/>
              <w:rPr>
                <w:rFonts w:ascii="宋体" w:hAnsi="宋体"/>
                <w:color w:val="000000"/>
                <w:szCs w:val="21"/>
              </w:rPr>
            </w:pPr>
          </w:p>
        </w:tc>
        <w:tc>
          <w:tcPr>
            <w:tcW w:w="3600" w:type="dxa"/>
            <w:noWrap w:val="0"/>
            <w:vAlign w:val="center"/>
          </w:tcPr>
          <w:p w14:paraId="2C53BC27">
            <w:pPr>
              <w:jc w:val="center"/>
              <w:rPr>
                <w:rFonts w:ascii="宋体" w:hAnsi="宋体"/>
                <w:color w:val="000000"/>
                <w:szCs w:val="21"/>
              </w:rPr>
            </w:pPr>
          </w:p>
        </w:tc>
        <w:tc>
          <w:tcPr>
            <w:tcW w:w="1952" w:type="dxa"/>
            <w:noWrap w:val="0"/>
            <w:vAlign w:val="center"/>
          </w:tcPr>
          <w:p w14:paraId="0F85ACF1">
            <w:pPr>
              <w:jc w:val="center"/>
              <w:rPr>
                <w:rFonts w:ascii="宋体" w:hAnsi="宋体"/>
                <w:color w:val="000000"/>
                <w:szCs w:val="21"/>
              </w:rPr>
            </w:pPr>
          </w:p>
        </w:tc>
      </w:tr>
      <w:tr w14:paraId="3F25B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5574CA07">
            <w:pPr>
              <w:jc w:val="center"/>
              <w:rPr>
                <w:rFonts w:ascii="宋体" w:hAnsi="宋体"/>
                <w:color w:val="000000"/>
                <w:szCs w:val="21"/>
              </w:rPr>
            </w:pPr>
          </w:p>
        </w:tc>
        <w:tc>
          <w:tcPr>
            <w:tcW w:w="954" w:type="dxa"/>
            <w:noWrap w:val="0"/>
            <w:vAlign w:val="center"/>
          </w:tcPr>
          <w:p w14:paraId="398CAA01">
            <w:pPr>
              <w:jc w:val="center"/>
              <w:rPr>
                <w:rFonts w:ascii="宋体" w:hAnsi="宋体"/>
                <w:color w:val="000000"/>
                <w:szCs w:val="21"/>
              </w:rPr>
            </w:pPr>
          </w:p>
        </w:tc>
        <w:tc>
          <w:tcPr>
            <w:tcW w:w="1260" w:type="dxa"/>
            <w:noWrap w:val="0"/>
            <w:vAlign w:val="center"/>
          </w:tcPr>
          <w:p w14:paraId="1B4FE0BC">
            <w:pPr>
              <w:jc w:val="center"/>
              <w:rPr>
                <w:rFonts w:ascii="宋体" w:hAnsi="宋体"/>
                <w:color w:val="000000"/>
                <w:szCs w:val="21"/>
              </w:rPr>
            </w:pPr>
          </w:p>
        </w:tc>
        <w:tc>
          <w:tcPr>
            <w:tcW w:w="3600" w:type="dxa"/>
            <w:noWrap w:val="0"/>
            <w:vAlign w:val="center"/>
          </w:tcPr>
          <w:p w14:paraId="0E8484F8">
            <w:pPr>
              <w:jc w:val="center"/>
              <w:rPr>
                <w:rFonts w:ascii="宋体" w:hAnsi="宋体"/>
                <w:color w:val="000000"/>
                <w:szCs w:val="21"/>
              </w:rPr>
            </w:pPr>
          </w:p>
        </w:tc>
        <w:tc>
          <w:tcPr>
            <w:tcW w:w="1952" w:type="dxa"/>
            <w:noWrap w:val="0"/>
            <w:vAlign w:val="center"/>
          </w:tcPr>
          <w:p w14:paraId="68C97311">
            <w:pPr>
              <w:jc w:val="center"/>
              <w:rPr>
                <w:rFonts w:ascii="宋体" w:hAnsi="宋体"/>
                <w:color w:val="000000"/>
                <w:szCs w:val="21"/>
              </w:rPr>
            </w:pPr>
          </w:p>
        </w:tc>
      </w:tr>
      <w:tr w14:paraId="3E81C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58266755">
            <w:pPr>
              <w:spacing w:line="240" w:lineRule="exact"/>
              <w:jc w:val="center"/>
              <w:rPr>
                <w:rFonts w:ascii="宋体" w:hAnsi="宋体"/>
                <w:color w:val="000000"/>
                <w:szCs w:val="21"/>
              </w:rPr>
            </w:pPr>
            <w:r>
              <w:rPr>
                <w:rFonts w:hint="eastAsia" w:ascii="宋体" w:hAnsi="宋体"/>
                <w:color w:val="000000"/>
                <w:szCs w:val="21"/>
              </w:rPr>
              <w:t>仲</w:t>
            </w:r>
          </w:p>
          <w:p w14:paraId="59360353">
            <w:pPr>
              <w:spacing w:line="240" w:lineRule="exact"/>
              <w:jc w:val="center"/>
              <w:rPr>
                <w:rFonts w:ascii="宋体" w:hAnsi="宋体"/>
                <w:color w:val="000000"/>
                <w:szCs w:val="21"/>
              </w:rPr>
            </w:pPr>
            <w:r>
              <w:rPr>
                <w:rFonts w:hint="eastAsia" w:ascii="宋体" w:hAnsi="宋体"/>
                <w:color w:val="000000"/>
                <w:szCs w:val="21"/>
              </w:rPr>
              <w:t>裁</w:t>
            </w:r>
          </w:p>
          <w:p w14:paraId="20704A12">
            <w:pPr>
              <w:spacing w:line="240" w:lineRule="exact"/>
              <w:jc w:val="center"/>
              <w:rPr>
                <w:rFonts w:ascii="宋体" w:hAnsi="宋体"/>
                <w:color w:val="000000"/>
                <w:szCs w:val="21"/>
              </w:rPr>
            </w:pPr>
            <w:r>
              <w:rPr>
                <w:rFonts w:hint="eastAsia" w:ascii="宋体" w:hAnsi="宋体"/>
                <w:color w:val="000000"/>
                <w:szCs w:val="21"/>
              </w:rPr>
              <w:t>情</w:t>
            </w:r>
          </w:p>
          <w:p w14:paraId="414F27AD">
            <w:pPr>
              <w:spacing w:line="240" w:lineRule="exact"/>
              <w:jc w:val="center"/>
              <w:rPr>
                <w:rFonts w:ascii="宋体" w:hAnsi="宋体"/>
                <w:color w:val="000000"/>
                <w:szCs w:val="21"/>
              </w:rPr>
            </w:pPr>
            <w:r>
              <w:rPr>
                <w:rFonts w:hint="eastAsia" w:ascii="宋体" w:hAnsi="宋体"/>
                <w:color w:val="000000"/>
                <w:szCs w:val="21"/>
              </w:rPr>
              <w:t>况</w:t>
            </w:r>
          </w:p>
        </w:tc>
        <w:tc>
          <w:tcPr>
            <w:tcW w:w="954" w:type="dxa"/>
            <w:noWrap w:val="0"/>
            <w:vAlign w:val="center"/>
          </w:tcPr>
          <w:p w14:paraId="5B276FCA">
            <w:pPr>
              <w:jc w:val="center"/>
              <w:rPr>
                <w:rFonts w:ascii="宋体" w:hAnsi="宋体"/>
                <w:color w:val="000000"/>
                <w:szCs w:val="21"/>
              </w:rPr>
            </w:pPr>
          </w:p>
        </w:tc>
        <w:tc>
          <w:tcPr>
            <w:tcW w:w="1260" w:type="dxa"/>
            <w:noWrap w:val="0"/>
            <w:vAlign w:val="center"/>
          </w:tcPr>
          <w:p w14:paraId="7ECD2986">
            <w:pPr>
              <w:jc w:val="center"/>
              <w:rPr>
                <w:rFonts w:ascii="宋体" w:hAnsi="宋体"/>
                <w:color w:val="000000"/>
                <w:szCs w:val="21"/>
              </w:rPr>
            </w:pPr>
          </w:p>
        </w:tc>
        <w:tc>
          <w:tcPr>
            <w:tcW w:w="3600" w:type="dxa"/>
            <w:noWrap w:val="0"/>
            <w:vAlign w:val="center"/>
          </w:tcPr>
          <w:p w14:paraId="76EEEF32">
            <w:pPr>
              <w:jc w:val="center"/>
              <w:rPr>
                <w:rFonts w:ascii="宋体" w:hAnsi="宋体"/>
                <w:color w:val="000000"/>
                <w:szCs w:val="21"/>
              </w:rPr>
            </w:pPr>
          </w:p>
        </w:tc>
        <w:tc>
          <w:tcPr>
            <w:tcW w:w="1952" w:type="dxa"/>
            <w:noWrap w:val="0"/>
            <w:vAlign w:val="center"/>
          </w:tcPr>
          <w:p w14:paraId="34A5EACF">
            <w:pPr>
              <w:jc w:val="center"/>
              <w:rPr>
                <w:rFonts w:ascii="宋体" w:hAnsi="宋体"/>
                <w:color w:val="000000"/>
                <w:szCs w:val="21"/>
              </w:rPr>
            </w:pPr>
          </w:p>
        </w:tc>
      </w:tr>
      <w:tr w14:paraId="51C610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2B615F8">
            <w:pPr>
              <w:jc w:val="center"/>
              <w:rPr>
                <w:rFonts w:ascii="宋体" w:hAnsi="宋体"/>
                <w:color w:val="000000"/>
                <w:szCs w:val="21"/>
              </w:rPr>
            </w:pPr>
          </w:p>
        </w:tc>
        <w:tc>
          <w:tcPr>
            <w:tcW w:w="954" w:type="dxa"/>
            <w:noWrap w:val="0"/>
            <w:vAlign w:val="center"/>
          </w:tcPr>
          <w:p w14:paraId="26BB0B07">
            <w:pPr>
              <w:jc w:val="center"/>
              <w:rPr>
                <w:rFonts w:ascii="宋体" w:hAnsi="宋体"/>
                <w:color w:val="000000"/>
                <w:szCs w:val="21"/>
              </w:rPr>
            </w:pPr>
          </w:p>
        </w:tc>
        <w:tc>
          <w:tcPr>
            <w:tcW w:w="1260" w:type="dxa"/>
            <w:noWrap w:val="0"/>
            <w:vAlign w:val="center"/>
          </w:tcPr>
          <w:p w14:paraId="12C58FFB">
            <w:pPr>
              <w:jc w:val="center"/>
              <w:rPr>
                <w:rFonts w:ascii="宋体" w:hAnsi="宋体"/>
                <w:color w:val="000000"/>
                <w:szCs w:val="21"/>
              </w:rPr>
            </w:pPr>
          </w:p>
        </w:tc>
        <w:tc>
          <w:tcPr>
            <w:tcW w:w="3600" w:type="dxa"/>
            <w:noWrap w:val="0"/>
            <w:vAlign w:val="center"/>
          </w:tcPr>
          <w:p w14:paraId="03226A23">
            <w:pPr>
              <w:jc w:val="center"/>
              <w:rPr>
                <w:rFonts w:ascii="宋体" w:hAnsi="宋体"/>
                <w:color w:val="000000"/>
                <w:szCs w:val="21"/>
              </w:rPr>
            </w:pPr>
          </w:p>
        </w:tc>
        <w:tc>
          <w:tcPr>
            <w:tcW w:w="1952" w:type="dxa"/>
            <w:noWrap w:val="0"/>
            <w:vAlign w:val="center"/>
          </w:tcPr>
          <w:p w14:paraId="29949762">
            <w:pPr>
              <w:jc w:val="center"/>
              <w:rPr>
                <w:rFonts w:ascii="宋体" w:hAnsi="宋体"/>
                <w:color w:val="000000"/>
                <w:szCs w:val="21"/>
              </w:rPr>
            </w:pPr>
          </w:p>
        </w:tc>
      </w:tr>
      <w:tr w14:paraId="1E522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611EF1D8">
            <w:pPr>
              <w:jc w:val="center"/>
              <w:rPr>
                <w:rFonts w:ascii="宋体" w:hAnsi="宋体"/>
                <w:color w:val="000000"/>
                <w:szCs w:val="21"/>
              </w:rPr>
            </w:pPr>
          </w:p>
        </w:tc>
        <w:tc>
          <w:tcPr>
            <w:tcW w:w="954" w:type="dxa"/>
            <w:noWrap w:val="0"/>
            <w:vAlign w:val="center"/>
          </w:tcPr>
          <w:p w14:paraId="1C7785E1">
            <w:pPr>
              <w:jc w:val="center"/>
              <w:rPr>
                <w:rFonts w:ascii="宋体" w:hAnsi="宋体"/>
                <w:color w:val="000000"/>
                <w:szCs w:val="21"/>
              </w:rPr>
            </w:pPr>
          </w:p>
        </w:tc>
        <w:tc>
          <w:tcPr>
            <w:tcW w:w="1260" w:type="dxa"/>
            <w:noWrap w:val="0"/>
            <w:vAlign w:val="center"/>
          </w:tcPr>
          <w:p w14:paraId="4F0A00AA">
            <w:pPr>
              <w:jc w:val="center"/>
              <w:rPr>
                <w:rFonts w:ascii="宋体" w:hAnsi="宋体"/>
                <w:color w:val="000000"/>
                <w:szCs w:val="21"/>
              </w:rPr>
            </w:pPr>
          </w:p>
        </w:tc>
        <w:tc>
          <w:tcPr>
            <w:tcW w:w="3600" w:type="dxa"/>
            <w:noWrap w:val="0"/>
            <w:vAlign w:val="center"/>
          </w:tcPr>
          <w:p w14:paraId="2E45FB96">
            <w:pPr>
              <w:jc w:val="center"/>
              <w:rPr>
                <w:rFonts w:ascii="宋体" w:hAnsi="宋体"/>
                <w:color w:val="000000"/>
                <w:szCs w:val="21"/>
              </w:rPr>
            </w:pPr>
          </w:p>
        </w:tc>
        <w:tc>
          <w:tcPr>
            <w:tcW w:w="1952" w:type="dxa"/>
            <w:noWrap w:val="0"/>
            <w:vAlign w:val="center"/>
          </w:tcPr>
          <w:p w14:paraId="72A7FFC7">
            <w:pPr>
              <w:jc w:val="center"/>
              <w:rPr>
                <w:rFonts w:ascii="宋体" w:hAnsi="宋体"/>
                <w:color w:val="000000"/>
                <w:szCs w:val="21"/>
              </w:rPr>
            </w:pPr>
          </w:p>
        </w:tc>
      </w:tr>
    </w:tbl>
    <w:p w14:paraId="53516A3A">
      <w:pPr>
        <w:keepNext w:val="0"/>
        <w:keepLines w:val="0"/>
        <w:pageBreakBefore w:val="0"/>
        <w:widowControl w:val="0"/>
        <w:kinsoku/>
        <w:wordWrap/>
        <w:overflowPunct/>
        <w:topLinePunct w:val="0"/>
        <w:autoSpaceDE/>
        <w:autoSpaceDN/>
        <w:bidi w:val="0"/>
        <w:adjustRightInd/>
        <w:snapToGrid/>
        <w:spacing w:line="360" w:lineRule="exact"/>
        <w:ind w:left="840" w:leftChars="0" w:hanging="840" w:hangingChars="4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备注：1.招标文件将近3年发生的诉讼和仲裁情况作为资格条件或评分项的，投标人应当如实填报相关情况。</w:t>
      </w:r>
    </w:p>
    <w:p w14:paraId="743CAEDF">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.近3年发生的诉讼和</w:t>
      </w:r>
      <w:r>
        <w:rPr>
          <w:rFonts w:hint="eastAsia" w:ascii="宋体" w:hAnsi="宋体" w:eastAsia="宋体" w:cs="宋体"/>
          <w:color w:val="000000"/>
          <w:szCs w:val="21"/>
        </w:rPr>
        <w:t>仲裁情况仅限于投标人败诉的，且与签订或履行施工承包合同有关的案件，不包括调解结案以及未终审判决的诉讼或未裁决的仲裁。附法院或仲裁机构作出的判决或裁决等有关法律文书的</w:t>
      </w:r>
      <w:r>
        <w:rPr>
          <w:rFonts w:hint="eastAsia" w:ascii="宋体" w:hAnsi="宋体" w:eastAsia="宋体" w:cs="宋体"/>
          <w:color w:val="000000"/>
        </w:rPr>
        <w:t>扫描件</w:t>
      </w:r>
      <w:r>
        <w:rPr>
          <w:rFonts w:hint="eastAsia" w:ascii="宋体" w:hAnsi="宋体" w:eastAsia="宋体" w:cs="宋体"/>
          <w:color w:val="000000"/>
          <w:szCs w:val="21"/>
        </w:rPr>
        <w:t>。以法院或仲裁机构作出的判决或裁决等有关法律文书的时间为准。</w:t>
      </w:r>
    </w:p>
    <w:p w14:paraId="3B93D223">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3</w:t>
      </w:r>
      <w:r>
        <w:rPr>
          <w:rFonts w:hint="eastAsia" w:ascii="宋体" w:hAnsi="宋体" w:eastAsia="宋体" w:cs="宋体"/>
          <w:color w:val="000000"/>
          <w:szCs w:val="21"/>
        </w:rPr>
        <w:t>.近3年是指从投标截止日往前推算3年，例如投标截止日为202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年9月5日，则近3年是指20</w:t>
      </w:r>
      <w:r>
        <w:rPr>
          <w:rFonts w:hint="eastAsia" w:ascii="宋体" w:hAnsi="宋体" w:eastAsia="宋体" w:cs="宋体"/>
          <w:color w:val="000000"/>
          <w:szCs w:val="21"/>
          <w:lang w:val="en-US" w:eastAsia="zh-CN"/>
        </w:rPr>
        <w:t>23</w:t>
      </w:r>
      <w:r>
        <w:rPr>
          <w:rFonts w:hint="eastAsia" w:ascii="宋体" w:hAnsi="宋体" w:eastAsia="宋体" w:cs="宋体"/>
          <w:color w:val="000000"/>
          <w:szCs w:val="21"/>
        </w:rPr>
        <w:t>年9月5日至202</w:t>
      </w:r>
      <w:r>
        <w:rPr>
          <w:rFonts w:hint="eastAsia" w:ascii="宋体" w:hAnsi="宋体" w:eastAsia="宋体" w:cs="宋体"/>
          <w:color w:val="000000"/>
          <w:szCs w:val="21"/>
          <w:lang w:val="en-US" w:eastAsia="zh-CN"/>
        </w:rPr>
        <w:t>6</w:t>
      </w:r>
      <w:r>
        <w:rPr>
          <w:rFonts w:hint="eastAsia" w:ascii="宋体" w:hAnsi="宋体" w:eastAsia="宋体" w:cs="宋体"/>
          <w:color w:val="000000"/>
          <w:szCs w:val="21"/>
        </w:rPr>
        <w:t>年9月4日。</w:t>
      </w:r>
    </w:p>
    <w:p w14:paraId="4BBDAC1F">
      <w:pPr>
        <w:keepNext w:val="0"/>
        <w:keepLines w:val="0"/>
        <w:pageBreakBefore w:val="0"/>
        <w:widowControl w:val="0"/>
        <w:kinsoku/>
        <w:wordWrap/>
        <w:overflowPunct/>
        <w:topLinePunct w:val="0"/>
        <w:autoSpaceDE/>
        <w:autoSpaceDN/>
        <w:bidi w:val="0"/>
        <w:adjustRightInd/>
        <w:snapToGrid/>
        <w:spacing w:line="360" w:lineRule="exact"/>
        <w:ind w:left="840" w:leftChars="300" w:hanging="210" w:hangingChars="100"/>
        <w:textAlignment w:val="auto"/>
        <w:rPr>
          <w:rFonts w:hint="eastAsia" w:ascii="宋体" w:hAnsi="宋体" w:eastAsia="宋体" w:cs="宋体"/>
          <w:color w:val="000000"/>
          <w:szCs w:val="21"/>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.如联合体投标，联合体各成员单位均应按要求填写本表。</w:t>
      </w:r>
    </w:p>
    <w:p w14:paraId="683D4B4C">
      <w:pPr>
        <w:pStyle w:val="16"/>
        <w:jc w:val="both"/>
        <w:rPr>
          <w:rFonts w:hint="eastAsia"/>
          <w:b/>
          <w:bCs/>
          <w:color w:val="000000"/>
          <w:sz w:val="24"/>
        </w:rPr>
      </w:pPr>
      <w:bookmarkStart w:id="3761" w:name="_Toc13060"/>
      <w:bookmarkStart w:id="3762" w:name="_Toc15949"/>
      <w:bookmarkStart w:id="3763" w:name="_Toc429598799"/>
      <w:bookmarkStart w:id="3764" w:name="_Toc10608"/>
      <w:bookmarkStart w:id="3765" w:name="_Toc20590"/>
      <w:bookmarkStart w:id="3766" w:name="_Toc8102"/>
      <w:bookmarkStart w:id="3767" w:name="_Toc1960275824"/>
      <w:r>
        <w:rPr>
          <w:rFonts w:hint="eastAsia"/>
          <w:b/>
          <w:bCs/>
          <w:color w:val="000000"/>
          <w:sz w:val="24"/>
        </w:rPr>
        <w:br w:type="page"/>
      </w:r>
    </w:p>
    <w:bookmarkEnd w:id="3761"/>
    <w:bookmarkEnd w:id="3762"/>
    <w:bookmarkEnd w:id="3763"/>
    <w:bookmarkEnd w:id="3764"/>
    <w:bookmarkEnd w:id="3765"/>
    <w:bookmarkEnd w:id="3766"/>
    <w:bookmarkEnd w:id="3767"/>
    <w:p w14:paraId="4C03BF14">
      <w:pPr>
        <w:rPr>
          <w:color w:val="000000"/>
        </w:rPr>
      </w:pPr>
    </w:p>
    <w:p w14:paraId="5044EDFF">
      <w:pPr>
        <w:rPr>
          <w:color w:val="000000"/>
        </w:rPr>
      </w:pPr>
      <w:bookmarkStart w:id="3768" w:name="_Toc336192593"/>
      <w:bookmarkStart w:id="3769" w:name="_Toc380568811"/>
      <w:bookmarkStart w:id="3770" w:name="_Toc336192508"/>
    </w:p>
    <w:p w14:paraId="156793C7">
      <w:pPr>
        <w:pStyle w:val="33"/>
        <w:keepNext/>
        <w:keepLines/>
        <w:pageBreakBefore w:val="0"/>
        <w:widowControl w:val="0"/>
        <w:kinsoku/>
        <w:wordWrap/>
        <w:overflowPunct/>
        <w:topLinePunct w:val="0"/>
        <w:autoSpaceDE/>
        <w:autoSpaceDN/>
        <w:bidi w:val="0"/>
        <w:adjustRightInd/>
        <w:snapToGrid/>
        <w:jc w:val="center"/>
        <w:textAlignment w:val="auto"/>
        <w:outlineLvl w:val="1"/>
        <w:rPr>
          <w:color w:val="000000"/>
        </w:rPr>
      </w:pPr>
      <w:bookmarkStart w:id="3771" w:name="_Toc7430"/>
      <w:bookmarkStart w:id="3772" w:name="_Toc1998278600"/>
      <w:bookmarkStart w:id="3773" w:name="_Toc30964"/>
      <w:bookmarkStart w:id="3774" w:name="_Toc868042998"/>
      <w:bookmarkStart w:id="3775" w:name="_Toc22526"/>
      <w:bookmarkStart w:id="3776" w:name="_Toc5747"/>
      <w:bookmarkStart w:id="3777" w:name="_Toc12131"/>
      <w:bookmarkStart w:id="3778" w:name="_Toc18771"/>
      <w:r>
        <w:rPr>
          <w:rFonts w:hint="eastAsia"/>
          <w:color w:val="000000"/>
        </w:rPr>
        <w:t>十一</w:t>
      </w:r>
      <w:r>
        <w:rPr>
          <w:color w:val="000000"/>
        </w:rPr>
        <w:t>、其他材料</w:t>
      </w:r>
      <w:bookmarkEnd w:id="3668"/>
      <w:bookmarkEnd w:id="3669"/>
      <w:bookmarkEnd w:id="3670"/>
      <w:bookmarkEnd w:id="3671"/>
      <w:bookmarkEnd w:id="3768"/>
      <w:bookmarkEnd w:id="3769"/>
      <w:bookmarkEnd w:id="3770"/>
      <w:bookmarkEnd w:id="3771"/>
      <w:bookmarkEnd w:id="3772"/>
      <w:bookmarkEnd w:id="3773"/>
      <w:bookmarkEnd w:id="3774"/>
      <w:bookmarkEnd w:id="3775"/>
      <w:bookmarkEnd w:id="3776"/>
      <w:bookmarkEnd w:id="3777"/>
      <w:bookmarkEnd w:id="3778"/>
    </w:p>
    <w:p w14:paraId="35CA7128">
      <w:pPr>
        <w:spacing w:line="360" w:lineRule="auto"/>
        <w:ind w:firstLine="444" w:firstLineChars="200"/>
        <w:rPr>
          <w:rFonts w:ascii="宋体" w:hAnsi="宋体" w:cs="宋体"/>
          <w:color w:val="000000"/>
          <w:spacing w:val="6"/>
          <w:szCs w:val="21"/>
        </w:rPr>
      </w:pP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FangSong_GB2312">
    <w:altName w:val="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73DE">
    <w:pPr>
      <w:pStyle w:val="25"/>
      <w:jc w:val="center"/>
    </w:pPr>
    <w:r>
      <w:rPr>
        <w:lang w:val="zh-CN"/>
      </w:rPr>
      <w:fldChar w:fldCharType="begin"/>
    </w:r>
    <w:r>
      <w:rPr>
        <w:lang w:val="zh-CN"/>
      </w:rPr>
      <w:instrText xml:space="preserve"> PAGE   \* MERGEFORMAT </w:instrText>
    </w:r>
    <w:r>
      <w:rPr>
        <w:lang w:val="zh-CN"/>
      </w:rPr>
      <w:fldChar w:fldCharType="separate"/>
    </w:r>
    <w:r>
      <w:rPr>
        <w:lang w:val="zh-CN"/>
      </w:rPr>
      <w:t>4</w:t>
    </w:r>
    <w:r>
      <w:rPr>
        <w:lang w:val="zh-CN"/>
      </w:rPr>
      <w:fldChar w:fldCharType="end"/>
    </w:r>
  </w:p>
  <w:p w14:paraId="7C5A23F4">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6C6B6">
    <w:pPr>
      <w:pStyle w:val="25"/>
      <w:framePr w:wrap="around" w:vAnchor="text" w:hAnchor="margin" w:xAlign="center" w:y="1"/>
      <w:rPr>
        <w:rStyle w:val="44"/>
      </w:rPr>
    </w:pPr>
    <w:r>
      <w:fldChar w:fldCharType="begin"/>
    </w:r>
    <w:r>
      <w:rPr>
        <w:rStyle w:val="44"/>
      </w:rPr>
      <w:instrText xml:space="preserve">PAGE  </w:instrText>
    </w:r>
    <w:r>
      <w:fldChar w:fldCharType="separate"/>
    </w:r>
    <w:r>
      <w:rPr>
        <w:rStyle w:val="44"/>
      </w:rPr>
      <w:t>24</w:t>
    </w:r>
    <w:r>
      <w:fldChar w:fldCharType="end"/>
    </w:r>
  </w:p>
  <w:p w14:paraId="425C4FAA">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B1FCF">
    <w:pPr>
      <w:pStyle w:val="25"/>
      <w:jc w:val="center"/>
    </w:pPr>
    <w:r>
      <w:rPr>
        <w:lang w:val="zh-CN"/>
      </w:rPr>
      <w:fldChar w:fldCharType="begin"/>
    </w:r>
    <w:r>
      <w:rPr>
        <w:lang w:val="zh-CN"/>
      </w:rPr>
      <w:instrText xml:space="preserve"> PAGE   \* MERGEFORMAT </w:instrText>
    </w:r>
    <w:r>
      <w:rPr>
        <w:lang w:val="zh-CN"/>
      </w:rPr>
      <w:fldChar w:fldCharType="separate"/>
    </w:r>
    <w:r>
      <w:rPr>
        <w:lang w:val="zh-CN"/>
      </w:rPr>
      <w:t>1</w:t>
    </w:r>
    <w:r>
      <w:rPr>
        <w:lang w:val="zh-CN"/>
      </w:rPr>
      <w:fldChar w:fldCharType="end"/>
    </w:r>
  </w:p>
  <w:p w14:paraId="54112723">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77542">
    <w:pPr>
      <w:pStyle w:val="25"/>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47C2B27">
                          <w:pPr>
                            <w:pStyle w:val="25"/>
                            <w:jc w:val="center"/>
                          </w:pPr>
                          <w:r>
                            <w:rPr>
                              <w:lang w:val="zh-CN"/>
                            </w:rPr>
                            <w:fldChar w:fldCharType="begin"/>
                          </w:r>
                          <w:r>
                            <w:rPr>
                              <w:lang w:val="zh-CN"/>
                            </w:rPr>
                            <w:instrText xml:space="preserve"> PAGE   \* MERGEFORMAT </w:instrText>
                          </w:r>
                          <w:r>
                            <w:rPr>
                              <w:lang w:val="zh-CN"/>
                            </w:rPr>
                            <w:fldChar w:fldCharType="separate"/>
                          </w:r>
                          <w:r>
                            <w:rPr>
                              <w:lang w:val="zh-CN"/>
                            </w:rPr>
                            <w:t>16</w:t>
                          </w:r>
                          <w:r>
                            <w:rPr>
                              <w:lang w:val="zh-CN"/>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coqHTRAQAAo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OHbLDA789OP76efv&#10;069v5CbJ03uoMevZY14cHtyASzPfA14m1oMMJn2RD8E4ins8iyuGSHh6VC2rqsQQx9jsIH7x8twH&#10;iO+FMyQZDQ04vSwqO3yEOKbOKamadY9K6zxBbUmPqNfV7XV+cQ4hurZYJLEYu01WHLbDRG3r2iMy&#10;63EFGmpx4ynRHywqnLZlNsJsbGdj74PadXmdUivg7/cR28ldpgoj7FQYZ5d5TnuWluNvP2e9/Fv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3KKh00QEAAKMDAAAOAAAAAAAAAAEAIAAAACIB&#10;AABkcnMvZTJvRG9jLnhtbFBLBQYAAAAABgAGAFkBAABlBQAAAAA=&#10;">
              <v:fill on="f" focussize="0,0"/>
              <v:stroke on="f" weight="1.25pt"/>
              <v:imagedata o:title=""/>
              <o:lock v:ext="edit" aspectratio="f"/>
              <v:textbox inset="0mm,0mm,0mm,0mm" style="mso-fit-shape-to-text:t;">
                <w:txbxContent>
                  <w:p w14:paraId="447C2B27">
                    <w:pPr>
                      <w:pStyle w:val="25"/>
                      <w:jc w:val="center"/>
                    </w:pPr>
                    <w:r>
                      <w:rPr>
                        <w:lang w:val="zh-CN"/>
                      </w:rPr>
                      <w:fldChar w:fldCharType="begin"/>
                    </w:r>
                    <w:r>
                      <w:rPr>
                        <w:lang w:val="zh-CN"/>
                      </w:rPr>
                      <w:instrText xml:space="preserve"> PAGE   \* MERGEFORMAT </w:instrText>
                    </w:r>
                    <w:r>
                      <w:rPr>
                        <w:lang w:val="zh-CN"/>
                      </w:rPr>
                      <w:fldChar w:fldCharType="separate"/>
                    </w:r>
                    <w:r>
                      <w:rPr>
                        <w:lang w:val="zh-CN"/>
                      </w:rPr>
                      <w:t>16</w:t>
                    </w:r>
                    <w:r>
                      <w:rPr>
                        <w:lang w:val="zh-CN"/>
                      </w:rPr>
                      <w:fldChar w:fldCharType="end"/>
                    </w:r>
                  </w:p>
                </w:txbxContent>
              </v:textbox>
            </v:shape>
          </w:pict>
        </mc:Fallback>
      </mc:AlternateContent>
    </w:r>
  </w:p>
  <w:p w14:paraId="6B94FA63">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2B42A">
    <w:pPr>
      <w:pStyle w:val="25"/>
      <w:jc w:val="center"/>
      <w:rPr>
        <w:rFonts w:eastAsia="FangSong_GB2312"/>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wps:spPr>
                    <wps:txbx>
                      <w:txbxContent>
                        <w:p w14:paraId="0A927743">
                          <w:pPr>
                            <w:pStyle w:val="25"/>
                            <w:jc w:val="center"/>
                          </w:pPr>
                          <w:r>
                            <w:rPr>
                              <w:rFonts w:eastAsia="FangSong_GB2312"/>
                              <w:sz w:val="24"/>
                            </w:rPr>
                            <w:fldChar w:fldCharType="begin"/>
                          </w:r>
                          <w:r>
                            <w:rPr>
                              <w:rFonts w:eastAsia="FangSong_GB2312"/>
                              <w:sz w:val="24"/>
                            </w:rPr>
                            <w:instrText xml:space="preserve"> PAGE  \* MERGEFORMAT </w:instrText>
                          </w:r>
                          <w:r>
                            <w:rPr>
                              <w:rFonts w:eastAsia="FangSong_GB2312"/>
                              <w:sz w:val="24"/>
                            </w:rPr>
                            <w:fldChar w:fldCharType="separate"/>
                          </w:r>
                          <w:r>
                            <w:rPr>
                              <w:lang/>
                            </w:rPr>
                            <w:t>43</w:t>
                          </w:r>
                          <w:r>
                            <w:rPr>
                              <w:rFonts w:eastAsia="FangSong_GB2312"/>
                              <w:sz w:val="24"/>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AMx4DUAAAAAwEAAA8AAAAAAAAAAQAgAAAA&#10;IgAAAGRycy9kb3ducmV2LnhtbFBLAQIUABQAAAAIAIdO4kAC+kJn1gEAAKEDAAAOAAAAAAAAAAEA&#10;IAAAACMBAABkcnMvZTJvRG9jLnhtbFBLBQYAAAAABgAGAFkBAABrBQAAAAA=&#10;">
              <v:fill on="f" focussize="0,0"/>
              <v:stroke on="f" weight="1.25pt"/>
              <v:imagedata o:title=""/>
              <o:lock v:ext="edit" aspectratio="f"/>
              <v:textbox inset="0mm,0mm,0mm,0mm" style="mso-fit-shape-to-text:t;">
                <w:txbxContent>
                  <w:p w14:paraId="0A927743">
                    <w:pPr>
                      <w:pStyle w:val="25"/>
                      <w:jc w:val="center"/>
                    </w:pPr>
                    <w:r>
                      <w:rPr>
                        <w:rFonts w:eastAsia="FangSong_GB2312"/>
                        <w:sz w:val="24"/>
                      </w:rPr>
                      <w:fldChar w:fldCharType="begin"/>
                    </w:r>
                    <w:r>
                      <w:rPr>
                        <w:rFonts w:eastAsia="FangSong_GB2312"/>
                        <w:sz w:val="24"/>
                      </w:rPr>
                      <w:instrText xml:space="preserve"> PAGE  \* MERGEFORMAT </w:instrText>
                    </w:r>
                    <w:r>
                      <w:rPr>
                        <w:rFonts w:eastAsia="FangSong_GB2312"/>
                        <w:sz w:val="24"/>
                      </w:rPr>
                      <w:fldChar w:fldCharType="separate"/>
                    </w:r>
                    <w:r>
                      <w:rPr>
                        <w:lang/>
                      </w:rPr>
                      <w:t>43</w:t>
                    </w:r>
                    <w:r>
                      <w:rPr>
                        <w:rFonts w:eastAsia="FangSong_GB2312"/>
                        <w:sz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35B1D">
    <w:pPr>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3985" cy="153035"/>
              <wp:effectExtent l="0" t="0" r="0" b="0"/>
              <wp:wrapNone/>
              <wp:docPr id="4" name="文本框 2"/>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15875">
                        <a:noFill/>
                      </a:ln>
                    </wps:spPr>
                    <wps:txbx>
                      <w:txbxContent>
                        <w:p w14:paraId="4EFA6B42">
                          <w:pPr>
                            <w:jc w:val="center"/>
                          </w:pPr>
                          <w:r>
                            <w:fldChar w:fldCharType="begin"/>
                          </w:r>
                          <w:r>
                            <w:instrText xml:space="preserve"> PAGE  \* MERGEFORMAT </w:instrText>
                          </w:r>
                          <w:r>
                            <w:fldChar w:fldCharType="separate"/>
                          </w:r>
                          <w:r>
                            <w:rPr>
                              <w:lang/>
                            </w:rPr>
                            <w:t>42</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2.05pt;width:10.55pt;mso-position-horizontal:center;mso-position-horizontal-relative:margin;mso-wrap-style:none;z-index:251660288;mso-width-relative:page;mso-height-relative:page;" filled="f" stroked="f" coordsize="21600,21600" o:gfxdata="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TkuT60wAAAAMBAAAPAAAAAAAAAAEAIAAAACIA&#10;AABkcnMvZG93bnJldi54bWxQSwECFAAUAAAACACHTuJAwyiwsdUBAAChAwAADgAAAAAAAAABACAA&#10;AAAiAQAAZHJzL2Uyb0RvYy54bWxQSwUGAAAAAAYABgBZAQAAaQUAAAAA&#10;">
              <v:fill on="f" focussize="0,0"/>
              <v:stroke on="f" weight="1.25pt"/>
              <v:imagedata o:title=""/>
              <o:lock v:ext="edit" aspectratio="f"/>
              <v:textbox inset="0mm,0mm,0mm,0mm" style="mso-fit-shape-to-text:t;">
                <w:txbxContent>
                  <w:p w14:paraId="4EFA6B42">
                    <w:pPr>
                      <w:jc w:val="center"/>
                    </w:pPr>
                    <w:r>
                      <w:fldChar w:fldCharType="begin"/>
                    </w:r>
                    <w:r>
                      <w:instrText xml:space="preserve"> PAGE  \* MERGEFORMAT </w:instrText>
                    </w:r>
                    <w:r>
                      <w:fldChar w:fldCharType="separate"/>
                    </w:r>
                    <w:r>
                      <w:rPr>
                        <w:lang/>
                      </w:rP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F302B">
    <w:pPr>
      <w:pStyle w:val="25"/>
      <w:ind w:firstLine="4305" w:firstLineChars="2050"/>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61620" cy="216535"/>
              <wp:effectExtent l="0" t="0" r="0" b="0"/>
              <wp:wrapNone/>
              <wp:docPr id="5" name="文本框 3"/>
              <wp:cNvGraphicFramePr/>
              <a:graphic xmlns:a="http://schemas.openxmlformats.org/drawingml/2006/main">
                <a:graphicData uri="http://schemas.microsoft.com/office/word/2010/wordprocessingShape">
                  <wps:wsp>
                    <wps:cNvSpPr txBox="1"/>
                    <wps:spPr>
                      <a:xfrm>
                        <a:off x="0" y="0"/>
                        <a:ext cx="261620" cy="216535"/>
                      </a:xfrm>
                      <a:prstGeom prst="rect">
                        <a:avLst/>
                      </a:prstGeom>
                      <a:noFill/>
                      <a:ln w="15875">
                        <a:noFill/>
                      </a:ln>
                    </wps:spPr>
                    <wps:txbx>
                      <w:txbxContent>
                        <w:p w14:paraId="31D8E68F">
                          <w:pPr>
                            <w:snapToGrid w:val="0"/>
                            <w:rPr>
                              <w:sz w:val="18"/>
                            </w:rPr>
                          </w:pPr>
                          <w:r>
                            <w:rPr>
                              <w:sz w:val="18"/>
                            </w:rPr>
                            <w:fldChar w:fldCharType="begin"/>
                          </w:r>
                          <w:r>
                            <w:rPr>
                              <w:sz w:val="18"/>
                            </w:rPr>
                            <w:instrText xml:space="preserve"> PAGE  \* MERGEFORMAT </w:instrText>
                          </w:r>
                          <w:r>
                            <w:rPr>
                              <w:sz w:val="18"/>
                            </w:rPr>
                            <w:fldChar w:fldCharType="separate"/>
                          </w:r>
                          <w:r>
                            <w:rPr>
                              <w:sz w:val="18"/>
                              <w:lang/>
                            </w:rPr>
                            <w:t>171</w:t>
                          </w:r>
                          <w:r>
                            <w:rPr>
                              <w:sz w:val="18"/>
                            </w:rPr>
                            <w:fldChar w:fldCharType="end"/>
                          </w:r>
                        </w:p>
                      </w:txbxContent>
                    </wps:txbx>
                    <wps:bodyPr wrap="square" lIns="0" tIns="0" rIns="0" bIns="0" upright="1"/>
                  </wps:wsp>
                </a:graphicData>
              </a:graphic>
            </wp:anchor>
          </w:drawing>
        </mc:Choice>
        <mc:Fallback>
          <w:pict>
            <v:shape id="文本框 3" o:spid="_x0000_s1026" o:spt="202" type="#_x0000_t202" style="position:absolute;left:0pt;margin-top:0pt;height:17.05pt;width:20.6pt;mso-position-horizontal:center;mso-position-horizontal-relative:margin;z-index:251661312;mso-width-relative:page;mso-height-relative:page;" filled="f" stroked="f" coordsize="21600,21600" o:gfxdata="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fnNcNQAAAADAQAADwAAAAAAAAABACAAAAAiAAAAZHJzL2Rv&#10;d25yZXYueG1sUEsBAhQAFAAAAAgAh07iQFh9/u3MAQAAiQMAAA4AAAAAAAAAAQAgAAAAIwEAAGRy&#10;cy9lMm9Eb2MueG1sUEsFBgAAAAAGAAYAWQEAAGEFAAAAAA==&#10;">
              <v:fill on="f" focussize="0,0"/>
              <v:stroke on="f" weight="1.25pt"/>
              <v:imagedata o:title=""/>
              <o:lock v:ext="edit" aspectratio="f"/>
              <v:textbox inset="0mm,0mm,0mm,0mm">
                <w:txbxContent>
                  <w:p w14:paraId="31D8E68F">
                    <w:pPr>
                      <w:snapToGrid w:val="0"/>
                      <w:rPr>
                        <w:sz w:val="18"/>
                      </w:rPr>
                    </w:pPr>
                    <w:r>
                      <w:rPr>
                        <w:sz w:val="18"/>
                      </w:rPr>
                      <w:fldChar w:fldCharType="begin"/>
                    </w:r>
                    <w:r>
                      <w:rPr>
                        <w:sz w:val="18"/>
                      </w:rPr>
                      <w:instrText xml:space="preserve"> PAGE  \* MERGEFORMAT </w:instrText>
                    </w:r>
                    <w:r>
                      <w:rPr>
                        <w:sz w:val="18"/>
                      </w:rPr>
                      <w:fldChar w:fldCharType="separate"/>
                    </w:r>
                    <w:r>
                      <w:rPr>
                        <w:sz w:val="18"/>
                        <w:lang/>
                      </w:rPr>
                      <w:t>171</w:t>
                    </w:r>
                    <w:r>
                      <w:rPr>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C5C26">
    <w:pPr>
      <w:pStyle w:val="25"/>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22885" cy="306705"/>
              <wp:effectExtent l="0" t="0" r="0" b="0"/>
              <wp:wrapNone/>
              <wp:docPr id="6" name="文本框 4"/>
              <wp:cNvGraphicFramePr/>
              <a:graphic xmlns:a="http://schemas.openxmlformats.org/drawingml/2006/main">
                <a:graphicData uri="http://schemas.microsoft.com/office/word/2010/wordprocessingShape">
                  <wps:wsp>
                    <wps:cNvSpPr txBox="1"/>
                    <wps:spPr>
                      <a:xfrm>
                        <a:off x="0" y="0"/>
                        <a:ext cx="222885" cy="306705"/>
                      </a:xfrm>
                      <a:prstGeom prst="rect">
                        <a:avLst/>
                      </a:prstGeom>
                      <a:noFill/>
                      <a:ln w="15875">
                        <a:noFill/>
                      </a:ln>
                    </wps:spPr>
                    <wps:txbx>
                      <w:txbxContent>
                        <w:p w14:paraId="10FB6813">
                          <w:pPr>
                            <w:pStyle w:val="25"/>
                            <w:rPr>
                              <w:rStyle w:val="44"/>
                            </w:rPr>
                          </w:pPr>
                          <w:r>
                            <w:fldChar w:fldCharType="begin"/>
                          </w:r>
                          <w:r>
                            <w:rPr>
                              <w:rStyle w:val="44"/>
                            </w:rPr>
                            <w:instrText xml:space="preserve">PAGE  </w:instrText>
                          </w:r>
                          <w:r>
                            <w:fldChar w:fldCharType="separate"/>
                          </w:r>
                          <w:r>
                            <w:rPr>
                              <w:rStyle w:val="44"/>
                              <w:lang/>
                            </w:rPr>
                            <w:t>205</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24.15pt;width:17.55pt;mso-position-horizontal:center;mso-position-horizontal-relative:margin;mso-wrap-style:none;z-index:251662336;mso-width-relative:page;mso-height-relative:page;" filled="f" stroked="f" coordsize="21600,21600" o:gfxdata="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4GLztUAAAADAQAADwAAAAAAAAABACAA&#10;AAAiAAAAZHJzL2Rvd25yZXYueG1sUEsBAhQAFAAAAAgAh07iQPx41vDXAQAAoQMAAA4AAAAAAAAA&#10;AQAgAAAAJAEAAGRycy9lMm9Eb2MueG1sUEsFBgAAAAAGAAYAWQEAAG0FAAAAAA==&#10;">
              <v:fill on="f" focussize="0,0"/>
              <v:stroke on="f" weight="1.25pt"/>
              <v:imagedata o:title=""/>
              <o:lock v:ext="edit" aspectratio="f"/>
              <v:textbox inset="0mm,0mm,0mm,0mm" style="mso-fit-shape-to-text:t;">
                <w:txbxContent>
                  <w:p w14:paraId="10FB6813">
                    <w:pPr>
                      <w:pStyle w:val="25"/>
                      <w:rPr>
                        <w:rStyle w:val="44"/>
                      </w:rPr>
                    </w:pPr>
                    <w:r>
                      <w:fldChar w:fldCharType="begin"/>
                    </w:r>
                    <w:r>
                      <w:rPr>
                        <w:rStyle w:val="44"/>
                      </w:rPr>
                      <w:instrText xml:space="preserve">PAGE  </w:instrText>
                    </w:r>
                    <w:r>
                      <w:fldChar w:fldCharType="separate"/>
                    </w:r>
                    <w:r>
                      <w:rPr>
                        <w:rStyle w:val="44"/>
                        <w:lang/>
                      </w:rPr>
                      <w:t>205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711C9">
    <w:pPr>
      <w:pStyle w:val="25"/>
      <w:framePr w:wrap="around" w:vAnchor="text" w:hAnchor="margin" w:xAlign="center" w:y="1"/>
      <w:rPr>
        <w:rStyle w:val="44"/>
      </w:rPr>
    </w:pPr>
    <w:r>
      <w:fldChar w:fldCharType="begin"/>
    </w:r>
    <w:r>
      <w:rPr>
        <w:rStyle w:val="44"/>
      </w:rPr>
      <w:instrText xml:space="preserve">PAGE  </w:instrText>
    </w:r>
    <w:r>
      <w:fldChar w:fldCharType="separate"/>
    </w:r>
    <w:r>
      <w:rPr>
        <w:rStyle w:val="44"/>
      </w:rPr>
      <w:t>24</w:t>
    </w:r>
    <w:r>
      <w:fldChar w:fldCharType="end"/>
    </w:r>
  </w:p>
  <w:p w14:paraId="0D517C08">
    <w:pPr>
      <w:pStyle w:val="2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89E8A">
    <w:pPr>
      <w:pStyle w:val="25"/>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22885" cy="306705"/>
              <wp:effectExtent l="0" t="0" r="0" b="0"/>
              <wp:wrapNone/>
              <wp:docPr id="7" name="文本框 5"/>
              <wp:cNvGraphicFramePr/>
              <a:graphic xmlns:a="http://schemas.openxmlformats.org/drawingml/2006/main">
                <a:graphicData uri="http://schemas.microsoft.com/office/word/2010/wordprocessingShape">
                  <wps:wsp>
                    <wps:cNvSpPr txBox="1"/>
                    <wps:spPr>
                      <a:xfrm>
                        <a:off x="0" y="0"/>
                        <a:ext cx="222885" cy="306705"/>
                      </a:xfrm>
                      <a:prstGeom prst="rect">
                        <a:avLst/>
                      </a:prstGeom>
                      <a:noFill/>
                      <a:ln w="15875">
                        <a:noFill/>
                      </a:ln>
                    </wps:spPr>
                    <wps:txbx>
                      <w:txbxContent>
                        <w:p w14:paraId="0BC7331F">
                          <w:pPr>
                            <w:pStyle w:val="25"/>
                            <w:rPr>
                              <w:rStyle w:val="44"/>
                            </w:rPr>
                          </w:pPr>
                          <w:r>
                            <w:fldChar w:fldCharType="begin"/>
                          </w:r>
                          <w:r>
                            <w:rPr>
                              <w:rStyle w:val="44"/>
                            </w:rPr>
                            <w:instrText xml:space="preserve">PAGE  </w:instrText>
                          </w:r>
                          <w:r>
                            <w:fldChar w:fldCharType="separate"/>
                          </w:r>
                          <w:r>
                            <w:rPr>
                              <w:rStyle w:val="44"/>
                              <w:lang/>
                            </w:rPr>
                            <w:t>206</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24.15pt;width:17.55pt;mso-position-horizontal:center;mso-position-horizontal-relative:margin;mso-wrap-style:none;z-index:251663360;mso-width-relative:page;mso-height-relative:page;" filled="f" stroked="f" coordsize="21600,21600" o:gfxdata="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4GLztUAAAADAQAADwAAAAAAAAABACAA&#10;AAAiAAAAZHJzL2Rvd25yZXYueG1sUEsBAhQAFAAAAAgAh07iQDJSFfPXAQAAoQMAAA4AAAAAAAAA&#10;AQAgAAAAJAEAAGRycy9lMm9Eb2MueG1sUEsFBgAAAAAGAAYAWQEAAG0FAAAAAA==&#10;">
              <v:fill on="f" focussize="0,0"/>
              <v:stroke on="f" weight="1.25pt"/>
              <v:imagedata o:title=""/>
              <o:lock v:ext="edit" aspectratio="f"/>
              <v:textbox inset="0mm,0mm,0mm,0mm" style="mso-fit-shape-to-text:t;">
                <w:txbxContent>
                  <w:p w14:paraId="0BC7331F">
                    <w:pPr>
                      <w:pStyle w:val="25"/>
                      <w:rPr>
                        <w:rStyle w:val="44"/>
                      </w:rPr>
                    </w:pPr>
                    <w:r>
                      <w:fldChar w:fldCharType="begin"/>
                    </w:r>
                    <w:r>
                      <w:rPr>
                        <w:rStyle w:val="44"/>
                      </w:rPr>
                      <w:instrText xml:space="preserve">PAGE  </w:instrText>
                    </w:r>
                    <w:r>
                      <w:fldChar w:fldCharType="separate"/>
                    </w:r>
                    <w:r>
                      <w:rPr>
                        <w:rStyle w:val="44"/>
                        <w:lang/>
                      </w:rPr>
                      <w:t>206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wYjljNDQ0ODk5NWI3YjZjMzk3NzQ5ZTQ0NzM4MzkifQ=="/>
  </w:docVars>
  <w:rsids>
    <w:rsidRoot w:val="00172A27"/>
    <w:rsid w:val="000007D5"/>
    <w:rsid w:val="000007E4"/>
    <w:rsid w:val="00000A90"/>
    <w:rsid w:val="00001F9C"/>
    <w:rsid w:val="0000245E"/>
    <w:rsid w:val="00005FEE"/>
    <w:rsid w:val="0001177A"/>
    <w:rsid w:val="000146DF"/>
    <w:rsid w:val="000156E5"/>
    <w:rsid w:val="000161BD"/>
    <w:rsid w:val="0001673D"/>
    <w:rsid w:val="00024577"/>
    <w:rsid w:val="00032917"/>
    <w:rsid w:val="00033B01"/>
    <w:rsid w:val="00034AB9"/>
    <w:rsid w:val="00035283"/>
    <w:rsid w:val="000360EE"/>
    <w:rsid w:val="00036B0E"/>
    <w:rsid w:val="0003732B"/>
    <w:rsid w:val="00040867"/>
    <w:rsid w:val="00040D79"/>
    <w:rsid w:val="00041E02"/>
    <w:rsid w:val="000429DB"/>
    <w:rsid w:val="00042F63"/>
    <w:rsid w:val="0004466D"/>
    <w:rsid w:val="00047B9A"/>
    <w:rsid w:val="0005224D"/>
    <w:rsid w:val="000574AD"/>
    <w:rsid w:val="00057903"/>
    <w:rsid w:val="00060A6B"/>
    <w:rsid w:val="0006791C"/>
    <w:rsid w:val="00067F87"/>
    <w:rsid w:val="00070314"/>
    <w:rsid w:val="000712EB"/>
    <w:rsid w:val="00071CD4"/>
    <w:rsid w:val="000727C2"/>
    <w:rsid w:val="000734F0"/>
    <w:rsid w:val="00073F23"/>
    <w:rsid w:val="00074CAF"/>
    <w:rsid w:val="000753AA"/>
    <w:rsid w:val="00075DBF"/>
    <w:rsid w:val="000802FA"/>
    <w:rsid w:val="00081B15"/>
    <w:rsid w:val="00082941"/>
    <w:rsid w:val="0008299D"/>
    <w:rsid w:val="00082EF1"/>
    <w:rsid w:val="00083AA0"/>
    <w:rsid w:val="000840E4"/>
    <w:rsid w:val="00087C1B"/>
    <w:rsid w:val="000902C9"/>
    <w:rsid w:val="000914A9"/>
    <w:rsid w:val="0009780B"/>
    <w:rsid w:val="000A04A9"/>
    <w:rsid w:val="000A1BD7"/>
    <w:rsid w:val="000A4F31"/>
    <w:rsid w:val="000A67B5"/>
    <w:rsid w:val="000A7EF4"/>
    <w:rsid w:val="000B014A"/>
    <w:rsid w:val="000B0785"/>
    <w:rsid w:val="000B179F"/>
    <w:rsid w:val="000B2226"/>
    <w:rsid w:val="000B2B4F"/>
    <w:rsid w:val="000B2C86"/>
    <w:rsid w:val="000B45F5"/>
    <w:rsid w:val="000B60F6"/>
    <w:rsid w:val="000C1630"/>
    <w:rsid w:val="000C6C5E"/>
    <w:rsid w:val="000D21AD"/>
    <w:rsid w:val="000D5427"/>
    <w:rsid w:val="000D56B6"/>
    <w:rsid w:val="000D56D2"/>
    <w:rsid w:val="000D627A"/>
    <w:rsid w:val="000E0561"/>
    <w:rsid w:val="000E1420"/>
    <w:rsid w:val="000E25D0"/>
    <w:rsid w:val="000E63B0"/>
    <w:rsid w:val="000F1665"/>
    <w:rsid w:val="000F248A"/>
    <w:rsid w:val="000F468D"/>
    <w:rsid w:val="000F52EC"/>
    <w:rsid w:val="000F6DAE"/>
    <w:rsid w:val="001016D9"/>
    <w:rsid w:val="00102ED7"/>
    <w:rsid w:val="00103537"/>
    <w:rsid w:val="001045D1"/>
    <w:rsid w:val="00107303"/>
    <w:rsid w:val="00111E07"/>
    <w:rsid w:val="00113FB4"/>
    <w:rsid w:val="00114673"/>
    <w:rsid w:val="00114F92"/>
    <w:rsid w:val="00116D87"/>
    <w:rsid w:val="001171B3"/>
    <w:rsid w:val="00117434"/>
    <w:rsid w:val="0012105C"/>
    <w:rsid w:val="00122208"/>
    <w:rsid w:val="00122E33"/>
    <w:rsid w:val="00123B32"/>
    <w:rsid w:val="00127AA6"/>
    <w:rsid w:val="00132137"/>
    <w:rsid w:val="00132AE7"/>
    <w:rsid w:val="001342DC"/>
    <w:rsid w:val="00136FBF"/>
    <w:rsid w:val="00137240"/>
    <w:rsid w:val="00137B85"/>
    <w:rsid w:val="00142398"/>
    <w:rsid w:val="0015144F"/>
    <w:rsid w:val="001518AE"/>
    <w:rsid w:val="00152B9D"/>
    <w:rsid w:val="00155EC9"/>
    <w:rsid w:val="00156289"/>
    <w:rsid w:val="001570D0"/>
    <w:rsid w:val="00157D81"/>
    <w:rsid w:val="00161666"/>
    <w:rsid w:val="0016234D"/>
    <w:rsid w:val="00163B1A"/>
    <w:rsid w:val="00164CA8"/>
    <w:rsid w:val="00167BDC"/>
    <w:rsid w:val="00172A27"/>
    <w:rsid w:val="001736BF"/>
    <w:rsid w:val="001757F6"/>
    <w:rsid w:val="00175DEB"/>
    <w:rsid w:val="00177002"/>
    <w:rsid w:val="00180647"/>
    <w:rsid w:val="00180B9A"/>
    <w:rsid w:val="001816CA"/>
    <w:rsid w:val="001831F7"/>
    <w:rsid w:val="001833E5"/>
    <w:rsid w:val="00183F80"/>
    <w:rsid w:val="001846D7"/>
    <w:rsid w:val="00184AC2"/>
    <w:rsid w:val="00185ACB"/>
    <w:rsid w:val="00191642"/>
    <w:rsid w:val="00196190"/>
    <w:rsid w:val="001A0AAE"/>
    <w:rsid w:val="001A1BFB"/>
    <w:rsid w:val="001A1C9D"/>
    <w:rsid w:val="001A3214"/>
    <w:rsid w:val="001A3EC9"/>
    <w:rsid w:val="001B013C"/>
    <w:rsid w:val="001B0C69"/>
    <w:rsid w:val="001B0F38"/>
    <w:rsid w:val="001B13EF"/>
    <w:rsid w:val="001B1585"/>
    <w:rsid w:val="001B2B12"/>
    <w:rsid w:val="001B3D22"/>
    <w:rsid w:val="001B55AF"/>
    <w:rsid w:val="001B6EF6"/>
    <w:rsid w:val="001B70AE"/>
    <w:rsid w:val="001C0FCB"/>
    <w:rsid w:val="001C2B41"/>
    <w:rsid w:val="001C2DF4"/>
    <w:rsid w:val="001C6D1E"/>
    <w:rsid w:val="001D1137"/>
    <w:rsid w:val="001D2684"/>
    <w:rsid w:val="001D282F"/>
    <w:rsid w:val="001D2F23"/>
    <w:rsid w:val="001D3E6E"/>
    <w:rsid w:val="001D4620"/>
    <w:rsid w:val="001E174C"/>
    <w:rsid w:val="001E3A38"/>
    <w:rsid w:val="001E3ECD"/>
    <w:rsid w:val="001E44C8"/>
    <w:rsid w:val="001E64F6"/>
    <w:rsid w:val="001F0712"/>
    <w:rsid w:val="001F203A"/>
    <w:rsid w:val="001F3002"/>
    <w:rsid w:val="001F424A"/>
    <w:rsid w:val="001F71A8"/>
    <w:rsid w:val="001F7DD6"/>
    <w:rsid w:val="00200AD3"/>
    <w:rsid w:val="002020C8"/>
    <w:rsid w:val="0020525E"/>
    <w:rsid w:val="0020552D"/>
    <w:rsid w:val="0020684D"/>
    <w:rsid w:val="00206DD0"/>
    <w:rsid w:val="00210543"/>
    <w:rsid w:val="002106D2"/>
    <w:rsid w:val="00212690"/>
    <w:rsid w:val="00214527"/>
    <w:rsid w:val="00215F37"/>
    <w:rsid w:val="0021690C"/>
    <w:rsid w:val="00216952"/>
    <w:rsid w:val="00216D72"/>
    <w:rsid w:val="00217363"/>
    <w:rsid w:val="002209D9"/>
    <w:rsid w:val="00221F19"/>
    <w:rsid w:val="0022209B"/>
    <w:rsid w:val="002234B1"/>
    <w:rsid w:val="00226FB4"/>
    <w:rsid w:val="00227B74"/>
    <w:rsid w:val="002312E3"/>
    <w:rsid w:val="00233DC4"/>
    <w:rsid w:val="00234939"/>
    <w:rsid w:val="002355FE"/>
    <w:rsid w:val="002359BC"/>
    <w:rsid w:val="00236142"/>
    <w:rsid w:val="00237642"/>
    <w:rsid w:val="002400BC"/>
    <w:rsid w:val="00244629"/>
    <w:rsid w:val="002473F8"/>
    <w:rsid w:val="00247AB3"/>
    <w:rsid w:val="002539FA"/>
    <w:rsid w:val="00261297"/>
    <w:rsid w:val="00261934"/>
    <w:rsid w:val="002625AD"/>
    <w:rsid w:val="00264992"/>
    <w:rsid w:val="0026551C"/>
    <w:rsid w:val="002711EB"/>
    <w:rsid w:val="002714B9"/>
    <w:rsid w:val="002734F9"/>
    <w:rsid w:val="0027458D"/>
    <w:rsid w:val="0027763A"/>
    <w:rsid w:val="00283490"/>
    <w:rsid w:val="002840AE"/>
    <w:rsid w:val="002865FF"/>
    <w:rsid w:val="0028748B"/>
    <w:rsid w:val="00290D70"/>
    <w:rsid w:val="00291564"/>
    <w:rsid w:val="00291C94"/>
    <w:rsid w:val="00292483"/>
    <w:rsid w:val="002943B2"/>
    <w:rsid w:val="002958BA"/>
    <w:rsid w:val="002960DE"/>
    <w:rsid w:val="00296656"/>
    <w:rsid w:val="002A068A"/>
    <w:rsid w:val="002A0F5D"/>
    <w:rsid w:val="002A14A7"/>
    <w:rsid w:val="002A45E0"/>
    <w:rsid w:val="002A4C8E"/>
    <w:rsid w:val="002A5474"/>
    <w:rsid w:val="002B01F5"/>
    <w:rsid w:val="002B32FD"/>
    <w:rsid w:val="002B354D"/>
    <w:rsid w:val="002B377D"/>
    <w:rsid w:val="002B3929"/>
    <w:rsid w:val="002B41AA"/>
    <w:rsid w:val="002B4804"/>
    <w:rsid w:val="002B7CBA"/>
    <w:rsid w:val="002C0365"/>
    <w:rsid w:val="002C15E5"/>
    <w:rsid w:val="002C1A6C"/>
    <w:rsid w:val="002C1C20"/>
    <w:rsid w:val="002C43A5"/>
    <w:rsid w:val="002C73AD"/>
    <w:rsid w:val="002D001F"/>
    <w:rsid w:val="002D0432"/>
    <w:rsid w:val="002D138E"/>
    <w:rsid w:val="002D2309"/>
    <w:rsid w:val="002D3583"/>
    <w:rsid w:val="002D3F16"/>
    <w:rsid w:val="002D5C2D"/>
    <w:rsid w:val="002D67EB"/>
    <w:rsid w:val="002D7D17"/>
    <w:rsid w:val="002E0E63"/>
    <w:rsid w:val="002E14A7"/>
    <w:rsid w:val="002E227D"/>
    <w:rsid w:val="002E2BDE"/>
    <w:rsid w:val="002E36F2"/>
    <w:rsid w:val="002E6B7E"/>
    <w:rsid w:val="002E73C5"/>
    <w:rsid w:val="002F01BB"/>
    <w:rsid w:val="002F1705"/>
    <w:rsid w:val="002F17C7"/>
    <w:rsid w:val="002F3A00"/>
    <w:rsid w:val="002F3A2F"/>
    <w:rsid w:val="002F7C34"/>
    <w:rsid w:val="002F7D01"/>
    <w:rsid w:val="003013E2"/>
    <w:rsid w:val="003018DB"/>
    <w:rsid w:val="0030579C"/>
    <w:rsid w:val="00306E2C"/>
    <w:rsid w:val="003079A9"/>
    <w:rsid w:val="00310222"/>
    <w:rsid w:val="003131BF"/>
    <w:rsid w:val="00317174"/>
    <w:rsid w:val="00317722"/>
    <w:rsid w:val="00320EE6"/>
    <w:rsid w:val="00321D8E"/>
    <w:rsid w:val="00322EC0"/>
    <w:rsid w:val="00323836"/>
    <w:rsid w:val="00323D7A"/>
    <w:rsid w:val="0032446C"/>
    <w:rsid w:val="00325303"/>
    <w:rsid w:val="0032534A"/>
    <w:rsid w:val="00325FBF"/>
    <w:rsid w:val="00330C9F"/>
    <w:rsid w:val="00331BE9"/>
    <w:rsid w:val="003344B6"/>
    <w:rsid w:val="00335BB2"/>
    <w:rsid w:val="00335F54"/>
    <w:rsid w:val="00340C10"/>
    <w:rsid w:val="00342661"/>
    <w:rsid w:val="003438F1"/>
    <w:rsid w:val="00343F59"/>
    <w:rsid w:val="00345016"/>
    <w:rsid w:val="003450C0"/>
    <w:rsid w:val="003450F0"/>
    <w:rsid w:val="00345564"/>
    <w:rsid w:val="00347E40"/>
    <w:rsid w:val="003519B2"/>
    <w:rsid w:val="00352DE6"/>
    <w:rsid w:val="00355C50"/>
    <w:rsid w:val="00356FB1"/>
    <w:rsid w:val="00361B30"/>
    <w:rsid w:val="003622F3"/>
    <w:rsid w:val="00362487"/>
    <w:rsid w:val="00364437"/>
    <w:rsid w:val="00365E60"/>
    <w:rsid w:val="00366C13"/>
    <w:rsid w:val="0036701C"/>
    <w:rsid w:val="00371D7A"/>
    <w:rsid w:val="00372858"/>
    <w:rsid w:val="00372EFF"/>
    <w:rsid w:val="00374254"/>
    <w:rsid w:val="003750B4"/>
    <w:rsid w:val="00375511"/>
    <w:rsid w:val="003757CA"/>
    <w:rsid w:val="003804E1"/>
    <w:rsid w:val="00382CAD"/>
    <w:rsid w:val="00382D2C"/>
    <w:rsid w:val="00382FA7"/>
    <w:rsid w:val="003863B0"/>
    <w:rsid w:val="003929CF"/>
    <w:rsid w:val="00394007"/>
    <w:rsid w:val="0039637E"/>
    <w:rsid w:val="003965DB"/>
    <w:rsid w:val="0039792A"/>
    <w:rsid w:val="003A1691"/>
    <w:rsid w:val="003A23CD"/>
    <w:rsid w:val="003A2CA5"/>
    <w:rsid w:val="003A35CB"/>
    <w:rsid w:val="003A3A41"/>
    <w:rsid w:val="003A3B23"/>
    <w:rsid w:val="003A3D51"/>
    <w:rsid w:val="003A4C76"/>
    <w:rsid w:val="003A6442"/>
    <w:rsid w:val="003A6A53"/>
    <w:rsid w:val="003A7485"/>
    <w:rsid w:val="003A796F"/>
    <w:rsid w:val="003B3AF1"/>
    <w:rsid w:val="003B592D"/>
    <w:rsid w:val="003B5DFA"/>
    <w:rsid w:val="003B6A21"/>
    <w:rsid w:val="003B703A"/>
    <w:rsid w:val="003C07C8"/>
    <w:rsid w:val="003C199B"/>
    <w:rsid w:val="003C38F7"/>
    <w:rsid w:val="003C3E55"/>
    <w:rsid w:val="003C6CAE"/>
    <w:rsid w:val="003C7582"/>
    <w:rsid w:val="003D222D"/>
    <w:rsid w:val="003D290C"/>
    <w:rsid w:val="003D31E7"/>
    <w:rsid w:val="003D366E"/>
    <w:rsid w:val="003D51F4"/>
    <w:rsid w:val="003D55B5"/>
    <w:rsid w:val="003D6A72"/>
    <w:rsid w:val="003E0530"/>
    <w:rsid w:val="003E1735"/>
    <w:rsid w:val="003E399F"/>
    <w:rsid w:val="003E7469"/>
    <w:rsid w:val="003F7C3B"/>
    <w:rsid w:val="00402BB8"/>
    <w:rsid w:val="0040320D"/>
    <w:rsid w:val="0040333B"/>
    <w:rsid w:val="00403A98"/>
    <w:rsid w:val="004047CF"/>
    <w:rsid w:val="004056A2"/>
    <w:rsid w:val="0040640A"/>
    <w:rsid w:val="00406C6C"/>
    <w:rsid w:val="00413240"/>
    <w:rsid w:val="00413273"/>
    <w:rsid w:val="004133E6"/>
    <w:rsid w:val="00416F10"/>
    <w:rsid w:val="004178C1"/>
    <w:rsid w:val="0042087B"/>
    <w:rsid w:val="00421853"/>
    <w:rsid w:val="00426259"/>
    <w:rsid w:val="00427D0C"/>
    <w:rsid w:val="0043170D"/>
    <w:rsid w:val="00433A34"/>
    <w:rsid w:val="00433ACC"/>
    <w:rsid w:val="00434028"/>
    <w:rsid w:val="004347B2"/>
    <w:rsid w:val="0043617E"/>
    <w:rsid w:val="0043772D"/>
    <w:rsid w:val="004416B9"/>
    <w:rsid w:val="00443EE0"/>
    <w:rsid w:val="00443F34"/>
    <w:rsid w:val="004448D2"/>
    <w:rsid w:val="00446BF8"/>
    <w:rsid w:val="00450B3F"/>
    <w:rsid w:val="00451E7C"/>
    <w:rsid w:val="00452713"/>
    <w:rsid w:val="00454B2D"/>
    <w:rsid w:val="00456D2C"/>
    <w:rsid w:val="00457115"/>
    <w:rsid w:val="00457AD0"/>
    <w:rsid w:val="00460376"/>
    <w:rsid w:val="00461F7E"/>
    <w:rsid w:val="004629C6"/>
    <w:rsid w:val="00463792"/>
    <w:rsid w:val="00464824"/>
    <w:rsid w:val="0046744B"/>
    <w:rsid w:val="0047058A"/>
    <w:rsid w:val="00472653"/>
    <w:rsid w:val="004730A0"/>
    <w:rsid w:val="00475442"/>
    <w:rsid w:val="004774AF"/>
    <w:rsid w:val="00484CE4"/>
    <w:rsid w:val="00486247"/>
    <w:rsid w:val="004868E0"/>
    <w:rsid w:val="00486B55"/>
    <w:rsid w:val="00490779"/>
    <w:rsid w:val="00490795"/>
    <w:rsid w:val="0049227D"/>
    <w:rsid w:val="00493531"/>
    <w:rsid w:val="00494C74"/>
    <w:rsid w:val="00495130"/>
    <w:rsid w:val="0049525D"/>
    <w:rsid w:val="004A0E04"/>
    <w:rsid w:val="004A2B8E"/>
    <w:rsid w:val="004A58DA"/>
    <w:rsid w:val="004A6017"/>
    <w:rsid w:val="004A611C"/>
    <w:rsid w:val="004A6A45"/>
    <w:rsid w:val="004A6D14"/>
    <w:rsid w:val="004A7283"/>
    <w:rsid w:val="004B201F"/>
    <w:rsid w:val="004B2F4A"/>
    <w:rsid w:val="004B46F8"/>
    <w:rsid w:val="004B5610"/>
    <w:rsid w:val="004B6DD5"/>
    <w:rsid w:val="004C0647"/>
    <w:rsid w:val="004C0EEB"/>
    <w:rsid w:val="004C20CA"/>
    <w:rsid w:val="004C317D"/>
    <w:rsid w:val="004C548E"/>
    <w:rsid w:val="004C567C"/>
    <w:rsid w:val="004D3245"/>
    <w:rsid w:val="004D5095"/>
    <w:rsid w:val="004D52E6"/>
    <w:rsid w:val="004E025B"/>
    <w:rsid w:val="004E0863"/>
    <w:rsid w:val="004E4A8D"/>
    <w:rsid w:val="004E4F0D"/>
    <w:rsid w:val="004E5AFB"/>
    <w:rsid w:val="004E607A"/>
    <w:rsid w:val="004E6A3A"/>
    <w:rsid w:val="004E6CA6"/>
    <w:rsid w:val="004E71AA"/>
    <w:rsid w:val="004F2355"/>
    <w:rsid w:val="004F2887"/>
    <w:rsid w:val="004F3B43"/>
    <w:rsid w:val="004F43D8"/>
    <w:rsid w:val="004F533B"/>
    <w:rsid w:val="004F602E"/>
    <w:rsid w:val="004F7958"/>
    <w:rsid w:val="005024BC"/>
    <w:rsid w:val="005025C3"/>
    <w:rsid w:val="005048F3"/>
    <w:rsid w:val="00510FEB"/>
    <w:rsid w:val="00511044"/>
    <w:rsid w:val="00514B64"/>
    <w:rsid w:val="00515C5E"/>
    <w:rsid w:val="005164A2"/>
    <w:rsid w:val="0051686F"/>
    <w:rsid w:val="00520128"/>
    <w:rsid w:val="00520E3E"/>
    <w:rsid w:val="00522C61"/>
    <w:rsid w:val="0052355C"/>
    <w:rsid w:val="00525608"/>
    <w:rsid w:val="00531318"/>
    <w:rsid w:val="00531F7A"/>
    <w:rsid w:val="00533AB2"/>
    <w:rsid w:val="0053545B"/>
    <w:rsid w:val="00535B16"/>
    <w:rsid w:val="00536168"/>
    <w:rsid w:val="005375DF"/>
    <w:rsid w:val="00543450"/>
    <w:rsid w:val="005436F8"/>
    <w:rsid w:val="005451E6"/>
    <w:rsid w:val="00546930"/>
    <w:rsid w:val="0054777E"/>
    <w:rsid w:val="00550A95"/>
    <w:rsid w:val="00551195"/>
    <w:rsid w:val="00551399"/>
    <w:rsid w:val="00551633"/>
    <w:rsid w:val="005617EF"/>
    <w:rsid w:val="00562013"/>
    <w:rsid w:val="005657CC"/>
    <w:rsid w:val="00567235"/>
    <w:rsid w:val="00571D26"/>
    <w:rsid w:val="00572B9A"/>
    <w:rsid w:val="00574F34"/>
    <w:rsid w:val="005750C1"/>
    <w:rsid w:val="00576F56"/>
    <w:rsid w:val="005776CE"/>
    <w:rsid w:val="00577C9C"/>
    <w:rsid w:val="00582BD3"/>
    <w:rsid w:val="00582E4D"/>
    <w:rsid w:val="005831F8"/>
    <w:rsid w:val="00583B57"/>
    <w:rsid w:val="00583FFA"/>
    <w:rsid w:val="005858EC"/>
    <w:rsid w:val="00585D0B"/>
    <w:rsid w:val="00587F9B"/>
    <w:rsid w:val="005900B5"/>
    <w:rsid w:val="005906F5"/>
    <w:rsid w:val="0059087D"/>
    <w:rsid w:val="00592CFD"/>
    <w:rsid w:val="005948FB"/>
    <w:rsid w:val="00594CF1"/>
    <w:rsid w:val="00596CE3"/>
    <w:rsid w:val="005A075B"/>
    <w:rsid w:val="005A372A"/>
    <w:rsid w:val="005A40B6"/>
    <w:rsid w:val="005A7EAA"/>
    <w:rsid w:val="005B02DB"/>
    <w:rsid w:val="005B25C0"/>
    <w:rsid w:val="005B3456"/>
    <w:rsid w:val="005B3C2C"/>
    <w:rsid w:val="005B3D86"/>
    <w:rsid w:val="005B4681"/>
    <w:rsid w:val="005B4E50"/>
    <w:rsid w:val="005B5F24"/>
    <w:rsid w:val="005B6929"/>
    <w:rsid w:val="005B7EB8"/>
    <w:rsid w:val="005C0609"/>
    <w:rsid w:val="005C149A"/>
    <w:rsid w:val="005C4515"/>
    <w:rsid w:val="005C585E"/>
    <w:rsid w:val="005C5BDD"/>
    <w:rsid w:val="005C61D3"/>
    <w:rsid w:val="005D259E"/>
    <w:rsid w:val="005D290A"/>
    <w:rsid w:val="005D342B"/>
    <w:rsid w:val="005D40D5"/>
    <w:rsid w:val="005D63D8"/>
    <w:rsid w:val="005D735E"/>
    <w:rsid w:val="005E13FC"/>
    <w:rsid w:val="005E2414"/>
    <w:rsid w:val="005E3C6E"/>
    <w:rsid w:val="005E47B5"/>
    <w:rsid w:val="005E6313"/>
    <w:rsid w:val="005E72B6"/>
    <w:rsid w:val="005E7FD2"/>
    <w:rsid w:val="005F4248"/>
    <w:rsid w:val="005F61E2"/>
    <w:rsid w:val="005F6226"/>
    <w:rsid w:val="005F7CC7"/>
    <w:rsid w:val="0060092C"/>
    <w:rsid w:val="00600A18"/>
    <w:rsid w:val="00602DAE"/>
    <w:rsid w:val="00603D3E"/>
    <w:rsid w:val="006055F8"/>
    <w:rsid w:val="00605CB1"/>
    <w:rsid w:val="00606E82"/>
    <w:rsid w:val="00607C81"/>
    <w:rsid w:val="00612FDD"/>
    <w:rsid w:val="006136C6"/>
    <w:rsid w:val="006160F9"/>
    <w:rsid w:val="0061665E"/>
    <w:rsid w:val="00620A99"/>
    <w:rsid w:val="00625973"/>
    <w:rsid w:val="00625B06"/>
    <w:rsid w:val="00625BE3"/>
    <w:rsid w:val="00627F71"/>
    <w:rsid w:val="00631C25"/>
    <w:rsid w:val="006323CB"/>
    <w:rsid w:val="00633889"/>
    <w:rsid w:val="00633ED3"/>
    <w:rsid w:val="0063421F"/>
    <w:rsid w:val="00640139"/>
    <w:rsid w:val="006411E1"/>
    <w:rsid w:val="00643513"/>
    <w:rsid w:val="00643557"/>
    <w:rsid w:val="00646F49"/>
    <w:rsid w:val="006477A2"/>
    <w:rsid w:val="006521C2"/>
    <w:rsid w:val="00660E06"/>
    <w:rsid w:val="00660FF1"/>
    <w:rsid w:val="006616B7"/>
    <w:rsid w:val="006628B2"/>
    <w:rsid w:val="00662B58"/>
    <w:rsid w:val="00662E74"/>
    <w:rsid w:val="00664D1C"/>
    <w:rsid w:val="00671A2B"/>
    <w:rsid w:val="0067351E"/>
    <w:rsid w:val="006757C2"/>
    <w:rsid w:val="00677291"/>
    <w:rsid w:val="00677F38"/>
    <w:rsid w:val="006813EF"/>
    <w:rsid w:val="00683E04"/>
    <w:rsid w:val="00684134"/>
    <w:rsid w:val="006841C3"/>
    <w:rsid w:val="006842F0"/>
    <w:rsid w:val="006857E2"/>
    <w:rsid w:val="00691861"/>
    <w:rsid w:val="00691AB1"/>
    <w:rsid w:val="00691F33"/>
    <w:rsid w:val="00691F7F"/>
    <w:rsid w:val="00692AFA"/>
    <w:rsid w:val="00692C7D"/>
    <w:rsid w:val="0069537F"/>
    <w:rsid w:val="00695CDC"/>
    <w:rsid w:val="00697060"/>
    <w:rsid w:val="006A0B9B"/>
    <w:rsid w:val="006A0CF7"/>
    <w:rsid w:val="006A10B2"/>
    <w:rsid w:val="006A2DDC"/>
    <w:rsid w:val="006A3997"/>
    <w:rsid w:val="006A4D3B"/>
    <w:rsid w:val="006A6D28"/>
    <w:rsid w:val="006B0D94"/>
    <w:rsid w:val="006B274D"/>
    <w:rsid w:val="006B4171"/>
    <w:rsid w:val="006B7F2C"/>
    <w:rsid w:val="006C05FD"/>
    <w:rsid w:val="006C08E8"/>
    <w:rsid w:val="006C36C5"/>
    <w:rsid w:val="006C5495"/>
    <w:rsid w:val="006C7A2E"/>
    <w:rsid w:val="006D0DA2"/>
    <w:rsid w:val="006D1947"/>
    <w:rsid w:val="006D21C5"/>
    <w:rsid w:val="006D30D3"/>
    <w:rsid w:val="006D3E24"/>
    <w:rsid w:val="006D59CD"/>
    <w:rsid w:val="006D6B08"/>
    <w:rsid w:val="006D6F78"/>
    <w:rsid w:val="006D74E4"/>
    <w:rsid w:val="006E0056"/>
    <w:rsid w:val="006E162E"/>
    <w:rsid w:val="006E1B72"/>
    <w:rsid w:val="006E67C1"/>
    <w:rsid w:val="006E7318"/>
    <w:rsid w:val="006F09A1"/>
    <w:rsid w:val="006F4684"/>
    <w:rsid w:val="006F504A"/>
    <w:rsid w:val="006F54BC"/>
    <w:rsid w:val="00700347"/>
    <w:rsid w:val="007015F2"/>
    <w:rsid w:val="0070194F"/>
    <w:rsid w:val="007032F4"/>
    <w:rsid w:val="00707C9D"/>
    <w:rsid w:val="00710F86"/>
    <w:rsid w:val="00712948"/>
    <w:rsid w:val="0071321C"/>
    <w:rsid w:val="00713798"/>
    <w:rsid w:val="007148B2"/>
    <w:rsid w:val="007163F6"/>
    <w:rsid w:val="00716AF2"/>
    <w:rsid w:val="007214BD"/>
    <w:rsid w:val="00721AFA"/>
    <w:rsid w:val="00722ABE"/>
    <w:rsid w:val="00723F00"/>
    <w:rsid w:val="0072593A"/>
    <w:rsid w:val="0072601A"/>
    <w:rsid w:val="00726D14"/>
    <w:rsid w:val="007275FB"/>
    <w:rsid w:val="00730E9E"/>
    <w:rsid w:val="00732006"/>
    <w:rsid w:val="00732E23"/>
    <w:rsid w:val="007333B0"/>
    <w:rsid w:val="00734BF5"/>
    <w:rsid w:val="00735778"/>
    <w:rsid w:val="0074052D"/>
    <w:rsid w:val="00740D82"/>
    <w:rsid w:val="00740DE2"/>
    <w:rsid w:val="007414B0"/>
    <w:rsid w:val="00742C10"/>
    <w:rsid w:val="00746BC8"/>
    <w:rsid w:val="00747A14"/>
    <w:rsid w:val="00756AD2"/>
    <w:rsid w:val="007600AE"/>
    <w:rsid w:val="0076077F"/>
    <w:rsid w:val="00760826"/>
    <w:rsid w:val="00760F8F"/>
    <w:rsid w:val="0076178C"/>
    <w:rsid w:val="007632C7"/>
    <w:rsid w:val="00763853"/>
    <w:rsid w:val="00763A52"/>
    <w:rsid w:val="00766208"/>
    <w:rsid w:val="007665E7"/>
    <w:rsid w:val="00766BF9"/>
    <w:rsid w:val="00766E37"/>
    <w:rsid w:val="00767116"/>
    <w:rsid w:val="00767D9F"/>
    <w:rsid w:val="00770EBB"/>
    <w:rsid w:val="0077354D"/>
    <w:rsid w:val="00774FB7"/>
    <w:rsid w:val="0077732E"/>
    <w:rsid w:val="00780BB0"/>
    <w:rsid w:val="007816F7"/>
    <w:rsid w:val="00781AFB"/>
    <w:rsid w:val="00784D02"/>
    <w:rsid w:val="007854FD"/>
    <w:rsid w:val="00786938"/>
    <w:rsid w:val="00786F27"/>
    <w:rsid w:val="007877E1"/>
    <w:rsid w:val="00793D5C"/>
    <w:rsid w:val="007958EA"/>
    <w:rsid w:val="007A1A6C"/>
    <w:rsid w:val="007A1B39"/>
    <w:rsid w:val="007A2138"/>
    <w:rsid w:val="007B0EA2"/>
    <w:rsid w:val="007B30C3"/>
    <w:rsid w:val="007B31BD"/>
    <w:rsid w:val="007B387E"/>
    <w:rsid w:val="007B38E3"/>
    <w:rsid w:val="007B3BC3"/>
    <w:rsid w:val="007B4E1B"/>
    <w:rsid w:val="007B7D28"/>
    <w:rsid w:val="007C0D02"/>
    <w:rsid w:val="007C1551"/>
    <w:rsid w:val="007C1DB9"/>
    <w:rsid w:val="007C2421"/>
    <w:rsid w:val="007C2CBE"/>
    <w:rsid w:val="007C2DE3"/>
    <w:rsid w:val="007C2F90"/>
    <w:rsid w:val="007C3732"/>
    <w:rsid w:val="007C446C"/>
    <w:rsid w:val="007C5FAE"/>
    <w:rsid w:val="007C65ED"/>
    <w:rsid w:val="007C6601"/>
    <w:rsid w:val="007D0DC2"/>
    <w:rsid w:val="007D1445"/>
    <w:rsid w:val="007D26AB"/>
    <w:rsid w:val="007D3E19"/>
    <w:rsid w:val="007D46D3"/>
    <w:rsid w:val="007D476E"/>
    <w:rsid w:val="007D67AC"/>
    <w:rsid w:val="007D68B8"/>
    <w:rsid w:val="007D7777"/>
    <w:rsid w:val="007D7966"/>
    <w:rsid w:val="007E2FB8"/>
    <w:rsid w:val="007E4C51"/>
    <w:rsid w:val="007F11D1"/>
    <w:rsid w:val="007F1300"/>
    <w:rsid w:val="007F17D8"/>
    <w:rsid w:val="007F20EC"/>
    <w:rsid w:val="007F38AA"/>
    <w:rsid w:val="007F3FAC"/>
    <w:rsid w:val="007F44D3"/>
    <w:rsid w:val="007F6EF2"/>
    <w:rsid w:val="00802699"/>
    <w:rsid w:val="00803570"/>
    <w:rsid w:val="0080417D"/>
    <w:rsid w:val="008051FF"/>
    <w:rsid w:val="00806281"/>
    <w:rsid w:val="00810102"/>
    <w:rsid w:val="00814E0A"/>
    <w:rsid w:val="00815CD5"/>
    <w:rsid w:val="008164E2"/>
    <w:rsid w:val="00817451"/>
    <w:rsid w:val="00817647"/>
    <w:rsid w:val="00820E28"/>
    <w:rsid w:val="008214F0"/>
    <w:rsid w:val="00824A05"/>
    <w:rsid w:val="008262B4"/>
    <w:rsid w:val="00831765"/>
    <w:rsid w:val="00833B29"/>
    <w:rsid w:val="00834727"/>
    <w:rsid w:val="00836C1E"/>
    <w:rsid w:val="00836E6C"/>
    <w:rsid w:val="00837104"/>
    <w:rsid w:val="0083729D"/>
    <w:rsid w:val="00840B06"/>
    <w:rsid w:val="00844601"/>
    <w:rsid w:val="00845810"/>
    <w:rsid w:val="00846F1B"/>
    <w:rsid w:val="0085087C"/>
    <w:rsid w:val="00850F29"/>
    <w:rsid w:val="00854B4B"/>
    <w:rsid w:val="00854DE2"/>
    <w:rsid w:val="008574AC"/>
    <w:rsid w:val="00860739"/>
    <w:rsid w:val="00862E8A"/>
    <w:rsid w:val="00863C9B"/>
    <w:rsid w:val="00863D9B"/>
    <w:rsid w:val="00864048"/>
    <w:rsid w:val="00865C7A"/>
    <w:rsid w:val="00867DE3"/>
    <w:rsid w:val="00872AEA"/>
    <w:rsid w:val="00873600"/>
    <w:rsid w:val="008760B6"/>
    <w:rsid w:val="00877104"/>
    <w:rsid w:val="00880D80"/>
    <w:rsid w:val="0088103A"/>
    <w:rsid w:val="008827C0"/>
    <w:rsid w:val="0089033A"/>
    <w:rsid w:val="0089176C"/>
    <w:rsid w:val="00892B3A"/>
    <w:rsid w:val="00893CAD"/>
    <w:rsid w:val="00894340"/>
    <w:rsid w:val="008952ED"/>
    <w:rsid w:val="00896D82"/>
    <w:rsid w:val="0089786C"/>
    <w:rsid w:val="00897D32"/>
    <w:rsid w:val="008A0303"/>
    <w:rsid w:val="008A17DC"/>
    <w:rsid w:val="008A4B34"/>
    <w:rsid w:val="008A6389"/>
    <w:rsid w:val="008A6FC9"/>
    <w:rsid w:val="008A74DF"/>
    <w:rsid w:val="008B15B9"/>
    <w:rsid w:val="008B283F"/>
    <w:rsid w:val="008B36C9"/>
    <w:rsid w:val="008B381D"/>
    <w:rsid w:val="008B789F"/>
    <w:rsid w:val="008C10E0"/>
    <w:rsid w:val="008C1C87"/>
    <w:rsid w:val="008C3A4D"/>
    <w:rsid w:val="008C3D5E"/>
    <w:rsid w:val="008C4199"/>
    <w:rsid w:val="008C52DF"/>
    <w:rsid w:val="008D1DA2"/>
    <w:rsid w:val="008D4DFD"/>
    <w:rsid w:val="008D7234"/>
    <w:rsid w:val="008E527F"/>
    <w:rsid w:val="008E7772"/>
    <w:rsid w:val="008E7C7A"/>
    <w:rsid w:val="008F0191"/>
    <w:rsid w:val="008F13AD"/>
    <w:rsid w:val="008F21BA"/>
    <w:rsid w:val="008F5729"/>
    <w:rsid w:val="008F5EC6"/>
    <w:rsid w:val="008F744F"/>
    <w:rsid w:val="00902512"/>
    <w:rsid w:val="00902F1C"/>
    <w:rsid w:val="00905061"/>
    <w:rsid w:val="009060C1"/>
    <w:rsid w:val="009064CE"/>
    <w:rsid w:val="00906843"/>
    <w:rsid w:val="0090729F"/>
    <w:rsid w:val="00907714"/>
    <w:rsid w:val="009124D3"/>
    <w:rsid w:val="00912E6D"/>
    <w:rsid w:val="00914F65"/>
    <w:rsid w:val="00915734"/>
    <w:rsid w:val="00915E9E"/>
    <w:rsid w:val="00917884"/>
    <w:rsid w:val="0092142C"/>
    <w:rsid w:val="009238B3"/>
    <w:rsid w:val="00924431"/>
    <w:rsid w:val="00925156"/>
    <w:rsid w:val="009264D2"/>
    <w:rsid w:val="00926ACD"/>
    <w:rsid w:val="009275B5"/>
    <w:rsid w:val="00927614"/>
    <w:rsid w:val="00931F41"/>
    <w:rsid w:val="009335B4"/>
    <w:rsid w:val="00935109"/>
    <w:rsid w:val="009356DB"/>
    <w:rsid w:val="0093753C"/>
    <w:rsid w:val="00941A27"/>
    <w:rsid w:val="00947420"/>
    <w:rsid w:val="00947A0A"/>
    <w:rsid w:val="00947C4A"/>
    <w:rsid w:val="00947E4A"/>
    <w:rsid w:val="009502B8"/>
    <w:rsid w:val="00950DFE"/>
    <w:rsid w:val="009567B1"/>
    <w:rsid w:val="00956A57"/>
    <w:rsid w:val="00961718"/>
    <w:rsid w:val="0096307D"/>
    <w:rsid w:val="00963E5F"/>
    <w:rsid w:val="0096451F"/>
    <w:rsid w:val="009677AA"/>
    <w:rsid w:val="00967C97"/>
    <w:rsid w:val="0097045B"/>
    <w:rsid w:val="00973443"/>
    <w:rsid w:val="00973943"/>
    <w:rsid w:val="00974A3B"/>
    <w:rsid w:val="00975811"/>
    <w:rsid w:val="00975B97"/>
    <w:rsid w:val="009760D3"/>
    <w:rsid w:val="009831A6"/>
    <w:rsid w:val="009834F2"/>
    <w:rsid w:val="009864E6"/>
    <w:rsid w:val="0098691E"/>
    <w:rsid w:val="00987F60"/>
    <w:rsid w:val="009912EE"/>
    <w:rsid w:val="00991B64"/>
    <w:rsid w:val="00994291"/>
    <w:rsid w:val="00995780"/>
    <w:rsid w:val="009A071C"/>
    <w:rsid w:val="009A071E"/>
    <w:rsid w:val="009A1602"/>
    <w:rsid w:val="009A1879"/>
    <w:rsid w:val="009A300F"/>
    <w:rsid w:val="009A67DA"/>
    <w:rsid w:val="009A6B74"/>
    <w:rsid w:val="009B0139"/>
    <w:rsid w:val="009B0294"/>
    <w:rsid w:val="009B14C0"/>
    <w:rsid w:val="009B1786"/>
    <w:rsid w:val="009B206C"/>
    <w:rsid w:val="009B327E"/>
    <w:rsid w:val="009B57D0"/>
    <w:rsid w:val="009B6142"/>
    <w:rsid w:val="009B6C68"/>
    <w:rsid w:val="009B7AE7"/>
    <w:rsid w:val="009C0AA3"/>
    <w:rsid w:val="009C0AE7"/>
    <w:rsid w:val="009C0D45"/>
    <w:rsid w:val="009C51A7"/>
    <w:rsid w:val="009C52BF"/>
    <w:rsid w:val="009D08C2"/>
    <w:rsid w:val="009D0A54"/>
    <w:rsid w:val="009D0B90"/>
    <w:rsid w:val="009D3305"/>
    <w:rsid w:val="009D47F3"/>
    <w:rsid w:val="009E2210"/>
    <w:rsid w:val="009E22E9"/>
    <w:rsid w:val="009E2DC6"/>
    <w:rsid w:val="009E3E82"/>
    <w:rsid w:val="009E417C"/>
    <w:rsid w:val="009E56C4"/>
    <w:rsid w:val="009E5AED"/>
    <w:rsid w:val="009E5D1F"/>
    <w:rsid w:val="009E601F"/>
    <w:rsid w:val="009E618B"/>
    <w:rsid w:val="009E6944"/>
    <w:rsid w:val="009E78C5"/>
    <w:rsid w:val="009F0D5C"/>
    <w:rsid w:val="009F112A"/>
    <w:rsid w:val="009F1E57"/>
    <w:rsid w:val="009F3C05"/>
    <w:rsid w:val="009F41DE"/>
    <w:rsid w:val="009F52ED"/>
    <w:rsid w:val="009F6AA6"/>
    <w:rsid w:val="009F6D5F"/>
    <w:rsid w:val="00A0004C"/>
    <w:rsid w:val="00A005F7"/>
    <w:rsid w:val="00A00A6D"/>
    <w:rsid w:val="00A01C34"/>
    <w:rsid w:val="00A03EEA"/>
    <w:rsid w:val="00A04D0A"/>
    <w:rsid w:val="00A05F19"/>
    <w:rsid w:val="00A067FA"/>
    <w:rsid w:val="00A0778C"/>
    <w:rsid w:val="00A07A10"/>
    <w:rsid w:val="00A103C0"/>
    <w:rsid w:val="00A106A5"/>
    <w:rsid w:val="00A12B67"/>
    <w:rsid w:val="00A15727"/>
    <w:rsid w:val="00A15DBE"/>
    <w:rsid w:val="00A16B14"/>
    <w:rsid w:val="00A20E4C"/>
    <w:rsid w:val="00A21D7D"/>
    <w:rsid w:val="00A241D9"/>
    <w:rsid w:val="00A2430E"/>
    <w:rsid w:val="00A24BC1"/>
    <w:rsid w:val="00A3184A"/>
    <w:rsid w:val="00A31FAC"/>
    <w:rsid w:val="00A3332A"/>
    <w:rsid w:val="00A33358"/>
    <w:rsid w:val="00A3347E"/>
    <w:rsid w:val="00A34A54"/>
    <w:rsid w:val="00A34D67"/>
    <w:rsid w:val="00A36C3A"/>
    <w:rsid w:val="00A40F8A"/>
    <w:rsid w:val="00A42CAA"/>
    <w:rsid w:val="00A43D8B"/>
    <w:rsid w:val="00A45768"/>
    <w:rsid w:val="00A472EA"/>
    <w:rsid w:val="00A50009"/>
    <w:rsid w:val="00A507E4"/>
    <w:rsid w:val="00A55B6E"/>
    <w:rsid w:val="00A578D8"/>
    <w:rsid w:val="00A57964"/>
    <w:rsid w:val="00A60FA9"/>
    <w:rsid w:val="00A63E43"/>
    <w:rsid w:val="00A6685D"/>
    <w:rsid w:val="00A66E0A"/>
    <w:rsid w:val="00A744E8"/>
    <w:rsid w:val="00A74B50"/>
    <w:rsid w:val="00A74EFA"/>
    <w:rsid w:val="00A800EB"/>
    <w:rsid w:val="00A80B90"/>
    <w:rsid w:val="00A81420"/>
    <w:rsid w:val="00A81D1E"/>
    <w:rsid w:val="00A826AC"/>
    <w:rsid w:val="00A83E46"/>
    <w:rsid w:val="00A84096"/>
    <w:rsid w:val="00A845B0"/>
    <w:rsid w:val="00A86466"/>
    <w:rsid w:val="00A870A8"/>
    <w:rsid w:val="00A87B74"/>
    <w:rsid w:val="00A901C1"/>
    <w:rsid w:val="00A9209A"/>
    <w:rsid w:val="00A94263"/>
    <w:rsid w:val="00A97475"/>
    <w:rsid w:val="00A974B5"/>
    <w:rsid w:val="00AA1EBB"/>
    <w:rsid w:val="00AA4855"/>
    <w:rsid w:val="00AA57BD"/>
    <w:rsid w:val="00AA64C7"/>
    <w:rsid w:val="00AB02EE"/>
    <w:rsid w:val="00AB06ED"/>
    <w:rsid w:val="00AB16F4"/>
    <w:rsid w:val="00AC2263"/>
    <w:rsid w:val="00AC3559"/>
    <w:rsid w:val="00AC446A"/>
    <w:rsid w:val="00AC4AE7"/>
    <w:rsid w:val="00AC5D39"/>
    <w:rsid w:val="00AC6876"/>
    <w:rsid w:val="00AC703B"/>
    <w:rsid w:val="00AC73C2"/>
    <w:rsid w:val="00AC73C3"/>
    <w:rsid w:val="00AC7431"/>
    <w:rsid w:val="00AD0719"/>
    <w:rsid w:val="00AD078C"/>
    <w:rsid w:val="00AD0E50"/>
    <w:rsid w:val="00AD148D"/>
    <w:rsid w:val="00AD16F6"/>
    <w:rsid w:val="00AD1E0E"/>
    <w:rsid w:val="00AD281A"/>
    <w:rsid w:val="00AD2971"/>
    <w:rsid w:val="00AD4E0F"/>
    <w:rsid w:val="00AD7A69"/>
    <w:rsid w:val="00AE156F"/>
    <w:rsid w:val="00AE3FBF"/>
    <w:rsid w:val="00AE7174"/>
    <w:rsid w:val="00AE738D"/>
    <w:rsid w:val="00AF579C"/>
    <w:rsid w:val="00AF68C6"/>
    <w:rsid w:val="00B00000"/>
    <w:rsid w:val="00B01C0B"/>
    <w:rsid w:val="00B03950"/>
    <w:rsid w:val="00B0537F"/>
    <w:rsid w:val="00B058FE"/>
    <w:rsid w:val="00B07961"/>
    <w:rsid w:val="00B10319"/>
    <w:rsid w:val="00B10E6A"/>
    <w:rsid w:val="00B12194"/>
    <w:rsid w:val="00B13C62"/>
    <w:rsid w:val="00B13EEA"/>
    <w:rsid w:val="00B13FBA"/>
    <w:rsid w:val="00B140CA"/>
    <w:rsid w:val="00B15EAC"/>
    <w:rsid w:val="00B16A3A"/>
    <w:rsid w:val="00B17273"/>
    <w:rsid w:val="00B22029"/>
    <w:rsid w:val="00B26EF5"/>
    <w:rsid w:val="00B270FA"/>
    <w:rsid w:val="00B27BD1"/>
    <w:rsid w:val="00B30C4D"/>
    <w:rsid w:val="00B327F1"/>
    <w:rsid w:val="00B33D00"/>
    <w:rsid w:val="00B411DD"/>
    <w:rsid w:val="00B454CF"/>
    <w:rsid w:val="00B4650E"/>
    <w:rsid w:val="00B4717E"/>
    <w:rsid w:val="00B47807"/>
    <w:rsid w:val="00B52921"/>
    <w:rsid w:val="00B5425C"/>
    <w:rsid w:val="00B54AF7"/>
    <w:rsid w:val="00B5530F"/>
    <w:rsid w:val="00B556F2"/>
    <w:rsid w:val="00B67C38"/>
    <w:rsid w:val="00B70A2A"/>
    <w:rsid w:val="00B70E90"/>
    <w:rsid w:val="00B71101"/>
    <w:rsid w:val="00B74B8F"/>
    <w:rsid w:val="00B7694F"/>
    <w:rsid w:val="00B774EA"/>
    <w:rsid w:val="00B82F05"/>
    <w:rsid w:val="00B86D79"/>
    <w:rsid w:val="00B9012D"/>
    <w:rsid w:val="00B90554"/>
    <w:rsid w:val="00B9067B"/>
    <w:rsid w:val="00B9117D"/>
    <w:rsid w:val="00B916DD"/>
    <w:rsid w:val="00B93458"/>
    <w:rsid w:val="00B934CF"/>
    <w:rsid w:val="00B947D7"/>
    <w:rsid w:val="00B977A7"/>
    <w:rsid w:val="00B979E6"/>
    <w:rsid w:val="00BA16A1"/>
    <w:rsid w:val="00BA16FC"/>
    <w:rsid w:val="00BA28AA"/>
    <w:rsid w:val="00BA39BE"/>
    <w:rsid w:val="00BA68A9"/>
    <w:rsid w:val="00BA7F06"/>
    <w:rsid w:val="00BB0157"/>
    <w:rsid w:val="00BB19CD"/>
    <w:rsid w:val="00BB2EDF"/>
    <w:rsid w:val="00BB358C"/>
    <w:rsid w:val="00BB3D74"/>
    <w:rsid w:val="00BB55CC"/>
    <w:rsid w:val="00BB589D"/>
    <w:rsid w:val="00BB5AD2"/>
    <w:rsid w:val="00BB5EB6"/>
    <w:rsid w:val="00BB6129"/>
    <w:rsid w:val="00BC1571"/>
    <w:rsid w:val="00BC1860"/>
    <w:rsid w:val="00BC1892"/>
    <w:rsid w:val="00BC1A32"/>
    <w:rsid w:val="00BC39EF"/>
    <w:rsid w:val="00BC41F1"/>
    <w:rsid w:val="00BC6999"/>
    <w:rsid w:val="00BC7A54"/>
    <w:rsid w:val="00BD5BFA"/>
    <w:rsid w:val="00BD6F73"/>
    <w:rsid w:val="00BE19D4"/>
    <w:rsid w:val="00BE1C4C"/>
    <w:rsid w:val="00BE5321"/>
    <w:rsid w:val="00BF11C1"/>
    <w:rsid w:val="00BF2F09"/>
    <w:rsid w:val="00BF32F6"/>
    <w:rsid w:val="00BF5C98"/>
    <w:rsid w:val="00BF60FD"/>
    <w:rsid w:val="00BF676C"/>
    <w:rsid w:val="00BF7EF6"/>
    <w:rsid w:val="00C0566F"/>
    <w:rsid w:val="00C056DB"/>
    <w:rsid w:val="00C05B17"/>
    <w:rsid w:val="00C05F98"/>
    <w:rsid w:val="00C06644"/>
    <w:rsid w:val="00C12B43"/>
    <w:rsid w:val="00C14C9D"/>
    <w:rsid w:val="00C15F7B"/>
    <w:rsid w:val="00C15FF7"/>
    <w:rsid w:val="00C16929"/>
    <w:rsid w:val="00C16D7F"/>
    <w:rsid w:val="00C16EC2"/>
    <w:rsid w:val="00C20B84"/>
    <w:rsid w:val="00C21817"/>
    <w:rsid w:val="00C22F0A"/>
    <w:rsid w:val="00C23EA8"/>
    <w:rsid w:val="00C2527D"/>
    <w:rsid w:val="00C274EF"/>
    <w:rsid w:val="00C27DF8"/>
    <w:rsid w:val="00C32EA7"/>
    <w:rsid w:val="00C343BE"/>
    <w:rsid w:val="00C34651"/>
    <w:rsid w:val="00C41439"/>
    <w:rsid w:val="00C41976"/>
    <w:rsid w:val="00C4229D"/>
    <w:rsid w:val="00C43566"/>
    <w:rsid w:val="00C4797A"/>
    <w:rsid w:val="00C500BB"/>
    <w:rsid w:val="00C500C7"/>
    <w:rsid w:val="00C5054A"/>
    <w:rsid w:val="00C522C6"/>
    <w:rsid w:val="00C52D2E"/>
    <w:rsid w:val="00C53F8B"/>
    <w:rsid w:val="00C5639B"/>
    <w:rsid w:val="00C57CA7"/>
    <w:rsid w:val="00C605B9"/>
    <w:rsid w:val="00C62344"/>
    <w:rsid w:val="00C6314C"/>
    <w:rsid w:val="00C64BE0"/>
    <w:rsid w:val="00C65973"/>
    <w:rsid w:val="00C65995"/>
    <w:rsid w:val="00C673E0"/>
    <w:rsid w:val="00C676DB"/>
    <w:rsid w:val="00C67A04"/>
    <w:rsid w:val="00C7090E"/>
    <w:rsid w:val="00C70D41"/>
    <w:rsid w:val="00C71030"/>
    <w:rsid w:val="00C72515"/>
    <w:rsid w:val="00C7268A"/>
    <w:rsid w:val="00C72FCD"/>
    <w:rsid w:val="00C73219"/>
    <w:rsid w:val="00C74ACD"/>
    <w:rsid w:val="00C76274"/>
    <w:rsid w:val="00C81112"/>
    <w:rsid w:val="00C81F58"/>
    <w:rsid w:val="00C82F8C"/>
    <w:rsid w:val="00C90F33"/>
    <w:rsid w:val="00C9134E"/>
    <w:rsid w:val="00C917BA"/>
    <w:rsid w:val="00C96349"/>
    <w:rsid w:val="00CA3388"/>
    <w:rsid w:val="00CA71EA"/>
    <w:rsid w:val="00CA7B3F"/>
    <w:rsid w:val="00CB13BF"/>
    <w:rsid w:val="00CB222D"/>
    <w:rsid w:val="00CB7AF1"/>
    <w:rsid w:val="00CC1A1D"/>
    <w:rsid w:val="00CC27F6"/>
    <w:rsid w:val="00CC323C"/>
    <w:rsid w:val="00CC5118"/>
    <w:rsid w:val="00CC5548"/>
    <w:rsid w:val="00CD1CAE"/>
    <w:rsid w:val="00CD328A"/>
    <w:rsid w:val="00CD35AD"/>
    <w:rsid w:val="00CD3D3F"/>
    <w:rsid w:val="00CD637D"/>
    <w:rsid w:val="00CD7AF4"/>
    <w:rsid w:val="00CE0CEA"/>
    <w:rsid w:val="00CE1865"/>
    <w:rsid w:val="00CE32BA"/>
    <w:rsid w:val="00CE67AD"/>
    <w:rsid w:val="00CE704A"/>
    <w:rsid w:val="00CE7587"/>
    <w:rsid w:val="00CF0344"/>
    <w:rsid w:val="00CF0EDD"/>
    <w:rsid w:val="00CF2B7F"/>
    <w:rsid w:val="00CF408E"/>
    <w:rsid w:val="00CF44B2"/>
    <w:rsid w:val="00CF6D21"/>
    <w:rsid w:val="00CF7217"/>
    <w:rsid w:val="00CF77CA"/>
    <w:rsid w:val="00CF7C9D"/>
    <w:rsid w:val="00D009FE"/>
    <w:rsid w:val="00D00C91"/>
    <w:rsid w:val="00D028F1"/>
    <w:rsid w:val="00D02C5D"/>
    <w:rsid w:val="00D03996"/>
    <w:rsid w:val="00D04066"/>
    <w:rsid w:val="00D0407E"/>
    <w:rsid w:val="00D04660"/>
    <w:rsid w:val="00D07E8F"/>
    <w:rsid w:val="00D1011D"/>
    <w:rsid w:val="00D124D6"/>
    <w:rsid w:val="00D125B5"/>
    <w:rsid w:val="00D15390"/>
    <w:rsid w:val="00D174BF"/>
    <w:rsid w:val="00D176A0"/>
    <w:rsid w:val="00D202E1"/>
    <w:rsid w:val="00D20E2E"/>
    <w:rsid w:val="00D22C71"/>
    <w:rsid w:val="00D23222"/>
    <w:rsid w:val="00D23480"/>
    <w:rsid w:val="00D2356D"/>
    <w:rsid w:val="00D26F07"/>
    <w:rsid w:val="00D27340"/>
    <w:rsid w:val="00D30E32"/>
    <w:rsid w:val="00D32E9A"/>
    <w:rsid w:val="00D32F43"/>
    <w:rsid w:val="00D353A4"/>
    <w:rsid w:val="00D3600D"/>
    <w:rsid w:val="00D37AD1"/>
    <w:rsid w:val="00D403E2"/>
    <w:rsid w:val="00D404F4"/>
    <w:rsid w:val="00D410C5"/>
    <w:rsid w:val="00D41C83"/>
    <w:rsid w:val="00D439DF"/>
    <w:rsid w:val="00D45F14"/>
    <w:rsid w:val="00D47FA4"/>
    <w:rsid w:val="00D52677"/>
    <w:rsid w:val="00D52DD1"/>
    <w:rsid w:val="00D53583"/>
    <w:rsid w:val="00D53684"/>
    <w:rsid w:val="00D54512"/>
    <w:rsid w:val="00D54942"/>
    <w:rsid w:val="00D54A3C"/>
    <w:rsid w:val="00D55C11"/>
    <w:rsid w:val="00D576EE"/>
    <w:rsid w:val="00D57C02"/>
    <w:rsid w:val="00D609F4"/>
    <w:rsid w:val="00D6198C"/>
    <w:rsid w:val="00D63387"/>
    <w:rsid w:val="00D64CED"/>
    <w:rsid w:val="00D64E24"/>
    <w:rsid w:val="00D64E3B"/>
    <w:rsid w:val="00D66846"/>
    <w:rsid w:val="00D67345"/>
    <w:rsid w:val="00D71604"/>
    <w:rsid w:val="00D731CA"/>
    <w:rsid w:val="00D7492C"/>
    <w:rsid w:val="00D80804"/>
    <w:rsid w:val="00D812E7"/>
    <w:rsid w:val="00D83BF6"/>
    <w:rsid w:val="00D85061"/>
    <w:rsid w:val="00D85452"/>
    <w:rsid w:val="00D859C0"/>
    <w:rsid w:val="00D8716A"/>
    <w:rsid w:val="00D87B18"/>
    <w:rsid w:val="00D96786"/>
    <w:rsid w:val="00DA0FCB"/>
    <w:rsid w:val="00DA1C05"/>
    <w:rsid w:val="00DA255F"/>
    <w:rsid w:val="00DA58D7"/>
    <w:rsid w:val="00DB0196"/>
    <w:rsid w:val="00DB13F4"/>
    <w:rsid w:val="00DB170B"/>
    <w:rsid w:val="00DB19F4"/>
    <w:rsid w:val="00DB1F5E"/>
    <w:rsid w:val="00DB2797"/>
    <w:rsid w:val="00DB3792"/>
    <w:rsid w:val="00DB3F1D"/>
    <w:rsid w:val="00DC323B"/>
    <w:rsid w:val="00DC3F57"/>
    <w:rsid w:val="00DC450F"/>
    <w:rsid w:val="00DC466A"/>
    <w:rsid w:val="00DC5314"/>
    <w:rsid w:val="00DC71E6"/>
    <w:rsid w:val="00DC78B7"/>
    <w:rsid w:val="00DC7F77"/>
    <w:rsid w:val="00DD1F6A"/>
    <w:rsid w:val="00DD2420"/>
    <w:rsid w:val="00DD2C77"/>
    <w:rsid w:val="00DD40FB"/>
    <w:rsid w:val="00DD4623"/>
    <w:rsid w:val="00DD7D5E"/>
    <w:rsid w:val="00DE0F47"/>
    <w:rsid w:val="00DE2B83"/>
    <w:rsid w:val="00DE41B8"/>
    <w:rsid w:val="00DE45ED"/>
    <w:rsid w:val="00DE69A2"/>
    <w:rsid w:val="00DE7DF4"/>
    <w:rsid w:val="00DF0E30"/>
    <w:rsid w:val="00DF1388"/>
    <w:rsid w:val="00DF7EB3"/>
    <w:rsid w:val="00E0085D"/>
    <w:rsid w:val="00E01B22"/>
    <w:rsid w:val="00E01E18"/>
    <w:rsid w:val="00E12138"/>
    <w:rsid w:val="00E129F5"/>
    <w:rsid w:val="00E1533D"/>
    <w:rsid w:val="00E15EF9"/>
    <w:rsid w:val="00E1609E"/>
    <w:rsid w:val="00E16A64"/>
    <w:rsid w:val="00E200EF"/>
    <w:rsid w:val="00E21742"/>
    <w:rsid w:val="00E23044"/>
    <w:rsid w:val="00E23C29"/>
    <w:rsid w:val="00E31DF8"/>
    <w:rsid w:val="00E32628"/>
    <w:rsid w:val="00E33CD0"/>
    <w:rsid w:val="00E348D0"/>
    <w:rsid w:val="00E3516C"/>
    <w:rsid w:val="00E408EB"/>
    <w:rsid w:val="00E417B8"/>
    <w:rsid w:val="00E43C6E"/>
    <w:rsid w:val="00E43C8B"/>
    <w:rsid w:val="00E44127"/>
    <w:rsid w:val="00E45FD4"/>
    <w:rsid w:val="00E4604A"/>
    <w:rsid w:val="00E46FC6"/>
    <w:rsid w:val="00E51E18"/>
    <w:rsid w:val="00E532DB"/>
    <w:rsid w:val="00E54644"/>
    <w:rsid w:val="00E54EDB"/>
    <w:rsid w:val="00E557B2"/>
    <w:rsid w:val="00E55E46"/>
    <w:rsid w:val="00E56520"/>
    <w:rsid w:val="00E572D2"/>
    <w:rsid w:val="00E60373"/>
    <w:rsid w:val="00E61140"/>
    <w:rsid w:val="00E61AF1"/>
    <w:rsid w:val="00E63DBA"/>
    <w:rsid w:val="00E640BA"/>
    <w:rsid w:val="00E66E3D"/>
    <w:rsid w:val="00E66EE3"/>
    <w:rsid w:val="00E71DEE"/>
    <w:rsid w:val="00E72C21"/>
    <w:rsid w:val="00E73F65"/>
    <w:rsid w:val="00E74E63"/>
    <w:rsid w:val="00E752FF"/>
    <w:rsid w:val="00E755CF"/>
    <w:rsid w:val="00E758B0"/>
    <w:rsid w:val="00E91DA8"/>
    <w:rsid w:val="00E92011"/>
    <w:rsid w:val="00E9357A"/>
    <w:rsid w:val="00E9529A"/>
    <w:rsid w:val="00E95B5E"/>
    <w:rsid w:val="00E96A3F"/>
    <w:rsid w:val="00E96B65"/>
    <w:rsid w:val="00EA11BE"/>
    <w:rsid w:val="00EA2214"/>
    <w:rsid w:val="00EA222D"/>
    <w:rsid w:val="00EA5F3E"/>
    <w:rsid w:val="00EA68BC"/>
    <w:rsid w:val="00EB0D19"/>
    <w:rsid w:val="00EB12DC"/>
    <w:rsid w:val="00EB2A2A"/>
    <w:rsid w:val="00EB3E1B"/>
    <w:rsid w:val="00EB3EDB"/>
    <w:rsid w:val="00EB5E6E"/>
    <w:rsid w:val="00EB6046"/>
    <w:rsid w:val="00EB7306"/>
    <w:rsid w:val="00EB7E1E"/>
    <w:rsid w:val="00EC3C39"/>
    <w:rsid w:val="00EC49CA"/>
    <w:rsid w:val="00EC6FB0"/>
    <w:rsid w:val="00EC754E"/>
    <w:rsid w:val="00EC7826"/>
    <w:rsid w:val="00EC7C11"/>
    <w:rsid w:val="00ED442A"/>
    <w:rsid w:val="00ED61A5"/>
    <w:rsid w:val="00ED6A6B"/>
    <w:rsid w:val="00EE0958"/>
    <w:rsid w:val="00EE1337"/>
    <w:rsid w:val="00EE28E6"/>
    <w:rsid w:val="00EE3718"/>
    <w:rsid w:val="00EE4165"/>
    <w:rsid w:val="00EF1693"/>
    <w:rsid w:val="00EF16B7"/>
    <w:rsid w:val="00EF1D08"/>
    <w:rsid w:val="00EF2E9D"/>
    <w:rsid w:val="00EF5F87"/>
    <w:rsid w:val="00EF6C1F"/>
    <w:rsid w:val="00F02C11"/>
    <w:rsid w:val="00F056C9"/>
    <w:rsid w:val="00F06238"/>
    <w:rsid w:val="00F07E7C"/>
    <w:rsid w:val="00F1127D"/>
    <w:rsid w:val="00F13006"/>
    <w:rsid w:val="00F13231"/>
    <w:rsid w:val="00F1626C"/>
    <w:rsid w:val="00F179EC"/>
    <w:rsid w:val="00F22E89"/>
    <w:rsid w:val="00F23840"/>
    <w:rsid w:val="00F24459"/>
    <w:rsid w:val="00F25027"/>
    <w:rsid w:val="00F272D5"/>
    <w:rsid w:val="00F27B40"/>
    <w:rsid w:val="00F31E82"/>
    <w:rsid w:val="00F323CE"/>
    <w:rsid w:val="00F350CC"/>
    <w:rsid w:val="00F367E0"/>
    <w:rsid w:val="00F36AC9"/>
    <w:rsid w:val="00F37DC4"/>
    <w:rsid w:val="00F43361"/>
    <w:rsid w:val="00F44F9A"/>
    <w:rsid w:val="00F500C6"/>
    <w:rsid w:val="00F5069B"/>
    <w:rsid w:val="00F5086C"/>
    <w:rsid w:val="00F50FF9"/>
    <w:rsid w:val="00F51735"/>
    <w:rsid w:val="00F5222E"/>
    <w:rsid w:val="00F52EAC"/>
    <w:rsid w:val="00F54F6C"/>
    <w:rsid w:val="00F55600"/>
    <w:rsid w:val="00F56712"/>
    <w:rsid w:val="00F5799A"/>
    <w:rsid w:val="00F57C11"/>
    <w:rsid w:val="00F62BBE"/>
    <w:rsid w:val="00F63B71"/>
    <w:rsid w:val="00F65764"/>
    <w:rsid w:val="00F66E31"/>
    <w:rsid w:val="00F66EDE"/>
    <w:rsid w:val="00F6751D"/>
    <w:rsid w:val="00F70075"/>
    <w:rsid w:val="00F71158"/>
    <w:rsid w:val="00F734FA"/>
    <w:rsid w:val="00F73E47"/>
    <w:rsid w:val="00F73FD0"/>
    <w:rsid w:val="00F747E8"/>
    <w:rsid w:val="00F76846"/>
    <w:rsid w:val="00F8210A"/>
    <w:rsid w:val="00F8261F"/>
    <w:rsid w:val="00F82918"/>
    <w:rsid w:val="00F82ADD"/>
    <w:rsid w:val="00F85287"/>
    <w:rsid w:val="00F85A9A"/>
    <w:rsid w:val="00F87436"/>
    <w:rsid w:val="00F90B06"/>
    <w:rsid w:val="00F9599D"/>
    <w:rsid w:val="00F9601D"/>
    <w:rsid w:val="00FA4774"/>
    <w:rsid w:val="00FA4F64"/>
    <w:rsid w:val="00FA77FB"/>
    <w:rsid w:val="00FB0C4C"/>
    <w:rsid w:val="00FB36F9"/>
    <w:rsid w:val="00FB39E2"/>
    <w:rsid w:val="00FB436F"/>
    <w:rsid w:val="00FB4880"/>
    <w:rsid w:val="00FB61E3"/>
    <w:rsid w:val="00FC10BD"/>
    <w:rsid w:val="00FC46D9"/>
    <w:rsid w:val="00FC4CF7"/>
    <w:rsid w:val="00FC4FE6"/>
    <w:rsid w:val="00FC6049"/>
    <w:rsid w:val="00FC6960"/>
    <w:rsid w:val="00FC742B"/>
    <w:rsid w:val="00FD0378"/>
    <w:rsid w:val="00FD16AD"/>
    <w:rsid w:val="00FD3117"/>
    <w:rsid w:val="00FD3EEB"/>
    <w:rsid w:val="00FD457F"/>
    <w:rsid w:val="00FD5D87"/>
    <w:rsid w:val="00FD634A"/>
    <w:rsid w:val="00FD6B81"/>
    <w:rsid w:val="00FD71AC"/>
    <w:rsid w:val="00FE05A9"/>
    <w:rsid w:val="00FE1E86"/>
    <w:rsid w:val="00FE21A3"/>
    <w:rsid w:val="00FE2A5A"/>
    <w:rsid w:val="00FE4E55"/>
    <w:rsid w:val="00FE5809"/>
    <w:rsid w:val="00FE5B58"/>
    <w:rsid w:val="00FF5DBE"/>
    <w:rsid w:val="00FF6CC2"/>
    <w:rsid w:val="00FF7549"/>
    <w:rsid w:val="00FF771F"/>
    <w:rsid w:val="01001B66"/>
    <w:rsid w:val="01041160"/>
    <w:rsid w:val="01056584"/>
    <w:rsid w:val="01447238"/>
    <w:rsid w:val="015D7E35"/>
    <w:rsid w:val="017D727D"/>
    <w:rsid w:val="01C810B9"/>
    <w:rsid w:val="01D45DE5"/>
    <w:rsid w:val="01F00E1C"/>
    <w:rsid w:val="01F33470"/>
    <w:rsid w:val="02070CCA"/>
    <w:rsid w:val="020C4532"/>
    <w:rsid w:val="02137F4C"/>
    <w:rsid w:val="02360D5C"/>
    <w:rsid w:val="02663EAD"/>
    <w:rsid w:val="028440C8"/>
    <w:rsid w:val="02C52704"/>
    <w:rsid w:val="02CF1F71"/>
    <w:rsid w:val="02E80343"/>
    <w:rsid w:val="0356048A"/>
    <w:rsid w:val="036F3C68"/>
    <w:rsid w:val="03882EF1"/>
    <w:rsid w:val="03920A67"/>
    <w:rsid w:val="03A30592"/>
    <w:rsid w:val="03B77229"/>
    <w:rsid w:val="03D4180E"/>
    <w:rsid w:val="03E879F8"/>
    <w:rsid w:val="03FD54C6"/>
    <w:rsid w:val="0428677F"/>
    <w:rsid w:val="04552530"/>
    <w:rsid w:val="045C6B30"/>
    <w:rsid w:val="049914A5"/>
    <w:rsid w:val="049B1CDF"/>
    <w:rsid w:val="051379D8"/>
    <w:rsid w:val="05207E5A"/>
    <w:rsid w:val="056F72B2"/>
    <w:rsid w:val="05812359"/>
    <w:rsid w:val="058A1AE1"/>
    <w:rsid w:val="05AA0F48"/>
    <w:rsid w:val="05BC0E3E"/>
    <w:rsid w:val="05E03386"/>
    <w:rsid w:val="06367759"/>
    <w:rsid w:val="06D00C65"/>
    <w:rsid w:val="06DA321A"/>
    <w:rsid w:val="06DA5B04"/>
    <w:rsid w:val="07233358"/>
    <w:rsid w:val="074D717F"/>
    <w:rsid w:val="07500A1D"/>
    <w:rsid w:val="07A06B82"/>
    <w:rsid w:val="07C21258"/>
    <w:rsid w:val="07E36002"/>
    <w:rsid w:val="08015409"/>
    <w:rsid w:val="08145A41"/>
    <w:rsid w:val="081E4FBF"/>
    <w:rsid w:val="086E17A1"/>
    <w:rsid w:val="087566B7"/>
    <w:rsid w:val="08997B94"/>
    <w:rsid w:val="08BC1D62"/>
    <w:rsid w:val="08EC0017"/>
    <w:rsid w:val="092F5CB5"/>
    <w:rsid w:val="093315EE"/>
    <w:rsid w:val="09511A59"/>
    <w:rsid w:val="096F3AB3"/>
    <w:rsid w:val="0972111F"/>
    <w:rsid w:val="09985FE4"/>
    <w:rsid w:val="09AA1CAC"/>
    <w:rsid w:val="09AD4399"/>
    <w:rsid w:val="09B44B1A"/>
    <w:rsid w:val="0A0B3F25"/>
    <w:rsid w:val="0A154580"/>
    <w:rsid w:val="0A38050D"/>
    <w:rsid w:val="0A381DEA"/>
    <w:rsid w:val="0A5A5F08"/>
    <w:rsid w:val="0A7309CF"/>
    <w:rsid w:val="0A821DCB"/>
    <w:rsid w:val="0AB47515"/>
    <w:rsid w:val="0AE8097E"/>
    <w:rsid w:val="0B14413A"/>
    <w:rsid w:val="0B2E5767"/>
    <w:rsid w:val="0B5502C1"/>
    <w:rsid w:val="0B6D57EE"/>
    <w:rsid w:val="0B835865"/>
    <w:rsid w:val="0BB40F8B"/>
    <w:rsid w:val="0BEF678A"/>
    <w:rsid w:val="0BFD8027"/>
    <w:rsid w:val="0C1171D0"/>
    <w:rsid w:val="0C1A784C"/>
    <w:rsid w:val="0C246866"/>
    <w:rsid w:val="0C2A5CE1"/>
    <w:rsid w:val="0C5E3BDC"/>
    <w:rsid w:val="0C656D19"/>
    <w:rsid w:val="0C756FEA"/>
    <w:rsid w:val="0C89265A"/>
    <w:rsid w:val="0C9E1B1B"/>
    <w:rsid w:val="0CCA58A3"/>
    <w:rsid w:val="0D197B03"/>
    <w:rsid w:val="0D3B71EC"/>
    <w:rsid w:val="0D9E2A3E"/>
    <w:rsid w:val="0DB15069"/>
    <w:rsid w:val="0DBA7538"/>
    <w:rsid w:val="0DC52F4F"/>
    <w:rsid w:val="0DC746A1"/>
    <w:rsid w:val="0DD93233"/>
    <w:rsid w:val="0DDA37C8"/>
    <w:rsid w:val="0E2465D4"/>
    <w:rsid w:val="0E297B08"/>
    <w:rsid w:val="0E584E3D"/>
    <w:rsid w:val="0E611E22"/>
    <w:rsid w:val="0EA31D7A"/>
    <w:rsid w:val="0EBE34FA"/>
    <w:rsid w:val="0ECE2E11"/>
    <w:rsid w:val="0EFA91F9"/>
    <w:rsid w:val="0F3C5CE3"/>
    <w:rsid w:val="0F4E6AE4"/>
    <w:rsid w:val="0F533CF7"/>
    <w:rsid w:val="0F7E5B93"/>
    <w:rsid w:val="0F895414"/>
    <w:rsid w:val="0FA649D9"/>
    <w:rsid w:val="0FBD3199"/>
    <w:rsid w:val="0FDFAC2D"/>
    <w:rsid w:val="0FEB1C2B"/>
    <w:rsid w:val="0FFDFC22"/>
    <w:rsid w:val="10174160"/>
    <w:rsid w:val="10182972"/>
    <w:rsid w:val="10A11A07"/>
    <w:rsid w:val="10B464C1"/>
    <w:rsid w:val="10B5112F"/>
    <w:rsid w:val="10BB280B"/>
    <w:rsid w:val="10C0060A"/>
    <w:rsid w:val="10EB4498"/>
    <w:rsid w:val="1145025B"/>
    <w:rsid w:val="11586695"/>
    <w:rsid w:val="116E3540"/>
    <w:rsid w:val="1177795E"/>
    <w:rsid w:val="117E74D6"/>
    <w:rsid w:val="118459D5"/>
    <w:rsid w:val="118F2D3B"/>
    <w:rsid w:val="11A958FA"/>
    <w:rsid w:val="11A96677"/>
    <w:rsid w:val="11CC2D29"/>
    <w:rsid w:val="12047144"/>
    <w:rsid w:val="121F3E0E"/>
    <w:rsid w:val="12416A92"/>
    <w:rsid w:val="12481DED"/>
    <w:rsid w:val="128B2877"/>
    <w:rsid w:val="12B72298"/>
    <w:rsid w:val="12BA7F10"/>
    <w:rsid w:val="12C21D05"/>
    <w:rsid w:val="12F06675"/>
    <w:rsid w:val="134E4B3F"/>
    <w:rsid w:val="134F25E0"/>
    <w:rsid w:val="1399698B"/>
    <w:rsid w:val="13CB783C"/>
    <w:rsid w:val="144F2381"/>
    <w:rsid w:val="14721E02"/>
    <w:rsid w:val="14BA1BCC"/>
    <w:rsid w:val="14C8561E"/>
    <w:rsid w:val="1502339B"/>
    <w:rsid w:val="15242DBE"/>
    <w:rsid w:val="154B2F59"/>
    <w:rsid w:val="155935EE"/>
    <w:rsid w:val="155B515D"/>
    <w:rsid w:val="15731373"/>
    <w:rsid w:val="16021DB1"/>
    <w:rsid w:val="16144829"/>
    <w:rsid w:val="163476D6"/>
    <w:rsid w:val="163C7A54"/>
    <w:rsid w:val="16551BAC"/>
    <w:rsid w:val="16553E2F"/>
    <w:rsid w:val="1698116F"/>
    <w:rsid w:val="16AE0F6C"/>
    <w:rsid w:val="16AE1A74"/>
    <w:rsid w:val="16CA0459"/>
    <w:rsid w:val="172664C8"/>
    <w:rsid w:val="17611D1F"/>
    <w:rsid w:val="17676EBD"/>
    <w:rsid w:val="17A504C2"/>
    <w:rsid w:val="17AA4B8D"/>
    <w:rsid w:val="17BBB983"/>
    <w:rsid w:val="17DDBDBA"/>
    <w:rsid w:val="17E17290"/>
    <w:rsid w:val="17F36EE4"/>
    <w:rsid w:val="17FF2DD6"/>
    <w:rsid w:val="180330EF"/>
    <w:rsid w:val="18501FF1"/>
    <w:rsid w:val="18786F07"/>
    <w:rsid w:val="1895694C"/>
    <w:rsid w:val="18A24E51"/>
    <w:rsid w:val="18AC7662"/>
    <w:rsid w:val="18B13D26"/>
    <w:rsid w:val="18D25DDF"/>
    <w:rsid w:val="18E35B95"/>
    <w:rsid w:val="196D3A08"/>
    <w:rsid w:val="19956F59"/>
    <w:rsid w:val="19B258BE"/>
    <w:rsid w:val="19E04D09"/>
    <w:rsid w:val="19F03E84"/>
    <w:rsid w:val="19F12168"/>
    <w:rsid w:val="1A120665"/>
    <w:rsid w:val="1A302494"/>
    <w:rsid w:val="1A837146"/>
    <w:rsid w:val="1AE91E6A"/>
    <w:rsid w:val="1B222AAD"/>
    <w:rsid w:val="1B9E5DA3"/>
    <w:rsid w:val="1BC71CAD"/>
    <w:rsid w:val="1BD90CAC"/>
    <w:rsid w:val="1C0954E1"/>
    <w:rsid w:val="1C312C45"/>
    <w:rsid w:val="1C705992"/>
    <w:rsid w:val="1C723491"/>
    <w:rsid w:val="1CCD534E"/>
    <w:rsid w:val="1CD903F4"/>
    <w:rsid w:val="1D271DC8"/>
    <w:rsid w:val="1D3791BE"/>
    <w:rsid w:val="1D7703EE"/>
    <w:rsid w:val="1DA4489F"/>
    <w:rsid w:val="1DBE2064"/>
    <w:rsid w:val="1DDC0E05"/>
    <w:rsid w:val="1DF000B4"/>
    <w:rsid w:val="1DF103AE"/>
    <w:rsid w:val="1E0D5462"/>
    <w:rsid w:val="1E5866DD"/>
    <w:rsid w:val="1E6D752C"/>
    <w:rsid w:val="1EA64BD4"/>
    <w:rsid w:val="1EB15DEE"/>
    <w:rsid w:val="1EDB4B64"/>
    <w:rsid w:val="1EED658F"/>
    <w:rsid w:val="1EF137DD"/>
    <w:rsid w:val="1EFA4A0C"/>
    <w:rsid w:val="1F1C595D"/>
    <w:rsid w:val="1F556C30"/>
    <w:rsid w:val="1F6ECF70"/>
    <w:rsid w:val="1F72557D"/>
    <w:rsid w:val="1FB321C6"/>
    <w:rsid w:val="1FDC6E9A"/>
    <w:rsid w:val="1FEDD04E"/>
    <w:rsid w:val="1FF96050"/>
    <w:rsid w:val="1FFF96EC"/>
    <w:rsid w:val="20314430"/>
    <w:rsid w:val="2039038F"/>
    <w:rsid w:val="206B12DF"/>
    <w:rsid w:val="208352F5"/>
    <w:rsid w:val="20D94EF4"/>
    <w:rsid w:val="21316F3F"/>
    <w:rsid w:val="214B2529"/>
    <w:rsid w:val="21DF65C7"/>
    <w:rsid w:val="21F34227"/>
    <w:rsid w:val="22381929"/>
    <w:rsid w:val="22562811"/>
    <w:rsid w:val="227E471B"/>
    <w:rsid w:val="22D91F78"/>
    <w:rsid w:val="23042C81"/>
    <w:rsid w:val="2310384B"/>
    <w:rsid w:val="231F1846"/>
    <w:rsid w:val="23356FED"/>
    <w:rsid w:val="235E0116"/>
    <w:rsid w:val="23671DAE"/>
    <w:rsid w:val="23684976"/>
    <w:rsid w:val="23830CA8"/>
    <w:rsid w:val="23BA8177"/>
    <w:rsid w:val="23CC7B6B"/>
    <w:rsid w:val="23DD32CE"/>
    <w:rsid w:val="23FF3955"/>
    <w:rsid w:val="24033FD4"/>
    <w:rsid w:val="240D1F8F"/>
    <w:rsid w:val="2448484E"/>
    <w:rsid w:val="24747E1D"/>
    <w:rsid w:val="247B4ED4"/>
    <w:rsid w:val="247F5438"/>
    <w:rsid w:val="249F1B1F"/>
    <w:rsid w:val="24AD1C0A"/>
    <w:rsid w:val="24D171E9"/>
    <w:rsid w:val="251327A8"/>
    <w:rsid w:val="25203CCD"/>
    <w:rsid w:val="25780CA3"/>
    <w:rsid w:val="25A2609B"/>
    <w:rsid w:val="25A30350"/>
    <w:rsid w:val="26161FE6"/>
    <w:rsid w:val="262D045D"/>
    <w:rsid w:val="26306CDC"/>
    <w:rsid w:val="2665408D"/>
    <w:rsid w:val="26BD88A1"/>
    <w:rsid w:val="26DE0FD1"/>
    <w:rsid w:val="273546A8"/>
    <w:rsid w:val="275859A0"/>
    <w:rsid w:val="2792278B"/>
    <w:rsid w:val="27AFB26B"/>
    <w:rsid w:val="27BA3920"/>
    <w:rsid w:val="27C5274E"/>
    <w:rsid w:val="27CB631D"/>
    <w:rsid w:val="28090A48"/>
    <w:rsid w:val="281D1FD8"/>
    <w:rsid w:val="281E47ED"/>
    <w:rsid w:val="28243CAA"/>
    <w:rsid w:val="28312663"/>
    <w:rsid w:val="283755B5"/>
    <w:rsid w:val="283C78EF"/>
    <w:rsid w:val="28734FD5"/>
    <w:rsid w:val="28934A0F"/>
    <w:rsid w:val="28C1279A"/>
    <w:rsid w:val="28FE54D8"/>
    <w:rsid w:val="294778E4"/>
    <w:rsid w:val="295B325B"/>
    <w:rsid w:val="29AC1FD3"/>
    <w:rsid w:val="29EC66D5"/>
    <w:rsid w:val="2A3E0FCD"/>
    <w:rsid w:val="2A891C0B"/>
    <w:rsid w:val="2AD7192A"/>
    <w:rsid w:val="2AFFEDF0"/>
    <w:rsid w:val="2B187106"/>
    <w:rsid w:val="2B410A44"/>
    <w:rsid w:val="2B60550D"/>
    <w:rsid w:val="2BD548F5"/>
    <w:rsid w:val="2BF7B883"/>
    <w:rsid w:val="2BFFAD70"/>
    <w:rsid w:val="2C0F23A5"/>
    <w:rsid w:val="2C3F36A7"/>
    <w:rsid w:val="2C4326B1"/>
    <w:rsid w:val="2C57388C"/>
    <w:rsid w:val="2C794671"/>
    <w:rsid w:val="2CA71E9D"/>
    <w:rsid w:val="2CAC6259"/>
    <w:rsid w:val="2CC55886"/>
    <w:rsid w:val="2D4349FC"/>
    <w:rsid w:val="2D582EA2"/>
    <w:rsid w:val="2D702A4F"/>
    <w:rsid w:val="2D8F61D3"/>
    <w:rsid w:val="2D95202C"/>
    <w:rsid w:val="2DF70770"/>
    <w:rsid w:val="2E00644A"/>
    <w:rsid w:val="2E1106A8"/>
    <w:rsid w:val="2E263E63"/>
    <w:rsid w:val="2E2C12A3"/>
    <w:rsid w:val="2E9C2BA9"/>
    <w:rsid w:val="2F171BA7"/>
    <w:rsid w:val="2F4B315F"/>
    <w:rsid w:val="2F563C39"/>
    <w:rsid w:val="2F59BD0A"/>
    <w:rsid w:val="2F67740D"/>
    <w:rsid w:val="2F78BEE6"/>
    <w:rsid w:val="2F927575"/>
    <w:rsid w:val="2F947791"/>
    <w:rsid w:val="2F9871C9"/>
    <w:rsid w:val="2FAF1CC8"/>
    <w:rsid w:val="2FB72788"/>
    <w:rsid w:val="2FE44E7E"/>
    <w:rsid w:val="2FEF245D"/>
    <w:rsid w:val="2FFDE567"/>
    <w:rsid w:val="2FFF39F0"/>
    <w:rsid w:val="30223D1B"/>
    <w:rsid w:val="30275587"/>
    <w:rsid w:val="30852B1F"/>
    <w:rsid w:val="30970120"/>
    <w:rsid w:val="30D53333"/>
    <w:rsid w:val="30D57058"/>
    <w:rsid w:val="30E57BC8"/>
    <w:rsid w:val="313E08E5"/>
    <w:rsid w:val="314FF567"/>
    <w:rsid w:val="315E3BB3"/>
    <w:rsid w:val="316455F4"/>
    <w:rsid w:val="316A70C3"/>
    <w:rsid w:val="3185717D"/>
    <w:rsid w:val="319F606B"/>
    <w:rsid w:val="31A4715B"/>
    <w:rsid w:val="31FF460C"/>
    <w:rsid w:val="321E7E7E"/>
    <w:rsid w:val="323A4C76"/>
    <w:rsid w:val="3259627A"/>
    <w:rsid w:val="327411B4"/>
    <w:rsid w:val="32812E6C"/>
    <w:rsid w:val="331D35FA"/>
    <w:rsid w:val="332F7196"/>
    <w:rsid w:val="334261D3"/>
    <w:rsid w:val="33521DBE"/>
    <w:rsid w:val="3358370B"/>
    <w:rsid w:val="336A405C"/>
    <w:rsid w:val="336FBCC3"/>
    <w:rsid w:val="33890C8F"/>
    <w:rsid w:val="338F5BCC"/>
    <w:rsid w:val="33BD3E8D"/>
    <w:rsid w:val="33D34F43"/>
    <w:rsid w:val="33F3BF84"/>
    <w:rsid w:val="33F46A50"/>
    <w:rsid w:val="33F9299F"/>
    <w:rsid w:val="33FE248F"/>
    <w:rsid w:val="34650A83"/>
    <w:rsid w:val="34AD40D4"/>
    <w:rsid w:val="34B568FF"/>
    <w:rsid w:val="34E2785E"/>
    <w:rsid w:val="352275ED"/>
    <w:rsid w:val="35740C40"/>
    <w:rsid w:val="357A4D33"/>
    <w:rsid w:val="35977568"/>
    <w:rsid w:val="35D554FF"/>
    <w:rsid w:val="35EB765A"/>
    <w:rsid w:val="360C5C1D"/>
    <w:rsid w:val="36342144"/>
    <w:rsid w:val="3637762E"/>
    <w:rsid w:val="366977CF"/>
    <w:rsid w:val="36A15A0D"/>
    <w:rsid w:val="36DA1927"/>
    <w:rsid w:val="36E7289C"/>
    <w:rsid w:val="36F079A3"/>
    <w:rsid w:val="36FC11D9"/>
    <w:rsid w:val="37074CED"/>
    <w:rsid w:val="378F142A"/>
    <w:rsid w:val="37B48A00"/>
    <w:rsid w:val="37DE6A62"/>
    <w:rsid w:val="37EB8752"/>
    <w:rsid w:val="37EF9428"/>
    <w:rsid w:val="37F7A7C1"/>
    <w:rsid w:val="37F94635"/>
    <w:rsid w:val="381E409C"/>
    <w:rsid w:val="385B656F"/>
    <w:rsid w:val="38786F35"/>
    <w:rsid w:val="38D97FC3"/>
    <w:rsid w:val="390207FE"/>
    <w:rsid w:val="392E47B3"/>
    <w:rsid w:val="39481DCA"/>
    <w:rsid w:val="39642ACE"/>
    <w:rsid w:val="39647A8A"/>
    <w:rsid w:val="39820A82"/>
    <w:rsid w:val="39C11183"/>
    <w:rsid w:val="39F63D0F"/>
    <w:rsid w:val="3A616928"/>
    <w:rsid w:val="3A98265A"/>
    <w:rsid w:val="3A993EAE"/>
    <w:rsid w:val="3AB865D7"/>
    <w:rsid w:val="3ABF488E"/>
    <w:rsid w:val="3AF834CA"/>
    <w:rsid w:val="3AF963A7"/>
    <w:rsid w:val="3B2D5F23"/>
    <w:rsid w:val="3B40027F"/>
    <w:rsid w:val="3B4036C8"/>
    <w:rsid w:val="3B8E367D"/>
    <w:rsid w:val="3B965917"/>
    <w:rsid w:val="3BA956EB"/>
    <w:rsid w:val="3BAA45F3"/>
    <w:rsid w:val="3BB17823"/>
    <w:rsid w:val="3BB545D4"/>
    <w:rsid w:val="3BBDB174"/>
    <w:rsid w:val="3BC62A80"/>
    <w:rsid w:val="3BCA036A"/>
    <w:rsid w:val="3BF7EBFA"/>
    <w:rsid w:val="3BFDD331"/>
    <w:rsid w:val="3C095EC8"/>
    <w:rsid w:val="3C145BD7"/>
    <w:rsid w:val="3C270693"/>
    <w:rsid w:val="3C5C06E3"/>
    <w:rsid w:val="3CA57B7C"/>
    <w:rsid w:val="3CE75F37"/>
    <w:rsid w:val="3CFE5B07"/>
    <w:rsid w:val="3D125759"/>
    <w:rsid w:val="3D3446A0"/>
    <w:rsid w:val="3D506ABF"/>
    <w:rsid w:val="3D6F3E55"/>
    <w:rsid w:val="3D6F71B7"/>
    <w:rsid w:val="3D77B4C8"/>
    <w:rsid w:val="3D7D43FC"/>
    <w:rsid w:val="3D7E47A3"/>
    <w:rsid w:val="3D8C1AA8"/>
    <w:rsid w:val="3DA86637"/>
    <w:rsid w:val="3DCE4E0E"/>
    <w:rsid w:val="3DEE88DD"/>
    <w:rsid w:val="3DF5A55A"/>
    <w:rsid w:val="3DFF5410"/>
    <w:rsid w:val="3E0A2D61"/>
    <w:rsid w:val="3E257E28"/>
    <w:rsid w:val="3E3647EC"/>
    <w:rsid w:val="3E4743B7"/>
    <w:rsid w:val="3E6E1BB9"/>
    <w:rsid w:val="3E7FDA8B"/>
    <w:rsid w:val="3E9F6BFE"/>
    <w:rsid w:val="3EBEF0DE"/>
    <w:rsid w:val="3EBF1A09"/>
    <w:rsid w:val="3EEA2F2A"/>
    <w:rsid w:val="3EFF94A3"/>
    <w:rsid w:val="3F47212A"/>
    <w:rsid w:val="3F48643C"/>
    <w:rsid w:val="3F55AFB9"/>
    <w:rsid w:val="3F5E62E4"/>
    <w:rsid w:val="3F6E79BF"/>
    <w:rsid w:val="3F6F51DD"/>
    <w:rsid w:val="3F9F4E76"/>
    <w:rsid w:val="3F9F5F38"/>
    <w:rsid w:val="3FBC4C22"/>
    <w:rsid w:val="3FBEB0D5"/>
    <w:rsid w:val="3FBF3571"/>
    <w:rsid w:val="3FBFC52B"/>
    <w:rsid w:val="3FCCD04A"/>
    <w:rsid w:val="3FDD387D"/>
    <w:rsid w:val="3FE6DAD9"/>
    <w:rsid w:val="3FEF099A"/>
    <w:rsid w:val="3FEF5B84"/>
    <w:rsid w:val="3FF180C8"/>
    <w:rsid w:val="3FF2AF69"/>
    <w:rsid w:val="3FF300C6"/>
    <w:rsid w:val="3FF8B6FB"/>
    <w:rsid w:val="3FFB66F2"/>
    <w:rsid w:val="3FFD4071"/>
    <w:rsid w:val="3FFEA610"/>
    <w:rsid w:val="3FFEF127"/>
    <w:rsid w:val="400B654E"/>
    <w:rsid w:val="40495CDF"/>
    <w:rsid w:val="406652D0"/>
    <w:rsid w:val="407D1B7C"/>
    <w:rsid w:val="409779D4"/>
    <w:rsid w:val="40AB7DE8"/>
    <w:rsid w:val="41094E15"/>
    <w:rsid w:val="411C13FF"/>
    <w:rsid w:val="41313092"/>
    <w:rsid w:val="41354B00"/>
    <w:rsid w:val="419E1DAA"/>
    <w:rsid w:val="41B9640B"/>
    <w:rsid w:val="41F74C65"/>
    <w:rsid w:val="420C31B7"/>
    <w:rsid w:val="42190876"/>
    <w:rsid w:val="42CE4B82"/>
    <w:rsid w:val="434D4D18"/>
    <w:rsid w:val="437C05AC"/>
    <w:rsid w:val="439E547C"/>
    <w:rsid w:val="43BC5E2E"/>
    <w:rsid w:val="448501F9"/>
    <w:rsid w:val="44B10046"/>
    <w:rsid w:val="451348BA"/>
    <w:rsid w:val="45283AF9"/>
    <w:rsid w:val="45A32CAB"/>
    <w:rsid w:val="45FE72BB"/>
    <w:rsid w:val="460E51EE"/>
    <w:rsid w:val="46A317DF"/>
    <w:rsid w:val="46A460B4"/>
    <w:rsid w:val="47810EA6"/>
    <w:rsid w:val="47A76142"/>
    <w:rsid w:val="47BF49C2"/>
    <w:rsid w:val="47F1517F"/>
    <w:rsid w:val="48055FAE"/>
    <w:rsid w:val="48835DB4"/>
    <w:rsid w:val="48CC7A48"/>
    <w:rsid w:val="48F6660A"/>
    <w:rsid w:val="48FF8B07"/>
    <w:rsid w:val="491816D0"/>
    <w:rsid w:val="492F484E"/>
    <w:rsid w:val="496658A3"/>
    <w:rsid w:val="49A40179"/>
    <w:rsid w:val="49D00F6E"/>
    <w:rsid w:val="49E84D0B"/>
    <w:rsid w:val="49FDF7CE"/>
    <w:rsid w:val="4A1F0BD9"/>
    <w:rsid w:val="4A4FEC48"/>
    <w:rsid w:val="4A9174E4"/>
    <w:rsid w:val="4ABDA0E3"/>
    <w:rsid w:val="4AD8323A"/>
    <w:rsid w:val="4AF11A0D"/>
    <w:rsid w:val="4AF21906"/>
    <w:rsid w:val="4AF33CC3"/>
    <w:rsid w:val="4AF7E7BB"/>
    <w:rsid w:val="4B03111A"/>
    <w:rsid w:val="4B0E61F2"/>
    <w:rsid w:val="4B1052B5"/>
    <w:rsid w:val="4B144381"/>
    <w:rsid w:val="4B4554F8"/>
    <w:rsid w:val="4B4E4840"/>
    <w:rsid w:val="4B596F2D"/>
    <w:rsid w:val="4B711675"/>
    <w:rsid w:val="4BA018A0"/>
    <w:rsid w:val="4BBF16C7"/>
    <w:rsid w:val="4BEEB818"/>
    <w:rsid w:val="4BF7F76E"/>
    <w:rsid w:val="4C43011D"/>
    <w:rsid w:val="4C4C303E"/>
    <w:rsid w:val="4C4E03D8"/>
    <w:rsid w:val="4C846F01"/>
    <w:rsid w:val="4CA23096"/>
    <w:rsid w:val="4D302F75"/>
    <w:rsid w:val="4D4834B6"/>
    <w:rsid w:val="4D7D0C04"/>
    <w:rsid w:val="4D970B9F"/>
    <w:rsid w:val="4DB70F70"/>
    <w:rsid w:val="4DC029F6"/>
    <w:rsid w:val="4DDE1028"/>
    <w:rsid w:val="4DE82CF0"/>
    <w:rsid w:val="4E330DD9"/>
    <w:rsid w:val="4E3F014B"/>
    <w:rsid w:val="4E6649F3"/>
    <w:rsid w:val="4E7B7271"/>
    <w:rsid w:val="4EA12ED9"/>
    <w:rsid w:val="4EA4143D"/>
    <w:rsid w:val="4EA732CB"/>
    <w:rsid w:val="4EAD5D22"/>
    <w:rsid w:val="4F0E3A00"/>
    <w:rsid w:val="4F39420D"/>
    <w:rsid w:val="4F7F1C06"/>
    <w:rsid w:val="4F7FDA37"/>
    <w:rsid w:val="4F860A4D"/>
    <w:rsid w:val="4FBD16E0"/>
    <w:rsid w:val="4FDAB246"/>
    <w:rsid w:val="4FE1326C"/>
    <w:rsid w:val="4FE92D8A"/>
    <w:rsid w:val="4FFF080C"/>
    <w:rsid w:val="5040703F"/>
    <w:rsid w:val="507C27ED"/>
    <w:rsid w:val="50860087"/>
    <w:rsid w:val="509E5413"/>
    <w:rsid w:val="50A62A29"/>
    <w:rsid w:val="50B52C6C"/>
    <w:rsid w:val="51113F85"/>
    <w:rsid w:val="51124215"/>
    <w:rsid w:val="515F9EF7"/>
    <w:rsid w:val="51F06CF2"/>
    <w:rsid w:val="520C19B4"/>
    <w:rsid w:val="5244293D"/>
    <w:rsid w:val="52515319"/>
    <w:rsid w:val="52B56BB4"/>
    <w:rsid w:val="52D01FDF"/>
    <w:rsid w:val="53890B0C"/>
    <w:rsid w:val="53BB8FBD"/>
    <w:rsid w:val="53EC0A15"/>
    <w:rsid w:val="541D0431"/>
    <w:rsid w:val="54332825"/>
    <w:rsid w:val="544D7FA4"/>
    <w:rsid w:val="549E5949"/>
    <w:rsid w:val="54B75204"/>
    <w:rsid w:val="54CC7B84"/>
    <w:rsid w:val="54D9161F"/>
    <w:rsid w:val="554747DA"/>
    <w:rsid w:val="559177A5"/>
    <w:rsid w:val="55AA2C64"/>
    <w:rsid w:val="55F37397"/>
    <w:rsid w:val="55FC1EE9"/>
    <w:rsid w:val="560330AB"/>
    <w:rsid w:val="56150435"/>
    <w:rsid w:val="5623074C"/>
    <w:rsid w:val="562B5955"/>
    <w:rsid w:val="563C757D"/>
    <w:rsid w:val="56495EF2"/>
    <w:rsid w:val="566A10A1"/>
    <w:rsid w:val="56BA00E7"/>
    <w:rsid w:val="56C12E34"/>
    <w:rsid w:val="56C45BDB"/>
    <w:rsid w:val="56EE3588"/>
    <w:rsid w:val="56F68BC1"/>
    <w:rsid w:val="57336111"/>
    <w:rsid w:val="575A4778"/>
    <w:rsid w:val="576C72FD"/>
    <w:rsid w:val="576F659A"/>
    <w:rsid w:val="5786DFD9"/>
    <w:rsid w:val="578F394A"/>
    <w:rsid w:val="579209B5"/>
    <w:rsid w:val="57AF7172"/>
    <w:rsid w:val="57B67DBA"/>
    <w:rsid w:val="57D32E46"/>
    <w:rsid w:val="57D3567D"/>
    <w:rsid w:val="57EC514F"/>
    <w:rsid w:val="57EE3B3B"/>
    <w:rsid w:val="583A1FD9"/>
    <w:rsid w:val="585931BD"/>
    <w:rsid w:val="58921F5B"/>
    <w:rsid w:val="58EF14EC"/>
    <w:rsid w:val="59046073"/>
    <w:rsid w:val="591026E5"/>
    <w:rsid w:val="599439E5"/>
    <w:rsid w:val="59E00B01"/>
    <w:rsid w:val="59E3160A"/>
    <w:rsid w:val="59EE51C6"/>
    <w:rsid w:val="59FF631C"/>
    <w:rsid w:val="5A2D40E2"/>
    <w:rsid w:val="5A860575"/>
    <w:rsid w:val="5AAD0254"/>
    <w:rsid w:val="5AAE0103"/>
    <w:rsid w:val="5ABC0A1F"/>
    <w:rsid w:val="5AF96CFA"/>
    <w:rsid w:val="5B190E21"/>
    <w:rsid w:val="5B1F1D55"/>
    <w:rsid w:val="5B322360"/>
    <w:rsid w:val="5B566750"/>
    <w:rsid w:val="5B5BBD76"/>
    <w:rsid w:val="5B702D5E"/>
    <w:rsid w:val="5B8B5273"/>
    <w:rsid w:val="5B9B1FCE"/>
    <w:rsid w:val="5B9D587A"/>
    <w:rsid w:val="5BA33E29"/>
    <w:rsid w:val="5BA835D7"/>
    <w:rsid w:val="5BB56ECC"/>
    <w:rsid w:val="5BD76D55"/>
    <w:rsid w:val="5BE71912"/>
    <w:rsid w:val="5BFE2E76"/>
    <w:rsid w:val="5BFFC990"/>
    <w:rsid w:val="5C0351D3"/>
    <w:rsid w:val="5C1A2683"/>
    <w:rsid w:val="5C6F5DF0"/>
    <w:rsid w:val="5C950521"/>
    <w:rsid w:val="5CBF6274"/>
    <w:rsid w:val="5CF1699B"/>
    <w:rsid w:val="5D0B07E3"/>
    <w:rsid w:val="5D3D5DA9"/>
    <w:rsid w:val="5D5765FF"/>
    <w:rsid w:val="5D7556EA"/>
    <w:rsid w:val="5DAE2E01"/>
    <w:rsid w:val="5DD781F4"/>
    <w:rsid w:val="5DDB4EB1"/>
    <w:rsid w:val="5DDE3BC3"/>
    <w:rsid w:val="5DEEE053"/>
    <w:rsid w:val="5DF12ACB"/>
    <w:rsid w:val="5DF9C48B"/>
    <w:rsid w:val="5DFE18AA"/>
    <w:rsid w:val="5E3F191B"/>
    <w:rsid w:val="5E3F4161"/>
    <w:rsid w:val="5E4F700F"/>
    <w:rsid w:val="5E79146B"/>
    <w:rsid w:val="5EDF1F25"/>
    <w:rsid w:val="5EF66DF3"/>
    <w:rsid w:val="5F2EBDD5"/>
    <w:rsid w:val="5F343F23"/>
    <w:rsid w:val="5F3B12E0"/>
    <w:rsid w:val="5F3FCCA8"/>
    <w:rsid w:val="5F674857"/>
    <w:rsid w:val="5F774D89"/>
    <w:rsid w:val="5F7836B0"/>
    <w:rsid w:val="5F7FE249"/>
    <w:rsid w:val="5F7FF33E"/>
    <w:rsid w:val="5F9D2FAA"/>
    <w:rsid w:val="5FB9411A"/>
    <w:rsid w:val="5FBF216C"/>
    <w:rsid w:val="5FBF4F05"/>
    <w:rsid w:val="5FD7650A"/>
    <w:rsid w:val="5FDD33FF"/>
    <w:rsid w:val="5FE23791"/>
    <w:rsid w:val="5FEF4BC9"/>
    <w:rsid w:val="5FEFFF00"/>
    <w:rsid w:val="5FF9D9D8"/>
    <w:rsid w:val="5FFD2917"/>
    <w:rsid w:val="5FFE0DC8"/>
    <w:rsid w:val="5FFF0E96"/>
    <w:rsid w:val="5FFF3657"/>
    <w:rsid w:val="5FFF5C27"/>
    <w:rsid w:val="5FFF89FA"/>
    <w:rsid w:val="5FFFE824"/>
    <w:rsid w:val="6000580B"/>
    <w:rsid w:val="600F2399"/>
    <w:rsid w:val="60502974"/>
    <w:rsid w:val="60636F96"/>
    <w:rsid w:val="60C03BB6"/>
    <w:rsid w:val="617668E3"/>
    <w:rsid w:val="61C3595B"/>
    <w:rsid w:val="61DC2295"/>
    <w:rsid w:val="6215586C"/>
    <w:rsid w:val="62216FA3"/>
    <w:rsid w:val="62235C06"/>
    <w:rsid w:val="62426A55"/>
    <w:rsid w:val="62785DE5"/>
    <w:rsid w:val="62825FAA"/>
    <w:rsid w:val="6297835F"/>
    <w:rsid w:val="629D5A73"/>
    <w:rsid w:val="62A03CD6"/>
    <w:rsid w:val="62AD6227"/>
    <w:rsid w:val="62BB9345"/>
    <w:rsid w:val="62C17915"/>
    <w:rsid w:val="62CC4AD3"/>
    <w:rsid w:val="62D85A33"/>
    <w:rsid w:val="62EF9B37"/>
    <w:rsid w:val="63021D41"/>
    <w:rsid w:val="6319252F"/>
    <w:rsid w:val="636BACD1"/>
    <w:rsid w:val="638135AD"/>
    <w:rsid w:val="63954815"/>
    <w:rsid w:val="639E24AC"/>
    <w:rsid w:val="639F667F"/>
    <w:rsid w:val="63B5885D"/>
    <w:rsid w:val="63CD8F6E"/>
    <w:rsid w:val="63E47698"/>
    <w:rsid w:val="63F36A43"/>
    <w:rsid w:val="64B41760"/>
    <w:rsid w:val="64BF1959"/>
    <w:rsid w:val="64D12E72"/>
    <w:rsid w:val="64F102BF"/>
    <w:rsid w:val="657213FC"/>
    <w:rsid w:val="65B7B17C"/>
    <w:rsid w:val="65D446F1"/>
    <w:rsid w:val="65EF7ACC"/>
    <w:rsid w:val="65F37C94"/>
    <w:rsid w:val="66140964"/>
    <w:rsid w:val="66170571"/>
    <w:rsid w:val="662D3578"/>
    <w:rsid w:val="663C26B1"/>
    <w:rsid w:val="665D0801"/>
    <w:rsid w:val="66AC6B93"/>
    <w:rsid w:val="66DF340F"/>
    <w:rsid w:val="66FFD346"/>
    <w:rsid w:val="67065B78"/>
    <w:rsid w:val="67283D40"/>
    <w:rsid w:val="6731264A"/>
    <w:rsid w:val="67360856"/>
    <w:rsid w:val="674C11B0"/>
    <w:rsid w:val="67504402"/>
    <w:rsid w:val="677D4231"/>
    <w:rsid w:val="67851681"/>
    <w:rsid w:val="679124B7"/>
    <w:rsid w:val="679F4431"/>
    <w:rsid w:val="679FD3F5"/>
    <w:rsid w:val="67B6C8C2"/>
    <w:rsid w:val="67B7E5B4"/>
    <w:rsid w:val="67BD623C"/>
    <w:rsid w:val="67C64164"/>
    <w:rsid w:val="67D5B1E0"/>
    <w:rsid w:val="67DA111A"/>
    <w:rsid w:val="67DA9265"/>
    <w:rsid w:val="67FF4AA1"/>
    <w:rsid w:val="68060D49"/>
    <w:rsid w:val="681948FC"/>
    <w:rsid w:val="68250783"/>
    <w:rsid w:val="68264209"/>
    <w:rsid w:val="683251A6"/>
    <w:rsid w:val="687B05B8"/>
    <w:rsid w:val="68880F3A"/>
    <w:rsid w:val="68B35302"/>
    <w:rsid w:val="68CB7079"/>
    <w:rsid w:val="68DC70E2"/>
    <w:rsid w:val="69184D56"/>
    <w:rsid w:val="693172F7"/>
    <w:rsid w:val="69437955"/>
    <w:rsid w:val="69685632"/>
    <w:rsid w:val="698D197B"/>
    <w:rsid w:val="69C87E17"/>
    <w:rsid w:val="6A086DE1"/>
    <w:rsid w:val="6A0F04DA"/>
    <w:rsid w:val="6A2E16F9"/>
    <w:rsid w:val="6A5419B1"/>
    <w:rsid w:val="6A6E5F0E"/>
    <w:rsid w:val="6A793230"/>
    <w:rsid w:val="6A8A2657"/>
    <w:rsid w:val="6AED52E3"/>
    <w:rsid w:val="6B1B6A36"/>
    <w:rsid w:val="6B2A674A"/>
    <w:rsid w:val="6B475804"/>
    <w:rsid w:val="6B49106F"/>
    <w:rsid w:val="6B9721E7"/>
    <w:rsid w:val="6BBE1E6D"/>
    <w:rsid w:val="6BCE4FEF"/>
    <w:rsid w:val="6BCF12CB"/>
    <w:rsid w:val="6C0C7A7C"/>
    <w:rsid w:val="6C3441F8"/>
    <w:rsid w:val="6C3E03D9"/>
    <w:rsid w:val="6C5D7DAC"/>
    <w:rsid w:val="6C773D39"/>
    <w:rsid w:val="6C7945CA"/>
    <w:rsid w:val="6C7F5824"/>
    <w:rsid w:val="6CD966B9"/>
    <w:rsid w:val="6D1977CD"/>
    <w:rsid w:val="6D3CB211"/>
    <w:rsid w:val="6D4D3DB2"/>
    <w:rsid w:val="6D67EE83"/>
    <w:rsid w:val="6DA93F9B"/>
    <w:rsid w:val="6DAC0CFD"/>
    <w:rsid w:val="6DAF19E7"/>
    <w:rsid w:val="6DB426C2"/>
    <w:rsid w:val="6DD32C57"/>
    <w:rsid w:val="6DD5433C"/>
    <w:rsid w:val="6DD662A4"/>
    <w:rsid w:val="6DDA0082"/>
    <w:rsid w:val="6DEAEA1F"/>
    <w:rsid w:val="6DEB7334"/>
    <w:rsid w:val="6DEF9EAC"/>
    <w:rsid w:val="6DF64F96"/>
    <w:rsid w:val="6DFD993B"/>
    <w:rsid w:val="6E0F86C8"/>
    <w:rsid w:val="6E11552E"/>
    <w:rsid w:val="6E3336F6"/>
    <w:rsid w:val="6E35B1B9"/>
    <w:rsid w:val="6E3FA415"/>
    <w:rsid w:val="6E4F4757"/>
    <w:rsid w:val="6E900BC6"/>
    <w:rsid w:val="6EC6167F"/>
    <w:rsid w:val="6EEA4353"/>
    <w:rsid w:val="6EF20D44"/>
    <w:rsid w:val="6EF6EC57"/>
    <w:rsid w:val="6EFB09D8"/>
    <w:rsid w:val="6F0F5516"/>
    <w:rsid w:val="6F162064"/>
    <w:rsid w:val="6F3F37E1"/>
    <w:rsid w:val="6F4A1255"/>
    <w:rsid w:val="6F5FA04B"/>
    <w:rsid w:val="6F788A14"/>
    <w:rsid w:val="6F7D61A4"/>
    <w:rsid w:val="6FB55CEF"/>
    <w:rsid w:val="6FC97536"/>
    <w:rsid w:val="6FDC92FC"/>
    <w:rsid w:val="6FF30269"/>
    <w:rsid w:val="6FF75E96"/>
    <w:rsid w:val="6FFDC2A4"/>
    <w:rsid w:val="6FFDF813"/>
    <w:rsid w:val="7023779A"/>
    <w:rsid w:val="702C2233"/>
    <w:rsid w:val="705F96A6"/>
    <w:rsid w:val="706808FB"/>
    <w:rsid w:val="708F4B22"/>
    <w:rsid w:val="709F968F"/>
    <w:rsid w:val="70A95F2D"/>
    <w:rsid w:val="70BD7BEF"/>
    <w:rsid w:val="70DE4D10"/>
    <w:rsid w:val="71145A61"/>
    <w:rsid w:val="71182116"/>
    <w:rsid w:val="71368869"/>
    <w:rsid w:val="714E619A"/>
    <w:rsid w:val="7165315E"/>
    <w:rsid w:val="71832BDC"/>
    <w:rsid w:val="719D4A59"/>
    <w:rsid w:val="71AF9CE6"/>
    <w:rsid w:val="71B7F495"/>
    <w:rsid w:val="71C757B5"/>
    <w:rsid w:val="71D026C6"/>
    <w:rsid w:val="71D849A0"/>
    <w:rsid w:val="72326A35"/>
    <w:rsid w:val="725400DF"/>
    <w:rsid w:val="726C094E"/>
    <w:rsid w:val="72750DC0"/>
    <w:rsid w:val="729DFD96"/>
    <w:rsid w:val="72CA03EF"/>
    <w:rsid w:val="72D00329"/>
    <w:rsid w:val="72D52FC8"/>
    <w:rsid w:val="72F86D8D"/>
    <w:rsid w:val="72FF8B18"/>
    <w:rsid w:val="731D090B"/>
    <w:rsid w:val="73472096"/>
    <w:rsid w:val="735E0E28"/>
    <w:rsid w:val="7360348B"/>
    <w:rsid w:val="737FB674"/>
    <w:rsid w:val="7386076C"/>
    <w:rsid w:val="73AF3118"/>
    <w:rsid w:val="73B850EB"/>
    <w:rsid w:val="73C80D84"/>
    <w:rsid w:val="73C843FF"/>
    <w:rsid w:val="73DAB8E3"/>
    <w:rsid w:val="73DF29B6"/>
    <w:rsid w:val="73FE0F7F"/>
    <w:rsid w:val="740B2A1F"/>
    <w:rsid w:val="742C254C"/>
    <w:rsid w:val="746E4B2F"/>
    <w:rsid w:val="747F58E7"/>
    <w:rsid w:val="748922C2"/>
    <w:rsid w:val="748EB3CE"/>
    <w:rsid w:val="749723FD"/>
    <w:rsid w:val="74DC7DED"/>
    <w:rsid w:val="74E39153"/>
    <w:rsid w:val="74F445FF"/>
    <w:rsid w:val="74F9FF00"/>
    <w:rsid w:val="75047469"/>
    <w:rsid w:val="755F18BD"/>
    <w:rsid w:val="7561323F"/>
    <w:rsid w:val="75693EA1"/>
    <w:rsid w:val="75917FC6"/>
    <w:rsid w:val="75A300BA"/>
    <w:rsid w:val="75ADB799"/>
    <w:rsid w:val="75B0387E"/>
    <w:rsid w:val="75BFDE27"/>
    <w:rsid w:val="75E80D42"/>
    <w:rsid w:val="75EF3742"/>
    <w:rsid w:val="75EF7FF3"/>
    <w:rsid w:val="75FE7A88"/>
    <w:rsid w:val="76824142"/>
    <w:rsid w:val="769EFD60"/>
    <w:rsid w:val="76B45A29"/>
    <w:rsid w:val="76BF7506"/>
    <w:rsid w:val="76EB20EC"/>
    <w:rsid w:val="76F2005E"/>
    <w:rsid w:val="76F72D5E"/>
    <w:rsid w:val="76F77C2E"/>
    <w:rsid w:val="76FB4FCD"/>
    <w:rsid w:val="76FEE900"/>
    <w:rsid w:val="76FFA7A9"/>
    <w:rsid w:val="76FFEC7C"/>
    <w:rsid w:val="77057FDD"/>
    <w:rsid w:val="770A56D8"/>
    <w:rsid w:val="773E13F9"/>
    <w:rsid w:val="775F0A3F"/>
    <w:rsid w:val="776F53D0"/>
    <w:rsid w:val="779F132C"/>
    <w:rsid w:val="77B959DA"/>
    <w:rsid w:val="77BD83BA"/>
    <w:rsid w:val="77BEC3FD"/>
    <w:rsid w:val="77C7E884"/>
    <w:rsid w:val="77DB65FC"/>
    <w:rsid w:val="77DBFD69"/>
    <w:rsid w:val="77E261EB"/>
    <w:rsid w:val="77E31324"/>
    <w:rsid w:val="77E65C7D"/>
    <w:rsid w:val="77EBACB4"/>
    <w:rsid w:val="77ED39AC"/>
    <w:rsid w:val="77F5220F"/>
    <w:rsid w:val="77F93317"/>
    <w:rsid w:val="780D606B"/>
    <w:rsid w:val="7820118F"/>
    <w:rsid w:val="782E088A"/>
    <w:rsid w:val="783754AF"/>
    <w:rsid w:val="783F360F"/>
    <w:rsid w:val="783F739E"/>
    <w:rsid w:val="78443743"/>
    <w:rsid w:val="785D6A3A"/>
    <w:rsid w:val="786F073B"/>
    <w:rsid w:val="78A4536A"/>
    <w:rsid w:val="78E69A97"/>
    <w:rsid w:val="7900052B"/>
    <w:rsid w:val="7954ECC5"/>
    <w:rsid w:val="7969BF45"/>
    <w:rsid w:val="796C6B92"/>
    <w:rsid w:val="796E0486"/>
    <w:rsid w:val="79981417"/>
    <w:rsid w:val="799892F5"/>
    <w:rsid w:val="79D1617C"/>
    <w:rsid w:val="7A3F5A53"/>
    <w:rsid w:val="7A4F5823"/>
    <w:rsid w:val="7A565541"/>
    <w:rsid w:val="7A571155"/>
    <w:rsid w:val="7A67B700"/>
    <w:rsid w:val="7A9A70B1"/>
    <w:rsid w:val="7AD1051F"/>
    <w:rsid w:val="7AE213CC"/>
    <w:rsid w:val="7AE69056"/>
    <w:rsid w:val="7AEF4BBD"/>
    <w:rsid w:val="7AFFCF20"/>
    <w:rsid w:val="7B391587"/>
    <w:rsid w:val="7B5D15F3"/>
    <w:rsid w:val="7B77B652"/>
    <w:rsid w:val="7B7A7F6C"/>
    <w:rsid w:val="7BADDFF8"/>
    <w:rsid w:val="7BB30CB2"/>
    <w:rsid w:val="7BC7FC69"/>
    <w:rsid w:val="7BD525E2"/>
    <w:rsid w:val="7BD9299B"/>
    <w:rsid w:val="7BDE4A3D"/>
    <w:rsid w:val="7BE0035C"/>
    <w:rsid w:val="7BE3E2B0"/>
    <w:rsid w:val="7BEF0FBF"/>
    <w:rsid w:val="7BF76593"/>
    <w:rsid w:val="7BF7DD2C"/>
    <w:rsid w:val="7BFDE73D"/>
    <w:rsid w:val="7BFF91D2"/>
    <w:rsid w:val="7C2004DD"/>
    <w:rsid w:val="7C6B1F69"/>
    <w:rsid w:val="7C7F0958"/>
    <w:rsid w:val="7C9C690A"/>
    <w:rsid w:val="7CAC6720"/>
    <w:rsid w:val="7CACBBAF"/>
    <w:rsid w:val="7CAD90F1"/>
    <w:rsid w:val="7CDC68C5"/>
    <w:rsid w:val="7D0746CC"/>
    <w:rsid w:val="7D3B0787"/>
    <w:rsid w:val="7D5EBB5F"/>
    <w:rsid w:val="7D6EBC0E"/>
    <w:rsid w:val="7D736E13"/>
    <w:rsid w:val="7D7BED1C"/>
    <w:rsid w:val="7DB7E1E2"/>
    <w:rsid w:val="7DBD1441"/>
    <w:rsid w:val="7DBE61C6"/>
    <w:rsid w:val="7DBF1011"/>
    <w:rsid w:val="7DC7A8D1"/>
    <w:rsid w:val="7DC9372F"/>
    <w:rsid w:val="7DCB9FDA"/>
    <w:rsid w:val="7DD51D5B"/>
    <w:rsid w:val="7DD6409E"/>
    <w:rsid w:val="7DDEAA84"/>
    <w:rsid w:val="7DDF242D"/>
    <w:rsid w:val="7DDF6DE0"/>
    <w:rsid w:val="7DE14150"/>
    <w:rsid w:val="7DE85C50"/>
    <w:rsid w:val="7DED09A7"/>
    <w:rsid w:val="7DEF5EEE"/>
    <w:rsid w:val="7DEF9845"/>
    <w:rsid w:val="7DEFCB1A"/>
    <w:rsid w:val="7DF82C4F"/>
    <w:rsid w:val="7DFD3295"/>
    <w:rsid w:val="7DFE16B1"/>
    <w:rsid w:val="7DFE67E6"/>
    <w:rsid w:val="7DFE9D01"/>
    <w:rsid w:val="7DFFE459"/>
    <w:rsid w:val="7E957AB5"/>
    <w:rsid w:val="7E9C42FA"/>
    <w:rsid w:val="7EA55417"/>
    <w:rsid w:val="7EA7C1FD"/>
    <w:rsid w:val="7EB268B9"/>
    <w:rsid w:val="7EB4907D"/>
    <w:rsid w:val="7EBAF573"/>
    <w:rsid w:val="7EBF2AF7"/>
    <w:rsid w:val="7EC41910"/>
    <w:rsid w:val="7ED96A11"/>
    <w:rsid w:val="7ED9A0B2"/>
    <w:rsid w:val="7EDF55A4"/>
    <w:rsid w:val="7EF649F8"/>
    <w:rsid w:val="7EF900D5"/>
    <w:rsid w:val="7EFBB5F5"/>
    <w:rsid w:val="7EFBEB1C"/>
    <w:rsid w:val="7EFF5337"/>
    <w:rsid w:val="7F0E756C"/>
    <w:rsid w:val="7F17FEC8"/>
    <w:rsid w:val="7F3B1E69"/>
    <w:rsid w:val="7F5FC57E"/>
    <w:rsid w:val="7F69B7EB"/>
    <w:rsid w:val="7F6BDDCC"/>
    <w:rsid w:val="7F7E58BB"/>
    <w:rsid w:val="7F8F2231"/>
    <w:rsid w:val="7F928283"/>
    <w:rsid w:val="7F96A0F2"/>
    <w:rsid w:val="7F97B68D"/>
    <w:rsid w:val="7F9CAB9B"/>
    <w:rsid w:val="7FA602D0"/>
    <w:rsid w:val="7FBCD0D4"/>
    <w:rsid w:val="7FBF1696"/>
    <w:rsid w:val="7FBF685B"/>
    <w:rsid w:val="7FC2117B"/>
    <w:rsid w:val="7FCA09DC"/>
    <w:rsid w:val="7FCBE521"/>
    <w:rsid w:val="7FCF087E"/>
    <w:rsid w:val="7FDE9B54"/>
    <w:rsid w:val="7FDF8CDD"/>
    <w:rsid w:val="7FED5D3F"/>
    <w:rsid w:val="7FEDA02E"/>
    <w:rsid w:val="7FEDF99B"/>
    <w:rsid w:val="7FEE25CC"/>
    <w:rsid w:val="7FEE83DA"/>
    <w:rsid w:val="7FEFBA11"/>
    <w:rsid w:val="7FEFE898"/>
    <w:rsid w:val="7FF39A4C"/>
    <w:rsid w:val="7FFB4DA5"/>
    <w:rsid w:val="7FFB5ACD"/>
    <w:rsid w:val="7FFBEA51"/>
    <w:rsid w:val="7FFBF052"/>
    <w:rsid w:val="7FFD15DE"/>
    <w:rsid w:val="7FFE8B12"/>
    <w:rsid w:val="7FFF3DED"/>
    <w:rsid w:val="831F8B38"/>
    <w:rsid w:val="8777037F"/>
    <w:rsid w:val="8A9FF806"/>
    <w:rsid w:val="8B67A5B4"/>
    <w:rsid w:val="8F1FF65B"/>
    <w:rsid w:val="95FF752F"/>
    <w:rsid w:val="967D4F70"/>
    <w:rsid w:val="977FB05A"/>
    <w:rsid w:val="97FB5C5F"/>
    <w:rsid w:val="97FF6550"/>
    <w:rsid w:val="985C00D4"/>
    <w:rsid w:val="999FFE9E"/>
    <w:rsid w:val="99DB9DAB"/>
    <w:rsid w:val="99FFE303"/>
    <w:rsid w:val="9CDEB13D"/>
    <w:rsid w:val="9D9FD60F"/>
    <w:rsid w:val="9DA71A55"/>
    <w:rsid w:val="9DBE9724"/>
    <w:rsid w:val="9DDF8DC1"/>
    <w:rsid w:val="9E599B46"/>
    <w:rsid w:val="9F48B472"/>
    <w:rsid w:val="9FF9FCCF"/>
    <w:rsid w:val="A3F7D46B"/>
    <w:rsid w:val="A5D3F104"/>
    <w:rsid w:val="A9BDEA39"/>
    <w:rsid w:val="ABDF55D7"/>
    <w:rsid w:val="ABFB08E6"/>
    <w:rsid w:val="AC6FB8C7"/>
    <w:rsid w:val="ADFD64CC"/>
    <w:rsid w:val="AF7A182A"/>
    <w:rsid w:val="AFEBFD25"/>
    <w:rsid w:val="AFF97BEA"/>
    <w:rsid w:val="B1FEDC3F"/>
    <w:rsid w:val="B1FEE77C"/>
    <w:rsid w:val="B37F76D7"/>
    <w:rsid w:val="B3BDD769"/>
    <w:rsid w:val="B3CFD551"/>
    <w:rsid w:val="B4771E15"/>
    <w:rsid w:val="B47B10D5"/>
    <w:rsid w:val="B75CBBD9"/>
    <w:rsid w:val="B7B511DB"/>
    <w:rsid w:val="B7D79431"/>
    <w:rsid w:val="B7DE9AB3"/>
    <w:rsid w:val="B7F743AE"/>
    <w:rsid w:val="B9E5CA68"/>
    <w:rsid w:val="B9F17EFB"/>
    <w:rsid w:val="B9FEF55A"/>
    <w:rsid w:val="BAFD603F"/>
    <w:rsid w:val="BB774A98"/>
    <w:rsid w:val="BBADC71C"/>
    <w:rsid w:val="BBBFE06E"/>
    <w:rsid w:val="BBCC906D"/>
    <w:rsid w:val="BBE8FC3A"/>
    <w:rsid w:val="BBF770EC"/>
    <w:rsid w:val="BBFB157A"/>
    <w:rsid w:val="BCFE869A"/>
    <w:rsid w:val="BD8D552B"/>
    <w:rsid w:val="BDBBC35C"/>
    <w:rsid w:val="BDBEE2CC"/>
    <w:rsid w:val="BDE640C2"/>
    <w:rsid w:val="BDEFCFD1"/>
    <w:rsid w:val="BE2F506F"/>
    <w:rsid w:val="BE4FC0BE"/>
    <w:rsid w:val="BEBBCB51"/>
    <w:rsid w:val="BEEA18E1"/>
    <w:rsid w:val="BF6C9BDC"/>
    <w:rsid w:val="BF7F044A"/>
    <w:rsid w:val="BF879B39"/>
    <w:rsid w:val="BFAD409C"/>
    <w:rsid w:val="BFAF2001"/>
    <w:rsid w:val="BFC51087"/>
    <w:rsid w:val="BFDDB784"/>
    <w:rsid w:val="BFEDFC6D"/>
    <w:rsid w:val="BFF37F34"/>
    <w:rsid w:val="BFFB800C"/>
    <w:rsid w:val="BFFFBE97"/>
    <w:rsid w:val="C1CD38DE"/>
    <w:rsid w:val="C1EF6FB4"/>
    <w:rsid w:val="C8E7B5A3"/>
    <w:rsid w:val="C8F29387"/>
    <w:rsid w:val="C9FFA471"/>
    <w:rsid w:val="CB2D1D80"/>
    <w:rsid w:val="CB7E8614"/>
    <w:rsid w:val="CBEBB33A"/>
    <w:rsid w:val="CD2FC0B7"/>
    <w:rsid w:val="CF9C652D"/>
    <w:rsid w:val="CF9E33AC"/>
    <w:rsid w:val="CFB8A1AA"/>
    <w:rsid w:val="CFD7E2A7"/>
    <w:rsid w:val="CFEEFC0C"/>
    <w:rsid w:val="CFEF6462"/>
    <w:rsid w:val="CFFED055"/>
    <w:rsid w:val="D34FA83A"/>
    <w:rsid w:val="D3AEF093"/>
    <w:rsid w:val="D3C67639"/>
    <w:rsid w:val="D3DF70D1"/>
    <w:rsid w:val="D3F77F9B"/>
    <w:rsid w:val="D3FFEE96"/>
    <w:rsid w:val="D5FFBFB2"/>
    <w:rsid w:val="D67E082A"/>
    <w:rsid w:val="D6BB6DC0"/>
    <w:rsid w:val="D6EF7461"/>
    <w:rsid w:val="D6EF9570"/>
    <w:rsid w:val="D6F6C3ED"/>
    <w:rsid w:val="D6F75266"/>
    <w:rsid w:val="D6FF969D"/>
    <w:rsid w:val="D77BCB7C"/>
    <w:rsid w:val="D77FFEA9"/>
    <w:rsid w:val="D7BD66D1"/>
    <w:rsid w:val="D7BF8D52"/>
    <w:rsid w:val="D7D6768B"/>
    <w:rsid w:val="D7FE781C"/>
    <w:rsid w:val="D9C717F6"/>
    <w:rsid w:val="DAFBC544"/>
    <w:rsid w:val="DB3DB709"/>
    <w:rsid w:val="DBE7DD58"/>
    <w:rsid w:val="DBF256F5"/>
    <w:rsid w:val="DBF38A1F"/>
    <w:rsid w:val="DBF5CF44"/>
    <w:rsid w:val="DBFBD0A6"/>
    <w:rsid w:val="DBFF2142"/>
    <w:rsid w:val="DCB7A989"/>
    <w:rsid w:val="DD1A6FDE"/>
    <w:rsid w:val="DD7A391F"/>
    <w:rsid w:val="DD7F807C"/>
    <w:rsid w:val="DD9E75C3"/>
    <w:rsid w:val="DDBF0AC4"/>
    <w:rsid w:val="DDD569A2"/>
    <w:rsid w:val="DDDE9ED6"/>
    <w:rsid w:val="DE7D83B2"/>
    <w:rsid w:val="DE7ED2C9"/>
    <w:rsid w:val="DEBF6DFA"/>
    <w:rsid w:val="DEC59993"/>
    <w:rsid w:val="DEEE08C5"/>
    <w:rsid w:val="DEEF607F"/>
    <w:rsid w:val="DEF743D7"/>
    <w:rsid w:val="DF7E358E"/>
    <w:rsid w:val="DF7FE369"/>
    <w:rsid w:val="DF7FFCE7"/>
    <w:rsid w:val="DF97A2CE"/>
    <w:rsid w:val="DFBB5F69"/>
    <w:rsid w:val="DFBF0B8F"/>
    <w:rsid w:val="DFCF0EE5"/>
    <w:rsid w:val="DFD59C4C"/>
    <w:rsid w:val="DFDBCDE9"/>
    <w:rsid w:val="DFDF2ECE"/>
    <w:rsid w:val="DFFDA1AC"/>
    <w:rsid w:val="DFFF2182"/>
    <w:rsid w:val="E2BE3DF2"/>
    <w:rsid w:val="E3574CB0"/>
    <w:rsid w:val="E3EDC71C"/>
    <w:rsid w:val="E5EF2AD4"/>
    <w:rsid w:val="E6372D6B"/>
    <w:rsid w:val="E67FF4C3"/>
    <w:rsid w:val="E6FDF800"/>
    <w:rsid w:val="E75D396B"/>
    <w:rsid w:val="E76BCE38"/>
    <w:rsid w:val="E77B6A6D"/>
    <w:rsid w:val="E7B0DC25"/>
    <w:rsid w:val="E7EE12F3"/>
    <w:rsid w:val="E7FD7B70"/>
    <w:rsid w:val="E7FE0AA0"/>
    <w:rsid w:val="E7FE6D00"/>
    <w:rsid w:val="E7FEC0C0"/>
    <w:rsid w:val="E87AF180"/>
    <w:rsid w:val="E93B63BA"/>
    <w:rsid w:val="E96B03C0"/>
    <w:rsid w:val="E9E72B6A"/>
    <w:rsid w:val="E9EF39C5"/>
    <w:rsid w:val="E9FA962C"/>
    <w:rsid w:val="E9FF9E1A"/>
    <w:rsid w:val="EA3EA4D5"/>
    <w:rsid w:val="EA87AD6D"/>
    <w:rsid w:val="EADE5A21"/>
    <w:rsid w:val="EAF869D6"/>
    <w:rsid w:val="EAFAE471"/>
    <w:rsid w:val="EB4E184F"/>
    <w:rsid w:val="EBB7577C"/>
    <w:rsid w:val="EBD6E351"/>
    <w:rsid w:val="EBFEBAE7"/>
    <w:rsid w:val="EBFF29DF"/>
    <w:rsid w:val="EBFFB874"/>
    <w:rsid w:val="ECBFEA4E"/>
    <w:rsid w:val="ECEB74FF"/>
    <w:rsid w:val="ED4D8FAD"/>
    <w:rsid w:val="ED5C3214"/>
    <w:rsid w:val="ED7E89F7"/>
    <w:rsid w:val="ED9F1AEA"/>
    <w:rsid w:val="EDD7BF90"/>
    <w:rsid w:val="EDED48C0"/>
    <w:rsid w:val="EDFB2E64"/>
    <w:rsid w:val="EEBF4BE5"/>
    <w:rsid w:val="EEF55D3D"/>
    <w:rsid w:val="EEFF1BB3"/>
    <w:rsid w:val="EEFF9782"/>
    <w:rsid w:val="EF1FFEF6"/>
    <w:rsid w:val="EF5DAE4B"/>
    <w:rsid w:val="EF67A8FA"/>
    <w:rsid w:val="EF7B949B"/>
    <w:rsid w:val="EF976485"/>
    <w:rsid w:val="EFBF0448"/>
    <w:rsid w:val="EFD8588D"/>
    <w:rsid w:val="EFDEE116"/>
    <w:rsid w:val="EFEBECC6"/>
    <w:rsid w:val="EFF71B18"/>
    <w:rsid w:val="EFF7B87E"/>
    <w:rsid w:val="EFFD326F"/>
    <w:rsid w:val="EFFE6AEE"/>
    <w:rsid w:val="EFFEFF93"/>
    <w:rsid w:val="F2FF1956"/>
    <w:rsid w:val="F39D1904"/>
    <w:rsid w:val="F3FF537D"/>
    <w:rsid w:val="F3FF8AB7"/>
    <w:rsid w:val="F43FC74A"/>
    <w:rsid w:val="F4AFC862"/>
    <w:rsid w:val="F4B1AECA"/>
    <w:rsid w:val="F4EB315C"/>
    <w:rsid w:val="F5EBCBBB"/>
    <w:rsid w:val="F5FFDB42"/>
    <w:rsid w:val="F62FA423"/>
    <w:rsid w:val="F6BDD3B9"/>
    <w:rsid w:val="F6DC9746"/>
    <w:rsid w:val="F73AC153"/>
    <w:rsid w:val="F76EB409"/>
    <w:rsid w:val="F78F6447"/>
    <w:rsid w:val="F79F3517"/>
    <w:rsid w:val="F79F99F9"/>
    <w:rsid w:val="F7BECD99"/>
    <w:rsid w:val="F7C1366E"/>
    <w:rsid w:val="F7DF248C"/>
    <w:rsid w:val="F7DF97F9"/>
    <w:rsid w:val="F7F18A7D"/>
    <w:rsid w:val="F7F296DF"/>
    <w:rsid w:val="F7FAA0F4"/>
    <w:rsid w:val="F7FB4590"/>
    <w:rsid w:val="F7FEE4D9"/>
    <w:rsid w:val="F7FF412B"/>
    <w:rsid w:val="F87D8851"/>
    <w:rsid w:val="F87E56C8"/>
    <w:rsid w:val="F95F929E"/>
    <w:rsid w:val="F98F90F8"/>
    <w:rsid w:val="F9E9CF4D"/>
    <w:rsid w:val="FAAEC077"/>
    <w:rsid w:val="FADF500A"/>
    <w:rsid w:val="FB3678EE"/>
    <w:rsid w:val="FB3A8CAB"/>
    <w:rsid w:val="FB566A00"/>
    <w:rsid w:val="FB5FD81F"/>
    <w:rsid w:val="FB7A8FC0"/>
    <w:rsid w:val="FB7F5D80"/>
    <w:rsid w:val="FB7FF62E"/>
    <w:rsid w:val="FB9F9082"/>
    <w:rsid w:val="FBA2EB72"/>
    <w:rsid w:val="FBB6AB94"/>
    <w:rsid w:val="FBBB7F27"/>
    <w:rsid w:val="FBBC5228"/>
    <w:rsid w:val="FBBF7FE5"/>
    <w:rsid w:val="FBDEED8B"/>
    <w:rsid w:val="FBDFF5E0"/>
    <w:rsid w:val="FBE27B34"/>
    <w:rsid w:val="FBEF05A8"/>
    <w:rsid w:val="FBEF4E8E"/>
    <w:rsid w:val="FBFC2D57"/>
    <w:rsid w:val="FBFDEF6D"/>
    <w:rsid w:val="FBFFC7FD"/>
    <w:rsid w:val="FC6F79B2"/>
    <w:rsid w:val="FC750C2B"/>
    <w:rsid w:val="FCB33EE9"/>
    <w:rsid w:val="FCC8FEB8"/>
    <w:rsid w:val="FCCECBB5"/>
    <w:rsid w:val="FCEF4AE0"/>
    <w:rsid w:val="FD27E78F"/>
    <w:rsid w:val="FD364AAE"/>
    <w:rsid w:val="FD3BA216"/>
    <w:rsid w:val="FD3DA136"/>
    <w:rsid w:val="FD3E60B0"/>
    <w:rsid w:val="FD5F0F1D"/>
    <w:rsid w:val="FD6F5E14"/>
    <w:rsid w:val="FD7F3610"/>
    <w:rsid w:val="FD9B958E"/>
    <w:rsid w:val="FDBBF48E"/>
    <w:rsid w:val="FDD42B95"/>
    <w:rsid w:val="FDDB1FAA"/>
    <w:rsid w:val="FDDDE2EB"/>
    <w:rsid w:val="FDEA3698"/>
    <w:rsid w:val="FDEEB726"/>
    <w:rsid w:val="FDFF13F3"/>
    <w:rsid w:val="FE39C1DD"/>
    <w:rsid w:val="FE5BBAC4"/>
    <w:rsid w:val="FEDAABAE"/>
    <w:rsid w:val="FEEB1385"/>
    <w:rsid w:val="FEEF5DEF"/>
    <w:rsid w:val="FEF3E337"/>
    <w:rsid w:val="FEFB3AC1"/>
    <w:rsid w:val="FEFD18DF"/>
    <w:rsid w:val="FEFF23CD"/>
    <w:rsid w:val="FEFF85AA"/>
    <w:rsid w:val="FEFFEA4E"/>
    <w:rsid w:val="FF19380D"/>
    <w:rsid w:val="FF272E0B"/>
    <w:rsid w:val="FF32D8F8"/>
    <w:rsid w:val="FF4DE2D0"/>
    <w:rsid w:val="FF5E1DE9"/>
    <w:rsid w:val="FF683609"/>
    <w:rsid w:val="FF6BE98E"/>
    <w:rsid w:val="FF6FAC93"/>
    <w:rsid w:val="FF7BA5EA"/>
    <w:rsid w:val="FF7C76F3"/>
    <w:rsid w:val="FF7F2BB8"/>
    <w:rsid w:val="FF8FEB5D"/>
    <w:rsid w:val="FF966DB1"/>
    <w:rsid w:val="FF96843E"/>
    <w:rsid w:val="FF9BF2E4"/>
    <w:rsid w:val="FF9D1813"/>
    <w:rsid w:val="FF9FE05A"/>
    <w:rsid w:val="FFAF2E35"/>
    <w:rsid w:val="FFBF686F"/>
    <w:rsid w:val="FFBF6F5D"/>
    <w:rsid w:val="FFBFC62E"/>
    <w:rsid w:val="FFBFFA62"/>
    <w:rsid w:val="FFCA682D"/>
    <w:rsid w:val="FFD9AD26"/>
    <w:rsid w:val="FFDB2E57"/>
    <w:rsid w:val="FFDF3FF8"/>
    <w:rsid w:val="FFDFFFCF"/>
    <w:rsid w:val="FFE70B04"/>
    <w:rsid w:val="FFE75A4B"/>
    <w:rsid w:val="FFEC06D1"/>
    <w:rsid w:val="FFEEEEB3"/>
    <w:rsid w:val="FFEF1D9C"/>
    <w:rsid w:val="FFF32E8D"/>
    <w:rsid w:val="FFF58DD2"/>
    <w:rsid w:val="FFF69521"/>
    <w:rsid w:val="FFF713D3"/>
    <w:rsid w:val="FFF77131"/>
    <w:rsid w:val="FFF78B08"/>
    <w:rsid w:val="FFF7D28C"/>
    <w:rsid w:val="FFFB0505"/>
    <w:rsid w:val="FFFBBD11"/>
    <w:rsid w:val="FFFBC6F6"/>
    <w:rsid w:val="FFFE31EA"/>
    <w:rsid w:val="FFFF0ACB"/>
    <w:rsid w:val="FFFF5F63"/>
    <w:rsid w:val="FFFF74B2"/>
    <w:rsid w:val="FFFF88D5"/>
    <w:rsid w:val="FFFF8B18"/>
    <w:rsid w:val="FFFFD53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qFormat="1" w:unhideWhenUsed="0" w:uiPriority="39" w:semiHidden="0" w:name="toc 3"/>
    <w:lsdException w:qFormat="1" w:unhideWhenUsed="0" w:uiPriority="39" w:semiHidden="0" w:name="toc 4"/>
    <w:lsdException w:unhideWhenUsed="0" w:uiPriority="39" w:semiHidden="0" w:name="toc 5"/>
    <w:lsdException w:qFormat="1" w:unhideWhenUsed="0" w:uiPriority="39" w:semiHidden="0" w:name="toc 6"/>
    <w:lsdException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jc w:val="center"/>
      <w:outlineLvl w:val="0"/>
    </w:pPr>
    <w:rPr>
      <w:rFonts w:ascii="Times New Roman" w:hAnsi="Times New Roman" w:eastAsia="宋体"/>
      <w:b/>
      <w:bCs/>
      <w:kern w:val="44"/>
      <w:sz w:val="44"/>
      <w:szCs w:val="44"/>
    </w:rPr>
  </w:style>
  <w:style w:type="paragraph" w:styleId="3">
    <w:name w:val="heading 2"/>
    <w:basedOn w:val="1"/>
    <w:next w:val="1"/>
    <w:link w:val="5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1"/>
    <w:qFormat/>
    <w:uiPriority w:val="0"/>
    <w:pPr>
      <w:keepNext/>
      <w:keepLines/>
      <w:spacing w:before="120" w:after="120"/>
      <w:outlineLvl w:val="2"/>
    </w:pPr>
    <w:rPr>
      <w:rFonts w:ascii="宋体" w:hAnsi="宋体"/>
      <w:b/>
      <w:bCs/>
      <w:color w:val="FF0000"/>
      <w:sz w:val="24"/>
    </w:rPr>
  </w:style>
  <w:style w:type="paragraph" w:styleId="5">
    <w:name w:val="heading 4"/>
    <w:basedOn w:val="1"/>
    <w:next w:val="1"/>
    <w:link w:val="5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2" w:lineRule="auto"/>
      <w:outlineLvl w:val="4"/>
    </w:pPr>
    <w:rPr>
      <w:b/>
      <w:bCs/>
      <w:sz w:val="28"/>
      <w:szCs w:val="28"/>
    </w:rPr>
  </w:style>
  <w:style w:type="paragraph" w:styleId="7">
    <w:name w:val="heading 6"/>
    <w:basedOn w:val="1"/>
    <w:next w:val="1"/>
    <w:link w:val="53"/>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54"/>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55"/>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56"/>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2">
    <w:name w:val="Default Paragraph Font"/>
    <w:unhideWhenUsed/>
    <w:uiPriority w:val="1"/>
  </w:style>
  <w:style w:type="table" w:default="1" w:styleId="40">
    <w:name w:val="Normal Table"/>
    <w:unhideWhenUsed/>
    <w:uiPriority w:val="99"/>
    <w:tblPr>
      <w:tblStyle w:val="40"/>
      <w:tblCellMar>
        <w:top w:w="0" w:type="dxa"/>
        <w:left w:w="108" w:type="dxa"/>
        <w:bottom w:w="0" w:type="dxa"/>
        <w:right w:w="108" w:type="dxa"/>
      </w:tblCellMar>
    </w:tblPr>
  </w:style>
  <w:style w:type="paragraph" w:styleId="11">
    <w:name w:val="toc 7"/>
    <w:basedOn w:val="1"/>
    <w:next w:val="1"/>
    <w:uiPriority w:val="39"/>
    <w:pPr>
      <w:ind w:left="1260"/>
      <w:jc w:val="left"/>
    </w:pPr>
    <w:rPr>
      <w:sz w:val="18"/>
      <w:szCs w:val="18"/>
    </w:rPr>
  </w:style>
  <w:style w:type="paragraph" w:styleId="12">
    <w:name w:val="Normal Indent"/>
    <w:basedOn w:val="1"/>
    <w:uiPriority w:val="0"/>
    <w:pPr>
      <w:ind w:firstLine="420" w:firstLineChars="200"/>
    </w:pPr>
  </w:style>
  <w:style w:type="paragraph" w:styleId="13">
    <w:name w:val="Document Map"/>
    <w:basedOn w:val="1"/>
    <w:link w:val="57"/>
    <w:uiPriority w:val="0"/>
    <w:pPr>
      <w:shd w:val="clear" w:color="auto" w:fill="000080"/>
    </w:pPr>
  </w:style>
  <w:style w:type="paragraph" w:styleId="14">
    <w:name w:val="annotation text"/>
    <w:basedOn w:val="1"/>
    <w:link w:val="58"/>
    <w:qFormat/>
    <w:uiPriority w:val="0"/>
    <w:pPr>
      <w:jc w:val="left"/>
    </w:pPr>
  </w:style>
  <w:style w:type="paragraph" w:styleId="15">
    <w:name w:val="Body Text 3"/>
    <w:basedOn w:val="1"/>
    <w:link w:val="59"/>
    <w:qFormat/>
    <w:uiPriority w:val="0"/>
    <w:rPr>
      <w:rFonts w:ascii="宋体"/>
      <w:sz w:val="24"/>
      <w:szCs w:val="20"/>
    </w:rPr>
  </w:style>
  <w:style w:type="paragraph" w:styleId="16">
    <w:name w:val="Body Text"/>
    <w:basedOn w:val="1"/>
    <w:link w:val="60"/>
    <w:qFormat/>
    <w:uiPriority w:val="0"/>
    <w:pPr>
      <w:spacing w:after="120"/>
    </w:pPr>
  </w:style>
  <w:style w:type="paragraph" w:styleId="17">
    <w:name w:val="Body Text Indent"/>
    <w:basedOn w:val="1"/>
    <w:link w:val="61"/>
    <w:qFormat/>
    <w:uiPriority w:val="0"/>
    <w:pPr>
      <w:spacing w:after="120"/>
      <w:ind w:left="420" w:leftChars="200"/>
    </w:pPr>
  </w:style>
  <w:style w:type="paragraph" w:styleId="18">
    <w:name w:val="toc 5"/>
    <w:basedOn w:val="1"/>
    <w:next w:val="1"/>
    <w:uiPriority w:val="39"/>
    <w:pPr>
      <w:ind w:left="840"/>
      <w:jc w:val="left"/>
    </w:pPr>
    <w:rPr>
      <w:sz w:val="18"/>
      <w:szCs w:val="18"/>
    </w:rPr>
  </w:style>
  <w:style w:type="paragraph" w:styleId="19">
    <w:name w:val="toc 3"/>
    <w:basedOn w:val="1"/>
    <w:next w:val="1"/>
    <w:qFormat/>
    <w:uiPriority w:val="39"/>
    <w:pPr>
      <w:ind w:left="420"/>
      <w:jc w:val="left"/>
    </w:pPr>
    <w:rPr>
      <w:i/>
      <w:iCs/>
      <w:sz w:val="20"/>
      <w:szCs w:val="20"/>
    </w:rPr>
  </w:style>
  <w:style w:type="paragraph" w:styleId="20">
    <w:name w:val="Plain Text"/>
    <w:basedOn w:val="1"/>
    <w:link w:val="62"/>
    <w:uiPriority w:val="0"/>
    <w:rPr>
      <w:rFonts w:ascii="Courier New" w:hAnsi="Courier New"/>
      <w:szCs w:val="20"/>
    </w:rPr>
  </w:style>
  <w:style w:type="paragraph" w:styleId="21">
    <w:name w:val="toc 8"/>
    <w:basedOn w:val="1"/>
    <w:next w:val="1"/>
    <w:qFormat/>
    <w:uiPriority w:val="39"/>
    <w:pPr>
      <w:ind w:left="1470"/>
      <w:jc w:val="left"/>
    </w:pPr>
    <w:rPr>
      <w:sz w:val="18"/>
      <w:szCs w:val="18"/>
    </w:rPr>
  </w:style>
  <w:style w:type="paragraph" w:styleId="22">
    <w:name w:val="Date"/>
    <w:basedOn w:val="1"/>
    <w:next w:val="1"/>
    <w:link w:val="63"/>
    <w:uiPriority w:val="0"/>
    <w:rPr>
      <w:sz w:val="24"/>
      <w:szCs w:val="20"/>
    </w:rPr>
  </w:style>
  <w:style w:type="paragraph" w:styleId="23">
    <w:name w:val="Body Text Indent 2"/>
    <w:basedOn w:val="1"/>
    <w:link w:val="64"/>
    <w:qFormat/>
    <w:uiPriority w:val="0"/>
    <w:pPr>
      <w:spacing w:after="120" w:line="480" w:lineRule="auto"/>
      <w:ind w:left="420" w:leftChars="200"/>
    </w:pPr>
  </w:style>
  <w:style w:type="paragraph" w:styleId="24">
    <w:name w:val="Balloon Text"/>
    <w:basedOn w:val="1"/>
    <w:link w:val="65"/>
    <w:qFormat/>
    <w:uiPriority w:val="0"/>
    <w:rPr>
      <w:sz w:val="18"/>
      <w:szCs w:val="18"/>
    </w:rPr>
  </w:style>
  <w:style w:type="paragraph" w:styleId="25">
    <w:name w:val="footer"/>
    <w:basedOn w:val="1"/>
    <w:link w:val="66"/>
    <w:qFormat/>
    <w:uiPriority w:val="99"/>
    <w:pPr>
      <w:tabs>
        <w:tab w:val="center" w:pos="4153"/>
        <w:tab w:val="right" w:pos="8306"/>
      </w:tabs>
      <w:snapToGrid w:val="0"/>
      <w:jc w:val="left"/>
    </w:pPr>
    <w:rPr>
      <w:sz w:val="18"/>
      <w:szCs w:val="18"/>
    </w:rPr>
  </w:style>
  <w:style w:type="paragraph" w:styleId="26">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uiPriority w:val="39"/>
    <w:pPr>
      <w:spacing w:before="120" w:after="120"/>
      <w:jc w:val="left"/>
    </w:pPr>
    <w:rPr>
      <w:b/>
      <w:bCs/>
      <w:caps/>
      <w:sz w:val="20"/>
      <w:szCs w:val="20"/>
    </w:rPr>
  </w:style>
  <w:style w:type="paragraph" w:styleId="28">
    <w:name w:val="toc 4"/>
    <w:basedOn w:val="1"/>
    <w:next w:val="1"/>
    <w:qFormat/>
    <w:uiPriority w:val="39"/>
    <w:pPr>
      <w:ind w:left="630"/>
      <w:jc w:val="left"/>
    </w:pPr>
    <w:rPr>
      <w:sz w:val="18"/>
      <w:szCs w:val="18"/>
    </w:rPr>
  </w:style>
  <w:style w:type="paragraph" w:styleId="29">
    <w:name w:val="footnote text"/>
    <w:basedOn w:val="1"/>
    <w:link w:val="68"/>
    <w:unhideWhenUsed/>
    <w:qFormat/>
    <w:uiPriority w:val="99"/>
    <w:pPr>
      <w:snapToGrid w:val="0"/>
      <w:jc w:val="left"/>
    </w:pPr>
    <w:rPr>
      <w:sz w:val="18"/>
      <w:szCs w:val="18"/>
    </w:rPr>
  </w:style>
  <w:style w:type="paragraph" w:styleId="30">
    <w:name w:val="toc 6"/>
    <w:basedOn w:val="1"/>
    <w:next w:val="1"/>
    <w:qFormat/>
    <w:uiPriority w:val="39"/>
    <w:pPr>
      <w:ind w:left="1050"/>
      <w:jc w:val="left"/>
    </w:pPr>
    <w:rPr>
      <w:sz w:val="18"/>
      <w:szCs w:val="18"/>
    </w:rPr>
  </w:style>
  <w:style w:type="paragraph" w:styleId="31">
    <w:name w:val="Body Text Indent 3"/>
    <w:basedOn w:val="1"/>
    <w:link w:val="69"/>
    <w:uiPriority w:val="0"/>
    <w:pPr>
      <w:spacing w:after="120"/>
      <w:ind w:left="420" w:leftChars="200"/>
    </w:pPr>
    <w:rPr>
      <w:sz w:val="16"/>
      <w:szCs w:val="16"/>
    </w:rPr>
  </w:style>
  <w:style w:type="paragraph" w:styleId="32">
    <w:name w:val="toc 2"/>
    <w:basedOn w:val="1"/>
    <w:next w:val="33"/>
    <w:link w:val="70"/>
    <w:uiPriority w:val="39"/>
    <w:pPr>
      <w:ind w:left="210"/>
      <w:jc w:val="left"/>
    </w:pPr>
    <w:rPr>
      <w:smallCaps/>
      <w:kern w:val="0"/>
      <w:sz w:val="20"/>
      <w:szCs w:val="20"/>
    </w:rPr>
  </w:style>
  <w:style w:type="paragraph" w:customStyle="1" w:styleId="33">
    <w:name w:val="样式 标题 2 + Times New Roman 四号 非加粗 段前: 5 磅 段后: 0 磅 行距: 固定值 20..."/>
    <w:basedOn w:val="3"/>
    <w:link w:val="71"/>
    <w:qFormat/>
    <w:uiPriority w:val="0"/>
    <w:pPr>
      <w:spacing w:before="100" w:after="0" w:line="400" w:lineRule="exact"/>
    </w:pPr>
    <w:rPr>
      <w:rFonts w:ascii="Times New Roman" w:hAnsi="Times New Roman" w:eastAsia="宋体"/>
      <w:kern w:val="0"/>
      <w:sz w:val="28"/>
      <w:szCs w:val="20"/>
    </w:rPr>
  </w:style>
  <w:style w:type="paragraph" w:styleId="34">
    <w:name w:val="toc 9"/>
    <w:basedOn w:val="1"/>
    <w:next w:val="1"/>
    <w:qFormat/>
    <w:uiPriority w:val="39"/>
    <w:pPr>
      <w:ind w:left="1680"/>
      <w:jc w:val="left"/>
    </w:pPr>
    <w:rPr>
      <w:sz w:val="18"/>
      <w:szCs w:val="18"/>
    </w:rPr>
  </w:style>
  <w:style w:type="paragraph" w:styleId="35">
    <w:name w:val="Body Text 2"/>
    <w:basedOn w:val="1"/>
    <w:link w:val="72"/>
    <w:uiPriority w:val="0"/>
    <w:pPr>
      <w:spacing w:after="120" w:line="480" w:lineRule="auto"/>
    </w:pPr>
  </w:style>
  <w:style w:type="paragraph" w:styleId="3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7">
    <w:name w:val="index 1"/>
    <w:basedOn w:val="1"/>
    <w:next w:val="1"/>
    <w:uiPriority w:val="0"/>
    <w:pPr>
      <w:spacing w:line="220" w:lineRule="exact"/>
      <w:jc w:val="center"/>
    </w:pPr>
    <w:rPr>
      <w:rFonts w:ascii="FangSong_GB2312" w:eastAsia="FangSong_GB2312"/>
      <w:szCs w:val="21"/>
    </w:rPr>
  </w:style>
  <w:style w:type="paragraph" w:styleId="38">
    <w:name w:val="Title"/>
    <w:basedOn w:val="1"/>
    <w:link w:val="7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4"/>
    <w:next w:val="14"/>
    <w:link w:val="74"/>
    <w:qFormat/>
    <w:uiPriority w:val="0"/>
    <w:rPr>
      <w:b/>
      <w:bCs/>
    </w:rPr>
  </w:style>
  <w:style w:type="table" w:styleId="41">
    <w:name w:val="Table Grid"/>
    <w:basedOn w:val="40"/>
    <w:uiPriority w:val="0"/>
    <w:pPr>
      <w:widowControl w:val="0"/>
      <w:jc w:val="both"/>
    </w:pPr>
    <w:tblPr>
      <w:tblStyle w:val="4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b/>
      <w:bCs/>
    </w:rPr>
  </w:style>
  <w:style w:type="character" w:styleId="44">
    <w:name w:val="page number"/>
    <w:qFormat/>
    <w:uiPriority w:val="0"/>
    <w:rPr>
      <w:rFonts w:ascii="Arial" w:hAnsi="Arial" w:eastAsia="黑体"/>
      <w:kern w:val="2"/>
      <w:sz w:val="21"/>
      <w:szCs w:val="21"/>
      <w:lang w:val="en-US" w:eastAsia="zh-CN" w:bidi="ar-SA"/>
    </w:rPr>
  </w:style>
  <w:style w:type="character" w:styleId="45">
    <w:name w:val="FollowedHyperlink"/>
    <w:qFormat/>
    <w:uiPriority w:val="0"/>
    <w:rPr>
      <w:rFonts w:ascii="Arial" w:hAnsi="Arial" w:eastAsia="黑体"/>
      <w:color w:val="800080"/>
      <w:kern w:val="2"/>
      <w:sz w:val="21"/>
      <w:szCs w:val="21"/>
      <w:u w:val="single"/>
      <w:lang w:val="en-US" w:eastAsia="zh-CN" w:bidi="ar-SA"/>
    </w:rPr>
  </w:style>
  <w:style w:type="character" w:styleId="46">
    <w:name w:val="Hyperlink"/>
    <w:qFormat/>
    <w:uiPriority w:val="99"/>
    <w:rPr>
      <w:rFonts w:ascii="Arial" w:hAnsi="Arial" w:eastAsia="黑体"/>
      <w:color w:val="0000FF"/>
      <w:kern w:val="2"/>
      <w:sz w:val="21"/>
      <w:szCs w:val="21"/>
      <w:u w:val="single"/>
      <w:lang w:val="en-US" w:eastAsia="zh-CN" w:bidi="ar-SA"/>
    </w:rPr>
  </w:style>
  <w:style w:type="character" w:styleId="47">
    <w:name w:val="annotation reference"/>
    <w:qFormat/>
    <w:uiPriority w:val="0"/>
    <w:rPr>
      <w:sz w:val="21"/>
      <w:szCs w:val="21"/>
    </w:rPr>
  </w:style>
  <w:style w:type="character" w:styleId="48">
    <w:name w:val="footnote reference"/>
    <w:unhideWhenUsed/>
    <w:qFormat/>
    <w:uiPriority w:val="99"/>
    <w:rPr>
      <w:vertAlign w:val="superscript"/>
    </w:rPr>
  </w:style>
  <w:style w:type="character" w:customStyle="1" w:styleId="49">
    <w:name w:val="标题 1 Char"/>
    <w:link w:val="2"/>
    <w:uiPriority w:val="0"/>
    <w:rPr>
      <w:rFonts w:ascii="Times New Roman" w:hAnsi="Times New Roman" w:eastAsia="宋体"/>
      <w:b/>
      <w:bCs/>
      <w:kern w:val="44"/>
      <w:sz w:val="44"/>
      <w:szCs w:val="44"/>
      <w:lang w:val="en-US" w:eastAsia="zh-CN" w:bidi="ar-SA"/>
    </w:rPr>
  </w:style>
  <w:style w:type="character" w:customStyle="1" w:styleId="50">
    <w:name w:val="标题 2 Char"/>
    <w:link w:val="3"/>
    <w:qFormat/>
    <w:uiPriority w:val="0"/>
    <w:rPr>
      <w:rFonts w:ascii="Arial" w:hAnsi="Arial" w:eastAsia="黑体"/>
      <w:b/>
      <w:bCs/>
      <w:kern w:val="2"/>
      <w:sz w:val="32"/>
      <w:szCs w:val="32"/>
      <w:lang w:val="en-US" w:eastAsia="zh-CN" w:bidi="ar-SA"/>
    </w:rPr>
  </w:style>
  <w:style w:type="character" w:customStyle="1" w:styleId="51">
    <w:name w:val="标题 3 Char"/>
    <w:link w:val="4"/>
    <w:uiPriority w:val="0"/>
    <w:rPr>
      <w:rFonts w:ascii="宋体" w:hAnsi="宋体" w:eastAsia="宋体"/>
      <w:b/>
      <w:bCs/>
      <w:color w:val="FF0000"/>
      <w:kern w:val="2"/>
      <w:sz w:val="24"/>
      <w:szCs w:val="24"/>
      <w:lang w:bidi="ar-SA"/>
    </w:rPr>
  </w:style>
  <w:style w:type="character" w:customStyle="1" w:styleId="52">
    <w:name w:val="标题 4 Char"/>
    <w:link w:val="5"/>
    <w:uiPriority w:val="0"/>
    <w:rPr>
      <w:rFonts w:ascii="Arial" w:hAnsi="Arial" w:eastAsia="黑体"/>
      <w:b/>
      <w:bCs/>
      <w:kern w:val="2"/>
      <w:sz w:val="28"/>
      <w:szCs w:val="28"/>
      <w:lang w:bidi="ar-SA"/>
    </w:rPr>
  </w:style>
  <w:style w:type="character" w:customStyle="1" w:styleId="53">
    <w:name w:val="标题 6 Char"/>
    <w:link w:val="7"/>
    <w:uiPriority w:val="0"/>
    <w:rPr>
      <w:rFonts w:ascii="Arial" w:hAnsi="Arial" w:eastAsia="黑体"/>
      <w:b/>
      <w:bCs/>
      <w:sz w:val="24"/>
      <w:szCs w:val="24"/>
      <w:lang w:bidi="ar-SA"/>
    </w:rPr>
  </w:style>
  <w:style w:type="character" w:customStyle="1" w:styleId="54">
    <w:name w:val="标题 7 Char"/>
    <w:link w:val="8"/>
    <w:uiPriority w:val="0"/>
    <w:rPr>
      <w:rFonts w:eastAsia="宋体"/>
      <w:b/>
      <w:bCs/>
      <w:sz w:val="24"/>
      <w:szCs w:val="24"/>
      <w:lang w:bidi="ar-SA"/>
    </w:rPr>
  </w:style>
  <w:style w:type="character" w:customStyle="1" w:styleId="55">
    <w:name w:val="标题 8 Char"/>
    <w:link w:val="9"/>
    <w:uiPriority w:val="0"/>
    <w:rPr>
      <w:rFonts w:ascii="Arial" w:hAnsi="Arial" w:eastAsia="黑体"/>
      <w:sz w:val="24"/>
      <w:szCs w:val="24"/>
      <w:lang w:bidi="ar-SA"/>
    </w:rPr>
  </w:style>
  <w:style w:type="character" w:customStyle="1" w:styleId="56">
    <w:name w:val="标题 9 Char"/>
    <w:link w:val="10"/>
    <w:qFormat/>
    <w:uiPriority w:val="0"/>
    <w:rPr>
      <w:rFonts w:ascii="Arial" w:hAnsi="Arial" w:eastAsia="黑体"/>
      <w:sz w:val="21"/>
      <w:szCs w:val="21"/>
      <w:lang w:bidi="ar-SA"/>
    </w:rPr>
  </w:style>
  <w:style w:type="character" w:customStyle="1" w:styleId="57">
    <w:name w:val="文档结构图 Char"/>
    <w:link w:val="13"/>
    <w:qFormat/>
    <w:uiPriority w:val="0"/>
    <w:rPr>
      <w:rFonts w:eastAsia="宋体"/>
      <w:kern w:val="2"/>
      <w:sz w:val="21"/>
      <w:szCs w:val="24"/>
      <w:lang w:bidi="ar-SA"/>
    </w:rPr>
  </w:style>
  <w:style w:type="character" w:customStyle="1" w:styleId="58">
    <w:name w:val="批注文字 Char"/>
    <w:link w:val="14"/>
    <w:qFormat/>
    <w:uiPriority w:val="0"/>
    <w:rPr>
      <w:rFonts w:eastAsia="宋体"/>
      <w:kern w:val="2"/>
      <w:sz w:val="21"/>
      <w:szCs w:val="24"/>
      <w:lang w:bidi="ar-SA"/>
    </w:rPr>
  </w:style>
  <w:style w:type="character" w:customStyle="1" w:styleId="59">
    <w:name w:val="正文文本 3 Char"/>
    <w:link w:val="15"/>
    <w:uiPriority w:val="0"/>
    <w:rPr>
      <w:rFonts w:ascii="宋体" w:eastAsia="宋体"/>
      <w:kern w:val="2"/>
      <w:sz w:val="24"/>
      <w:lang w:bidi="ar-SA"/>
    </w:rPr>
  </w:style>
  <w:style w:type="character" w:customStyle="1" w:styleId="60">
    <w:name w:val="正文文本 Char"/>
    <w:link w:val="16"/>
    <w:qFormat/>
    <w:uiPriority w:val="0"/>
    <w:rPr>
      <w:rFonts w:eastAsia="宋体"/>
      <w:kern w:val="2"/>
      <w:sz w:val="21"/>
      <w:szCs w:val="24"/>
      <w:lang w:bidi="ar-SA"/>
    </w:rPr>
  </w:style>
  <w:style w:type="character" w:customStyle="1" w:styleId="61">
    <w:name w:val="正文文本缩进 Char"/>
    <w:link w:val="17"/>
    <w:uiPriority w:val="0"/>
    <w:rPr>
      <w:rFonts w:eastAsia="宋体"/>
      <w:kern w:val="2"/>
      <w:sz w:val="21"/>
      <w:szCs w:val="24"/>
      <w:lang w:bidi="ar-SA"/>
    </w:rPr>
  </w:style>
  <w:style w:type="character" w:customStyle="1" w:styleId="62">
    <w:name w:val="纯文本 Char"/>
    <w:link w:val="20"/>
    <w:uiPriority w:val="0"/>
    <w:rPr>
      <w:rFonts w:ascii="Courier New" w:hAnsi="Courier New" w:eastAsia="宋体"/>
      <w:kern w:val="2"/>
      <w:sz w:val="21"/>
      <w:lang w:bidi="ar-SA"/>
    </w:rPr>
  </w:style>
  <w:style w:type="character" w:customStyle="1" w:styleId="63">
    <w:name w:val="日期 Char"/>
    <w:link w:val="22"/>
    <w:uiPriority w:val="0"/>
    <w:rPr>
      <w:rFonts w:eastAsia="宋体"/>
      <w:kern w:val="2"/>
      <w:sz w:val="24"/>
      <w:lang w:bidi="ar-SA"/>
    </w:rPr>
  </w:style>
  <w:style w:type="character" w:customStyle="1" w:styleId="64">
    <w:name w:val="正文文本缩进 2 Char"/>
    <w:link w:val="23"/>
    <w:qFormat/>
    <w:uiPriority w:val="0"/>
    <w:rPr>
      <w:rFonts w:eastAsia="宋体"/>
      <w:kern w:val="2"/>
      <w:sz w:val="21"/>
      <w:szCs w:val="24"/>
      <w:lang w:bidi="ar-SA"/>
    </w:rPr>
  </w:style>
  <w:style w:type="character" w:customStyle="1" w:styleId="65">
    <w:name w:val="批注框文本 Char"/>
    <w:link w:val="24"/>
    <w:uiPriority w:val="0"/>
    <w:rPr>
      <w:rFonts w:eastAsia="宋体"/>
      <w:kern w:val="2"/>
      <w:sz w:val="18"/>
      <w:szCs w:val="18"/>
      <w:lang w:bidi="ar-SA"/>
    </w:rPr>
  </w:style>
  <w:style w:type="character" w:customStyle="1" w:styleId="66">
    <w:name w:val="页脚 Char"/>
    <w:link w:val="25"/>
    <w:qFormat/>
    <w:uiPriority w:val="99"/>
    <w:rPr>
      <w:rFonts w:eastAsia="宋体"/>
      <w:kern w:val="2"/>
      <w:sz w:val="18"/>
      <w:szCs w:val="18"/>
      <w:lang w:bidi="ar-SA"/>
    </w:rPr>
  </w:style>
  <w:style w:type="character" w:customStyle="1" w:styleId="67">
    <w:name w:val="页眉 Char"/>
    <w:link w:val="26"/>
    <w:qFormat/>
    <w:uiPriority w:val="0"/>
    <w:rPr>
      <w:rFonts w:eastAsia="宋体"/>
      <w:kern w:val="2"/>
      <w:sz w:val="18"/>
      <w:szCs w:val="18"/>
      <w:lang w:bidi="ar-SA"/>
    </w:rPr>
  </w:style>
  <w:style w:type="character" w:customStyle="1" w:styleId="68">
    <w:name w:val="脚注文本 Char"/>
    <w:link w:val="29"/>
    <w:semiHidden/>
    <w:qFormat/>
    <w:uiPriority w:val="99"/>
    <w:rPr>
      <w:kern w:val="2"/>
      <w:sz w:val="18"/>
      <w:szCs w:val="18"/>
    </w:rPr>
  </w:style>
  <w:style w:type="character" w:customStyle="1" w:styleId="69">
    <w:name w:val="正文文本缩进 3 Char"/>
    <w:link w:val="31"/>
    <w:qFormat/>
    <w:uiPriority w:val="0"/>
    <w:rPr>
      <w:rFonts w:eastAsia="宋体"/>
      <w:kern w:val="2"/>
      <w:sz w:val="16"/>
      <w:szCs w:val="16"/>
      <w:lang w:bidi="ar-SA"/>
    </w:rPr>
  </w:style>
  <w:style w:type="character" w:customStyle="1" w:styleId="70">
    <w:name w:val="目录 2 Char"/>
    <w:link w:val="32"/>
    <w:qFormat/>
    <w:uiPriority w:val="39"/>
    <w:rPr>
      <w:rFonts w:eastAsia="宋体"/>
      <w:smallCaps/>
      <w:sz w:val="20"/>
      <w:szCs w:val="20"/>
    </w:rPr>
  </w:style>
  <w:style w:type="character" w:customStyle="1" w:styleId="71">
    <w:name w:val="样式 标题 2 + Times New Roman 四号 非加粗 段前: 5 磅 段后: 0 磅 行距: 固定值 20... Char"/>
    <w:link w:val="33"/>
    <w:qFormat/>
    <w:uiPriority w:val="0"/>
    <w:rPr>
      <w:rFonts w:ascii="Times New Roman" w:hAnsi="Times New Roman" w:cs="宋体"/>
      <w:b/>
      <w:bCs/>
      <w:sz w:val="28"/>
      <w:szCs w:val="20"/>
    </w:rPr>
  </w:style>
  <w:style w:type="character" w:customStyle="1" w:styleId="72">
    <w:name w:val="正文文本 2 Char"/>
    <w:link w:val="35"/>
    <w:qFormat/>
    <w:uiPriority w:val="0"/>
    <w:rPr>
      <w:rFonts w:eastAsia="宋体"/>
      <w:kern w:val="2"/>
      <w:sz w:val="21"/>
      <w:szCs w:val="24"/>
      <w:lang w:bidi="ar-SA"/>
    </w:rPr>
  </w:style>
  <w:style w:type="character" w:customStyle="1" w:styleId="73">
    <w:name w:val="标题 Char"/>
    <w:link w:val="38"/>
    <w:qFormat/>
    <w:uiPriority w:val="0"/>
    <w:rPr>
      <w:rFonts w:ascii="Arial" w:hAnsi="Arial" w:eastAsia="宋体"/>
      <w:b/>
      <w:sz w:val="32"/>
      <w:lang w:bidi="ar-SA"/>
    </w:rPr>
  </w:style>
  <w:style w:type="character" w:customStyle="1" w:styleId="74">
    <w:name w:val="批注主题 Char"/>
    <w:link w:val="39"/>
    <w:qFormat/>
    <w:uiPriority w:val="0"/>
    <w:rPr>
      <w:rFonts w:eastAsia="宋体"/>
      <w:b/>
      <w:bCs/>
      <w:kern w:val="2"/>
      <w:sz w:val="21"/>
      <w:szCs w:val="24"/>
      <w:lang w:bidi="ar-SA"/>
    </w:rPr>
  </w:style>
  <w:style w:type="paragraph" w:customStyle="1" w:styleId="75">
    <w:name w:val="样式20"/>
    <w:basedOn w:val="1"/>
    <w:next w:val="1"/>
    <w:qFormat/>
    <w:uiPriority w:val="0"/>
    <w:pPr>
      <w:spacing w:line="460" w:lineRule="exact"/>
      <w:ind w:firstLine="900" w:firstLineChars="300"/>
      <w:outlineLvl w:val="0"/>
    </w:pPr>
    <w:rPr>
      <w:rFonts w:eastAsia="黑体"/>
      <w:sz w:val="30"/>
      <w:szCs w:val="30"/>
      <w:u w:val="single"/>
    </w:rPr>
  </w:style>
  <w:style w:type="paragraph" w:customStyle="1" w:styleId="76">
    <w:name w:val="样式4"/>
    <w:basedOn w:val="1"/>
    <w:uiPriority w:val="0"/>
    <w:pPr>
      <w:keepNext/>
      <w:keepLines/>
      <w:spacing w:before="120" w:afterLines="50" w:line="400" w:lineRule="exact"/>
    </w:pPr>
    <w:rPr>
      <w:rFonts w:hint="eastAsia" w:cs="宋体"/>
      <w:sz w:val="20"/>
      <w:szCs w:val="20"/>
    </w:rPr>
  </w:style>
  <w:style w:type="paragraph" w:customStyle="1" w:styleId="77">
    <w:name w:val="样式 标题 3 + (中文) 黑体 小四 非加粗 段前: 7.8 磅 段后: 0 磅 行距: 固定值 20 磅"/>
    <w:basedOn w:val="4"/>
    <w:link w:val="78"/>
    <w:uiPriority w:val="0"/>
    <w:pPr>
      <w:spacing w:before="0" w:after="0" w:line="400" w:lineRule="exact"/>
    </w:pPr>
    <w:rPr>
      <w:rFonts w:ascii="Times New Roman" w:hAnsi="Times New Roman" w:eastAsia="黑体"/>
      <w:color w:val="000000"/>
      <w:kern w:val="0"/>
      <w:sz w:val="20"/>
      <w:szCs w:val="20"/>
    </w:rPr>
  </w:style>
  <w:style w:type="character" w:customStyle="1" w:styleId="78">
    <w:name w:val="样式 标题 3 + (中文) 黑体 小四 非加粗 段前: 7.8 磅 段后: 0 磅 行距: 固定值 20 磅 Char"/>
    <w:link w:val="77"/>
    <w:uiPriority w:val="0"/>
    <w:rPr>
      <w:rFonts w:eastAsia="黑体" w:cs="宋体"/>
      <w:b/>
      <w:bCs/>
      <w:color w:val="000000"/>
      <w:szCs w:val="20"/>
    </w:rPr>
  </w:style>
  <w:style w:type="character" w:customStyle="1" w:styleId="79">
    <w:name w:val="页脚 字符"/>
    <w:qFormat/>
    <w:uiPriority w:val="99"/>
  </w:style>
  <w:style w:type="character" w:customStyle="1" w:styleId="80">
    <w:name w:val="表头 Char Char Char"/>
    <w:link w:val="81"/>
    <w:qFormat/>
    <w:uiPriority w:val="0"/>
    <w:rPr>
      <w:rFonts w:ascii="黑体" w:eastAsia="黑体"/>
      <w:kern w:val="2"/>
      <w:sz w:val="28"/>
      <w:szCs w:val="24"/>
      <w:lang w:val="en-US" w:eastAsia="zh-CN" w:bidi="ar-SA"/>
    </w:rPr>
  </w:style>
  <w:style w:type="paragraph" w:customStyle="1" w:styleId="81">
    <w:name w:val="表头 Char"/>
    <w:basedOn w:val="1"/>
    <w:link w:val="80"/>
    <w:uiPriority w:val="0"/>
    <w:pPr>
      <w:adjustRightInd w:val="0"/>
      <w:spacing w:beforeLines="30"/>
      <w:ind w:firstLine="100" w:firstLineChars="100"/>
    </w:pPr>
    <w:rPr>
      <w:rFonts w:ascii="黑体" w:eastAsia="黑体"/>
      <w:sz w:val="28"/>
    </w:rPr>
  </w:style>
  <w:style w:type="character" w:customStyle="1" w:styleId="82">
    <w:name w:val="Intense Emphasis"/>
    <w:qFormat/>
    <w:uiPriority w:val="0"/>
    <w:rPr>
      <w:rFonts w:eastAsia="FangSong_GB2312"/>
      <w:bCs/>
      <w:iCs/>
      <w:color w:val="auto"/>
      <w:sz w:val="32"/>
    </w:rPr>
  </w:style>
  <w:style w:type="character" w:customStyle="1" w:styleId="83">
    <w:name w:val="Char Char23"/>
    <w:qFormat/>
    <w:uiPriority w:val="0"/>
    <w:rPr>
      <w:rFonts w:eastAsia="宋体"/>
      <w:b/>
      <w:bCs/>
      <w:kern w:val="44"/>
      <w:sz w:val="44"/>
      <w:szCs w:val="44"/>
      <w:lang w:val="en-US" w:eastAsia="zh-CN" w:bidi="ar-SA"/>
    </w:rPr>
  </w:style>
  <w:style w:type="character" w:customStyle="1" w:styleId="84">
    <w:name w:val="正文文字4 Char"/>
    <w:uiPriority w:val="0"/>
    <w:rPr>
      <w:rFonts w:eastAsia="宋体"/>
      <w:kern w:val="2"/>
      <w:sz w:val="21"/>
      <w:szCs w:val="24"/>
      <w:lang w:bidi="ar-SA"/>
    </w:rPr>
  </w:style>
  <w:style w:type="character" w:customStyle="1" w:styleId="85">
    <w:name w:val="批注文字 Char1"/>
    <w:qFormat/>
    <w:uiPriority w:val="0"/>
    <w:rPr>
      <w:rFonts w:eastAsia="宋体"/>
      <w:kern w:val="2"/>
      <w:sz w:val="21"/>
      <w:szCs w:val="24"/>
      <w:lang w:val="en-US" w:eastAsia="zh-CN" w:bidi="ar-SA"/>
    </w:rPr>
  </w:style>
  <w:style w:type="character" w:customStyle="1" w:styleId="86">
    <w:name w:val="Char Char Char"/>
    <w:qFormat/>
    <w:uiPriority w:val="0"/>
    <w:rPr>
      <w:rFonts w:ascii="Arial" w:hAnsi="Arial" w:eastAsia="黑体"/>
      <w:b/>
      <w:bCs/>
      <w:kern w:val="2"/>
      <w:sz w:val="32"/>
      <w:szCs w:val="32"/>
      <w:lang w:val="en-US" w:eastAsia="zh-CN" w:bidi="ar-SA"/>
    </w:rPr>
  </w:style>
  <w:style w:type="character" w:customStyle="1" w:styleId="87">
    <w:name w:val="font161"/>
    <w:uiPriority w:val="0"/>
    <w:rPr>
      <w:rFonts w:ascii="Arial" w:hAnsi="Arial" w:eastAsia="黑体"/>
      <w:b/>
      <w:bCs/>
      <w:kern w:val="2"/>
      <w:sz w:val="32"/>
      <w:szCs w:val="32"/>
      <w:lang w:val="en-US" w:eastAsia="zh-CN" w:bidi="ar-SA"/>
    </w:rPr>
  </w:style>
  <w:style w:type="character" w:customStyle="1" w:styleId="88">
    <w:name w:val="样式 标题 1 + 黑体 三号 非加粗 居中 段前: 6 磅 段后: 6 磅 行距: 固定值 20 磅 Char"/>
    <w:link w:val="89"/>
    <w:qFormat/>
    <w:uiPriority w:val="0"/>
    <w:rPr>
      <w:rFonts w:ascii="黑体" w:hAnsi="黑体" w:eastAsia="黑体" w:cs="宋体"/>
      <w:b/>
      <w:bCs/>
      <w:sz w:val="32"/>
      <w:szCs w:val="20"/>
    </w:rPr>
  </w:style>
  <w:style w:type="paragraph" w:customStyle="1" w:styleId="89">
    <w:name w:val="样式 标题 1 + 黑体 三号 非加粗 居中 段前: 6 磅 段后: 6 磅 行距: 固定值 20 磅"/>
    <w:basedOn w:val="2"/>
    <w:link w:val="88"/>
    <w:qFormat/>
    <w:uiPriority w:val="0"/>
    <w:pPr>
      <w:spacing w:before="120" w:after="120" w:line="400" w:lineRule="exact"/>
    </w:pPr>
    <w:rPr>
      <w:rFonts w:ascii="黑体" w:hAnsi="黑体" w:eastAsia="黑体"/>
      <w:kern w:val="0"/>
      <w:sz w:val="32"/>
      <w:szCs w:val="20"/>
    </w:rPr>
  </w:style>
  <w:style w:type="character" w:customStyle="1" w:styleId="90">
    <w:name w:val="font5 Char Char"/>
    <w:link w:val="91"/>
    <w:uiPriority w:val="0"/>
    <w:rPr>
      <w:rFonts w:ascii="宋体" w:hAnsi="宋体" w:eastAsia="宋体"/>
      <w:sz w:val="24"/>
      <w:szCs w:val="24"/>
      <w:lang w:val="en-US" w:eastAsia="zh-CN" w:bidi="ar-SA"/>
    </w:rPr>
  </w:style>
  <w:style w:type="paragraph" w:customStyle="1" w:styleId="91">
    <w:name w:val="font5"/>
    <w:basedOn w:val="1"/>
    <w:link w:val="90"/>
    <w:qFormat/>
    <w:uiPriority w:val="0"/>
    <w:pPr>
      <w:widowControl/>
      <w:spacing w:before="100" w:beforeAutospacing="1" w:after="100" w:afterAutospacing="1"/>
      <w:jc w:val="left"/>
    </w:pPr>
    <w:rPr>
      <w:rFonts w:ascii="宋体" w:hAnsi="宋体"/>
      <w:kern w:val="0"/>
      <w:sz w:val="24"/>
    </w:rPr>
  </w:style>
  <w:style w:type="character" w:customStyle="1" w:styleId="92">
    <w:name w:val="标题 2 Char1"/>
    <w:qFormat/>
    <w:uiPriority w:val="0"/>
    <w:rPr>
      <w:rFonts w:ascii="Arial" w:hAnsi="Arial" w:eastAsia="黑体"/>
      <w:b/>
      <w:bCs/>
      <w:kern w:val="2"/>
      <w:sz w:val="32"/>
      <w:szCs w:val="32"/>
    </w:rPr>
  </w:style>
  <w:style w:type="character" w:customStyle="1" w:styleId="93">
    <w:name w:val="wg正文 仿宋_GB2312 四号"/>
    <w:qFormat/>
    <w:uiPriority w:val="0"/>
    <w:rPr>
      <w:rFonts w:ascii="FangSong_GB2312" w:hAnsi="FangSong_GB2312" w:eastAsia="FangSong_GB2312"/>
      <w:sz w:val="28"/>
    </w:rPr>
  </w:style>
  <w:style w:type="character" w:customStyle="1" w:styleId="94">
    <w:name w:val="title_info1"/>
    <w:uiPriority w:val="0"/>
    <w:rPr>
      <w:rFonts w:hint="eastAsia" w:ascii="黑体" w:eastAsia="黑体"/>
      <w:b/>
      <w:bCs/>
      <w:sz w:val="36"/>
      <w:szCs w:val="36"/>
    </w:rPr>
  </w:style>
  <w:style w:type="paragraph" w:customStyle="1" w:styleId="95">
    <w:name w:val="标题2"/>
    <w:basedOn w:val="3"/>
    <w:next w:val="1"/>
    <w:qFormat/>
    <w:uiPriority w:val="0"/>
    <w:pPr>
      <w:snapToGrid w:val="0"/>
      <w:spacing w:before="120" w:after="120" w:line="240" w:lineRule="auto"/>
      <w:jc w:val="left"/>
    </w:pPr>
    <w:rPr>
      <w:b w:val="0"/>
      <w:bCs w:val="0"/>
      <w:sz w:val="21"/>
      <w:szCs w:val="21"/>
    </w:rPr>
  </w:style>
  <w:style w:type="paragraph" w:customStyle="1" w:styleId="96">
    <w:name w:val="表格2"/>
    <w:basedOn w:val="1"/>
    <w:uiPriority w:val="0"/>
    <w:pPr>
      <w:adjustRightInd w:val="0"/>
      <w:spacing w:before="60" w:after="60"/>
      <w:jc w:val="center"/>
    </w:pPr>
    <w:rPr>
      <w:rFonts w:ascii="宋体"/>
      <w:color w:val="000000"/>
      <w:kern w:val="0"/>
      <w:sz w:val="24"/>
      <w:szCs w:val="20"/>
    </w:rPr>
  </w:style>
  <w:style w:type="paragraph" w:customStyle="1" w:styleId="97">
    <w:name w:val="xl49"/>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98">
    <w:name w:val="xl3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99">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00">
    <w:name w:val="样式22"/>
    <w:basedOn w:val="1"/>
    <w:qFormat/>
    <w:uiPriority w:val="0"/>
    <w:pPr>
      <w:keepNext/>
      <w:keepLines/>
      <w:spacing w:before="100" w:line="400" w:lineRule="exact"/>
      <w:outlineLvl w:val="1"/>
    </w:pPr>
    <w:rPr>
      <w:rFonts w:eastAsia="黑体" w:cs="宋体"/>
      <w:sz w:val="24"/>
      <w:szCs w:val="20"/>
    </w:rPr>
  </w:style>
  <w:style w:type="paragraph" w:customStyle="1" w:styleId="10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02">
    <w:name w:val="xl31"/>
    <w:basedOn w:val="1"/>
    <w:uiPriority w:val="0"/>
    <w:pPr>
      <w:widowControl/>
      <w:spacing w:before="100" w:beforeAutospacing="1" w:after="100" w:afterAutospacing="1"/>
      <w:jc w:val="center"/>
    </w:pPr>
    <w:rPr>
      <w:rFonts w:ascii="宋体" w:hAnsi="宋体"/>
      <w:kern w:val="0"/>
      <w:sz w:val="24"/>
    </w:rPr>
  </w:style>
  <w:style w:type="paragraph" w:customStyle="1" w:styleId="103">
    <w:name w:val="样式1"/>
    <w:basedOn w:val="3"/>
    <w:qFormat/>
    <w:uiPriority w:val="0"/>
    <w:pPr>
      <w:spacing w:before="120" w:after="120" w:line="400" w:lineRule="exact"/>
    </w:pPr>
    <w:rPr>
      <w:rFonts w:ascii="黑体" w:hAnsi="黑体"/>
      <w:b w:val="0"/>
      <w:bCs w:val="0"/>
    </w:rPr>
  </w:style>
  <w:style w:type="paragraph" w:customStyle="1" w:styleId="104">
    <w:name w:val="xl3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05">
    <w:name w:val="样式 WG标题3居中 + 行距: 固定值 18 磅"/>
    <w:basedOn w:val="1"/>
    <w:qFormat/>
    <w:uiPriority w:val="0"/>
    <w:pPr>
      <w:spacing w:before="100" w:beforeAutospacing="1" w:after="100" w:afterAutospacing="1" w:line="360" w:lineRule="exact"/>
      <w:jc w:val="center"/>
      <w:outlineLvl w:val="2"/>
    </w:pPr>
    <w:rPr>
      <w:rFonts w:cs="宋体"/>
      <w:b/>
      <w:bCs/>
      <w:sz w:val="32"/>
      <w:szCs w:val="20"/>
    </w:rPr>
  </w:style>
  <w:style w:type="paragraph" w:customStyle="1" w:styleId="106">
    <w:name w:val="样式11"/>
    <w:basedOn w:val="1"/>
    <w:next w:val="77"/>
    <w:qFormat/>
    <w:uiPriority w:val="0"/>
    <w:pPr>
      <w:keepNext/>
      <w:keepLines/>
      <w:spacing w:before="120" w:after="120"/>
      <w:jc w:val="center"/>
      <w:outlineLvl w:val="2"/>
    </w:pPr>
    <w:rPr>
      <w:rFonts w:hint="eastAsia" w:eastAsia="黑体"/>
      <w:sz w:val="24"/>
    </w:rPr>
  </w:style>
  <w:style w:type="paragraph" w:customStyle="1" w:styleId="107">
    <w:name w:val="xl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08">
    <w:name w:val="Char Char Char Char"/>
    <w:basedOn w:val="1"/>
    <w:qFormat/>
    <w:uiPriority w:val="0"/>
    <w:pPr>
      <w:adjustRightInd w:val="0"/>
      <w:spacing w:line="360" w:lineRule="atLeast"/>
    </w:pPr>
    <w:rPr>
      <w:szCs w:val="21"/>
    </w:rPr>
  </w:style>
  <w:style w:type="paragraph" w:customStyle="1" w:styleId="109">
    <w:name w:val="样式21"/>
    <w:basedOn w:val="1"/>
    <w:next w:val="1"/>
    <w:uiPriority w:val="0"/>
    <w:pPr>
      <w:keepNext/>
      <w:keepLines/>
      <w:spacing w:before="260" w:after="260" w:line="416" w:lineRule="auto"/>
      <w:outlineLvl w:val="1"/>
    </w:pPr>
    <w:rPr>
      <w:rFonts w:ascii="Arial" w:hAnsi="Arial" w:eastAsia="黑体"/>
      <w:b/>
      <w:bCs/>
      <w:sz w:val="24"/>
      <w:szCs w:val="32"/>
    </w:rPr>
  </w:style>
  <w:style w:type="paragraph" w:customStyle="1" w:styleId="110">
    <w:name w:val="1"/>
    <w:basedOn w:val="1"/>
    <w:next w:val="1"/>
    <w:qFormat/>
    <w:uiPriority w:val="0"/>
  </w:style>
  <w:style w:type="paragraph" w:customStyle="1" w:styleId="111">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12">
    <w:name w:val="xl4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1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14">
    <w:name w:val="Default"/>
    <w:uiPriority w:val="0"/>
    <w:pPr>
      <w:widowControl w:val="0"/>
      <w:autoSpaceDE w:val="0"/>
      <w:autoSpaceDN w:val="0"/>
      <w:adjustRightInd w:val="0"/>
    </w:pPr>
    <w:rPr>
      <w:rFonts w:ascii="宋体" w:hAnsi="宋体" w:cs="宋体"/>
      <w:color w:val="000000"/>
      <w:sz w:val="24"/>
      <w:szCs w:val="24"/>
      <w:lang w:val="en-US" w:eastAsia="zh-CN" w:bidi="ar-SA"/>
    </w:rPr>
  </w:style>
  <w:style w:type="paragraph" w:customStyle="1" w:styleId="115">
    <w:name w:val="样式28"/>
    <w:basedOn w:val="1"/>
    <w:qFormat/>
    <w:uiPriority w:val="0"/>
    <w:pPr>
      <w:keepNext/>
      <w:keepLines/>
      <w:spacing w:before="100" w:line="400" w:lineRule="exact"/>
      <w:jc w:val="center"/>
      <w:outlineLvl w:val="1"/>
    </w:pPr>
    <w:rPr>
      <w:rFonts w:hint="eastAsia" w:eastAsia="黑体" w:cs="宋体"/>
      <w:sz w:val="32"/>
      <w:szCs w:val="20"/>
    </w:rPr>
  </w:style>
  <w:style w:type="paragraph" w:customStyle="1" w:styleId="11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17">
    <w:name w:val="样式3"/>
    <w:basedOn w:val="1"/>
    <w:qFormat/>
    <w:uiPriority w:val="0"/>
    <w:rPr>
      <w:sz w:val="28"/>
    </w:rPr>
  </w:style>
  <w:style w:type="paragraph" w:customStyle="1" w:styleId="118">
    <w:name w:val="默认段落字体 Para Char Char Char Char Char Char Char"/>
    <w:basedOn w:val="1"/>
    <w:qFormat/>
    <w:uiPriority w:val="0"/>
    <w:pPr>
      <w:adjustRightInd w:val="0"/>
      <w:spacing w:line="360" w:lineRule="auto"/>
      <w:ind w:left="200" w:hanging="200" w:hangingChars="200"/>
    </w:pPr>
    <w:rPr>
      <w:kern w:val="0"/>
      <w:sz w:val="24"/>
      <w:szCs w:val="20"/>
    </w:rPr>
  </w:style>
  <w:style w:type="paragraph" w:customStyle="1" w:styleId="119">
    <w:name w:val="font7"/>
    <w:basedOn w:val="1"/>
    <w:uiPriority w:val="0"/>
    <w:pPr>
      <w:widowControl/>
      <w:spacing w:before="100" w:beforeAutospacing="1" w:after="100" w:afterAutospacing="1"/>
      <w:jc w:val="left"/>
    </w:pPr>
    <w:rPr>
      <w:rFonts w:hint="eastAsia" w:ascii="宋体" w:hAnsi="宋体"/>
      <w:kern w:val="0"/>
      <w:sz w:val="28"/>
      <w:szCs w:val="28"/>
    </w:rPr>
  </w:style>
  <w:style w:type="paragraph" w:customStyle="1" w:styleId="120">
    <w:name w:val="xl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21">
    <w:name w:val="样式18"/>
    <w:basedOn w:val="1"/>
    <w:next w:val="1"/>
    <w:qFormat/>
    <w:uiPriority w:val="0"/>
    <w:pPr>
      <w:keepNext/>
      <w:keepLines/>
      <w:spacing w:before="120" w:after="120" w:line="400" w:lineRule="exact"/>
      <w:jc w:val="center"/>
      <w:outlineLvl w:val="0"/>
    </w:pPr>
    <w:rPr>
      <w:rFonts w:hint="eastAsia" w:eastAsia="黑体" w:cs="宋体"/>
      <w:kern w:val="44"/>
      <w:sz w:val="24"/>
      <w:szCs w:val="20"/>
    </w:rPr>
  </w:style>
  <w:style w:type="paragraph" w:customStyle="1" w:styleId="12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12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124">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125">
    <w:name w:val="WPSOffice手动目录 2"/>
    <w:qFormat/>
    <w:uiPriority w:val="0"/>
    <w:pPr>
      <w:ind w:left="200" w:leftChars="200"/>
    </w:pPr>
    <w:rPr>
      <w:lang w:val="en-US" w:eastAsia="zh-CN" w:bidi="ar-SA"/>
    </w:rPr>
  </w:style>
  <w:style w:type="paragraph" w:customStyle="1" w:styleId="126">
    <w:name w:val="5正文 Char"/>
    <w:basedOn w:val="1"/>
    <w:next w:val="1"/>
    <w:qFormat/>
    <w:uiPriority w:val="0"/>
    <w:pPr>
      <w:spacing w:line="360" w:lineRule="auto"/>
      <w:ind w:firstLine="480" w:firstLineChars="200"/>
      <w:jc w:val="left"/>
    </w:pPr>
    <w:rPr>
      <w:rFonts w:eastAsia="FangSong_GB2312"/>
      <w:sz w:val="24"/>
    </w:rPr>
  </w:style>
  <w:style w:type="paragraph" w:customStyle="1" w:styleId="127">
    <w:name w:val="样式8"/>
    <w:basedOn w:val="1"/>
    <w:qFormat/>
    <w:uiPriority w:val="0"/>
    <w:pPr>
      <w:keepNext/>
      <w:keepLines/>
      <w:snapToGrid w:val="0"/>
      <w:spacing w:before="120" w:after="120"/>
      <w:jc w:val="center"/>
      <w:outlineLvl w:val="2"/>
    </w:pPr>
    <w:rPr>
      <w:rFonts w:hint="eastAsia" w:ascii="宋体" w:hAnsi="宋体" w:eastAsia="黑体"/>
      <w:b/>
      <w:bCs/>
      <w:sz w:val="20"/>
    </w:rPr>
  </w:style>
  <w:style w:type="paragraph" w:customStyle="1" w:styleId="128">
    <w:name w:val="WPSOffice手动目录 1"/>
    <w:qFormat/>
    <w:uiPriority w:val="0"/>
    <w:rPr>
      <w:lang w:val="en-US" w:eastAsia="zh-CN" w:bidi="ar-SA"/>
    </w:rPr>
  </w:style>
  <w:style w:type="paragraph" w:customStyle="1" w:styleId="129">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130">
    <w:name w:val="样式6"/>
    <w:basedOn w:val="1"/>
    <w:next w:val="1"/>
    <w:uiPriority w:val="0"/>
    <w:pPr>
      <w:keepNext/>
      <w:keepLines/>
      <w:spacing w:before="120" w:afterLines="50" w:line="416" w:lineRule="auto"/>
      <w:outlineLvl w:val="1"/>
    </w:pPr>
    <w:rPr>
      <w:rFonts w:ascii="Arial" w:hAnsi="Arial" w:eastAsia="黑体"/>
      <w:b/>
      <w:bCs/>
      <w:sz w:val="24"/>
    </w:rPr>
  </w:style>
  <w:style w:type="paragraph" w:customStyle="1" w:styleId="131">
    <w:name w:val="样式29"/>
    <w:basedOn w:val="1"/>
    <w:next w:val="1"/>
    <w:qFormat/>
    <w:uiPriority w:val="0"/>
    <w:pPr>
      <w:keepNext/>
      <w:keepLines/>
      <w:spacing w:before="260" w:after="260" w:line="416" w:lineRule="auto"/>
      <w:jc w:val="center"/>
      <w:outlineLvl w:val="1"/>
    </w:pPr>
    <w:rPr>
      <w:rFonts w:ascii="Arial" w:hAnsi="Arial" w:eastAsia="黑体"/>
      <w:b/>
      <w:bCs/>
      <w:sz w:val="24"/>
    </w:rPr>
  </w:style>
  <w:style w:type="paragraph" w:customStyle="1" w:styleId="132">
    <w:name w:val="样式24"/>
    <w:basedOn w:val="1"/>
    <w:qFormat/>
    <w:uiPriority w:val="0"/>
    <w:pPr>
      <w:keepNext/>
      <w:keepLines/>
      <w:snapToGrid w:val="0"/>
      <w:spacing w:before="120" w:after="120"/>
      <w:jc w:val="left"/>
      <w:outlineLvl w:val="2"/>
    </w:pPr>
    <w:rPr>
      <w:rFonts w:hint="eastAsia" w:ascii="宋体" w:hAnsi="宋体"/>
      <w:b/>
      <w:bCs/>
      <w:color w:val="000000"/>
      <w:sz w:val="24"/>
    </w:rPr>
  </w:style>
  <w:style w:type="paragraph" w:customStyle="1" w:styleId="13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3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35">
    <w:name w:val="样式23"/>
    <w:basedOn w:val="1"/>
    <w:qFormat/>
    <w:uiPriority w:val="0"/>
    <w:pPr>
      <w:keepNext/>
      <w:keepLines/>
      <w:snapToGrid w:val="0"/>
      <w:spacing w:before="120" w:after="120"/>
      <w:jc w:val="center"/>
      <w:outlineLvl w:val="2"/>
    </w:pPr>
    <w:rPr>
      <w:rFonts w:hint="eastAsia" w:ascii="宋体" w:hAnsi="宋体"/>
      <w:b/>
      <w:bCs/>
      <w:color w:val="000000"/>
      <w:sz w:val="24"/>
    </w:rPr>
  </w:style>
  <w:style w:type="paragraph" w:customStyle="1" w:styleId="136">
    <w:name w:val="样式10"/>
    <w:basedOn w:val="1"/>
    <w:uiPriority w:val="0"/>
    <w:pPr>
      <w:keepNext/>
      <w:keepLines/>
      <w:snapToGrid w:val="0"/>
      <w:spacing w:before="120" w:after="120"/>
      <w:jc w:val="center"/>
      <w:outlineLvl w:val="2"/>
    </w:pPr>
    <w:rPr>
      <w:rFonts w:hint="eastAsia" w:ascii="宋体" w:hAnsi="宋体"/>
      <w:b/>
      <w:bCs/>
      <w:sz w:val="32"/>
    </w:rPr>
  </w:style>
  <w:style w:type="paragraph" w:customStyle="1" w:styleId="137">
    <w:name w:val="xl4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138">
    <w:name w:val="样式30"/>
    <w:basedOn w:val="1"/>
    <w:next w:val="1"/>
    <w:qFormat/>
    <w:uiPriority w:val="0"/>
    <w:pPr>
      <w:keepNext/>
      <w:keepLines/>
      <w:spacing w:before="120" w:after="120" w:line="400" w:lineRule="exact"/>
      <w:ind w:firstLine="420" w:firstLineChars="175"/>
      <w:outlineLvl w:val="3"/>
    </w:pPr>
    <w:rPr>
      <w:rFonts w:hint="eastAsia" w:eastAsia="黑体" w:cs="宋体"/>
      <w:sz w:val="24"/>
      <w:szCs w:val="20"/>
    </w:rPr>
  </w:style>
  <w:style w:type="paragraph" w:customStyle="1" w:styleId="139">
    <w:name w:val="Char"/>
    <w:basedOn w:val="1"/>
    <w:qFormat/>
    <w:uiPriority w:val="0"/>
    <w:pPr>
      <w:snapToGrid w:val="0"/>
      <w:spacing w:line="360" w:lineRule="auto"/>
      <w:ind w:firstLine="200" w:firstLineChars="200"/>
    </w:pPr>
    <w:rPr>
      <w:rFonts w:ascii="Arial" w:hAnsi="Arial" w:eastAsia="黑体"/>
      <w:szCs w:val="21"/>
    </w:rPr>
  </w:style>
  <w:style w:type="paragraph" w:customStyle="1" w:styleId="140">
    <w:name w:val="样式12"/>
    <w:basedOn w:val="1"/>
    <w:next w:val="77"/>
    <w:qFormat/>
    <w:uiPriority w:val="0"/>
    <w:pPr>
      <w:spacing w:beforeLines="50" w:afterLines="50" w:line="460" w:lineRule="exact"/>
      <w:jc w:val="center"/>
    </w:pPr>
    <w:rPr>
      <w:rFonts w:hint="eastAsia"/>
    </w:rPr>
  </w:style>
  <w:style w:type="paragraph" w:customStyle="1" w:styleId="141">
    <w:name w:val="xl47"/>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142">
    <w:name w:val="Revision"/>
    <w:unhideWhenUsed/>
    <w:qFormat/>
    <w:uiPriority w:val="99"/>
    <w:rPr>
      <w:kern w:val="2"/>
      <w:sz w:val="21"/>
      <w:szCs w:val="24"/>
      <w:lang w:val="en-US" w:eastAsia="zh-CN" w:bidi="ar-SA"/>
    </w:rPr>
  </w:style>
  <w:style w:type="paragraph" w:customStyle="1" w:styleId="143">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145">
    <w:name w:val="custom_unionstyle"/>
    <w:basedOn w:val="1"/>
    <w:uiPriority w:val="0"/>
    <w:pPr>
      <w:widowControl/>
      <w:spacing w:before="100" w:beforeAutospacing="1" w:after="100" w:afterAutospacing="1"/>
      <w:jc w:val="left"/>
    </w:pPr>
    <w:rPr>
      <w:rFonts w:ascii="宋体" w:hAnsi="宋体" w:cs="宋体"/>
      <w:kern w:val="0"/>
      <w:sz w:val="24"/>
    </w:rPr>
  </w:style>
  <w:style w:type="paragraph" w:customStyle="1" w:styleId="146">
    <w:name w:val="样式13"/>
    <w:basedOn w:val="1"/>
    <w:next w:val="4"/>
    <w:qFormat/>
    <w:uiPriority w:val="0"/>
    <w:pPr>
      <w:keepNext/>
      <w:keepLines/>
      <w:spacing w:before="120" w:after="120"/>
      <w:jc w:val="center"/>
      <w:outlineLvl w:val="2"/>
    </w:pPr>
    <w:rPr>
      <w:rFonts w:hint="eastAsia" w:eastAsia="黑体"/>
      <w:sz w:val="24"/>
    </w:rPr>
  </w:style>
  <w:style w:type="paragraph" w:customStyle="1" w:styleId="147">
    <w:name w:val="样式2"/>
    <w:basedOn w:val="117"/>
    <w:qFormat/>
    <w:uiPriority w:val="0"/>
    <w:rPr>
      <w:kern w:val="0"/>
    </w:rPr>
  </w:style>
  <w:style w:type="paragraph" w:customStyle="1" w:styleId="148">
    <w:name w:val="TOC Heading"/>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9">
    <w:name w:val="样式7"/>
    <w:basedOn w:val="1"/>
    <w:qFormat/>
    <w:uiPriority w:val="0"/>
    <w:pPr>
      <w:tabs>
        <w:tab w:val="right" w:leader="dot" w:pos="8312"/>
      </w:tabs>
      <w:ind w:left="210"/>
      <w:jc w:val="left"/>
    </w:pPr>
    <w:rPr>
      <w:rFonts w:hint="eastAsia"/>
      <w:smallCaps/>
      <w:sz w:val="20"/>
    </w:rPr>
  </w:style>
  <w:style w:type="paragraph" w:customStyle="1" w:styleId="15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20"/>
      <w:szCs w:val="20"/>
    </w:rPr>
  </w:style>
  <w:style w:type="paragraph" w:customStyle="1" w:styleId="151">
    <w:name w:val="样式19"/>
    <w:basedOn w:val="1"/>
    <w:qFormat/>
    <w:uiPriority w:val="0"/>
    <w:pPr>
      <w:keepNext/>
      <w:keepLines/>
      <w:snapToGrid w:val="0"/>
      <w:spacing w:before="120" w:after="120"/>
      <w:jc w:val="center"/>
      <w:outlineLvl w:val="2"/>
    </w:pPr>
    <w:rPr>
      <w:rFonts w:hint="eastAsia" w:ascii="宋体" w:hAnsi="宋体"/>
      <w:b/>
      <w:bCs/>
      <w:color w:val="FF0000"/>
      <w:sz w:val="24"/>
    </w:rPr>
  </w:style>
  <w:style w:type="paragraph" w:customStyle="1" w:styleId="152">
    <w:name w:val="默认段落字体 Para Char Char Char Char"/>
    <w:basedOn w:val="1"/>
    <w:qFormat/>
    <w:uiPriority w:val="0"/>
    <w:pPr>
      <w:snapToGrid w:val="0"/>
    </w:pPr>
    <w:rPr>
      <w:rFonts w:ascii="Arial" w:hAnsi="Arial"/>
      <w:szCs w:val="21"/>
    </w:rPr>
  </w:style>
  <w:style w:type="paragraph" w:customStyle="1" w:styleId="153">
    <w:name w:val="样式15"/>
    <w:basedOn w:val="1"/>
    <w:next w:val="154"/>
    <w:qFormat/>
    <w:uiPriority w:val="0"/>
    <w:pPr>
      <w:keepNext/>
      <w:keepLines/>
      <w:spacing w:before="120" w:after="120"/>
      <w:jc w:val="center"/>
      <w:outlineLvl w:val="2"/>
    </w:pPr>
    <w:rPr>
      <w:rFonts w:hint="eastAsia" w:eastAsia="黑体"/>
      <w:sz w:val="24"/>
    </w:rPr>
  </w:style>
  <w:style w:type="paragraph" w:customStyle="1" w:styleId="154">
    <w:name w:val="样式14"/>
    <w:basedOn w:val="1"/>
    <w:qFormat/>
    <w:uiPriority w:val="0"/>
    <w:pPr>
      <w:keepNext/>
      <w:keepLines/>
      <w:spacing w:line="360" w:lineRule="auto"/>
      <w:outlineLvl w:val="2"/>
    </w:pPr>
    <w:rPr>
      <w:rFonts w:hint="eastAsia" w:eastAsia="黑体" w:cs="宋体"/>
      <w:sz w:val="24"/>
      <w:szCs w:val="20"/>
    </w:rPr>
  </w:style>
  <w:style w:type="paragraph" w:customStyle="1" w:styleId="155">
    <w:name w:val="样式16"/>
    <w:basedOn w:val="1"/>
    <w:next w:val="154"/>
    <w:qFormat/>
    <w:uiPriority w:val="0"/>
    <w:pPr>
      <w:spacing w:beforeLines="50" w:afterLines="50" w:line="460" w:lineRule="exact"/>
      <w:jc w:val="center"/>
    </w:pPr>
    <w:rPr>
      <w:rFonts w:hint="eastAsia"/>
    </w:rPr>
  </w:style>
  <w:style w:type="paragraph" w:customStyle="1" w:styleId="156">
    <w:name w:val="样式27"/>
    <w:basedOn w:val="1"/>
    <w:qFormat/>
    <w:uiPriority w:val="0"/>
    <w:pPr>
      <w:keepNext/>
      <w:keepLines/>
      <w:spacing w:before="100" w:line="400" w:lineRule="exact"/>
      <w:jc w:val="center"/>
      <w:outlineLvl w:val="1"/>
    </w:pPr>
    <w:rPr>
      <w:rFonts w:hint="eastAsia" w:eastAsia="黑体" w:cs="宋体"/>
      <w:sz w:val="32"/>
      <w:szCs w:val="20"/>
    </w:rPr>
  </w:style>
  <w:style w:type="paragraph" w:customStyle="1" w:styleId="157">
    <w:name w:val="Char1"/>
    <w:basedOn w:val="1"/>
    <w:uiPriority w:val="0"/>
    <w:pPr>
      <w:snapToGrid w:val="0"/>
      <w:spacing w:line="360" w:lineRule="auto"/>
      <w:ind w:firstLine="200" w:firstLineChars="200"/>
    </w:pPr>
    <w:rPr>
      <w:rFonts w:ascii="Arial" w:hAnsi="Arial" w:eastAsia="黑体"/>
      <w:szCs w:val="21"/>
    </w:rPr>
  </w:style>
  <w:style w:type="paragraph" w:customStyle="1" w:styleId="158">
    <w:name w:val="样式9"/>
    <w:basedOn w:val="1"/>
    <w:uiPriority w:val="0"/>
    <w:pPr>
      <w:keepNext/>
      <w:keepLines/>
      <w:spacing w:before="120" w:afterLines="50" w:line="416" w:lineRule="auto"/>
      <w:jc w:val="center"/>
      <w:outlineLvl w:val="1"/>
    </w:pPr>
    <w:rPr>
      <w:rFonts w:hint="eastAsia" w:ascii="Arial" w:hAnsi="Arial" w:eastAsia="黑体"/>
      <w:b/>
      <w:bCs/>
      <w:sz w:val="32"/>
      <w:szCs w:val="32"/>
    </w:rPr>
  </w:style>
  <w:style w:type="paragraph" w:customStyle="1" w:styleId="159">
    <w:name w:val="xl3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60">
    <w:name w:val="WPSOffice手动目录 3"/>
    <w:qFormat/>
    <w:uiPriority w:val="0"/>
    <w:pPr>
      <w:ind w:left="400" w:leftChars="400"/>
    </w:pPr>
    <w:rPr>
      <w:lang w:val="en-US" w:eastAsia="zh-CN" w:bidi="ar-SA"/>
    </w:rPr>
  </w:style>
  <w:style w:type="paragraph" w:customStyle="1" w:styleId="161">
    <w:name w:val="样式17"/>
    <w:basedOn w:val="1"/>
    <w:next w:val="77"/>
    <w:qFormat/>
    <w:uiPriority w:val="0"/>
    <w:pPr>
      <w:spacing w:beforeLines="50" w:afterLines="50" w:line="460" w:lineRule="exact"/>
      <w:jc w:val="center"/>
    </w:pPr>
    <w:rPr>
      <w:rFonts w:hint="eastAsia"/>
    </w:rPr>
  </w:style>
  <w:style w:type="paragraph" w:customStyle="1" w:styleId="162">
    <w:name w:val="样式31"/>
    <w:basedOn w:val="1"/>
    <w:next w:val="1"/>
    <w:qFormat/>
    <w:uiPriority w:val="0"/>
    <w:pPr>
      <w:keepNext/>
      <w:keepLines/>
      <w:spacing w:before="120" w:after="120" w:line="400" w:lineRule="exact"/>
      <w:ind w:firstLine="420" w:firstLineChars="175"/>
      <w:outlineLvl w:val="3"/>
    </w:pPr>
    <w:rPr>
      <w:rFonts w:hint="eastAsia" w:eastAsia="黑体" w:cs="宋体"/>
      <w:sz w:val="24"/>
      <w:szCs w:val="20"/>
    </w:rPr>
  </w:style>
  <w:style w:type="paragraph" w:customStyle="1" w:styleId="163">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164">
    <w:name w:val="样式26"/>
    <w:basedOn w:val="1"/>
    <w:next w:val="1"/>
    <w:qFormat/>
    <w:uiPriority w:val="0"/>
    <w:pPr>
      <w:keepNext/>
      <w:keepLines/>
      <w:spacing w:before="260" w:after="260" w:line="416" w:lineRule="auto"/>
      <w:jc w:val="center"/>
      <w:outlineLvl w:val="1"/>
    </w:pPr>
    <w:rPr>
      <w:rFonts w:hint="eastAsia" w:ascii="Arial" w:hAnsi="Arial" w:eastAsia="黑体"/>
      <w:sz w:val="32"/>
      <w:szCs w:val="32"/>
    </w:rPr>
  </w:style>
  <w:style w:type="paragraph" w:customStyle="1" w:styleId="165">
    <w:name w:val="样式25"/>
    <w:basedOn w:val="1"/>
    <w:qFormat/>
    <w:uiPriority w:val="0"/>
    <w:pPr>
      <w:keepNext/>
      <w:keepLines/>
      <w:snapToGrid w:val="0"/>
      <w:spacing w:before="120" w:after="120"/>
      <w:jc w:val="left"/>
      <w:outlineLvl w:val="2"/>
    </w:pPr>
    <w:rPr>
      <w:rFonts w:hint="eastAsia" w:ascii="宋体" w:hAnsi="宋体"/>
      <w:b/>
      <w:bCs/>
      <w:color w:val="000000"/>
      <w:sz w:val="24"/>
    </w:rPr>
  </w:style>
  <w:style w:type="paragraph" w:customStyle="1" w:styleId="166">
    <w:name w:val="xl4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167">
    <w:name w:val="样式5"/>
    <w:basedOn w:val="1"/>
    <w:next w:val="1"/>
    <w:qFormat/>
    <w:uiPriority w:val="0"/>
    <w:pPr>
      <w:keepNext/>
      <w:keepLines/>
      <w:spacing w:before="120" w:afterLines="50" w:line="416" w:lineRule="auto"/>
      <w:outlineLvl w:val="1"/>
    </w:pPr>
    <w:rPr>
      <w:rFonts w:hint="eastAsia" w:ascii="Arial" w:hAnsi="Arial" w:eastAsia="黑体"/>
      <w:b/>
      <w:bCs/>
      <w:sz w:val="24"/>
    </w:rPr>
  </w:style>
  <w:style w:type="paragraph" w:customStyle="1" w:styleId="168">
    <w:name w:val="表格"/>
    <w:basedOn w:val="1"/>
    <w:qFormat/>
    <w:uiPriority w:val="0"/>
    <w:pPr>
      <w:jc w:val="center"/>
      <w:textAlignment w:val="center"/>
    </w:pPr>
    <w:rPr>
      <w:rFonts w:ascii="华文细黑" w:hAnsi="华文细黑"/>
      <w:kern w:val="0"/>
      <w:szCs w:val="20"/>
    </w:rPr>
  </w:style>
  <w:style w:type="paragraph" w:customStyle="1" w:styleId="169">
    <w:name w:val="表格文字"/>
    <w:basedOn w:val="1"/>
    <w:qFormat/>
    <w:uiPriority w:val="0"/>
    <w:pPr>
      <w:adjustRightInd w:val="0"/>
      <w:spacing w:line="420" w:lineRule="atLeast"/>
      <w:jc w:val="left"/>
      <w:textAlignment w:val="baseline"/>
    </w:pPr>
    <w:rPr>
      <w:kern w:val="0"/>
      <w:szCs w:val="20"/>
    </w:rPr>
  </w:style>
  <w:style w:type="paragraph" w:customStyle="1" w:styleId="170">
    <w:name w:val="图表a"/>
    <w:basedOn w:val="1"/>
    <w:qFormat/>
    <w:uiPriority w:val="0"/>
    <w:pPr>
      <w:spacing w:line="440" w:lineRule="exact"/>
      <w:jc w:val="center"/>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7.wmf"/><Relationship Id="rId25" Type="http://schemas.openxmlformats.org/officeDocument/2006/relationships/oleObject" Target="embeddings/oleObject6.bin"/><Relationship Id="rId24" Type="http://schemas.openxmlformats.org/officeDocument/2006/relationships/image" Target="media/image6.wmf"/><Relationship Id="rId23" Type="http://schemas.openxmlformats.org/officeDocument/2006/relationships/oleObject" Target="embeddings/oleObject5.bin"/><Relationship Id="rId22" Type="http://schemas.openxmlformats.org/officeDocument/2006/relationships/image" Target="media/image5.wmf"/><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128</Pages>
  <Words>6632</Words>
  <Characters>7237</Characters>
  <Lines>1162</Lines>
  <Paragraphs>327</Paragraphs>
  <TotalTime>5</TotalTime>
  <ScaleCrop>false</ScaleCrop>
  <LinksUpToDate>false</LinksUpToDate>
  <CharactersWithSpaces>9662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2025-11-20T09:10:00Z</dcterms:created>
  <dc:creator>wxf</dc:creator>
  <cp:lastModifiedBy> 明天的明天</cp:lastModifiedBy>
  <cp:lastPrinted>2022-07-01T06:29:00Z</cp:lastPrinted>
  <dcterms:modified xsi:type="dcterms:W3CDTF">2026-08-14T08:42:39Z</dcterms:modified>
  <dc:title>湖北省水利水电工程施工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FC9789A89FAB42508C53C3A3832D6142_13</vt:lpwstr>
  </property>
  <property fmtid="{D5CDD505-2E9C-101B-9397-08002B2CF9AE}" pid="4" name="KSOTemplateDocerSaveRecord">
    <vt:lpwstr>eyJoZGlkIjoiMzk1MWQwZmYyNTZiYWQ5ZWJkMDU2Y2UxNGFjNDE5ZDgiLCJ1c2VySWQiOiIxNTIxMTQwMzE1In0=</vt:lpwstr>
  </property>
</Properties>
</file>