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5C7B43">
      <w:pPr>
        <w:adjustRightInd w:val="0"/>
        <w:snapToGrid w:val="0"/>
        <w:spacing w:line="276" w:lineRule="auto"/>
        <w:ind w:firstLine="0" w:firstLineChars="0"/>
        <w:jc w:val="both"/>
        <w:rPr>
          <w:rFonts w:eastAsia="方正小标宋简体"/>
          <w:color w:val="auto"/>
          <w:sz w:val="52"/>
          <w:szCs w:val="40"/>
          <w:highlight w:val="none"/>
        </w:rPr>
      </w:pPr>
      <w:bookmarkStart w:id="0" w:name="_Hlk79850801"/>
    </w:p>
    <w:p w14:paraId="0B7ABF5E">
      <w:pPr>
        <w:adjustRightInd w:val="0"/>
        <w:snapToGrid w:val="0"/>
        <w:spacing w:line="276" w:lineRule="auto"/>
        <w:ind w:firstLine="0" w:firstLineChars="0"/>
        <w:jc w:val="both"/>
        <w:rPr>
          <w:rFonts w:eastAsia="方正小标宋简体"/>
          <w:color w:val="auto"/>
          <w:sz w:val="52"/>
          <w:szCs w:val="40"/>
          <w:highlight w:val="none"/>
        </w:rPr>
      </w:pPr>
    </w:p>
    <w:p w14:paraId="35496FF3">
      <w:pPr>
        <w:adjustRightInd w:val="0"/>
        <w:snapToGrid w:val="0"/>
        <w:spacing w:line="276" w:lineRule="auto"/>
        <w:ind w:firstLine="0" w:firstLineChars="0"/>
        <w:jc w:val="both"/>
        <w:rPr>
          <w:rFonts w:eastAsia="方正小标宋简体"/>
          <w:color w:val="auto"/>
          <w:sz w:val="52"/>
          <w:szCs w:val="40"/>
          <w:highlight w:val="none"/>
        </w:rPr>
      </w:pPr>
    </w:p>
    <w:p w14:paraId="44F1255B">
      <w:pPr>
        <w:adjustRightInd w:val="0"/>
        <w:snapToGrid w:val="0"/>
        <w:spacing w:line="276" w:lineRule="auto"/>
        <w:ind w:firstLine="0" w:firstLineChars="0"/>
        <w:jc w:val="center"/>
        <w:rPr>
          <w:rFonts w:eastAsia="方正小标宋简体"/>
          <w:color w:val="auto"/>
          <w:sz w:val="52"/>
          <w:szCs w:val="40"/>
          <w:highlight w:val="none"/>
        </w:rPr>
      </w:pPr>
      <w:r>
        <w:rPr>
          <w:rFonts w:eastAsia="方正小标宋简体"/>
          <w:color w:val="auto"/>
          <w:sz w:val="52"/>
          <w:szCs w:val="40"/>
          <w:highlight w:val="none"/>
        </w:rPr>
        <w:t>湖北省“十四五”铁路</w:t>
      </w:r>
      <w:r>
        <w:rPr>
          <w:rFonts w:hint="eastAsia" w:eastAsia="方正小标宋简体"/>
          <w:color w:val="auto"/>
          <w:sz w:val="52"/>
          <w:szCs w:val="40"/>
          <w:highlight w:val="none"/>
        </w:rPr>
        <w:t>发展</w:t>
      </w:r>
      <w:r>
        <w:rPr>
          <w:rFonts w:eastAsia="方正小标宋简体"/>
          <w:color w:val="auto"/>
          <w:sz w:val="52"/>
          <w:szCs w:val="40"/>
          <w:highlight w:val="none"/>
        </w:rPr>
        <w:t>规划</w:t>
      </w:r>
      <w:bookmarkEnd w:id="0"/>
    </w:p>
    <w:p w14:paraId="4BAC29A2">
      <w:pPr>
        <w:adjustRightInd w:val="0"/>
        <w:snapToGrid w:val="0"/>
        <w:spacing w:line="587" w:lineRule="exact"/>
        <w:ind w:firstLine="0" w:firstLineChars="0"/>
        <w:rPr>
          <w:rFonts w:eastAsia="楷体"/>
          <w:color w:val="auto"/>
          <w:sz w:val="48"/>
          <w:szCs w:val="48"/>
          <w:highlight w:val="none"/>
        </w:rPr>
      </w:pPr>
    </w:p>
    <w:p w14:paraId="5D17B94D">
      <w:pPr>
        <w:adjustRightInd w:val="0"/>
        <w:snapToGrid w:val="0"/>
        <w:spacing w:line="587" w:lineRule="exact"/>
        <w:ind w:firstLine="0" w:firstLineChars="0"/>
        <w:rPr>
          <w:rFonts w:eastAsia="仿宋"/>
          <w:color w:val="auto"/>
          <w:szCs w:val="32"/>
          <w:highlight w:val="none"/>
        </w:rPr>
      </w:pPr>
    </w:p>
    <w:p w14:paraId="1CBD8FA5">
      <w:pPr>
        <w:pStyle w:val="8"/>
        <w:ind w:left="0" w:firstLine="0" w:firstLineChars="0"/>
        <w:rPr>
          <w:rFonts w:eastAsia="仿宋"/>
          <w:color w:val="auto"/>
          <w:szCs w:val="32"/>
          <w:highlight w:val="none"/>
        </w:rPr>
      </w:pPr>
    </w:p>
    <w:p w14:paraId="5324EEDF">
      <w:pPr>
        <w:ind w:firstLine="0" w:firstLineChars="0"/>
        <w:rPr>
          <w:rFonts w:eastAsia="仿宋"/>
          <w:color w:val="auto"/>
          <w:szCs w:val="32"/>
          <w:highlight w:val="none"/>
        </w:rPr>
      </w:pPr>
    </w:p>
    <w:p w14:paraId="2304BCEE">
      <w:pPr>
        <w:pStyle w:val="8"/>
        <w:ind w:left="0" w:firstLine="0" w:firstLineChars="0"/>
        <w:rPr>
          <w:rFonts w:eastAsia="仿宋"/>
          <w:color w:val="auto"/>
          <w:szCs w:val="32"/>
          <w:highlight w:val="none"/>
        </w:rPr>
      </w:pPr>
    </w:p>
    <w:p w14:paraId="4074064B">
      <w:pPr>
        <w:ind w:firstLine="0" w:firstLineChars="0"/>
        <w:rPr>
          <w:color w:val="auto"/>
          <w:highlight w:val="none"/>
        </w:rPr>
      </w:pPr>
    </w:p>
    <w:p w14:paraId="0105ADD6">
      <w:pPr>
        <w:adjustRightInd w:val="0"/>
        <w:snapToGrid w:val="0"/>
        <w:spacing w:line="587" w:lineRule="exact"/>
        <w:ind w:firstLine="0" w:firstLineChars="0"/>
        <w:rPr>
          <w:rFonts w:eastAsia="仿宋"/>
          <w:color w:val="auto"/>
          <w:szCs w:val="32"/>
          <w:highlight w:val="none"/>
        </w:rPr>
      </w:pPr>
    </w:p>
    <w:p w14:paraId="3260BD8C">
      <w:pPr>
        <w:pStyle w:val="8"/>
        <w:ind w:left="0" w:firstLine="0" w:firstLineChars="0"/>
        <w:rPr>
          <w:color w:val="auto"/>
          <w:highlight w:val="none"/>
        </w:rPr>
      </w:pPr>
    </w:p>
    <w:p w14:paraId="6BCB910D">
      <w:pPr>
        <w:ind w:firstLine="0" w:firstLineChars="0"/>
        <w:rPr>
          <w:color w:val="auto"/>
          <w:highlight w:val="none"/>
        </w:rPr>
      </w:pPr>
    </w:p>
    <w:p w14:paraId="07479801">
      <w:pPr>
        <w:adjustRightInd w:val="0"/>
        <w:snapToGrid w:val="0"/>
        <w:spacing w:line="587" w:lineRule="exact"/>
        <w:ind w:firstLine="0" w:firstLineChars="0"/>
        <w:rPr>
          <w:rFonts w:eastAsia="仿宋"/>
          <w:color w:val="auto"/>
          <w:szCs w:val="32"/>
          <w:highlight w:val="none"/>
        </w:rPr>
      </w:pPr>
    </w:p>
    <w:p w14:paraId="7A0B0A56">
      <w:pPr>
        <w:adjustRightInd w:val="0"/>
        <w:snapToGrid w:val="0"/>
        <w:spacing w:line="587" w:lineRule="exact"/>
        <w:ind w:firstLine="0" w:firstLineChars="0"/>
        <w:rPr>
          <w:rFonts w:eastAsia="仿宋"/>
          <w:color w:val="auto"/>
          <w:szCs w:val="32"/>
          <w:highlight w:val="none"/>
        </w:rPr>
      </w:pPr>
    </w:p>
    <w:p w14:paraId="239EF697">
      <w:pPr>
        <w:adjustRightInd w:val="0"/>
        <w:snapToGrid w:val="0"/>
        <w:spacing w:line="360" w:lineRule="auto"/>
        <w:ind w:firstLine="0" w:firstLineChars="0"/>
        <w:jc w:val="center"/>
        <w:rPr>
          <w:rFonts w:eastAsia="楷体"/>
          <w:color w:val="auto"/>
          <w:sz w:val="40"/>
          <w:szCs w:val="40"/>
          <w:highlight w:val="none"/>
        </w:rPr>
      </w:pPr>
      <w:r>
        <w:rPr>
          <w:rFonts w:eastAsia="楷体"/>
          <w:color w:val="auto"/>
          <w:sz w:val="40"/>
          <w:szCs w:val="40"/>
          <w:highlight w:val="none"/>
        </w:rPr>
        <w:t>湖北省发展和改革委员会</w:t>
      </w:r>
    </w:p>
    <w:p w14:paraId="6DA48077">
      <w:pPr>
        <w:adjustRightInd w:val="0"/>
        <w:snapToGrid w:val="0"/>
        <w:spacing w:line="360" w:lineRule="auto"/>
        <w:ind w:firstLine="0" w:firstLineChars="0"/>
        <w:jc w:val="center"/>
        <w:rPr>
          <w:rFonts w:eastAsia="方正楷体_GBK"/>
          <w:color w:val="auto"/>
          <w:szCs w:val="32"/>
          <w:highlight w:val="none"/>
        </w:rPr>
      </w:pPr>
      <w:r>
        <w:rPr>
          <w:rFonts w:eastAsia="方正楷体_GBK"/>
          <w:color w:val="auto"/>
          <w:szCs w:val="32"/>
          <w:highlight w:val="none"/>
        </w:rPr>
        <w:t>2021</w:t>
      </w:r>
      <w:r>
        <w:rPr>
          <w:rFonts w:eastAsia="楷体"/>
          <w:color w:val="auto"/>
          <w:szCs w:val="32"/>
          <w:highlight w:val="none"/>
        </w:rPr>
        <w:t>年</w:t>
      </w:r>
      <w:r>
        <w:rPr>
          <w:rFonts w:hint="eastAsia" w:eastAsia="楷体"/>
          <w:color w:val="auto"/>
          <w:szCs w:val="32"/>
          <w:highlight w:val="none"/>
        </w:rPr>
        <w:t>1</w:t>
      </w:r>
      <w:r>
        <w:rPr>
          <w:rFonts w:hint="eastAsia" w:eastAsia="楷体"/>
          <w:color w:val="auto"/>
          <w:szCs w:val="32"/>
          <w:highlight w:val="none"/>
          <w:lang w:eastAsia="zh-CN"/>
        </w:rPr>
        <w:t>2</w:t>
      </w:r>
      <w:r>
        <w:rPr>
          <w:rFonts w:eastAsia="楷体"/>
          <w:color w:val="auto"/>
          <w:szCs w:val="32"/>
          <w:highlight w:val="none"/>
        </w:rPr>
        <w:t>月</w:t>
      </w:r>
    </w:p>
    <w:p w14:paraId="6986470E">
      <w:pPr>
        <w:snapToGrid w:val="0"/>
        <w:ind w:firstLine="880"/>
        <w:jc w:val="center"/>
        <w:rPr>
          <w:rFonts w:eastAsia="方正黑体_GBK"/>
          <w:color w:val="auto"/>
          <w:sz w:val="44"/>
          <w:szCs w:val="44"/>
          <w:highlight w:val="none"/>
        </w:rPr>
        <w:sectPr>
          <w:headerReference r:id="rId5" w:type="default"/>
          <w:footerReference r:id="rId6" w:type="default"/>
          <w:pgSz w:w="11906" w:h="16838"/>
          <w:pgMar w:top="1440" w:right="1800" w:bottom="1440" w:left="1800" w:header="851" w:footer="992" w:gutter="0"/>
          <w:pgNumType w:fmt="numberInDash" w:start="1"/>
          <w:cols w:space="720" w:num="1"/>
          <w:docGrid w:type="lines" w:linePitch="312" w:charSpace="0"/>
        </w:sectPr>
      </w:pPr>
    </w:p>
    <w:p w14:paraId="62101E81">
      <w:pPr>
        <w:snapToGrid w:val="0"/>
        <w:ind w:firstLine="0" w:firstLineChars="0"/>
        <w:jc w:val="center"/>
        <w:rPr>
          <w:rFonts w:eastAsia="方正黑体_GBK"/>
          <w:color w:val="auto"/>
          <w:sz w:val="44"/>
          <w:szCs w:val="44"/>
          <w:highlight w:val="none"/>
        </w:rPr>
      </w:pPr>
      <w:r>
        <w:rPr>
          <w:rFonts w:eastAsia="方正黑体_GBK"/>
          <w:color w:val="auto"/>
          <w:sz w:val="44"/>
          <w:szCs w:val="44"/>
          <w:highlight w:val="none"/>
        </w:rPr>
        <w:t>目  录</w:t>
      </w:r>
    </w:p>
    <w:p w14:paraId="31B8075C">
      <w:pPr>
        <w:pStyle w:val="12"/>
        <w:tabs>
          <w:tab w:val="right" w:leader="dot" w:pos="8306"/>
        </w:tabs>
        <w:spacing w:line="340" w:lineRule="exact"/>
        <w:ind w:firstLine="0" w:firstLineChars="0"/>
        <w:rPr>
          <w:rFonts w:ascii="Times New Roman" w:hAnsi="Times New Roman"/>
          <w:color w:val="auto"/>
          <w:sz w:val="28"/>
          <w:szCs w:val="28"/>
          <w:highlight w:val="none"/>
        </w:rPr>
      </w:pPr>
      <w:r>
        <w:rPr>
          <w:rFonts w:ascii="Times New Roman" w:hAnsi="Times New Roman" w:eastAsia="方正仿宋_GBK"/>
          <w:color w:val="auto"/>
          <w:kern w:val="24"/>
          <w:sz w:val="28"/>
          <w:szCs w:val="28"/>
          <w:highlight w:val="none"/>
        </w:rPr>
        <w:fldChar w:fldCharType="begin"/>
      </w:r>
      <w:r>
        <w:rPr>
          <w:rFonts w:ascii="Times New Roman" w:hAnsi="Times New Roman" w:eastAsia="方正仿宋_GBK"/>
          <w:color w:val="auto"/>
          <w:kern w:val="24"/>
          <w:sz w:val="28"/>
          <w:szCs w:val="28"/>
          <w:highlight w:val="none"/>
        </w:rPr>
        <w:instrText xml:space="preserve">TOC \o "1-2" \h \u </w:instrText>
      </w:r>
      <w:r>
        <w:rPr>
          <w:rFonts w:ascii="Times New Roman" w:hAnsi="Times New Roman" w:eastAsia="方正仿宋_GBK"/>
          <w:color w:val="auto"/>
          <w:kern w:val="24"/>
          <w:sz w:val="28"/>
          <w:szCs w:val="28"/>
          <w:highlight w:val="none"/>
        </w:rPr>
        <w:fldChar w:fldCharType="separate"/>
      </w:r>
      <w:r>
        <w:rPr>
          <w:color w:val="auto"/>
          <w:highlight w:val="none"/>
        </w:rPr>
        <w:fldChar w:fldCharType="begin"/>
      </w:r>
      <w:r>
        <w:rPr>
          <w:color w:val="auto"/>
          <w:highlight w:val="none"/>
        </w:rPr>
        <w:instrText xml:space="preserve"> HYPERLINK \l "_Toc18529" </w:instrText>
      </w:r>
      <w:r>
        <w:rPr>
          <w:color w:val="auto"/>
          <w:highlight w:val="none"/>
        </w:rPr>
        <w:fldChar w:fldCharType="separate"/>
      </w:r>
      <w:r>
        <w:rPr>
          <w:rFonts w:ascii="Times New Roman" w:hAnsi="Times New Roman" w:eastAsia="黑体"/>
          <w:color w:val="auto"/>
          <w:sz w:val="28"/>
          <w:szCs w:val="28"/>
          <w:highlight w:val="none"/>
        </w:rPr>
        <w:t>一、规划基础</w:t>
      </w:r>
      <w:r>
        <w:rPr>
          <w:rFonts w:ascii="Times New Roman" w:hAnsi="Times New Roman" w:eastAsia="黑体"/>
          <w:color w:val="auto"/>
          <w:sz w:val="28"/>
          <w:szCs w:val="28"/>
          <w:highlight w:val="none"/>
        </w:rPr>
        <w:tab/>
      </w:r>
      <w:r>
        <w:rPr>
          <w:rFonts w:ascii="Times New Roman" w:hAnsi="Times New Roman" w:eastAsia="黑体"/>
          <w:color w:val="auto"/>
          <w:sz w:val="28"/>
          <w:szCs w:val="28"/>
          <w:highlight w:val="none"/>
        </w:rPr>
        <w:fldChar w:fldCharType="begin"/>
      </w:r>
      <w:r>
        <w:rPr>
          <w:rFonts w:ascii="Times New Roman" w:hAnsi="Times New Roman" w:eastAsia="黑体"/>
          <w:color w:val="auto"/>
          <w:sz w:val="28"/>
          <w:szCs w:val="28"/>
          <w:highlight w:val="none"/>
        </w:rPr>
        <w:instrText xml:space="preserve"> PAGEREF _Toc18529 \h </w:instrText>
      </w:r>
      <w:r>
        <w:rPr>
          <w:rFonts w:ascii="Times New Roman" w:hAnsi="Times New Roman" w:eastAsia="黑体"/>
          <w:color w:val="auto"/>
          <w:sz w:val="28"/>
          <w:szCs w:val="28"/>
          <w:highlight w:val="none"/>
        </w:rPr>
        <w:fldChar w:fldCharType="separate"/>
      </w:r>
      <w:r>
        <w:rPr>
          <w:rFonts w:ascii="Times New Roman" w:hAnsi="Times New Roman" w:eastAsia="黑体"/>
          <w:color w:val="auto"/>
          <w:sz w:val="28"/>
          <w:szCs w:val="28"/>
          <w:highlight w:val="none"/>
        </w:rPr>
        <w:t>- 1 -</w:t>
      </w:r>
      <w:r>
        <w:rPr>
          <w:rFonts w:ascii="Times New Roman" w:hAnsi="Times New Roman" w:eastAsia="黑体"/>
          <w:color w:val="auto"/>
          <w:sz w:val="28"/>
          <w:szCs w:val="28"/>
          <w:highlight w:val="none"/>
        </w:rPr>
        <w:fldChar w:fldCharType="end"/>
      </w:r>
      <w:r>
        <w:rPr>
          <w:rFonts w:ascii="Times New Roman" w:hAnsi="Times New Roman" w:eastAsia="黑体"/>
          <w:color w:val="auto"/>
          <w:sz w:val="28"/>
          <w:szCs w:val="28"/>
          <w:highlight w:val="none"/>
        </w:rPr>
        <w:fldChar w:fldCharType="end"/>
      </w:r>
    </w:p>
    <w:p w14:paraId="655FFCEC">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"_Toc22216" </w:instrText>
      </w:r>
      <w:r>
        <w:rPr>
          <w:color w:val="auto"/>
          <w:highlight w:val="none"/>
        </w:rPr>
        <w:fldChar w:fldCharType="separate"/>
      </w:r>
      <w:r>
        <w:rPr>
          <w:rFonts w:ascii="Times New Roman" w:hAnsi="Times New Roman" w:eastAsia="楷体_GB2312"/>
          <w:color w:val="auto"/>
          <w:sz w:val="28"/>
          <w:szCs w:val="28"/>
          <w:highlight w:val="none"/>
        </w:rPr>
        <w:t>（一）发展现状</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_Toc22216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- 1 -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2E10B231">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"_Toc4929" </w:instrText>
      </w:r>
      <w:r>
        <w:rPr>
          <w:color w:val="auto"/>
          <w:highlight w:val="none"/>
        </w:rPr>
        <w:fldChar w:fldCharType="separate"/>
      </w:r>
      <w:r>
        <w:rPr>
          <w:rFonts w:ascii="Times New Roman" w:hAnsi="Times New Roman" w:eastAsia="楷体_GB2312"/>
          <w:color w:val="auto"/>
          <w:sz w:val="28"/>
          <w:szCs w:val="28"/>
          <w:highlight w:val="none"/>
        </w:rPr>
        <w:t>（</w:t>
      </w:r>
      <w:r>
        <w:rPr>
          <w:rFonts w:hint="eastAsia" w:ascii="Times New Roman" w:hAnsi="Times New Roman" w:eastAsia="楷体_GB2312"/>
          <w:color w:val="auto"/>
          <w:sz w:val="28"/>
          <w:szCs w:val="28"/>
          <w:highlight w:val="none"/>
        </w:rPr>
        <w:t>二</w:t>
      </w:r>
      <w:r>
        <w:rPr>
          <w:rFonts w:ascii="Times New Roman" w:hAnsi="Times New Roman" w:eastAsia="楷体_GB2312"/>
          <w:color w:val="auto"/>
          <w:sz w:val="28"/>
          <w:szCs w:val="28"/>
          <w:highlight w:val="none"/>
        </w:rPr>
        <w:t>）形势要求</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_Toc4929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- 2 -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64604A00">
      <w:pPr>
        <w:pStyle w:val="12"/>
        <w:tabs>
          <w:tab w:val="right" w:leader="dot" w:pos="8306"/>
        </w:tabs>
        <w:spacing w:line="340" w:lineRule="exact"/>
        <w:ind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"_Toc12220" </w:instrText>
      </w:r>
      <w:r>
        <w:rPr>
          <w:color w:val="auto"/>
          <w:highlight w:val="none"/>
        </w:rPr>
        <w:fldChar w:fldCharType="separate"/>
      </w:r>
      <w:r>
        <w:rPr>
          <w:rFonts w:ascii="Times New Roman" w:hAnsi="Times New Roman" w:eastAsia="黑体"/>
          <w:color w:val="auto"/>
          <w:sz w:val="28"/>
          <w:szCs w:val="28"/>
          <w:highlight w:val="none"/>
        </w:rPr>
        <w:t>二、总体思路</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_Toc12220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- 3 -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0592CF09">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"_Toc2499" </w:instrText>
      </w:r>
      <w:r>
        <w:rPr>
          <w:color w:val="auto"/>
          <w:highlight w:val="none"/>
        </w:rPr>
        <w:fldChar w:fldCharType="separate"/>
      </w:r>
      <w:r>
        <w:rPr>
          <w:rFonts w:ascii="Times New Roman" w:hAnsi="Times New Roman" w:eastAsia="楷体_GB2312"/>
          <w:color w:val="auto"/>
          <w:sz w:val="28"/>
          <w:szCs w:val="28"/>
          <w:highlight w:val="none"/>
        </w:rPr>
        <w:t>（一）指导思想</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_Toc2499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- 3 -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7DD34BE2">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"_Toc15794" </w:instrText>
      </w:r>
      <w:r>
        <w:rPr>
          <w:color w:val="auto"/>
          <w:highlight w:val="none"/>
        </w:rPr>
        <w:fldChar w:fldCharType="separate"/>
      </w:r>
      <w:r>
        <w:rPr>
          <w:rFonts w:ascii="Times New Roman" w:hAnsi="Times New Roman" w:eastAsia="楷体_GB2312"/>
          <w:color w:val="auto"/>
          <w:sz w:val="28"/>
          <w:szCs w:val="28"/>
          <w:highlight w:val="none"/>
        </w:rPr>
        <w:t>（二）功能定位</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_Toc15794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- 4 -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5C898600">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"_Toc10890" </w:instrText>
      </w:r>
      <w:r>
        <w:rPr>
          <w:color w:val="auto"/>
          <w:highlight w:val="none"/>
        </w:rPr>
        <w:fldChar w:fldCharType="separate"/>
      </w:r>
      <w:r>
        <w:rPr>
          <w:rFonts w:ascii="Times New Roman" w:hAnsi="Times New Roman" w:eastAsia="楷体_GB2312"/>
          <w:color w:val="auto"/>
          <w:sz w:val="28"/>
          <w:szCs w:val="28"/>
          <w:highlight w:val="none"/>
        </w:rPr>
        <w:t>（三）基本原则</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_Toc10890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- 4 -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6BF55955">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"_Toc7687" </w:instrText>
      </w:r>
      <w:r>
        <w:rPr>
          <w:color w:val="auto"/>
          <w:highlight w:val="none"/>
        </w:rPr>
        <w:fldChar w:fldCharType="separate"/>
      </w:r>
      <w:r>
        <w:rPr>
          <w:rFonts w:ascii="Times New Roman" w:hAnsi="Times New Roman" w:eastAsia="楷体_GB2312"/>
          <w:color w:val="auto"/>
          <w:sz w:val="28"/>
          <w:szCs w:val="28"/>
          <w:highlight w:val="none"/>
        </w:rPr>
        <w:t>（四）规划目标</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_Toc7687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- 5 -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3CF37F75">
      <w:pPr>
        <w:pStyle w:val="12"/>
        <w:tabs>
          <w:tab w:val="right" w:leader="dot" w:pos="8306"/>
        </w:tabs>
        <w:spacing w:line="340" w:lineRule="exact"/>
        <w:ind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"_Toc22964" </w:instrText>
      </w:r>
      <w:r>
        <w:rPr>
          <w:color w:val="auto"/>
          <w:highlight w:val="none"/>
        </w:rPr>
        <w:fldChar w:fldCharType="separate"/>
      </w:r>
      <w:r>
        <w:rPr>
          <w:rFonts w:ascii="Times New Roman" w:hAnsi="Times New Roman" w:eastAsia="黑体"/>
          <w:color w:val="auto"/>
          <w:sz w:val="28"/>
          <w:szCs w:val="28"/>
          <w:highlight w:val="none"/>
        </w:rPr>
        <w:t>三、中长期铁路网布局</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_Toc22964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- 7 -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3E76DADA">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"_Toc22443" </w:instrText>
      </w:r>
      <w:r>
        <w:rPr>
          <w:color w:val="auto"/>
          <w:highlight w:val="none"/>
        </w:rPr>
        <w:fldChar w:fldCharType="separate"/>
      </w:r>
      <w:r>
        <w:rPr>
          <w:rFonts w:ascii="Times New Roman" w:hAnsi="Times New Roman" w:eastAsia="楷体_GB2312"/>
          <w:color w:val="auto"/>
          <w:sz w:val="28"/>
          <w:szCs w:val="28"/>
          <w:highlight w:val="none"/>
        </w:rPr>
        <w:t>（一）“七纵六横”高速铁路网</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_Toc22443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- 7 -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240C8A52">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"_Toc12413" </w:instrText>
      </w:r>
      <w:r>
        <w:rPr>
          <w:color w:val="auto"/>
          <w:highlight w:val="none"/>
        </w:rPr>
        <w:fldChar w:fldCharType="separate"/>
      </w:r>
      <w:r>
        <w:rPr>
          <w:rFonts w:ascii="Times New Roman" w:hAnsi="Times New Roman" w:eastAsia="楷体_GB2312"/>
          <w:color w:val="auto"/>
          <w:sz w:val="28"/>
          <w:szCs w:val="28"/>
          <w:highlight w:val="none"/>
        </w:rPr>
        <w:t>（二）普速铁路网及货运四大通道</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_Toc12413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- 9 -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7EEC0570">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"_Toc15570" </w:instrText>
      </w:r>
      <w:r>
        <w:rPr>
          <w:color w:val="auto"/>
          <w:highlight w:val="none"/>
        </w:rPr>
        <w:fldChar w:fldCharType="separate"/>
      </w:r>
      <w:r>
        <w:rPr>
          <w:rFonts w:ascii="Times New Roman" w:hAnsi="Times New Roman" w:eastAsia="楷体_GB2312"/>
          <w:color w:val="auto"/>
          <w:sz w:val="28"/>
          <w:szCs w:val="28"/>
          <w:highlight w:val="none"/>
        </w:rPr>
        <w:t>（三）长江中游三省干线城际网</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_Toc15570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- 10 -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6B7D9BF2">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"_Toc26276" </w:instrText>
      </w:r>
      <w:r>
        <w:rPr>
          <w:color w:val="auto"/>
          <w:highlight w:val="none"/>
        </w:rPr>
        <w:fldChar w:fldCharType="separate"/>
      </w:r>
      <w:r>
        <w:rPr>
          <w:rFonts w:ascii="Times New Roman" w:hAnsi="Times New Roman" w:eastAsia="楷体_GB2312"/>
          <w:color w:val="auto"/>
          <w:sz w:val="28"/>
          <w:szCs w:val="28"/>
          <w:highlight w:val="none"/>
        </w:rPr>
        <w:t>（四）都市圈市域（郊）铁路网</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_Toc26276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- 10 -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0FE515FB">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"_Toc817" </w:instrText>
      </w:r>
      <w:r>
        <w:rPr>
          <w:color w:val="auto"/>
          <w:highlight w:val="none"/>
        </w:rPr>
        <w:fldChar w:fldCharType="separate"/>
      </w:r>
      <w:r>
        <w:rPr>
          <w:rFonts w:ascii="Times New Roman" w:hAnsi="Times New Roman" w:eastAsia="楷体_GB2312"/>
          <w:color w:val="auto"/>
          <w:sz w:val="28"/>
          <w:szCs w:val="28"/>
          <w:highlight w:val="none"/>
        </w:rPr>
        <w:t>（五）</w:t>
      </w:r>
      <w:r>
        <w:rPr>
          <w:rFonts w:hint="eastAsia" w:ascii="Times New Roman" w:hAnsi="Times New Roman" w:eastAsia="楷体_GB2312"/>
          <w:color w:val="auto"/>
          <w:sz w:val="28"/>
          <w:szCs w:val="28"/>
          <w:highlight w:val="none"/>
        </w:rPr>
        <w:t>以铁路为骨干的综合交通运输体系</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_Toc817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- 11 -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75DE8B2D">
      <w:pPr>
        <w:pStyle w:val="12"/>
        <w:tabs>
          <w:tab w:val="right" w:leader="dot" w:pos="8306"/>
        </w:tabs>
        <w:spacing w:line="340" w:lineRule="exact"/>
        <w:ind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"_Toc3118" </w:instrText>
      </w:r>
      <w:r>
        <w:rPr>
          <w:color w:val="auto"/>
          <w:highlight w:val="none"/>
        </w:rPr>
        <w:fldChar w:fldCharType="separate"/>
      </w:r>
      <w:r>
        <w:rPr>
          <w:rFonts w:ascii="Times New Roman" w:hAnsi="Times New Roman" w:eastAsia="黑体"/>
          <w:color w:val="auto"/>
          <w:sz w:val="28"/>
          <w:szCs w:val="28"/>
          <w:highlight w:val="none"/>
        </w:rPr>
        <w:t>四、“十四五”建设重点任务</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_Toc3118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- 12 -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400CE0FA">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"_Toc3894" </w:instrText>
      </w:r>
      <w:r>
        <w:rPr>
          <w:color w:val="auto"/>
          <w:highlight w:val="none"/>
        </w:rPr>
        <w:fldChar w:fldCharType="separate"/>
      </w:r>
      <w:r>
        <w:rPr>
          <w:rFonts w:ascii="Times New Roman" w:hAnsi="Times New Roman" w:eastAsia="楷体_GB2312"/>
          <w:color w:val="auto"/>
          <w:sz w:val="28"/>
          <w:szCs w:val="28"/>
          <w:highlight w:val="none"/>
        </w:rPr>
        <w:t>（一）构建多层次轨道客运网络</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_Toc3894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- 13 -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702A6876">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"_Toc15954" </w:instrText>
      </w:r>
      <w:r>
        <w:rPr>
          <w:color w:val="auto"/>
          <w:highlight w:val="none"/>
        </w:rPr>
        <w:fldChar w:fldCharType="separate"/>
      </w:r>
      <w:r>
        <w:rPr>
          <w:rFonts w:ascii="Times New Roman" w:hAnsi="Times New Roman" w:eastAsia="楷体_GB2312"/>
          <w:color w:val="auto"/>
          <w:sz w:val="28"/>
          <w:szCs w:val="28"/>
          <w:highlight w:val="none"/>
        </w:rPr>
        <w:t>（二）完善便捷高效货运体系</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_Toc15954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- 15 -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3F4BF104">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"_Toc4563" </w:instrText>
      </w:r>
      <w:r>
        <w:rPr>
          <w:color w:val="auto"/>
          <w:highlight w:val="none"/>
        </w:rPr>
        <w:fldChar w:fldCharType="separate"/>
      </w:r>
      <w:r>
        <w:rPr>
          <w:rFonts w:ascii="Times New Roman" w:hAnsi="Times New Roman" w:eastAsia="楷体_GB2312"/>
          <w:color w:val="auto"/>
          <w:sz w:val="28"/>
          <w:szCs w:val="28"/>
          <w:highlight w:val="none"/>
        </w:rPr>
        <w:t>（三）打造多网融合综合枢纽</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_Toc4563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- 18 -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53EBEF3B">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"_Toc6272" </w:instrText>
      </w:r>
      <w:r>
        <w:rPr>
          <w:color w:val="auto"/>
          <w:highlight w:val="none"/>
        </w:rPr>
        <w:fldChar w:fldCharType="separate"/>
      </w:r>
      <w:r>
        <w:rPr>
          <w:rFonts w:ascii="Times New Roman" w:hAnsi="Times New Roman" w:eastAsia="楷体_GB2312"/>
          <w:color w:val="auto"/>
          <w:sz w:val="28"/>
          <w:szCs w:val="28"/>
          <w:highlight w:val="none"/>
        </w:rPr>
        <w:t>（四）持续深化铁路改革创新</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_Toc6272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- 19 -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75D2F9A8">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"_Toc21976" </w:instrText>
      </w:r>
      <w:r>
        <w:rPr>
          <w:color w:val="auto"/>
          <w:highlight w:val="none"/>
        </w:rPr>
        <w:fldChar w:fldCharType="separate"/>
      </w:r>
      <w:r>
        <w:rPr>
          <w:rFonts w:ascii="Times New Roman" w:hAnsi="Times New Roman" w:eastAsia="楷体_GB2312"/>
          <w:color w:val="auto"/>
          <w:sz w:val="28"/>
          <w:szCs w:val="28"/>
          <w:highlight w:val="none"/>
        </w:rPr>
        <w:t>（五）推进铁路融合一体发展</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_Toc21976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- 20 -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7DFF8C65">
      <w:pPr>
        <w:pStyle w:val="12"/>
        <w:tabs>
          <w:tab w:val="right" w:leader="dot" w:pos="8306"/>
        </w:tabs>
        <w:spacing w:line="340" w:lineRule="exact"/>
        <w:ind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"_Toc27364" </w:instrText>
      </w:r>
      <w:r>
        <w:rPr>
          <w:color w:val="auto"/>
          <w:highlight w:val="none"/>
        </w:rPr>
        <w:fldChar w:fldCharType="separate"/>
      </w:r>
      <w:r>
        <w:rPr>
          <w:rFonts w:ascii="Times New Roman" w:hAnsi="Times New Roman" w:eastAsia="黑体"/>
          <w:color w:val="auto"/>
          <w:sz w:val="28"/>
          <w:szCs w:val="28"/>
          <w:highlight w:val="none"/>
        </w:rPr>
        <w:t>五、保障措施</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_Toc27364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- 21 -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36A8ED97">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"_Toc16627" </w:instrText>
      </w:r>
      <w:r>
        <w:rPr>
          <w:color w:val="auto"/>
          <w:highlight w:val="none"/>
        </w:rPr>
        <w:fldChar w:fldCharType="separate"/>
      </w:r>
      <w:r>
        <w:rPr>
          <w:rFonts w:ascii="Times New Roman" w:hAnsi="Times New Roman" w:eastAsia="楷体_GB2312"/>
          <w:color w:val="auto"/>
          <w:sz w:val="28"/>
          <w:szCs w:val="28"/>
          <w:highlight w:val="none"/>
        </w:rPr>
        <w:t>（一）加强组织协调</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_Toc16627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- 21 -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6A2F4E7A">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"_Toc18909" </w:instrText>
      </w:r>
      <w:r>
        <w:rPr>
          <w:color w:val="auto"/>
          <w:highlight w:val="none"/>
        </w:rPr>
        <w:fldChar w:fldCharType="separate"/>
      </w:r>
      <w:r>
        <w:rPr>
          <w:rFonts w:ascii="Times New Roman" w:hAnsi="Times New Roman" w:eastAsia="楷体_GB2312"/>
          <w:color w:val="auto"/>
          <w:sz w:val="28"/>
          <w:szCs w:val="28"/>
          <w:highlight w:val="none"/>
        </w:rPr>
        <w:t>（二）加强统筹衔接</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_Toc18909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- 22 -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56B6EF00">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"_Toc28105" </w:instrText>
      </w:r>
      <w:r>
        <w:rPr>
          <w:color w:val="auto"/>
          <w:highlight w:val="none"/>
        </w:rPr>
        <w:fldChar w:fldCharType="separate"/>
      </w:r>
      <w:r>
        <w:rPr>
          <w:rFonts w:ascii="Times New Roman" w:hAnsi="Times New Roman" w:eastAsia="楷体_GB2312"/>
          <w:color w:val="auto"/>
          <w:sz w:val="28"/>
          <w:szCs w:val="28"/>
          <w:highlight w:val="none"/>
        </w:rPr>
        <w:t>（三）加强路地合作</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_Toc28105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- 22 -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15E8D52B">
      <w:pPr>
        <w:pStyle w:val="14"/>
        <w:tabs>
          <w:tab w:val="right" w:leader="dot" w:pos="8306"/>
        </w:tabs>
        <w:spacing w:line="340" w:lineRule="exact"/>
        <w:ind w:left="0"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"_Toc26167" </w:instrText>
      </w:r>
      <w:r>
        <w:rPr>
          <w:color w:val="auto"/>
          <w:highlight w:val="none"/>
        </w:rPr>
        <w:fldChar w:fldCharType="separate"/>
      </w:r>
      <w:r>
        <w:rPr>
          <w:rFonts w:ascii="Times New Roman" w:hAnsi="Times New Roman" w:eastAsia="楷体_GB2312"/>
          <w:color w:val="auto"/>
          <w:sz w:val="28"/>
          <w:szCs w:val="28"/>
          <w:highlight w:val="none"/>
        </w:rPr>
        <w:t>（四）加强过程管理</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_Toc26167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- 23 -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5A57BEEB">
      <w:pPr>
        <w:pStyle w:val="12"/>
        <w:tabs>
          <w:tab w:val="right" w:leader="dot" w:pos="8306"/>
        </w:tabs>
        <w:spacing w:line="340" w:lineRule="exact"/>
        <w:ind w:firstLine="0" w:firstLineChars="0"/>
        <w:rPr>
          <w:rFonts w:ascii="Times New Roman" w:hAnsi="Times New Roman"/>
          <w:color w:val="auto"/>
          <w:sz w:val="28"/>
          <w:szCs w:val="28"/>
          <w:highlight w:val="none"/>
        </w:rPr>
      </w:pPr>
      <w:r>
        <w:rPr>
          <w:color w:val="auto"/>
          <w:highlight w:val="none"/>
        </w:rPr>
        <w:fldChar w:fldCharType="begin"/>
      </w:r>
      <w:r>
        <w:rPr>
          <w:color w:val="auto"/>
          <w:highlight w:val="none"/>
        </w:rPr>
        <w:instrText xml:space="preserve"> HYPERLINK \l "_Toc12234" </w:instrText>
      </w:r>
      <w:r>
        <w:rPr>
          <w:color w:val="auto"/>
          <w:highlight w:val="none"/>
        </w:rPr>
        <w:fldChar w:fldCharType="separate"/>
      </w:r>
      <w:r>
        <w:rPr>
          <w:rFonts w:ascii="Times New Roman" w:hAnsi="Times New Roman" w:eastAsia="黑体"/>
          <w:color w:val="auto"/>
          <w:sz w:val="28"/>
          <w:szCs w:val="28"/>
          <w:highlight w:val="none"/>
        </w:rPr>
        <w:t>六、环境影响评价和要求</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_Toc12234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- 23 -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14:paraId="5734C0F4">
      <w:pPr>
        <w:pStyle w:val="12"/>
        <w:tabs>
          <w:tab w:val="right" w:leader="dot" w:pos="8306"/>
        </w:tabs>
        <w:spacing w:line="340" w:lineRule="exact"/>
        <w:ind w:firstLine="0" w:firstLineChars="0"/>
        <w:rPr>
          <w:rFonts w:ascii="Times New Roman" w:hAnsi="Times New Roman"/>
          <w:color w:val="auto"/>
          <w:sz w:val="28"/>
          <w:szCs w:val="28"/>
          <w:highlight w:val="none"/>
        </w:rPr>
      </w:pPr>
    </w:p>
    <w:p w14:paraId="42225CCA">
      <w:pPr>
        <w:pStyle w:val="12"/>
        <w:tabs>
          <w:tab w:val="right" w:leader="dot" w:pos="8296"/>
        </w:tabs>
        <w:snapToGrid w:val="0"/>
        <w:spacing w:line="340" w:lineRule="exact"/>
        <w:ind w:firstLine="0" w:firstLineChars="0"/>
        <w:rPr>
          <w:rFonts w:ascii="Times New Roman" w:hAnsi="Times New Roman"/>
          <w:color w:val="auto"/>
          <w:highlight w:val="none"/>
        </w:rPr>
      </w:pPr>
      <w:r>
        <w:rPr>
          <w:rFonts w:ascii="Times New Roman" w:hAnsi="Times New Roman" w:eastAsia="方正仿宋_GBK"/>
          <w:color w:val="auto"/>
          <w:kern w:val="24"/>
          <w:sz w:val="28"/>
          <w:szCs w:val="28"/>
          <w:highlight w:val="none"/>
        </w:rPr>
        <w:fldChar w:fldCharType="end"/>
      </w:r>
    </w:p>
    <w:p w14:paraId="7DD3F472">
      <w:pPr>
        <w:pStyle w:val="12"/>
        <w:tabs>
          <w:tab w:val="right" w:leader="dot" w:pos="8296"/>
        </w:tabs>
        <w:snapToGrid w:val="0"/>
        <w:spacing w:line="340" w:lineRule="exact"/>
        <w:ind w:firstLine="0" w:firstLineChars="0"/>
        <w:rPr>
          <w:rFonts w:ascii="Times New Roman" w:hAnsi="Times New Roman" w:eastAsia="黑体"/>
          <w:color w:val="auto"/>
          <w:sz w:val="32"/>
          <w:szCs w:val="32"/>
          <w:highlight w:val="none"/>
        </w:rPr>
        <w:sectPr>
          <w:footerReference r:id="rId7" w:type="default"/>
          <w:pgSz w:w="11906" w:h="16838"/>
          <w:pgMar w:top="1440" w:right="1800" w:bottom="1440" w:left="1800" w:header="851" w:footer="992" w:gutter="0"/>
          <w:pgNumType w:fmt="numberInDash"/>
          <w:cols w:space="720" w:num="1"/>
          <w:docGrid w:type="lines" w:linePitch="312" w:charSpace="0"/>
        </w:sectPr>
      </w:pPr>
    </w:p>
    <w:p w14:paraId="6FC88449">
      <w:pPr>
        <w:pStyle w:val="4"/>
        <w:spacing w:beforeLines="0" w:afterLines="0" w:line="540" w:lineRule="exact"/>
        <w:ind w:firstLine="640"/>
        <w:rPr>
          <w:color w:val="auto"/>
          <w:highlight w:val="none"/>
        </w:rPr>
      </w:pPr>
      <w:bookmarkStart w:id="1" w:name="_Toc18529"/>
      <w:r>
        <w:rPr>
          <w:color w:val="auto"/>
          <w:highlight w:val="none"/>
        </w:rPr>
        <w:t>一、规划基础</w:t>
      </w:r>
      <w:bookmarkEnd w:id="1"/>
    </w:p>
    <w:p w14:paraId="5A6E4125">
      <w:pPr>
        <w:pStyle w:val="5"/>
        <w:spacing w:beforeLines="0" w:afterLines="0" w:line="540" w:lineRule="exact"/>
        <w:ind w:firstLine="640"/>
        <w:rPr>
          <w:color w:val="auto"/>
          <w:highlight w:val="none"/>
        </w:rPr>
      </w:pPr>
      <w:bookmarkStart w:id="2" w:name="_Toc22216"/>
      <w:r>
        <w:rPr>
          <w:color w:val="auto"/>
          <w:highlight w:val="none"/>
        </w:rPr>
        <w:t>（一）发展现状</w:t>
      </w:r>
      <w:bookmarkEnd w:id="2"/>
    </w:p>
    <w:p w14:paraId="0E8310FC">
      <w:pPr>
        <w:spacing w:beforeLines="0" w:afterLines="0" w:line="540" w:lineRule="exact"/>
        <w:ind w:firstLine="640"/>
        <w:rPr>
          <w:color w:val="auto"/>
          <w:highlight w:val="none"/>
        </w:rPr>
      </w:pPr>
      <w:r>
        <w:rPr>
          <w:color w:val="auto"/>
          <w:highlight w:val="none"/>
        </w:rPr>
        <w:t>“十三五”期间，省委、省政府高度重视铁路发展工作，始终把铁路建设放在优先发展位置，全省铁路实现了持续快速发展，路网规模尤其是高铁规模快速扩充，服务能力和供给质量快速提升，在增强湖北综合实力、服务区域协调发展、支撑重大国家战略实施等方面发挥了重要作用。</w:t>
      </w:r>
    </w:p>
    <w:p w14:paraId="667FC845">
      <w:pPr>
        <w:spacing w:beforeLines="0" w:afterLines="0" w:line="540" w:lineRule="exact"/>
        <w:ind w:firstLine="643"/>
        <w:rPr>
          <w:color w:val="auto"/>
          <w:highlight w:val="none"/>
        </w:rPr>
      </w:pPr>
      <w:r>
        <w:rPr>
          <w:b/>
          <w:bCs/>
          <w:color w:val="auto"/>
          <w:highlight w:val="none"/>
        </w:rPr>
        <w:t>一是路网建设创造新高。</w:t>
      </w:r>
      <w:r>
        <w:rPr>
          <w:color w:val="auto"/>
          <w:highlight w:val="none"/>
        </w:rPr>
        <w:t>截至2020年底，建成汉孝城际、武九高铁、汉十高铁、郑万高铁襄郑段、武仙城际、江汉平原货运铁路等，全省铁路营业里程达5259公里。“十三五”全省新增铁路营业里程约1170公里，其中高铁约633公里，是新增里程最多的五年。</w:t>
      </w:r>
    </w:p>
    <w:p w14:paraId="0D830EC0">
      <w:pPr>
        <w:spacing w:beforeLines="0" w:afterLines="0" w:line="540" w:lineRule="exact"/>
        <w:ind w:firstLine="643"/>
        <w:rPr>
          <w:color w:val="auto"/>
          <w:szCs w:val="32"/>
          <w:highlight w:val="none"/>
        </w:rPr>
      </w:pPr>
      <w:r>
        <w:rPr>
          <w:b/>
          <w:bCs/>
          <w:color w:val="auto"/>
          <w:szCs w:val="32"/>
          <w:highlight w:val="none"/>
        </w:rPr>
        <w:t>二是路网结构持续优化。</w:t>
      </w:r>
      <w:r>
        <w:rPr>
          <w:color w:val="auto"/>
          <w:szCs w:val="32"/>
          <w:highlight w:val="none"/>
        </w:rPr>
        <w:t>全省基本形成</w:t>
      </w:r>
      <w:bookmarkStart w:id="3" w:name="_Hlk79938609"/>
      <w:r>
        <w:rPr>
          <w:color w:val="auto"/>
          <w:szCs w:val="32"/>
          <w:highlight w:val="none"/>
        </w:rPr>
        <w:t>“四纵两横”</w:t>
      </w:r>
      <w:bookmarkEnd w:id="3"/>
      <w:r>
        <w:rPr>
          <w:color w:val="auto"/>
          <w:szCs w:val="32"/>
          <w:highlight w:val="none"/>
        </w:rPr>
        <w:t>普速铁路网，初步构建“一纵两横”高速铁路网</w:t>
      </w:r>
      <w:r>
        <w:rPr>
          <w:color w:val="auto"/>
          <w:highlight w:val="none"/>
        </w:rPr>
        <w:t>，</w:t>
      </w:r>
      <w:r>
        <w:rPr>
          <w:color w:val="auto"/>
          <w:szCs w:val="32"/>
          <w:highlight w:val="none"/>
        </w:rPr>
        <w:t>13个地市除荆门外均实现高铁覆盖</w:t>
      </w:r>
      <w:r>
        <w:rPr>
          <w:rFonts w:hint="eastAsia"/>
          <w:color w:val="auto"/>
          <w:szCs w:val="32"/>
          <w:highlight w:val="none"/>
        </w:rPr>
        <w:t>，</w:t>
      </w:r>
      <w:r>
        <w:rPr>
          <w:color w:val="auto"/>
          <w:szCs w:val="32"/>
          <w:highlight w:val="none"/>
        </w:rPr>
        <w:t>复线率（79.6%）、电气化率（93.7%）居全国第2、第4名</w:t>
      </w:r>
      <w:r>
        <w:rPr>
          <w:rFonts w:hint="eastAsia"/>
          <w:color w:val="auto"/>
          <w:szCs w:val="32"/>
          <w:highlight w:val="none"/>
        </w:rPr>
        <w:t>，</w:t>
      </w:r>
      <w:r>
        <w:rPr>
          <w:color w:val="auto"/>
          <w:szCs w:val="32"/>
          <w:highlight w:val="none"/>
        </w:rPr>
        <w:t>长江干线4个主要港口实现铁路进港。</w:t>
      </w:r>
    </w:p>
    <w:p w14:paraId="30743750">
      <w:pPr>
        <w:spacing w:beforeLines="0" w:afterLines="0" w:line="540" w:lineRule="exact"/>
        <w:ind w:firstLine="643"/>
        <w:rPr>
          <w:color w:val="auto"/>
          <w:szCs w:val="32"/>
          <w:highlight w:val="none"/>
        </w:rPr>
      </w:pPr>
      <w:r>
        <w:rPr>
          <w:b/>
          <w:bCs/>
          <w:color w:val="auto"/>
          <w:szCs w:val="32"/>
          <w:highlight w:val="none"/>
        </w:rPr>
        <w:t>三是服务水平大幅提升。</w:t>
      </w:r>
      <w:r>
        <w:rPr>
          <w:color w:val="auto"/>
          <w:szCs w:val="32"/>
          <w:highlight w:val="none"/>
        </w:rPr>
        <w:t>武汉至国家主要城市群实现4~6小时通达</w:t>
      </w:r>
      <w:r>
        <w:rPr>
          <w:rFonts w:hint="eastAsia"/>
          <w:color w:val="auto"/>
          <w:szCs w:val="32"/>
          <w:highlight w:val="none"/>
        </w:rPr>
        <w:t>，</w:t>
      </w:r>
      <w:r>
        <w:rPr>
          <w:color w:val="auto"/>
          <w:szCs w:val="32"/>
          <w:highlight w:val="none"/>
        </w:rPr>
        <w:t>与长江中游主要城市实现2~3小时通达，武汉都市圈基本形成1小时交通圈，人们出行的幸福感、获得感显著增强。</w:t>
      </w:r>
      <w:bookmarkStart w:id="4" w:name="_Hlk80017026"/>
      <w:r>
        <w:rPr>
          <w:color w:val="auto"/>
          <w:szCs w:val="32"/>
          <w:highlight w:val="none"/>
        </w:rPr>
        <w:t>中欧班列</w:t>
      </w:r>
      <w:r>
        <w:rPr>
          <w:rFonts w:hint="eastAsia"/>
          <w:color w:val="auto"/>
          <w:szCs w:val="32"/>
          <w:highlight w:val="none"/>
        </w:rPr>
        <w:t>（武汉）</w:t>
      </w:r>
      <w:r>
        <w:rPr>
          <w:color w:val="auto"/>
          <w:szCs w:val="32"/>
          <w:highlight w:val="none"/>
        </w:rPr>
        <w:t>常态化运营，</w:t>
      </w:r>
      <w:bookmarkEnd w:id="4"/>
      <w:r>
        <w:rPr>
          <w:color w:val="auto"/>
          <w:szCs w:val="32"/>
          <w:highlight w:val="none"/>
        </w:rPr>
        <w:t>辐射欧亚34个国家80多个城市，累计开行1545列，是“十二五”的8.6倍。</w:t>
      </w:r>
    </w:p>
    <w:p w14:paraId="45B012C0">
      <w:pPr>
        <w:spacing w:beforeLines="0" w:afterLines="0" w:line="540" w:lineRule="exact"/>
        <w:ind w:firstLine="643"/>
        <w:rPr>
          <w:color w:val="auto"/>
          <w:szCs w:val="32"/>
          <w:highlight w:val="none"/>
        </w:rPr>
      </w:pPr>
      <w:r>
        <w:rPr>
          <w:b/>
          <w:bCs/>
          <w:color w:val="auto"/>
          <w:szCs w:val="32"/>
          <w:highlight w:val="none"/>
        </w:rPr>
        <w:t>四是改革创新不断突破。</w:t>
      </w:r>
      <w:r>
        <w:rPr>
          <w:color w:val="auto"/>
          <w:szCs w:val="32"/>
          <w:highlight w:val="none"/>
        </w:rPr>
        <w:t>2018年省政府印发了《关于进一步加快铁路建设发展的若干意见》，明确了省市职责，完善了投融资、政策保障等体制机制。汉十高铁是全国第一条由地方政府主导投资建设的高速铁路，为全省后续重大项目建设</w:t>
      </w:r>
      <w:r>
        <w:rPr>
          <w:rFonts w:hint="eastAsia"/>
          <w:color w:val="auto"/>
          <w:szCs w:val="32"/>
          <w:highlight w:val="none"/>
        </w:rPr>
        <w:t>和</w:t>
      </w:r>
      <w:r>
        <w:rPr>
          <w:color w:val="auto"/>
          <w:szCs w:val="32"/>
          <w:highlight w:val="none"/>
        </w:rPr>
        <w:t>铁路发展提供了新经验、新思路。长江沿岸铁路集团股份有限公司顺利落户武汉，是路地紧密合作推动铁路建设经营机制改革的重大创新。</w:t>
      </w:r>
    </w:p>
    <w:p w14:paraId="56426678">
      <w:pPr>
        <w:spacing w:beforeLines="0" w:afterLines="0" w:line="540" w:lineRule="exact"/>
        <w:ind w:firstLine="640"/>
        <w:rPr>
          <w:color w:val="auto"/>
          <w:szCs w:val="32"/>
          <w:highlight w:val="none"/>
        </w:rPr>
      </w:pPr>
      <w:r>
        <w:rPr>
          <w:color w:val="auto"/>
          <w:szCs w:val="32"/>
          <w:highlight w:val="none"/>
        </w:rPr>
        <w:t>“十三五”湖北铁路建设取得了长足进步，但与全国及周边省份相比，发展速度仍然偏慢</w:t>
      </w:r>
      <w:r>
        <w:rPr>
          <w:rFonts w:hint="eastAsia"/>
          <w:color w:val="auto"/>
          <w:szCs w:val="32"/>
          <w:highlight w:val="none"/>
        </w:rPr>
        <w:t>，</w:t>
      </w:r>
      <w:r>
        <w:rPr>
          <w:color w:val="auto"/>
          <w:szCs w:val="32"/>
          <w:highlight w:val="none"/>
        </w:rPr>
        <w:t>主要</w:t>
      </w:r>
      <w:r>
        <w:rPr>
          <w:rFonts w:hint="eastAsia"/>
          <w:color w:val="auto"/>
          <w:szCs w:val="32"/>
          <w:highlight w:val="none"/>
        </w:rPr>
        <w:t>表现为</w:t>
      </w:r>
      <w:r>
        <w:rPr>
          <w:color w:val="auto"/>
          <w:szCs w:val="32"/>
          <w:highlight w:val="none"/>
        </w:rPr>
        <w:t>：</w:t>
      </w:r>
      <w:r>
        <w:rPr>
          <w:b/>
          <w:bCs/>
          <w:color w:val="auto"/>
          <w:szCs w:val="32"/>
          <w:highlight w:val="none"/>
        </w:rPr>
        <w:t>一是</w:t>
      </w:r>
      <w:r>
        <w:rPr>
          <w:color w:val="auto"/>
          <w:szCs w:val="32"/>
          <w:highlight w:val="none"/>
        </w:rPr>
        <w:t>总体规模</w:t>
      </w:r>
      <w:r>
        <w:rPr>
          <w:rFonts w:hint="eastAsia"/>
          <w:color w:val="auto"/>
          <w:szCs w:val="32"/>
          <w:highlight w:val="none"/>
        </w:rPr>
        <w:t>较小，高速铁路仍是发展短板，</w:t>
      </w:r>
      <w:r>
        <w:rPr>
          <w:color w:val="auto"/>
          <w:szCs w:val="32"/>
          <w:highlight w:val="none"/>
        </w:rPr>
        <w:t>路网覆盖</w:t>
      </w:r>
      <w:r>
        <w:rPr>
          <w:rFonts w:hint="eastAsia"/>
          <w:color w:val="auto"/>
          <w:szCs w:val="32"/>
          <w:highlight w:val="none"/>
        </w:rPr>
        <w:t>有待进一步完善</w:t>
      </w:r>
      <w:r>
        <w:rPr>
          <w:color w:val="auto"/>
          <w:szCs w:val="32"/>
          <w:highlight w:val="none"/>
        </w:rPr>
        <w:t>。</w:t>
      </w:r>
      <w:r>
        <w:rPr>
          <w:rFonts w:hint="eastAsia"/>
          <w:b/>
          <w:bCs/>
          <w:color w:val="auto"/>
          <w:szCs w:val="32"/>
          <w:highlight w:val="none"/>
        </w:rPr>
        <w:t>二是</w:t>
      </w:r>
      <w:r>
        <w:rPr>
          <w:color w:val="auto"/>
          <w:szCs w:val="32"/>
          <w:highlight w:val="none"/>
        </w:rPr>
        <w:t>南北等级不高、东西连通不畅</w:t>
      </w:r>
      <w:r>
        <w:rPr>
          <w:rFonts w:hint="eastAsia"/>
          <w:color w:val="auto"/>
          <w:szCs w:val="32"/>
          <w:highlight w:val="none"/>
        </w:rPr>
        <w:t>，</w:t>
      </w:r>
      <w:r>
        <w:rPr>
          <w:color w:val="auto"/>
          <w:szCs w:val="32"/>
          <w:highlight w:val="none"/>
        </w:rPr>
        <w:t>线路标准不高、运行效率偏低</w:t>
      </w:r>
      <w:r>
        <w:rPr>
          <w:rFonts w:hint="eastAsia"/>
          <w:color w:val="auto"/>
          <w:szCs w:val="32"/>
          <w:highlight w:val="none"/>
        </w:rPr>
        <w:t>，</w:t>
      </w:r>
      <w:r>
        <w:rPr>
          <w:color w:val="auto"/>
          <w:szCs w:val="32"/>
          <w:highlight w:val="none"/>
        </w:rPr>
        <w:t>路网质量亟需进一步提高。</w:t>
      </w:r>
      <w:r>
        <w:rPr>
          <w:rFonts w:hint="eastAsia"/>
          <w:b/>
          <w:bCs/>
          <w:color w:val="auto"/>
          <w:szCs w:val="32"/>
          <w:highlight w:val="none"/>
        </w:rPr>
        <w:t>三是</w:t>
      </w:r>
      <w:r>
        <w:rPr>
          <w:color w:val="auto"/>
          <w:szCs w:val="32"/>
          <w:highlight w:val="none"/>
        </w:rPr>
        <w:t>枢纽功能不强、辐射能力较弱</w:t>
      </w:r>
      <w:r>
        <w:rPr>
          <w:rFonts w:hint="eastAsia"/>
          <w:color w:val="auto"/>
          <w:szCs w:val="32"/>
          <w:highlight w:val="none"/>
        </w:rPr>
        <w:t>，武汉等枢纽向外直通方向需进一步打通。</w:t>
      </w:r>
      <w:r>
        <w:rPr>
          <w:rFonts w:hint="eastAsia"/>
          <w:b/>
          <w:bCs/>
          <w:color w:val="auto"/>
          <w:szCs w:val="32"/>
          <w:highlight w:val="none"/>
        </w:rPr>
        <w:t>四是</w:t>
      </w:r>
      <w:r>
        <w:rPr>
          <w:color w:val="auto"/>
          <w:szCs w:val="32"/>
          <w:highlight w:val="none"/>
        </w:rPr>
        <w:t>货运体系不完备、运输结构不优，多式联运整体竞争优势</w:t>
      </w:r>
      <w:r>
        <w:rPr>
          <w:rFonts w:hint="eastAsia"/>
          <w:color w:val="auto"/>
          <w:szCs w:val="32"/>
          <w:highlight w:val="none"/>
        </w:rPr>
        <w:t>还需进一步增强</w:t>
      </w:r>
      <w:r>
        <w:rPr>
          <w:color w:val="auto"/>
          <w:szCs w:val="32"/>
          <w:highlight w:val="none"/>
        </w:rPr>
        <w:t>。</w:t>
      </w:r>
    </w:p>
    <w:p w14:paraId="111AF26A">
      <w:pPr>
        <w:pStyle w:val="5"/>
        <w:spacing w:beforeLines="0" w:afterLines="0" w:line="540" w:lineRule="exact"/>
        <w:ind w:firstLine="640"/>
        <w:rPr>
          <w:color w:val="auto"/>
          <w:highlight w:val="none"/>
        </w:rPr>
      </w:pPr>
      <w:bookmarkStart w:id="5" w:name="_Toc4929"/>
      <w:r>
        <w:rPr>
          <w:color w:val="auto"/>
          <w:highlight w:val="none"/>
        </w:rPr>
        <w:t>（</w:t>
      </w:r>
      <w:r>
        <w:rPr>
          <w:rFonts w:hint="eastAsia"/>
          <w:color w:val="auto"/>
          <w:highlight w:val="none"/>
        </w:rPr>
        <w:t>二</w:t>
      </w:r>
      <w:r>
        <w:rPr>
          <w:color w:val="auto"/>
          <w:highlight w:val="none"/>
        </w:rPr>
        <w:t>）形势要求</w:t>
      </w:r>
      <w:bookmarkEnd w:id="5"/>
    </w:p>
    <w:p w14:paraId="263A8266">
      <w:pPr>
        <w:spacing w:beforeLines="0" w:afterLines="0" w:line="540" w:lineRule="exact"/>
        <w:ind w:firstLine="640"/>
        <w:rPr>
          <w:color w:val="auto"/>
          <w:szCs w:val="32"/>
          <w:highlight w:val="none"/>
        </w:rPr>
      </w:pPr>
      <w:r>
        <w:rPr>
          <w:rFonts w:hint="eastAsia"/>
          <w:color w:val="auto"/>
          <w:szCs w:val="32"/>
          <w:highlight w:val="none"/>
        </w:rPr>
        <w:t>“</w:t>
      </w:r>
      <w:r>
        <w:rPr>
          <w:color w:val="auto"/>
          <w:szCs w:val="32"/>
          <w:highlight w:val="none"/>
        </w:rPr>
        <w:t>十四五”时期，</w:t>
      </w:r>
      <w:r>
        <w:rPr>
          <w:rFonts w:hint="eastAsia"/>
          <w:color w:val="auto"/>
          <w:szCs w:val="32"/>
          <w:highlight w:val="none"/>
        </w:rPr>
        <w:t>是开启全面建设社会主义现代化国家新</w:t>
      </w:r>
      <w:bookmarkStart w:id="62" w:name="_GoBack"/>
      <w:bookmarkEnd w:id="62"/>
      <w:r>
        <w:rPr>
          <w:rFonts w:hint="eastAsia"/>
          <w:color w:val="auto"/>
          <w:szCs w:val="32"/>
          <w:highlight w:val="none"/>
        </w:rPr>
        <w:t>征程、向第二个百年奋斗目标进军的第一个五年。</w:t>
      </w:r>
      <w:r>
        <w:rPr>
          <w:color w:val="auto"/>
          <w:szCs w:val="32"/>
          <w:highlight w:val="none"/>
        </w:rPr>
        <w:t>我国已转向高质量发展阶段，制度优势显著，治理效能提升，社会大局稳定，经济长期向好，市场空间广阔，发展韧性强劲，以国内大循环为主体、国内国际双循环相互促进的新发展格局加快构建。湖北围绕“建成支点、走在前列、谱写新篇”新使命新要求</w:t>
      </w:r>
      <w:r>
        <w:rPr>
          <w:rFonts w:hint="eastAsia"/>
          <w:color w:val="auto"/>
          <w:szCs w:val="32"/>
          <w:highlight w:val="none"/>
        </w:rPr>
        <w:t>，</w:t>
      </w:r>
      <w:r>
        <w:rPr>
          <w:color w:val="auto"/>
          <w:szCs w:val="32"/>
          <w:highlight w:val="none"/>
        </w:rPr>
        <w:t>正处于战略机遇叠加期、政策红利释放期、发展布局优化期、蓄积势能迸发期、省域治理提升期，机遇大于挑战，前景十分广阔。</w:t>
      </w:r>
    </w:p>
    <w:p w14:paraId="57D92089">
      <w:pPr>
        <w:snapToGrid w:val="0"/>
        <w:spacing w:beforeLines="0" w:afterLines="0" w:line="540" w:lineRule="exact"/>
        <w:ind w:firstLine="640"/>
        <w:rPr>
          <w:color w:val="auto"/>
          <w:szCs w:val="32"/>
          <w:highlight w:val="none"/>
        </w:rPr>
      </w:pPr>
      <w:r>
        <w:rPr>
          <w:color w:val="auto"/>
          <w:szCs w:val="32"/>
          <w:highlight w:val="none"/>
        </w:rPr>
        <w:t>支点建设，交通先行；交通强省，铁路先行。</w:t>
      </w:r>
      <w:r>
        <w:rPr>
          <w:rFonts w:hint="eastAsia"/>
          <w:color w:val="auto"/>
          <w:szCs w:val="32"/>
          <w:highlight w:val="none"/>
        </w:rPr>
        <w:t>“十四五”时期，全国铁路仍处于完善网络和提升质效的重要窗口期。我省铁路建设要抢抓机遇，适应形势要求，推动铁路新一轮大发展。</w:t>
      </w:r>
      <w:r>
        <w:rPr>
          <w:b/>
          <w:bCs/>
          <w:color w:val="auto"/>
          <w:szCs w:val="32"/>
          <w:highlight w:val="none"/>
        </w:rPr>
        <w:t>一是</w:t>
      </w:r>
      <w:r>
        <w:rPr>
          <w:color w:val="auto"/>
          <w:szCs w:val="32"/>
          <w:highlight w:val="none"/>
        </w:rPr>
        <w:t>发展不平衡不充分的主要矛盾，</w:t>
      </w:r>
      <w:r>
        <w:rPr>
          <w:rFonts w:hint="eastAsia"/>
          <w:color w:val="auto"/>
          <w:szCs w:val="32"/>
          <w:highlight w:val="none"/>
        </w:rPr>
        <w:t>要求持续扩大全省路网规模和覆盖面，满足群众便捷高效的出行需求。</w:t>
      </w:r>
      <w:r>
        <w:rPr>
          <w:rFonts w:hint="eastAsia"/>
          <w:b/>
          <w:bCs/>
          <w:color w:val="auto"/>
          <w:szCs w:val="32"/>
          <w:highlight w:val="none"/>
        </w:rPr>
        <w:t>二是</w:t>
      </w:r>
      <w:r>
        <w:rPr>
          <w:rFonts w:hint="eastAsia"/>
          <w:color w:val="auto"/>
          <w:szCs w:val="32"/>
          <w:highlight w:val="none"/>
        </w:rPr>
        <w:t>调整运输结构，要求充分发挥铁路在综合交通运输体系中骨干作用，大力发展多式联运，</w:t>
      </w:r>
      <w:r>
        <w:rPr>
          <w:color w:val="auto"/>
          <w:szCs w:val="32"/>
          <w:highlight w:val="none"/>
        </w:rPr>
        <w:t>畅通要素跨区域有序流动，提高要素配置效率，推进现代流通体系建设。</w:t>
      </w:r>
      <w:r>
        <w:rPr>
          <w:rFonts w:hint="eastAsia"/>
          <w:b/>
          <w:bCs/>
          <w:color w:val="auto"/>
          <w:szCs w:val="32"/>
          <w:highlight w:val="none"/>
        </w:rPr>
        <w:t>三是</w:t>
      </w:r>
      <w:r>
        <w:rPr>
          <w:rFonts w:hint="eastAsia"/>
          <w:color w:val="auto"/>
          <w:szCs w:val="32"/>
          <w:highlight w:val="none"/>
        </w:rPr>
        <w:t>服务构建新发展格局，</w:t>
      </w:r>
      <w:r>
        <w:rPr>
          <w:color w:val="auto"/>
          <w:szCs w:val="32"/>
          <w:highlight w:val="none"/>
        </w:rPr>
        <w:t>要求铁路提升关键通道和枢纽节点能级，完善</w:t>
      </w:r>
      <w:r>
        <w:rPr>
          <w:rFonts w:hint="eastAsia"/>
          <w:color w:val="auto"/>
          <w:szCs w:val="32"/>
          <w:highlight w:val="none"/>
        </w:rPr>
        <w:t>服务</w:t>
      </w:r>
      <w:r>
        <w:rPr>
          <w:color w:val="auto"/>
          <w:szCs w:val="32"/>
          <w:highlight w:val="none"/>
        </w:rPr>
        <w:t>国内国际双循环</w:t>
      </w:r>
      <w:r>
        <w:rPr>
          <w:rFonts w:hint="eastAsia"/>
          <w:color w:val="auto"/>
          <w:szCs w:val="32"/>
          <w:highlight w:val="none"/>
        </w:rPr>
        <w:t>的</w:t>
      </w:r>
      <w:r>
        <w:rPr>
          <w:color w:val="auto"/>
          <w:szCs w:val="32"/>
          <w:highlight w:val="none"/>
        </w:rPr>
        <w:t>运输网络，全面提升对外开放水平，支撑更深程度融入“一带一路”和切实提高全省经济外向度。</w:t>
      </w:r>
      <w:r>
        <w:rPr>
          <w:b/>
          <w:bCs/>
          <w:color w:val="auto"/>
          <w:szCs w:val="32"/>
          <w:highlight w:val="none"/>
        </w:rPr>
        <w:t>四是</w:t>
      </w:r>
      <w:r>
        <w:rPr>
          <w:color w:val="auto"/>
          <w:szCs w:val="32"/>
          <w:highlight w:val="none"/>
        </w:rPr>
        <w:t>构建“一主引领、两翼驱动、全域协同”区域发展布局，要求</w:t>
      </w:r>
      <w:r>
        <w:rPr>
          <w:rFonts w:hint="eastAsia"/>
          <w:color w:val="auto"/>
          <w:szCs w:val="32"/>
          <w:highlight w:val="none"/>
        </w:rPr>
        <w:t>打造轨道上的湖北，推动</w:t>
      </w:r>
      <w:r>
        <w:rPr>
          <w:color w:val="auto"/>
          <w:szCs w:val="32"/>
          <w:highlight w:val="none"/>
        </w:rPr>
        <w:t>铁路与其他方式多网融合发展，支撑</w:t>
      </w:r>
      <w:r>
        <w:rPr>
          <w:rFonts w:hint="eastAsia"/>
          <w:color w:val="auto"/>
          <w:szCs w:val="32"/>
          <w:highlight w:val="none"/>
        </w:rPr>
        <w:t>引领</w:t>
      </w:r>
      <w:r>
        <w:rPr>
          <w:color w:val="auto"/>
          <w:szCs w:val="32"/>
          <w:highlight w:val="none"/>
        </w:rPr>
        <w:t>都市圈、城市群一体化和高质量发展，</w:t>
      </w:r>
      <w:r>
        <w:rPr>
          <w:rFonts w:hint="eastAsia"/>
          <w:color w:val="auto"/>
          <w:szCs w:val="32"/>
          <w:highlight w:val="none"/>
        </w:rPr>
        <w:t>加快构建“轨道上的湖北”</w:t>
      </w:r>
      <w:r>
        <w:rPr>
          <w:color w:val="auto"/>
          <w:szCs w:val="32"/>
          <w:highlight w:val="none"/>
        </w:rPr>
        <w:t>。</w:t>
      </w:r>
    </w:p>
    <w:p w14:paraId="1281B395">
      <w:pPr>
        <w:pStyle w:val="4"/>
        <w:snapToGrid w:val="0"/>
        <w:spacing w:beforeLines="0" w:afterLines="0" w:line="540" w:lineRule="exact"/>
        <w:ind w:firstLine="640"/>
        <w:rPr>
          <w:color w:val="auto"/>
          <w:highlight w:val="none"/>
        </w:rPr>
      </w:pPr>
      <w:bookmarkStart w:id="6" w:name="_Toc12220"/>
      <w:r>
        <w:rPr>
          <w:color w:val="auto"/>
          <w:highlight w:val="none"/>
        </w:rPr>
        <w:t>二、总体思路</w:t>
      </w:r>
      <w:bookmarkEnd w:id="6"/>
    </w:p>
    <w:p w14:paraId="4523D38E">
      <w:pPr>
        <w:pStyle w:val="5"/>
        <w:spacing w:beforeLines="0" w:afterLines="0" w:line="540" w:lineRule="exact"/>
        <w:ind w:firstLine="640"/>
        <w:rPr>
          <w:color w:val="auto"/>
          <w:highlight w:val="none"/>
        </w:rPr>
      </w:pPr>
      <w:bookmarkStart w:id="7" w:name="_Toc2499"/>
      <w:r>
        <w:rPr>
          <w:color w:val="auto"/>
          <w:highlight w:val="none"/>
        </w:rPr>
        <w:t>（一）指导思想</w:t>
      </w:r>
      <w:bookmarkEnd w:id="7"/>
    </w:p>
    <w:p w14:paraId="0AC36EFC">
      <w:pPr>
        <w:snapToGrid w:val="0"/>
        <w:spacing w:beforeLines="0" w:afterLines="0" w:line="540" w:lineRule="exact"/>
        <w:ind w:firstLine="640"/>
        <w:rPr>
          <w:color w:val="auto"/>
          <w:szCs w:val="32"/>
          <w:highlight w:val="none"/>
        </w:rPr>
      </w:pPr>
      <w:r>
        <w:rPr>
          <w:color w:val="auto"/>
          <w:szCs w:val="32"/>
          <w:highlight w:val="none"/>
        </w:rPr>
        <w:t>以习近平新时代中国特色社会主义思想为指导，全面贯彻党的十九大和十九届二中、三中、四中、五中</w:t>
      </w:r>
      <w:r>
        <w:rPr>
          <w:rFonts w:hint="eastAsia"/>
          <w:color w:val="auto"/>
          <w:szCs w:val="32"/>
          <w:highlight w:val="none"/>
        </w:rPr>
        <w:t>、六中</w:t>
      </w:r>
      <w:r>
        <w:rPr>
          <w:color w:val="auto"/>
          <w:szCs w:val="32"/>
          <w:highlight w:val="none"/>
        </w:rPr>
        <w:t>全会精神，深入落实省委十一届七次、八次、九次</w:t>
      </w:r>
      <w:r>
        <w:rPr>
          <w:rFonts w:hint="eastAsia"/>
          <w:color w:val="auto"/>
          <w:szCs w:val="32"/>
          <w:highlight w:val="none"/>
          <w:lang w:eastAsia="zh-CN"/>
        </w:rPr>
        <w:t>、十次</w:t>
      </w:r>
      <w:r>
        <w:rPr>
          <w:color w:val="auto"/>
          <w:szCs w:val="32"/>
          <w:highlight w:val="none"/>
        </w:rPr>
        <w:t>全会精神，立足新发展阶段，</w:t>
      </w:r>
      <w:r>
        <w:rPr>
          <w:rFonts w:hint="eastAsia"/>
          <w:color w:val="auto"/>
          <w:szCs w:val="32"/>
          <w:highlight w:val="none"/>
        </w:rPr>
        <w:t>完整、准确、全面</w:t>
      </w:r>
      <w:r>
        <w:rPr>
          <w:color w:val="auto"/>
          <w:szCs w:val="32"/>
          <w:highlight w:val="none"/>
        </w:rPr>
        <w:t>贯彻新发展理念，服务和</w:t>
      </w:r>
      <w:r>
        <w:rPr>
          <w:rFonts w:hint="eastAsia"/>
          <w:color w:val="auto"/>
          <w:szCs w:val="32"/>
          <w:highlight w:val="none"/>
        </w:rPr>
        <w:t>融入</w:t>
      </w:r>
      <w:r>
        <w:rPr>
          <w:color w:val="auto"/>
          <w:szCs w:val="32"/>
          <w:highlight w:val="none"/>
        </w:rPr>
        <w:t>新发展格局，</w:t>
      </w:r>
      <w:r>
        <w:rPr>
          <w:rFonts w:hint="eastAsia"/>
          <w:color w:val="auto"/>
          <w:szCs w:val="32"/>
          <w:highlight w:val="none"/>
        </w:rPr>
        <w:t>以铁路高质量发展为主题，以深化供给侧结构性改革为主线，以改革创新为根本动力，以满足人民群众日益增长的美好出行需求为根本目的，统筹发展和安全，</w:t>
      </w:r>
      <w:r>
        <w:rPr>
          <w:color w:val="auto"/>
          <w:szCs w:val="32"/>
          <w:highlight w:val="none"/>
        </w:rPr>
        <w:t>按照“通道高速、路网加密、枢纽提能、联运畅通”总体思路，加快构建现代轨道交通网络，提升智能绿色安全发展水平，推动我省铁路新一轮大发展</w:t>
      </w:r>
      <w:r>
        <w:rPr>
          <w:rFonts w:hint="eastAsia"/>
          <w:color w:val="auto"/>
          <w:szCs w:val="32"/>
          <w:highlight w:val="none"/>
        </w:rPr>
        <w:t>，</w:t>
      </w:r>
      <w:r>
        <w:rPr>
          <w:color w:val="auto"/>
          <w:szCs w:val="32"/>
          <w:highlight w:val="none"/>
        </w:rPr>
        <w:t>在“交通强国、铁路先行”中走在前列，</w:t>
      </w:r>
      <w:r>
        <w:rPr>
          <w:rFonts w:hint="eastAsia"/>
          <w:color w:val="auto"/>
          <w:szCs w:val="32"/>
          <w:highlight w:val="none"/>
        </w:rPr>
        <w:t>打造</w:t>
      </w:r>
      <w:r>
        <w:rPr>
          <w:color w:val="auto"/>
          <w:szCs w:val="32"/>
          <w:highlight w:val="none"/>
        </w:rPr>
        <w:t>“轨道上的湖北”和新时代“祖国立交桥”，为</w:t>
      </w:r>
      <w:r>
        <w:rPr>
          <w:rFonts w:hint="eastAsia"/>
          <w:color w:val="auto"/>
          <w:szCs w:val="32"/>
          <w:highlight w:val="none"/>
        </w:rPr>
        <w:t>“建成支点、走在前列、谱写新篇”和全面建设社会主义现代化强省提供重要支撑</w:t>
      </w:r>
      <w:r>
        <w:rPr>
          <w:color w:val="auto"/>
          <w:szCs w:val="32"/>
          <w:highlight w:val="none"/>
        </w:rPr>
        <w:t>。</w:t>
      </w:r>
    </w:p>
    <w:p w14:paraId="610B14C5">
      <w:pPr>
        <w:pStyle w:val="5"/>
        <w:spacing w:beforeLines="0" w:afterLines="0" w:line="540" w:lineRule="exact"/>
        <w:ind w:firstLine="640"/>
        <w:rPr>
          <w:color w:val="auto"/>
          <w:highlight w:val="none"/>
        </w:rPr>
      </w:pPr>
      <w:bookmarkStart w:id="8" w:name="_Toc15794"/>
      <w:r>
        <w:rPr>
          <w:color w:val="auto"/>
          <w:highlight w:val="none"/>
        </w:rPr>
        <w:t>（二）</w:t>
      </w:r>
      <w:r>
        <w:rPr>
          <w:rFonts w:hint="eastAsia"/>
          <w:color w:val="auto"/>
          <w:highlight w:val="none"/>
        </w:rPr>
        <w:t>功能</w:t>
      </w:r>
      <w:r>
        <w:rPr>
          <w:color w:val="auto"/>
          <w:highlight w:val="none"/>
        </w:rPr>
        <w:t>定位</w:t>
      </w:r>
      <w:bookmarkEnd w:id="8"/>
    </w:p>
    <w:p w14:paraId="32C26982">
      <w:pPr>
        <w:snapToGrid w:val="0"/>
        <w:spacing w:beforeLines="0" w:afterLines="0" w:line="540" w:lineRule="exact"/>
        <w:ind w:firstLine="643"/>
        <w:rPr>
          <w:color w:val="auto"/>
          <w:szCs w:val="32"/>
          <w:highlight w:val="none"/>
        </w:rPr>
      </w:pPr>
      <w:r>
        <w:rPr>
          <w:b/>
          <w:bCs/>
          <w:color w:val="auto"/>
          <w:szCs w:val="32"/>
          <w:highlight w:val="none"/>
        </w:rPr>
        <w:t>——</w:t>
      </w:r>
      <w:bookmarkStart w:id="9" w:name="_Hlk78821480"/>
      <w:r>
        <w:rPr>
          <w:b/>
          <w:bCs/>
          <w:color w:val="auto"/>
          <w:szCs w:val="32"/>
          <w:highlight w:val="none"/>
        </w:rPr>
        <w:t>打造新时代“祖国立交桥”</w:t>
      </w:r>
      <w:bookmarkEnd w:id="9"/>
      <w:r>
        <w:rPr>
          <w:b/>
          <w:bCs/>
          <w:color w:val="auto"/>
          <w:szCs w:val="32"/>
          <w:highlight w:val="none"/>
        </w:rPr>
        <w:t>的重要支撑。</w:t>
      </w:r>
      <w:r>
        <w:rPr>
          <w:color w:val="auto"/>
          <w:szCs w:val="32"/>
          <w:highlight w:val="none"/>
        </w:rPr>
        <w:t>强化湖北承东启西、连南接北的交通区位优势，充分发挥铁路在现代综合立体交通运输体系中的骨干作用，优化完善全国铁路布局中的主轴、走廊、通道，形成全国重要的综合立体交通枢纽。</w:t>
      </w:r>
    </w:p>
    <w:p w14:paraId="2BC14E5D">
      <w:pPr>
        <w:snapToGrid w:val="0"/>
        <w:spacing w:beforeLines="0" w:afterLines="0" w:line="540" w:lineRule="exact"/>
        <w:ind w:firstLine="643"/>
        <w:rPr>
          <w:color w:val="auto"/>
          <w:szCs w:val="32"/>
          <w:highlight w:val="none"/>
        </w:rPr>
      </w:pPr>
      <w:r>
        <w:rPr>
          <w:b/>
          <w:bCs/>
          <w:color w:val="auto"/>
          <w:szCs w:val="32"/>
          <w:highlight w:val="none"/>
        </w:rPr>
        <w:t>——畅通国内市场循环的重要纽带。</w:t>
      </w:r>
      <w:r>
        <w:rPr>
          <w:color w:val="auto"/>
          <w:szCs w:val="32"/>
          <w:highlight w:val="none"/>
        </w:rPr>
        <w:t>立足扩大内需战略基点，强化高铁通道带状支撑和枢纽圈层辐射作用，推进人流、物流、资金、技术等经济要素沿轴线流动和环枢纽辐射，加速商贸流通，培育消费中心，有效促进国民经济良性循环。</w:t>
      </w:r>
    </w:p>
    <w:p w14:paraId="7DB0B4B7">
      <w:pPr>
        <w:snapToGrid w:val="0"/>
        <w:spacing w:beforeLines="0" w:afterLines="0" w:line="540" w:lineRule="exact"/>
        <w:ind w:firstLine="643"/>
        <w:rPr>
          <w:color w:val="auto"/>
          <w:szCs w:val="32"/>
          <w:highlight w:val="none"/>
        </w:rPr>
      </w:pPr>
      <w:r>
        <w:rPr>
          <w:b/>
          <w:bCs/>
          <w:color w:val="auto"/>
          <w:szCs w:val="32"/>
          <w:highlight w:val="none"/>
        </w:rPr>
        <w:t>——</w:t>
      </w:r>
      <w:bookmarkStart w:id="10" w:name="_Hlk79935780"/>
      <w:r>
        <w:rPr>
          <w:b/>
          <w:bCs/>
          <w:color w:val="auto"/>
          <w:szCs w:val="32"/>
          <w:highlight w:val="none"/>
        </w:rPr>
        <w:t>推动内陆高水平开放</w:t>
      </w:r>
      <w:bookmarkEnd w:id="10"/>
      <w:r>
        <w:rPr>
          <w:b/>
          <w:bCs/>
          <w:color w:val="auto"/>
          <w:szCs w:val="32"/>
          <w:highlight w:val="none"/>
        </w:rPr>
        <w:t>的重要通道。</w:t>
      </w:r>
      <w:r>
        <w:rPr>
          <w:color w:val="auto"/>
          <w:szCs w:val="32"/>
          <w:highlight w:val="none"/>
        </w:rPr>
        <w:t>主动对接西部陆海大通道、新欧亚大陆桥等对外经济通道，优化铁路运输组织方式，创新中欧班列（武汉）运营机制，推动更大范围、更宽领域、更深层次的对外开放，</w:t>
      </w:r>
      <w:r>
        <w:rPr>
          <w:rFonts w:hint="eastAsia"/>
          <w:color w:val="auto"/>
          <w:szCs w:val="32"/>
          <w:highlight w:val="none"/>
        </w:rPr>
        <w:t>为打造国内大循</w:t>
      </w:r>
      <w:r>
        <w:rPr>
          <w:rFonts w:hint="eastAsia"/>
          <w:color w:val="auto"/>
          <w:szCs w:val="32"/>
          <w:highlight w:val="none"/>
          <w:lang w:val="en-US" w:eastAsia="zh-CN"/>
        </w:rPr>
        <w:t>环</w:t>
      </w:r>
      <w:r>
        <w:rPr>
          <w:rFonts w:hint="eastAsia"/>
          <w:color w:val="auto"/>
          <w:szCs w:val="32"/>
          <w:highlight w:val="none"/>
        </w:rPr>
        <w:t>重要节点和国内国际双循环战略链接奠定坚实基础</w:t>
      </w:r>
      <w:r>
        <w:rPr>
          <w:color w:val="auto"/>
          <w:szCs w:val="32"/>
          <w:highlight w:val="none"/>
        </w:rPr>
        <w:t>。</w:t>
      </w:r>
    </w:p>
    <w:p w14:paraId="56EF131B">
      <w:pPr>
        <w:snapToGrid w:val="0"/>
        <w:spacing w:beforeLines="0" w:afterLines="0" w:line="540" w:lineRule="exact"/>
        <w:ind w:firstLine="643"/>
        <w:rPr>
          <w:color w:val="auto"/>
          <w:szCs w:val="32"/>
          <w:highlight w:val="none"/>
        </w:rPr>
      </w:pPr>
      <w:r>
        <w:rPr>
          <w:b/>
          <w:bCs/>
          <w:color w:val="auto"/>
          <w:szCs w:val="32"/>
          <w:highlight w:val="none"/>
        </w:rPr>
        <w:t>——</w:t>
      </w:r>
      <w:bookmarkStart w:id="11" w:name="_Hlk78818958"/>
      <w:r>
        <w:rPr>
          <w:b/>
          <w:bCs/>
          <w:color w:val="auto"/>
          <w:szCs w:val="32"/>
          <w:highlight w:val="none"/>
        </w:rPr>
        <w:t>落实区域发展布局的重要载体。</w:t>
      </w:r>
      <w:r>
        <w:rPr>
          <w:color w:val="auto"/>
          <w:szCs w:val="32"/>
          <w:highlight w:val="none"/>
        </w:rPr>
        <w:t>加快推进干线铁路、城际铁路、市域（郊）铁路、城市轨道交通“四网融合”，构建对外高效联通、内部一体融通的轨道交通网络，加强与京津冀、长三角、粤港澳、成渝城市群联系，密切武汉城市圈、襄十随神</w:t>
      </w:r>
      <w:r>
        <w:rPr>
          <w:rFonts w:hint="eastAsia"/>
          <w:color w:val="auto"/>
          <w:szCs w:val="32"/>
          <w:highlight w:val="none"/>
        </w:rPr>
        <w:t>城市群</w:t>
      </w:r>
      <w:r>
        <w:rPr>
          <w:color w:val="auto"/>
          <w:szCs w:val="32"/>
          <w:highlight w:val="none"/>
        </w:rPr>
        <w:t>、宜荆荆恩</w:t>
      </w:r>
      <w:r>
        <w:rPr>
          <w:rFonts w:hint="eastAsia"/>
          <w:color w:val="auto"/>
          <w:szCs w:val="32"/>
          <w:highlight w:val="none"/>
        </w:rPr>
        <w:t>城市群</w:t>
      </w:r>
      <w:r>
        <w:rPr>
          <w:color w:val="auto"/>
          <w:szCs w:val="32"/>
          <w:highlight w:val="none"/>
        </w:rPr>
        <w:t>内部交流，</w:t>
      </w:r>
      <w:bookmarkEnd w:id="11"/>
      <w:r>
        <w:rPr>
          <w:color w:val="auto"/>
          <w:szCs w:val="32"/>
          <w:highlight w:val="none"/>
        </w:rPr>
        <w:t>推动区域间更高质量一体化发展。</w:t>
      </w:r>
    </w:p>
    <w:p w14:paraId="44EE798E">
      <w:pPr>
        <w:pStyle w:val="5"/>
        <w:spacing w:beforeLines="0" w:afterLines="0" w:line="540" w:lineRule="exact"/>
        <w:ind w:firstLine="640"/>
        <w:rPr>
          <w:color w:val="auto"/>
          <w:highlight w:val="none"/>
        </w:rPr>
      </w:pPr>
      <w:bookmarkStart w:id="12" w:name="_Toc10890"/>
      <w:r>
        <w:rPr>
          <w:color w:val="auto"/>
          <w:highlight w:val="none"/>
        </w:rPr>
        <w:t>（三）基本原则</w:t>
      </w:r>
      <w:bookmarkEnd w:id="12"/>
    </w:p>
    <w:p w14:paraId="5397CD8C">
      <w:pPr>
        <w:snapToGrid w:val="0"/>
        <w:spacing w:beforeLines="0" w:afterLines="0" w:line="540" w:lineRule="exact"/>
        <w:ind w:firstLine="643"/>
        <w:rPr>
          <w:color w:val="auto"/>
          <w:szCs w:val="32"/>
          <w:highlight w:val="none"/>
        </w:rPr>
      </w:pPr>
      <w:r>
        <w:rPr>
          <w:b/>
          <w:bCs/>
          <w:color w:val="auto"/>
          <w:szCs w:val="32"/>
          <w:highlight w:val="none"/>
        </w:rPr>
        <w:t>强化支点，优先发展。</w:t>
      </w:r>
      <w:r>
        <w:rPr>
          <w:color w:val="auto"/>
          <w:szCs w:val="32"/>
          <w:highlight w:val="none"/>
        </w:rPr>
        <w:t>对接服务国家战略，围绕建成支点要求，贯彻“铁路先行”理念，坚持铁路优先发展，加强前瞻性谋划，加速构建现代化铁路网络，切实发挥铁路骨干支撑作用。</w:t>
      </w:r>
    </w:p>
    <w:p w14:paraId="5C80404E">
      <w:pPr>
        <w:snapToGrid w:val="0"/>
        <w:spacing w:beforeLines="0" w:afterLines="0" w:line="540" w:lineRule="exact"/>
        <w:ind w:firstLine="643"/>
        <w:rPr>
          <w:color w:val="auto"/>
          <w:szCs w:val="32"/>
          <w:highlight w:val="none"/>
        </w:rPr>
      </w:pPr>
      <w:r>
        <w:rPr>
          <w:b/>
          <w:bCs/>
          <w:color w:val="auto"/>
          <w:szCs w:val="32"/>
          <w:highlight w:val="none"/>
        </w:rPr>
        <w:t>提升功能，协同发展。</w:t>
      </w:r>
      <w:r>
        <w:rPr>
          <w:color w:val="auto"/>
          <w:szCs w:val="32"/>
          <w:highlight w:val="none"/>
        </w:rPr>
        <w:t>围绕空间、产业和城镇化布局，完善多层次轨道交通功能，加强多种运输方式无缝衔接，形成高效畅通的多式联运体系，打造一体融合的综合交通枢纽集群，促进各类要素便捷流动和优化配置。</w:t>
      </w:r>
    </w:p>
    <w:p w14:paraId="6E648C1A">
      <w:pPr>
        <w:snapToGrid w:val="0"/>
        <w:spacing w:beforeLines="0" w:afterLines="0" w:line="540" w:lineRule="exact"/>
        <w:ind w:firstLine="643"/>
        <w:rPr>
          <w:color w:val="auto"/>
          <w:szCs w:val="32"/>
          <w:highlight w:val="none"/>
        </w:rPr>
      </w:pPr>
      <w:r>
        <w:rPr>
          <w:rFonts w:hint="eastAsia"/>
          <w:b/>
          <w:bCs/>
          <w:color w:val="auto"/>
          <w:szCs w:val="32"/>
          <w:highlight w:val="none"/>
        </w:rPr>
        <w:t>改革</w:t>
      </w:r>
      <w:r>
        <w:rPr>
          <w:b/>
          <w:bCs/>
          <w:color w:val="auto"/>
          <w:szCs w:val="32"/>
          <w:highlight w:val="none"/>
        </w:rPr>
        <w:t>创新，持续发展。</w:t>
      </w:r>
      <w:r>
        <w:rPr>
          <w:rFonts w:hint="eastAsia"/>
          <w:color w:val="auto"/>
          <w:szCs w:val="32"/>
          <w:highlight w:val="none"/>
        </w:rPr>
        <w:t>深入推动铁路供给侧结构性改革，推进铁路投资建设、运营管理、行业监管、综合开发等全方位改革创新，激发市场活力和动力，培育铁路持续健康发展新动能。</w:t>
      </w:r>
    </w:p>
    <w:p w14:paraId="3C567CA1">
      <w:pPr>
        <w:snapToGrid w:val="0"/>
        <w:spacing w:beforeLines="0" w:afterLines="0" w:line="540" w:lineRule="exact"/>
        <w:ind w:firstLine="643"/>
        <w:rPr>
          <w:color w:val="auto"/>
          <w:szCs w:val="32"/>
          <w:highlight w:val="none"/>
        </w:rPr>
      </w:pPr>
      <w:r>
        <w:rPr>
          <w:b/>
          <w:bCs/>
          <w:color w:val="auto"/>
          <w:szCs w:val="32"/>
          <w:highlight w:val="none"/>
        </w:rPr>
        <w:t>以人为本，</w:t>
      </w:r>
      <w:r>
        <w:rPr>
          <w:rFonts w:hint="eastAsia"/>
          <w:b/>
          <w:bCs/>
          <w:color w:val="auto"/>
          <w:szCs w:val="32"/>
          <w:highlight w:val="none"/>
        </w:rPr>
        <w:t>安全</w:t>
      </w:r>
      <w:r>
        <w:rPr>
          <w:b/>
          <w:bCs/>
          <w:color w:val="auto"/>
          <w:szCs w:val="32"/>
          <w:highlight w:val="none"/>
        </w:rPr>
        <w:t>发展。</w:t>
      </w:r>
      <w:r>
        <w:rPr>
          <w:color w:val="auto"/>
          <w:szCs w:val="32"/>
          <w:highlight w:val="none"/>
        </w:rPr>
        <w:t>坚持以人民为中心，</w:t>
      </w:r>
      <w:r>
        <w:rPr>
          <w:rFonts w:hint="eastAsia"/>
          <w:color w:val="auto"/>
          <w:szCs w:val="32"/>
          <w:highlight w:val="none"/>
        </w:rPr>
        <w:t>始终把安全作为铁路发展的生命线，统筹发展与安全，健全监管体系，构建安全管理长效机制，</w:t>
      </w:r>
      <w:r>
        <w:rPr>
          <w:color w:val="auto"/>
          <w:szCs w:val="32"/>
          <w:highlight w:val="none"/>
        </w:rPr>
        <w:t>切实提升服务品质，增强人民群众的获得感、幸福感、安全感。</w:t>
      </w:r>
    </w:p>
    <w:p w14:paraId="573C3FD9">
      <w:pPr>
        <w:pStyle w:val="5"/>
        <w:spacing w:beforeLines="0" w:afterLines="0" w:line="540" w:lineRule="exact"/>
        <w:ind w:firstLine="640"/>
        <w:rPr>
          <w:color w:val="auto"/>
          <w:highlight w:val="none"/>
        </w:rPr>
      </w:pPr>
      <w:bookmarkStart w:id="13" w:name="_Toc7687"/>
      <w:r>
        <w:rPr>
          <w:color w:val="auto"/>
          <w:highlight w:val="none"/>
        </w:rPr>
        <w:t>（四）规划目标</w:t>
      </w:r>
      <w:bookmarkEnd w:id="13"/>
    </w:p>
    <w:p w14:paraId="342CF79E">
      <w:pPr>
        <w:snapToGrid w:val="0"/>
        <w:spacing w:beforeLines="0" w:afterLines="0" w:line="540" w:lineRule="exact"/>
        <w:ind w:firstLine="640"/>
        <w:rPr>
          <w:b/>
          <w:bCs/>
          <w:color w:val="auto"/>
          <w:szCs w:val="32"/>
          <w:highlight w:val="none"/>
        </w:rPr>
      </w:pPr>
      <w:r>
        <w:rPr>
          <w:color w:val="auto"/>
          <w:szCs w:val="32"/>
          <w:highlight w:val="none"/>
        </w:rPr>
        <w:t>全面建成“外畅内密、功能互补、多网互联、站城融合、港（园）场协同”的多层次现代化铁路网络，形成“人悦其行、货优其流、分工合理、安全高效”的</w:t>
      </w:r>
      <w:bookmarkStart w:id="14" w:name="_Hlk80171732"/>
      <w:r>
        <w:rPr>
          <w:color w:val="auto"/>
          <w:szCs w:val="32"/>
          <w:highlight w:val="none"/>
        </w:rPr>
        <w:t>铁路客货运输体系</w:t>
      </w:r>
      <w:bookmarkEnd w:id="14"/>
      <w:r>
        <w:rPr>
          <w:color w:val="auto"/>
          <w:szCs w:val="32"/>
          <w:highlight w:val="none"/>
        </w:rPr>
        <w:t>。实现“市市通高铁、县县通铁路”</w:t>
      </w:r>
      <w:r>
        <w:rPr>
          <w:rFonts w:hint="eastAsia"/>
          <w:color w:val="auto"/>
          <w:szCs w:val="32"/>
          <w:highlight w:val="none"/>
        </w:rPr>
        <w:t>，</w:t>
      </w:r>
      <w:r>
        <w:rPr>
          <w:color w:val="auto"/>
          <w:szCs w:val="32"/>
          <w:highlight w:val="none"/>
        </w:rPr>
        <w:t>武汉、襄阳、宜昌与周边城市1小时通达，长江中游城市群内主要城市2小时通达，武汉与京津冀、长三角、粤港澳、成渝3~4小时通达。</w:t>
      </w:r>
      <w:r>
        <w:rPr>
          <w:b/>
          <w:bCs/>
          <w:color w:val="auto"/>
          <w:szCs w:val="32"/>
          <w:highlight w:val="none"/>
        </w:rPr>
        <w:t>建设“轨道上的湖北”，构建“祖国立交桥”。</w:t>
      </w:r>
    </w:p>
    <w:p w14:paraId="32931F25">
      <w:pPr>
        <w:spacing w:beforeLines="0" w:afterLines="0" w:line="540" w:lineRule="exact"/>
        <w:ind w:firstLine="643"/>
        <w:rPr>
          <w:b/>
          <w:bCs/>
          <w:color w:val="auto"/>
          <w:szCs w:val="32"/>
          <w:highlight w:val="none"/>
        </w:rPr>
      </w:pPr>
      <w:r>
        <w:rPr>
          <w:b/>
          <w:bCs/>
          <w:color w:val="auto"/>
          <w:szCs w:val="32"/>
          <w:highlight w:val="none"/>
        </w:rPr>
        <w:t>——2025年</w:t>
      </w:r>
    </w:p>
    <w:p w14:paraId="3CED3938">
      <w:pPr>
        <w:spacing w:beforeLines="0" w:afterLines="0" w:line="540" w:lineRule="exact"/>
        <w:ind w:firstLine="640"/>
        <w:rPr>
          <w:color w:val="auto"/>
          <w:szCs w:val="32"/>
          <w:highlight w:val="none"/>
        </w:rPr>
      </w:pPr>
      <w:r>
        <w:rPr>
          <w:color w:val="auto"/>
          <w:szCs w:val="32"/>
          <w:highlight w:val="none"/>
        </w:rPr>
        <w:t>路网规模：全省铁路总里程达到7000公里左右</w:t>
      </w:r>
      <w:r>
        <w:rPr>
          <w:rFonts w:hint="eastAsia"/>
          <w:color w:val="auto"/>
          <w:szCs w:val="32"/>
          <w:highlight w:val="none"/>
        </w:rPr>
        <w:t>，</w:t>
      </w:r>
      <w:r>
        <w:rPr>
          <w:color w:val="auto"/>
          <w:szCs w:val="32"/>
          <w:highlight w:val="none"/>
        </w:rPr>
        <w:t>高铁里程达到3000公里左右，时速350公里线路占比约70%。</w:t>
      </w:r>
    </w:p>
    <w:p w14:paraId="2A21FFE9">
      <w:pPr>
        <w:spacing w:beforeLines="0" w:afterLines="0" w:line="540" w:lineRule="exact"/>
        <w:ind w:firstLine="640"/>
        <w:rPr>
          <w:color w:val="auto"/>
          <w:szCs w:val="32"/>
          <w:highlight w:val="none"/>
        </w:rPr>
      </w:pPr>
      <w:r>
        <w:rPr>
          <w:color w:val="auto"/>
          <w:szCs w:val="32"/>
          <w:highlight w:val="none"/>
        </w:rPr>
        <w:t>路网架构：初步形成“</w:t>
      </w:r>
      <w:r>
        <w:rPr>
          <w:rFonts w:hint="eastAsia"/>
          <w:color w:val="auto"/>
          <w:szCs w:val="32"/>
          <w:highlight w:val="none"/>
        </w:rPr>
        <w:t>四纵四横一核心</w:t>
      </w:r>
      <w:r>
        <w:rPr>
          <w:color w:val="auto"/>
          <w:szCs w:val="32"/>
          <w:highlight w:val="none"/>
        </w:rPr>
        <w:t>”高铁网络，鄂湘赣三省间通道建设全面启动。</w:t>
      </w:r>
    </w:p>
    <w:p w14:paraId="253B0816">
      <w:pPr>
        <w:spacing w:beforeLines="0" w:afterLines="0" w:line="540" w:lineRule="exact"/>
        <w:ind w:firstLine="640"/>
        <w:rPr>
          <w:color w:val="auto"/>
          <w:szCs w:val="32"/>
          <w:highlight w:val="none"/>
        </w:rPr>
      </w:pPr>
      <w:r>
        <w:rPr>
          <w:color w:val="auto"/>
          <w:szCs w:val="32"/>
          <w:highlight w:val="none"/>
        </w:rPr>
        <w:t>路网层次：市域（郊）铁路网骨架初步成型，形成干线铁路、城际铁路、市域（郊）铁路、城市轨道交通多层次的运输网络。</w:t>
      </w:r>
    </w:p>
    <w:p w14:paraId="0B028FB9">
      <w:pPr>
        <w:spacing w:beforeLines="0" w:afterLines="0" w:line="540" w:lineRule="exact"/>
        <w:ind w:firstLine="640"/>
        <w:rPr>
          <w:color w:val="auto"/>
          <w:szCs w:val="32"/>
          <w:highlight w:val="none"/>
        </w:rPr>
      </w:pPr>
      <w:r>
        <w:rPr>
          <w:color w:val="auto"/>
          <w:szCs w:val="32"/>
          <w:highlight w:val="none"/>
        </w:rPr>
        <w:t>路网覆盖：实现市市通高铁，县市高铁覆盖率由30%提升至60%左右；长江干线14个港口铁路进港率达到50%以上</w:t>
      </w:r>
      <w:r>
        <w:rPr>
          <w:rFonts w:hint="eastAsia"/>
          <w:color w:val="auto"/>
          <w:szCs w:val="32"/>
          <w:highlight w:val="none"/>
        </w:rPr>
        <w:t>，力争集装箱铁水联运量年均增长15%</w:t>
      </w:r>
      <w:r>
        <w:rPr>
          <w:color w:val="auto"/>
          <w:szCs w:val="32"/>
          <w:highlight w:val="none"/>
        </w:rPr>
        <w:t>。</w:t>
      </w:r>
    </w:p>
    <w:p w14:paraId="52AAC5FD">
      <w:pPr>
        <w:spacing w:beforeLines="0" w:afterLines="0" w:line="540" w:lineRule="exact"/>
        <w:ind w:firstLine="640"/>
        <w:rPr>
          <w:color w:val="auto"/>
          <w:szCs w:val="32"/>
          <w:highlight w:val="none"/>
        </w:rPr>
      </w:pPr>
      <w:r>
        <w:rPr>
          <w:color w:val="auto"/>
          <w:szCs w:val="32"/>
          <w:highlight w:val="none"/>
        </w:rPr>
        <w:t>枢纽能级：武汉枢纽实现7个方向直通</w:t>
      </w:r>
      <w:r>
        <w:rPr>
          <w:rFonts w:hint="eastAsia"/>
          <w:color w:val="auto"/>
          <w:szCs w:val="32"/>
          <w:highlight w:val="none"/>
        </w:rPr>
        <w:t>，襄阳、宜昌枢纽实现多方向直通</w:t>
      </w:r>
      <w:r>
        <w:rPr>
          <w:color w:val="auto"/>
          <w:szCs w:val="32"/>
          <w:highlight w:val="none"/>
        </w:rPr>
        <w:t>。</w:t>
      </w:r>
    </w:p>
    <w:p w14:paraId="78A51289">
      <w:pPr>
        <w:spacing w:beforeLines="0" w:afterLines="0" w:line="540" w:lineRule="exact"/>
        <w:ind w:firstLine="640"/>
        <w:rPr>
          <w:color w:val="auto"/>
          <w:szCs w:val="32"/>
          <w:highlight w:val="none"/>
        </w:rPr>
      </w:pPr>
      <w:r>
        <w:rPr>
          <w:color w:val="auto"/>
          <w:szCs w:val="32"/>
          <w:highlight w:val="none"/>
        </w:rPr>
        <w:t>通达时效：“一主两翼”</w:t>
      </w:r>
      <w:r>
        <w:rPr>
          <w:rFonts w:hint="eastAsia"/>
          <w:color w:val="auto"/>
          <w:szCs w:val="32"/>
          <w:highlight w:val="none"/>
        </w:rPr>
        <w:t>主要城市</w:t>
      </w:r>
      <w:r>
        <w:rPr>
          <w:color w:val="auto"/>
          <w:szCs w:val="32"/>
          <w:highlight w:val="none"/>
        </w:rPr>
        <w:t>间1小时通达，省内主要城市至相邻长株潭、中原城市群</w:t>
      </w:r>
      <w:bookmarkStart w:id="15" w:name="_Hlk79854324"/>
      <w:bookmarkStart w:id="16" w:name="_Hlk79924564"/>
      <w:r>
        <w:rPr>
          <w:color w:val="auto"/>
          <w:szCs w:val="32"/>
          <w:highlight w:val="none"/>
        </w:rPr>
        <w:t>1</w:t>
      </w:r>
      <w:bookmarkStart w:id="17" w:name="_Hlk79952425"/>
      <w:r>
        <w:rPr>
          <w:color w:val="auto"/>
          <w:szCs w:val="32"/>
          <w:highlight w:val="none"/>
        </w:rPr>
        <w:t>~</w:t>
      </w:r>
      <w:bookmarkEnd w:id="17"/>
      <w:r>
        <w:rPr>
          <w:color w:val="auto"/>
          <w:szCs w:val="32"/>
          <w:highlight w:val="none"/>
        </w:rPr>
        <w:t>2</w:t>
      </w:r>
      <w:bookmarkEnd w:id="15"/>
      <w:r>
        <w:rPr>
          <w:color w:val="auto"/>
          <w:szCs w:val="32"/>
          <w:highlight w:val="none"/>
        </w:rPr>
        <w:t>小时通达</w:t>
      </w:r>
      <w:bookmarkEnd w:id="16"/>
      <w:r>
        <w:rPr>
          <w:color w:val="auto"/>
          <w:szCs w:val="32"/>
          <w:highlight w:val="none"/>
        </w:rPr>
        <w:t>，至京津冀、长三角、粤港澳、成渝3~4小时左右通达。</w:t>
      </w:r>
    </w:p>
    <w:p w14:paraId="32863BCF">
      <w:pPr>
        <w:spacing w:beforeLines="0" w:afterLines="0" w:line="540" w:lineRule="exact"/>
        <w:ind w:firstLine="643"/>
        <w:rPr>
          <w:b/>
          <w:bCs/>
          <w:color w:val="auto"/>
          <w:szCs w:val="32"/>
          <w:highlight w:val="none"/>
        </w:rPr>
      </w:pPr>
      <w:r>
        <w:rPr>
          <w:b/>
          <w:bCs/>
          <w:color w:val="auto"/>
          <w:szCs w:val="32"/>
          <w:highlight w:val="none"/>
        </w:rPr>
        <w:t>——2035年</w:t>
      </w:r>
    </w:p>
    <w:p w14:paraId="0B27F913">
      <w:pPr>
        <w:spacing w:beforeLines="0" w:afterLines="0" w:line="540" w:lineRule="exact"/>
        <w:ind w:firstLine="640"/>
        <w:rPr>
          <w:color w:val="auto"/>
          <w:szCs w:val="32"/>
          <w:highlight w:val="none"/>
        </w:rPr>
      </w:pPr>
      <w:r>
        <w:rPr>
          <w:color w:val="auto"/>
          <w:szCs w:val="32"/>
          <w:highlight w:val="none"/>
        </w:rPr>
        <w:t>路网规模：全省铁路总里程达到10000公里左右</w:t>
      </w:r>
      <w:r>
        <w:rPr>
          <w:rFonts w:hint="eastAsia"/>
          <w:color w:val="auto"/>
          <w:szCs w:val="32"/>
          <w:highlight w:val="none"/>
        </w:rPr>
        <w:t>，</w:t>
      </w:r>
      <w:r>
        <w:rPr>
          <w:color w:val="auto"/>
          <w:szCs w:val="32"/>
          <w:highlight w:val="none"/>
        </w:rPr>
        <w:t>高铁里程接近5000公里，时速350公里线路占比85%以上。</w:t>
      </w:r>
    </w:p>
    <w:p w14:paraId="37D15E80">
      <w:pPr>
        <w:spacing w:beforeLines="0" w:afterLines="0" w:line="540" w:lineRule="exact"/>
        <w:ind w:firstLine="640"/>
        <w:rPr>
          <w:color w:val="auto"/>
          <w:szCs w:val="32"/>
          <w:highlight w:val="none"/>
        </w:rPr>
      </w:pPr>
      <w:r>
        <w:rPr>
          <w:color w:val="auto"/>
          <w:szCs w:val="32"/>
          <w:highlight w:val="none"/>
        </w:rPr>
        <w:t>路网架构：全面形成“七纵六横一核心”高铁网络，鄂湘赣三省间通道全面建成。</w:t>
      </w:r>
    </w:p>
    <w:p w14:paraId="43BBDA2D">
      <w:pPr>
        <w:spacing w:beforeLines="0" w:afterLines="0" w:line="540" w:lineRule="exact"/>
        <w:ind w:firstLine="640"/>
        <w:rPr>
          <w:color w:val="auto"/>
          <w:szCs w:val="32"/>
          <w:highlight w:val="none"/>
        </w:rPr>
      </w:pPr>
      <w:r>
        <w:rPr>
          <w:color w:val="auto"/>
          <w:szCs w:val="32"/>
          <w:highlight w:val="none"/>
        </w:rPr>
        <w:t>路网层次：建成功能完善、布局合理的市域（郊）铁路网，形成干线铁路、城际铁路、市域（郊）铁路、城市轨道交通多层次、优衔接、高品质的轨道交通体系。</w:t>
      </w:r>
    </w:p>
    <w:p w14:paraId="7B525C2C">
      <w:pPr>
        <w:spacing w:beforeLines="0" w:afterLines="0" w:line="540" w:lineRule="exact"/>
        <w:ind w:firstLine="640"/>
        <w:rPr>
          <w:color w:val="auto"/>
          <w:szCs w:val="32"/>
          <w:highlight w:val="none"/>
        </w:rPr>
      </w:pPr>
      <w:r>
        <w:rPr>
          <w:color w:val="auto"/>
          <w:szCs w:val="32"/>
          <w:highlight w:val="none"/>
        </w:rPr>
        <w:t>路网覆盖：90%左右的县市实现高铁覆盖，实现县市铁路全覆盖</w:t>
      </w:r>
      <w:r>
        <w:rPr>
          <w:rFonts w:hint="eastAsia"/>
          <w:color w:val="auto"/>
          <w:szCs w:val="32"/>
          <w:highlight w:val="none"/>
        </w:rPr>
        <w:t>。</w:t>
      </w:r>
      <w:r>
        <w:rPr>
          <w:color w:val="auto"/>
          <w:szCs w:val="32"/>
          <w:highlight w:val="none"/>
        </w:rPr>
        <w:t>长江干线14个港口铁路进港率达到70%以上。</w:t>
      </w:r>
    </w:p>
    <w:p w14:paraId="43853144">
      <w:pPr>
        <w:spacing w:beforeLines="0" w:afterLines="0" w:line="540" w:lineRule="exact"/>
        <w:ind w:firstLine="640"/>
        <w:rPr>
          <w:color w:val="auto"/>
          <w:szCs w:val="32"/>
          <w:highlight w:val="none"/>
        </w:rPr>
      </w:pPr>
      <w:r>
        <w:rPr>
          <w:color w:val="auto"/>
          <w:szCs w:val="32"/>
          <w:highlight w:val="none"/>
        </w:rPr>
        <w:t>枢纽能级：形成以武汉为中心衔接12</w:t>
      </w:r>
      <w:r>
        <w:rPr>
          <w:rFonts w:hint="eastAsia"/>
          <w:color w:val="auto"/>
          <w:szCs w:val="32"/>
          <w:highlight w:val="none"/>
        </w:rPr>
        <w:t>个方向</w:t>
      </w:r>
      <w:r>
        <w:rPr>
          <w:color w:val="auto"/>
          <w:szCs w:val="32"/>
          <w:highlight w:val="none"/>
        </w:rPr>
        <w:t>的“超米字型”高铁枢纽，襄阳、宜昌为副中心的“</w:t>
      </w:r>
      <w:r>
        <w:rPr>
          <w:rFonts w:hint="eastAsia"/>
          <w:color w:val="auto"/>
          <w:szCs w:val="32"/>
          <w:highlight w:val="none"/>
        </w:rPr>
        <w:t>七通向</w:t>
      </w:r>
      <w:r>
        <w:rPr>
          <w:color w:val="auto"/>
          <w:szCs w:val="32"/>
          <w:highlight w:val="none"/>
        </w:rPr>
        <w:t>”高铁枢纽，</w:t>
      </w:r>
      <w:r>
        <w:rPr>
          <w:rFonts w:hint="eastAsia"/>
          <w:color w:val="auto"/>
          <w:szCs w:val="32"/>
          <w:highlight w:val="none"/>
        </w:rPr>
        <w:t>荆门、黄冈、荆州、孝感、咸宁、十堰、恩施等</w:t>
      </w:r>
      <w:r>
        <w:rPr>
          <w:color w:val="auto"/>
          <w:szCs w:val="32"/>
          <w:highlight w:val="none"/>
        </w:rPr>
        <w:t>7</w:t>
      </w:r>
      <w:r>
        <w:rPr>
          <w:rFonts w:hint="eastAsia"/>
          <w:color w:val="auto"/>
          <w:szCs w:val="32"/>
          <w:highlight w:val="none"/>
        </w:rPr>
        <w:t>个市州</w:t>
      </w:r>
      <w:r>
        <w:rPr>
          <w:color w:val="auto"/>
          <w:szCs w:val="32"/>
          <w:highlight w:val="none"/>
        </w:rPr>
        <w:t>形成“十字型”高铁枢纽。</w:t>
      </w:r>
    </w:p>
    <w:p w14:paraId="2139964D">
      <w:pPr>
        <w:spacing w:beforeLines="0" w:afterLines="0" w:line="540" w:lineRule="exact"/>
        <w:ind w:firstLine="640"/>
        <w:rPr>
          <w:rFonts w:eastAsia="仿宋"/>
          <w:color w:val="auto"/>
          <w:szCs w:val="32"/>
          <w:highlight w:val="none"/>
        </w:rPr>
      </w:pPr>
      <w:r>
        <w:rPr>
          <w:color w:val="auto"/>
          <w:szCs w:val="32"/>
          <w:highlight w:val="none"/>
        </w:rPr>
        <w:t>通达时效：全面实现“1</w:t>
      </w:r>
      <w:r>
        <w:rPr>
          <w:rFonts w:hint="eastAsia"/>
          <w:color w:val="auto"/>
          <w:szCs w:val="32"/>
          <w:highlight w:val="none"/>
        </w:rPr>
        <w:t>、</w:t>
      </w:r>
      <w:r>
        <w:rPr>
          <w:color w:val="auto"/>
          <w:szCs w:val="32"/>
          <w:highlight w:val="none"/>
        </w:rPr>
        <w:t>2</w:t>
      </w:r>
      <w:r>
        <w:rPr>
          <w:rFonts w:hint="eastAsia"/>
          <w:color w:val="auto"/>
          <w:szCs w:val="32"/>
          <w:highlight w:val="none"/>
        </w:rPr>
        <w:t>、</w:t>
      </w:r>
      <w:r>
        <w:rPr>
          <w:color w:val="auto"/>
          <w:szCs w:val="32"/>
          <w:highlight w:val="none"/>
        </w:rPr>
        <w:t>3</w:t>
      </w:r>
      <w:r>
        <w:rPr>
          <w:rFonts w:hint="eastAsia"/>
          <w:color w:val="auto"/>
          <w:szCs w:val="32"/>
          <w:highlight w:val="none"/>
        </w:rPr>
        <w:t>小时</w:t>
      </w:r>
      <w:r>
        <w:rPr>
          <w:color w:val="auto"/>
          <w:szCs w:val="32"/>
          <w:highlight w:val="none"/>
        </w:rPr>
        <w:t>”</w:t>
      </w:r>
      <w:r>
        <w:rPr>
          <w:rFonts w:hint="eastAsia"/>
          <w:color w:val="auto"/>
          <w:szCs w:val="32"/>
          <w:highlight w:val="none"/>
        </w:rPr>
        <w:t>高铁出行圈</w:t>
      </w:r>
      <w:r>
        <w:rPr>
          <w:color w:val="auto"/>
          <w:szCs w:val="32"/>
          <w:highlight w:val="none"/>
        </w:rPr>
        <w:t>，5小时以内通达全国68%</w:t>
      </w:r>
      <w:r>
        <w:rPr>
          <w:rFonts w:hint="eastAsia"/>
          <w:color w:val="auto"/>
          <w:szCs w:val="32"/>
          <w:highlight w:val="none"/>
        </w:rPr>
        <w:t>的</w:t>
      </w:r>
      <w:r>
        <w:rPr>
          <w:color w:val="auto"/>
          <w:szCs w:val="32"/>
          <w:highlight w:val="none"/>
        </w:rPr>
        <w:t>省会</w:t>
      </w:r>
      <w:r>
        <w:rPr>
          <w:rFonts w:hint="eastAsia"/>
          <w:color w:val="auto"/>
          <w:szCs w:val="32"/>
          <w:highlight w:val="none"/>
        </w:rPr>
        <w:t>城市</w:t>
      </w:r>
      <w:r>
        <w:rPr>
          <w:color w:val="auto"/>
          <w:szCs w:val="32"/>
          <w:highlight w:val="none"/>
        </w:rPr>
        <w:t>和直辖市。</w:t>
      </w:r>
    </w:p>
    <w:p w14:paraId="62DB1E90">
      <w:pPr>
        <w:pStyle w:val="4"/>
        <w:spacing w:beforeLines="0" w:afterLines="0" w:line="540" w:lineRule="exact"/>
        <w:ind w:firstLine="640"/>
        <w:rPr>
          <w:color w:val="auto"/>
          <w:highlight w:val="none"/>
        </w:rPr>
      </w:pPr>
      <w:bookmarkStart w:id="18" w:name="_Toc22964"/>
      <w:bookmarkStart w:id="19" w:name="_Hlk79833646"/>
      <w:r>
        <w:rPr>
          <w:color w:val="auto"/>
          <w:highlight w:val="none"/>
        </w:rPr>
        <w:t>三、中长期铁路网布局</w:t>
      </w:r>
      <w:bookmarkEnd w:id="18"/>
    </w:p>
    <w:p w14:paraId="31763CBC">
      <w:pPr>
        <w:spacing w:beforeLines="0" w:afterLines="0" w:line="540" w:lineRule="exact"/>
        <w:ind w:firstLine="640"/>
        <w:rPr>
          <w:color w:val="auto"/>
          <w:szCs w:val="32"/>
          <w:highlight w:val="none"/>
        </w:rPr>
      </w:pPr>
      <w:r>
        <w:rPr>
          <w:color w:val="auto"/>
          <w:szCs w:val="32"/>
          <w:highlight w:val="none"/>
        </w:rPr>
        <w:t>紧扣建设“轨道上的湖北”，构建“祖国立交桥”的目标，</w:t>
      </w:r>
      <w:r>
        <w:rPr>
          <w:rFonts w:hint="eastAsia"/>
          <w:color w:val="auto"/>
          <w:szCs w:val="32"/>
          <w:highlight w:val="none"/>
        </w:rPr>
        <w:t>服务</w:t>
      </w:r>
      <w:r>
        <w:rPr>
          <w:color w:val="auto"/>
          <w:szCs w:val="32"/>
          <w:highlight w:val="none"/>
        </w:rPr>
        <w:t>多层次运输需求，统筹干线铁路、城际铁路、市域（郊）铁路、城市轨道交通规划布局，进一步提升与区域空间、产业和城镇化等布局耦合度，形成层次清晰、功能匹配、点线协调、高效畅通、联运便捷的铁路网，并预留</w:t>
      </w:r>
      <w:r>
        <w:rPr>
          <w:rFonts w:hint="eastAsia"/>
          <w:color w:val="auto"/>
          <w:szCs w:val="32"/>
          <w:highlight w:val="none"/>
        </w:rPr>
        <w:t>未来</w:t>
      </w:r>
      <w:r>
        <w:rPr>
          <w:color w:val="auto"/>
          <w:szCs w:val="32"/>
          <w:highlight w:val="none"/>
        </w:rPr>
        <w:t>发展空间。展望至2035年，全省形成“七纵六横”高速铁路网、“四纵两横”普速铁路网和货运</w:t>
      </w:r>
      <w:r>
        <w:rPr>
          <w:rFonts w:hint="eastAsia"/>
          <w:color w:val="auto"/>
          <w:szCs w:val="32"/>
          <w:highlight w:val="none"/>
        </w:rPr>
        <w:t>“</w:t>
      </w:r>
      <w:r>
        <w:rPr>
          <w:color w:val="auto"/>
          <w:szCs w:val="32"/>
          <w:highlight w:val="none"/>
        </w:rPr>
        <w:t>四大通道</w:t>
      </w:r>
      <w:r>
        <w:rPr>
          <w:rFonts w:hint="eastAsia"/>
          <w:color w:val="auto"/>
          <w:szCs w:val="32"/>
          <w:highlight w:val="none"/>
        </w:rPr>
        <w:t>”，构建</w:t>
      </w:r>
      <w:r>
        <w:rPr>
          <w:color w:val="auto"/>
          <w:szCs w:val="32"/>
          <w:highlight w:val="none"/>
        </w:rPr>
        <w:t>省域内、长江中游三省市双“三角形”城际铁路网</w:t>
      </w:r>
      <w:r>
        <w:rPr>
          <w:rFonts w:hint="eastAsia"/>
          <w:color w:val="auto"/>
          <w:szCs w:val="32"/>
          <w:highlight w:val="none"/>
        </w:rPr>
        <w:t>，打造</w:t>
      </w:r>
      <w:r>
        <w:rPr>
          <w:color w:val="auto"/>
          <w:szCs w:val="32"/>
          <w:highlight w:val="none"/>
        </w:rPr>
        <w:t>“一主两翼”枢纽集群</w:t>
      </w:r>
      <w:r>
        <w:rPr>
          <w:rFonts w:hint="eastAsia"/>
          <w:color w:val="auto"/>
          <w:szCs w:val="32"/>
          <w:highlight w:val="none"/>
        </w:rPr>
        <w:t>和</w:t>
      </w:r>
      <w:r>
        <w:rPr>
          <w:color w:val="auto"/>
          <w:szCs w:val="32"/>
          <w:highlight w:val="none"/>
        </w:rPr>
        <w:t>以武汉都市圈为</w:t>
      </w:r>
      <w:r>
        <w:rPr>
          <w:rFonts w:hint="eastAsia"/>
          <w:color w:val="auto"/>
          <w:szCs w:val="32"/>
          <w:highlight w:val="none"/>
        </w:rPr>
        <w:t>中心的</w:t>
      </w:r>
      <w:r>
        <w:rPr>
          <w:color w:val="auto"/>
          <w:szCs w:val="32"/>
          <w:highlight w:val="none"/>
        </w:rPr>
        <w:t>放射</w:t>
      </w:r>
      <w:r>
        <w:rPr>
          <w:rFonts w:hint="eastAsia"/>
          <w:color w:val="auto"/>
          <w:szCs w:val="32"/>
          <w:highlight w:val="none"/>
        </w:rPr>
        <w:t>状</w:t>
      </w:r>
      <w:r>
        <w:rPr>
          <w:color w:val="auto"/>
          <w:szCs w:val="32"/>
          <w:highlight w:val="none"/>
        </w:rPr>
        <w:t>市域（郊）铁路网</w:t>
      </w:r>
      <w:r>
        <w:rPr>
          <w:rFonts w:hint="eastAsia"/>
          <w:color w:val="auto"/>
          <w:szCs w:val="32"/>
          <w:highlight w:val="none"/>
        </w:rPr>
        <w:t>。</w:t>
      </w:r>
    </w:p>
    <w:p w14:paraId="7BFD16B8">
      <w:pPr>
        <w:pStyle w:val="5"/>
        <w:spacing w:beforeLines="0" w:afterLines="0" w:line="540" w:lineRule="exact"/>
        <w:ind w:firstLine="640"/>
        <w:rPr>
          <w:color w:val="auto"/>
          <w:highlight w:val="none"/>
        </w:rPr>
      </w:pPr>
      <w:bookmarkStart w:id="20" w:name="_Toc22443"/>
      <w:r>
        <w:rPr>
          <w:color w:val="auto"/>
          <w:highlight w:val="none"/>
        </w:rPr>
        <w:t>（一）</w:t>
      </w:r>
      <w:bookmarkEnd w:id="20"/>
      <w:r>
        <w:rPr>
          <w:color w:val="auto"/>
          <w:highlight w:val="none"/>
        </w:rPr>
        <w:t>“七纵六横”高速铁路网</w:t>
      </w:r>
    </w:p>
    <w:p w14:paraId="01DC272E">
      <w:pPr>
        <w:pStyle w:val="8"/>
        <w:spacing w:beforeLines="0" w:afterLines="0" w:line="540" w:lineRule="exact"/>
        <w:ind w:left="0" w:firstLine="643"/>
        <w:jc w:val="left"/>
        <w:rPr>
          <w:b/>
          <w:bCs/>
          <w:color w:val="auto"/>
          <w:szCs w:val="32"/>
          <w:highlight w:val="none"/>
        </w:rPr>
      </w:pPr>
      <w:bookmarkStart w:id="21" w:name="_Hlk79833371"/>
      <w:bookmarkStart w:id="22" w:name="_Hlk79833396"/>
      <w:r>
        <w:rPr>
          <w:b/>
          <w:bCs/>
          <w:color w:val="auto"/>
          <w:szCs w:val="32"/>
          <w:highlight w:val="none"/>
        </w:rPr>
        <w:t>1.</w:t>
      </w:r>
      <w:bookmarkEnd w:id="21"/>
      <w:bookmarkStart w:id="23" w:name="_Hlk79952318"/>
      <w:r>
        <w:rPr>
          <w:b/>
          <w:bCs/>
          <w:color w:val="auto"/>
          <w:szCs w:val="32"/>
          <w:highlight w:val="none"/>
        </w:rPr>
        <w:t>“七纵”通道</w:t>
      </w:r>
    </w:p>
    <w:p w14:paraId="7C8C8268">
      <w:pPr>
        <w:pStyle w:val="8"/>
        <w:spacing w:beforeLines="0" w:afterLines="0" w:line="540" w:lineRule="exact"/>
        <w:ind w:left="0" w:firstLine="643"/>
        <w:jc w:val="left"/>
        <w:rPr>
          <w:color w:val="auto"/>
          <w:szCs w:val="32"/>
          <w:highlight w:val="none"/>
        </w:rPr>
      </w:pPr>
      <w:r>
        <w:rPr>
          <w:b/>
          <w:bCs/>
          <w:color w:val="auto"/>
          <w:szCs w:val="32"/>
          <w:highlight w:val="none"/>
        </w:rPr>
        <w:t>——京港澳通道</w:t>
      </w:r>
      <w:r>
        <w:rPr>
          <w:rFonts w:hint="eastAsia"/>
          <w:b w:val="0"/>
          <w:bCs/>
          <w:color w:val="auto"/>
          <w:szCs w:val="32"/>
          <w:highlight w:val="none"/>
        </w:rPr>
        <w:t>（</w:t>
      </w:r>
      <w:r>
        <w:rPr>
          <w:color w:val="auto"/>
          <w:szCs w:val="32"/>
          <w:highlight w:val="none"/>
        </w:rPr>
        <w:t>国家干线通道</w:t>
      </w:r>
      <w:r>
        <w:rPr>
          <w:rFonts w:hint="eastAsia"/>
          <w:color w:val="auto"/>
          <w:szCs w:val="32"/>
          <w:highlight w:val="none"/>
        </w:rPr>
        <w:t>）</w:t>
      </w:r>
      <w:r>
        <w:rPr>
          <w:rFonts w:hint="eastAsia"/>
          <w:color w:val="auto"/>
          <w:szCs w:val="32"/>
          <w:highlight w:val="none"/>
          <w:lang w:eastAsia="zh-CN"/>
        </w:rPr>
        <w:t>。</w:t>
      </w:r>
      <w:r>
        <w:rPr>
          <w:color w:val="auto"/>
          <w:szCs w:val="32"/>
          <w:highlight w:val="none"/>
        </w:rPr>
        <w:t>经孝感、武汉、咸宁等城市，</w:t>
      </w:r>
      <w:r>
        <w:rPr>
          <w:rFonts w:hint="eastAsia"/>
          <w:color w:val="auto"/>
          <w:szCs w:val="32"/>
          <w:highlight w:val="none"/>
        </w:rPr>
        <w:t>串联</w:t>
      </w:r>
      <w:r>
        <w:rPr>
          <w:color w:val="auto"/>
          <w:szCs w:val="32"/>
          <w:highlight w:val="none"/>
        </w:rPr>
        <w:t>京津冀、中原、长江中游、粤港澳等城市群</w:t>
      </w:r>
      <w:r>
        <w:rPr>
          <w:rFonts w:hint="eastAsia"/>
          <w:color w:val="auto"/>
          <w:szCs w:val="32"/>
          <w:highlight w:val="none"/>
        </w:rPr>
        <w:t>，</w:t>
      </w:r>
      <w:r>
        <w:rPr>
          <w:color w:val="auto"/>
          <w:szCs w:val="32"/>
          <w:highlight w:val="none"/>
        </w:rPr>
        <w:t>已全线贯通。规划研究京广</w:t>
      </w:r>
      <w:r>
        <w:rPr>
          <w:rFonts w:hint="eastAsia"/>
          <w:color w:val="auto"/>
          <w:szCs w:val="32"/>
          <w:highlight w:val="none"/>
        </w:rPr>
        <w:t>二通道（</w:t>
      </w:r>
      <w:r>
        <w:rPr>
          <w:color w:val="auto"/>
          <w:szCs w:val="32"/>
          <w:highlight w:val="none"/>
        </w:rPr>
        <w:t>高速磁浮</w:t>
      </w:r>
      <w:r>
        <w:rPr>
          <w:rFonts w:hint="eastAsia"/>
          <w:color w:val="auto"/>
          <w:szCs w:val="32"/>
          <w:highlight w:val="none"/>
        </w:rPr>
        <w:t>）</w:t>
      </w:r>
      <w:r>
        <w:rPr>
          <w:color w:val="auto"/>
          <w:szCs w:val="32"/>
          <w:highlight w:val="none"/>
        </w:rPr>
        <w:t>项目。</w:t>
      </w:r>
      <w:r>
        <w:rPr>
          <w:rFonts w:hint="eastAsia"/>
          <w:color w:val="auto"/>
          <w:szCs w:val="32"/>
          <w:highlight w:val="none"/>
        </w:rPr>
        <w:t xml:space="preserve"> </w:t>
      </w:r>
    </w:p>
    <w:p w14:paraId="37887BD0">
      <w:pPr>
        <w:pStyle w:val="8"/>
        <w:spacing w:beforeLines="0" w:afterLines="0" w:line="540" w:lineRule="exact"/>
        <w:ind w:left="0" w:firstLine="643"/>
        <w:jc w:val="left"/>
        <w:rPr>
          <w:color w:val="auto"/>
          <w:szCs w:val="32"/>
          <w:highlight w:val="none"/>
        </w:rPr>
      </w:pPr>
      <w:r>
        <w:rPr>
          <w:b/>
          <w:bCs/>
          <w:color w:val="auto"/>
          <w:szCs w:val="32"/>
          <w:highlight w:val="none"/>
        </w:rPr>
        <w:t>——京</w:t>
      </w:r>
      <w:r>
        <w:rPr>
          <w:rFonts w:hint="eastAsia"/>
          <w:b/>
          <w:bCs/>
          <w:color w:val="auto"/>
          <w:szCs w:val="32"/>
          <w:highlight w:val="none"/>
        </w:rPr>
        <w:t>港台</w:t>
      </w:r>
      <w:r>
        <w:rPr>
          <w:b/>
          <w:bCs/>
          <w:color w:val="auto"/>
          <w:szCs w:val="32"/>
          <w:highlight w:val="none"/>
        </w:rPr>
        <w:t>通道</w:t>
      </w:r>
      <w:r>
        <w:rPr>
          <w:rFonts w:hint="eastAsia"/>
          <w:b w:val="0"/>
          <w:bCs w:val="0"/>
          <w:color w:val="auto"/>
          <w:szCs w:val="32"/>
          <w:highlight w:val="none"/>
        </w:rPr>
        <w:t>（</w:t>
      </w:r>
      <w:r>
        <w:rPr>
          <w:color w:val="auto"/>
          <w:szCs w:val="32"/>
          <w:highlight w:val="none"/>
        </w:rPr>
        <w:t>国家干线通道</w:t>
      </w:r>
      <w:r>
        <w:rPr>
          <w:rFonts w:hint="eastAsia"/>
          <w:color w:val="auto"/>
          <w:szCs w:val="32"/>
          <w:highlight w:val="none"/>
        </w:rPr>
        <w:t>）</w:t>
      </w:r>
      <w:r>
        <w:rPr>
          <w:rFonts w:hint="eastAsia"/>
          <w:color w:val="auto"/>
          <w:szCs w:val="32"/>
          <w:highlight w:val="none"/>
          <w:lang w:eastAsia="zh-CN"/>
        </w:rPr>
        <w:t>。</w:t>
      </w:r>
      <w:r>
        <w:rPr>
          <w:color w:val="auto"/>
          <w:szCs w:val="32"/>
          <w:highlight w:val="none"/>
        </w:rPr>
        <w:t>经黄冈、武汉等城市，贯通京津冀、长江中游、粤港澳等城市群</w:t>
      </w:r>
      <w:r>
        <w:rPr>
          <w:rFonts w:hint="eastAsia"/>
          <w:color w:val="auto"/>
          <w:szCs w:val="32"/>
          <w:highlight w:val="none"/>
        </w:rPr>
        <w:t>。</w:t>
      </w:r>
      <w:r>
        <w:rPr>
          <w:color w:val="auto"/>
          <w:szCs w:val="32"/>
          <w:highlight w:val="none"/>
        </w:rPr>
        <w:t>建成黄冈~黄梅高铁、安庆~九江高铁，规划建设阜阳~黄冈高铁</w:t>
      </w:r>
      <w:r>
        <w:rPr>
          <w:rFonts w:hint="eastAsia"/>
          <w:color w:val="auto"/>
          <w:szCs w:val="32"/>
          <w:highlight w:val="none"/>
        </w:rPr>
        <w:t>，</w:t>
      </w:r>
      <w:r>
        <w:rPr>
          <w:color w:val="auto"/>
          <w:szCs w:val="32"/>
          <w:highlight w:val="none"/>
        </w:rPr>
        <w:t>形成武汉经京广、京九北上南下多通道格局</w:t>
      </w:r>
      <w:r>
        <w:rPr>
          <w:rFonts w:hint="eastAsia"/>
          <w:color w:val="auto"/>
          <w:szCs w:val="32"/>
          <w:highlight w:val="none"/>
        </w:rPr>
        <w:t>。</w:t>
      </w:r>
    </w:p>
    <w:p w14:paraId="24A46958">
      <w:pPr>
        <w:pStyle w:val="8"/>
        <w:spacing w:beforeLines="0" w:afterLines="0" w:line="540" w:lineRule="exact"/>
        <w:ind w:left="0" w:firstLine="643"/>
        <w:jc w:val="left"/>
        <w:rPr>
          <w:color w:val="auto"/>
          <w:szCs w:val="32"/>
          <w:highlight w:val="none"/>
        </w:rPr>
      </w:pPr>
      <w:r>
        <w:rPr>
          <w:b/>
          <w:bCs/>
          <w:color w:val="auto"/>
          <w:szCs w:val="32"/>
          <w:highlight w:val="none"/>
        </w:rPr>
        <w:t>——呼南通道</w:t>
      </w:r>
      <w:r>
        <w:rPr>
          <w:rFonts w:hint="eastAsia"/>
          <w:color w:val="auto"/>
          <w:szCs w:val="32"/>
          <w:highlight w:val="none"/>
        </w:rPr>
        <w:t>（</w:t>
      </w:r>
      <w:r>
        <w:rPr>
          <w:color w:val="auto"/>
          <w:szCs w:val="32"/>
          <w:highlight w:val="none"/>
        </w:rPr>
        <w:t>国家干线通道</w:t>
      </w:r>
      <w:r>
        <w:rPr>
          <w:rFonts w:hint="eastAsia"/>
          <w:color w:val="auto"/>
          <w:szCs w:val="32"/>
          <w:highlight w:val="none"/>
        </w:rPr>
        <w:t>）</w:t>
      </w:r>
      <w:r>
        <w:rPr>
          <w:rFonts w:hint="eastAsia"/>
          <w:b w:val="0"/>
          <w:bCs w:val="0"/>
          <w:color w:val="auto"/>
          <w:szCs w:val="32"/>
          <w:highlight w:val="none"/>
          <w:lang w:eastAsia="zh-CN"/>
        </w:rPr>
        <w:t>。</w:t>
      </w:r>
      <w:r>
        <w:rPr>
          <w:color w:val="auto"/>
          <w:szCs w:val="32"/>
          <w:highlight w:val="none"/>
        </w:rPr>
        <w:t>经襄阳、荆门、宜昌等城市，贯通呼包鄂榆、山西中部、中原、长江中游、北部湾等城市群。规划建设襄阳~荆门、宜昌~常德段。</w:t>
      </w:r>
    </w:p>
    <w:p w14:paraId="1966290B">
      <w:pPr>
        <w:pStyle w:val="8"/>
        <w:spacing w:beforeLines="0" w:afterLines="0" w:line="540" w:lineRule="exact"/>
        <w:ind w:left="0" w:firstLine="643"/>
        <w:jc w:val="left"/>
        <w:rPr>
          <w:color w:val="auto"/>
          <w:szCs w:val="32"/>
          <w:highlight w:val="none"/>
        </w:rPr>
      </w:pPr>
      <w:r>
        <w:rPr>
          <w:b/>
          <w:bCs/>
          <w:color w:val="auto"/>
          <w:szCs w:val="32"/>
          <w:highlight w:val="none"/>
        </w:rPr>
        <w:t>——</w:t>
      </w:r>
      <w:r>
        <w:rPr>
          <w:rFonts w:hint="eastAsia"/>
          <w:b/>
          <w:bCs/>
          <w:color w:val="auto"/>
          <w:szCs w:val="32"/>
          <w:highlight w:val="none"/>
        </w:rPr>
        <w:t>两</w:t>
      </w:r>
      <w:r>
        <w:rPr>
          <w:b/>
          <w:bCs/>
          <w:color w:val="auto"/>
          <w:szCs w:val="32"/>
          <w:highlight w:val="none"/>
        </w:rPr>
        <w:t>湖通道。</w:t>
      </w:r>
      <w:r>
        <w:rPr>
          <w:color w:val="auto"/>
          <w:szCs w:val="32"/>
          <w:highlight w:val="none"/>
        </w:rPr>
        <w:t>经襄阳</w:t>
      </w:r>
      <w:r>
        <w:rPr>
          <w:rFonts w:hint="eastAsia"/>
          <w:color w:val="auto"/>
          <w:szCs w:val="32"/>
          <w:highlight w:val="none"/>
          <w:lang w:eastAsia="zh-CN"/>
        </w:rPr>
        <w:t>、</w:t>
      </w:r>
      <w:r>
        <w:rPr>
          <w:color w:val="auto"/>
          <w:szCs w:val="32"/>
          <w:highlight w:val="none"/>
        </w:rPr>
        <w:t>荆门、荆州等城市，串联襄十随神城市群、宜荆荆恩城市群、环洞庭湖生态经济圈、长株潭城市群等。建成荆门~荆州高铁，</w:t>
      </w:r>
      <w:bookmarkStart w:id="24" w:name="_Hlk80020869"/>
      <w:r>
        <w:rPr>
          <w:color w:val="auto"/>
          <w:szCs w:val="32"/>
          <w:highlight w:val="none"/>
        </w:rPr>
        <w:t>规划研究荆州~岳阳铁路</w:t>
      </w:r>
      <w:bookmarkEnd w:id="24"/>
      <w:r>
        <w:rPr>
          <w:color w:val="auto"/>
          <w:szCs w:val="32"/>
          <w:highlight w:val="none"/>
        </w:rPr>
        <w:t>。</w:t>
      </w:r>
    </w:p>
    <w:p w14:paraId="59A82C84">
      <w:pPr>
        <w:pStyle w:val="8"/>
        <w:spacing w:beforeLines="0" w:afterLines="0" w:line="540" w:lineRule="exact"/>
        <w:ind w:left="0" w:firstLine="643"/>
        <w:jc w:val="left"/>
        <w:rPr>
          <w:color w:val="auto"/>
          <w:szCs w:val="32"/>
          <w:highlight w:val="none"/>
        </w:rPr>
      </w:pPr>
      <w:r>
        <w:rPr>
          <w:b/>
          <w:bCs/>
          <w:color w:val="auto"/>
          <w:szCs w:val="32"/>
          <w:highlight w:val="none"/>
        </w:rPr>
        <w:t>——武贵通道。</w:t>
      </w:r>
      <w:r>
        <w:rPr>
          <w:color w:val="auto"/>
          <w:szCs w:val="32"/>
          <w:highlight w:val="none"/>
        </w:rPr>
        <w:t>经武汉、仙桃、洪湖、监利等城市，串联武汉城市圈、环洞庭湖生态经济圈、大湘西、黔中等。规划建设</w:t>
      </w:r>
      <w:bookmarkStart w:id="25" w:name="_Hlk80000844"/>
      <w:r>
        <w:rPr>
          <w:color w:val="auto"/>
          <w:szCs w:val="32"/>
          <w:highlight w:val="none"/>
        </w:rPr>
        <w:t>仙桃~洪湖~监利铁路</w:t>
      </w:r>
      <w:bookmarkEnd w:id="25"/>
      <w:r>
        <w:rPr>
          <w:color w:val="auto"/>
          <w:szCs w:val="32"/>
          <w:highlight w:val="none"/>
        </w:rPr>
        <w:t>，</w:t>
      </w:r>
      <w:bookmarkStart w:id="26" w:name="_Hlk80021001"/>
      <w:r>
        <w:rPr>
          <w:color w:val="auto"/>
          <w:szCs w:val="32"/>
          <w:highlight w:val="none"/>
        </w:rPr>
        <w:t>规划研究监利~华容铁路。</w:t>
      </w:r>
      <w:bookmarkEnd w:id="26"/>
    </w:p>
    <w:p w14:paraId="0048F64A">
      <w:pPr>
        <w:pStyle w:val="8"/>
        <w:spacing w:beforeLines="0" w:afterLines="0" w:line="540" w:lineRule="exact"/>
        <w:ind w:left="0" w:firstLine="643"/>
        <w:jc w:val="left"/>
        <w:rPr>
          <w:color w:val="auto"/>
          <w:szCs w:val="32"/>
          <w:highlight w:val="none"/>
        </w:rPr>
      </w:pPr>
      <w:r>
        <w:rPr>
          <w:b/>
          <w:bCs/>
          <w:color w:val="auto"/>
          <w:szCs w:val="32"/>
          <w:highlight w:val="none"/>
        </w:rPr>
        <w:t>——西广通道。</w:t>
      </w:r>
      <w:r>
        <w:rPr>
          <w:color w:val="auto"/>
          <w:szCs w:val="32"/>
          <w:highlight w:val="none"/>
        </w:rPr>
        <w:t>经神农架、恩施等城市，串联关中、鄂西、湘西、湘南、粤港澳大湾区等。规划研究安康~恩施~张家界高铁。</w:t>
      </w:r>
    </w:p>
    <w:p w14:paraId="2ED11240">
      <w:pPr>
        <w:pStyle w:val="8"/>
        <w:spacing w:beforeLines="0" w:afterLines="0" w:line="540" w:lineRule="exact"/>
        <w:ind w:left="0" w:firstLine="643"/>
        <w:jc w:val="left"/>
        <w:rPr>
          <w:color w:val="auto"/>
          <w:szCs w:val="32"/>
          <w:highlight w:val="none"/>
        </w:rPr>
      </w:pPr>
      <w:r>
        <w:rPr>
          <w:b/>
          <w:bCs/>
          <w:color w:val="auto"/>
          <w:szCs w:val="32"/>
          <w:highlight w:val="none"/>
        </w:rPr>
        <w:t>——十宜通道。</w:t>
      </w:r>
      <w:bookmarkStart w:id="27" w:name="_Hlk80021028"/>
      <w:r>
        <w:rPr>
          <w:color w:val="auto"/>
          <w:szCs w:val="32"/>
          <w:highlight w:val="none"/>
        </w:rPr>
        <w:t>经十堰、神农架、宜昌等城市，串联关中、中原、</w:t>
      </w:r>
      <w:bookmarkStart w:id="28" w:name="_Hlk80184495"/>
      <w:bookmarkStart w:id="29" w:name="_Hlk80186656"/>
      <w:r>
        <w:rPr>
          <w:color w:val="auto"/>
          <w:szCs w:val="32"/>
          <w:highlight w:val="none"/>
        </w:rPr>
        <w:t>襄十随神、</w:t>
      </w:r>
      <w:bookmarkEnd w:id="28"/>
      <w:r>
        <w:rPr>
          <w:color w:val="auto"/>
          <w:szCs w:val="32"/>
          <w:highlight w:val="none"/>
        </w:rPr>
        <w:t>宜荆荆恩、</w:t>
      </w:r>
      <w:bookmarkEnd w:id="29"/>
      <w:r>
        <w:rPr>
          <w:color w:val="auto"/>
          <w:szCs w:val="32"/>
          <w:highlight w:val="none"/>
        </w:rPr>
        <w:t>长株潭等城市群。规划研究十堰~宜昌高铁，并考虑向北延伸</w:t>
      </w:r>
      <w:bookmarkEnd w:id="27"/>
      <w:r>
        <w:rPr>
          <w:color w:val="auto"/>
          <w:szCs w:val="32"/>
          <w:highlight w:val="none"/>
        </w:rPr>
        <w:t>。</w:t>
      </w:r>
    </w:p>
    <w:p w14:paraId="7E054BE0">
      <w:pPr>
        <w:spacing w:beforeLines="0" w:afterLines="0" w:line="540" w:lineRule="exact"/>
        <w:ind w:firstLine="643"/>
        <w:rPr>
          <w:b/>
          <w:bCs/>
          <w:color w:val="auto"/>
          <w:szCs w:val="32"/>
          <w:highlight w:val="none"/>
        </w:rPr>
      </w:pPr>
      <w:r>
        <w:rPr>
          <w:b/>
          <w:bCs/>
          <w:color w:val="auto"/>
          <w:szCs w:val="32"/>
          <w:highlight w:val="none"/>
        </w:rPr>
        <w:t>2.“六横”通道</w:t>
      </w:r>
    </w:p>
    <w:p w14:paraId="5A96BC99">
      <w:pPr>
        <w:spacing w:beforeLines="0" w:afterLines="0" w:line="540" w:lineRule="exact"/>
        <w:ind w:firstLine="643"/>
        <w:rPr>
          <w:color w:val="auto"/>
          <w:szCs w:val="32"/>
          <w:highlight w:val="none"/>
        </w:rPr>
      </w:pPr>
      <w:r>
        <w:rPr>
          <w:b/>
          <w:bCs/>
          <w:color w:val="auto"/>
          <w:szCs w:val="32"/>
          <w:highlight w:val="none"/>
        </w:rPr>
        <w:t>——安康至合肥通道。</w:t>
      </w:r>
      <w:r>
        <w:rPr>
          <w:color w:val="auto"/>
          <w:szCs w:val="32"/>
          <w:highlight w:val="none"/>
        </w:rPr>
        <w:t>经十堰、襄阳</w:t>
      </w:r>
      <w:r>
        <w:rPr>
          <w:rFonts w:hint="eastAsia"/>
          <w:color w:val="auto"/>
          <w:szCs w:val="32"/>
          <w:highlight w:val="none"/>
        </w:rPr>
        <w:t>、随州</w:t>
      </w:r>
      <w:r>
        <w:rPr>
          <w:color w:val="auto"/>
          <w:szCs w:val="32"/>
          <w:highlight w:val="none"/>
        </w:rPr>
        <w:t>等城市，襄十随神城市群快速对接长三角的高速通道。规划研究</w:t>
      </w:r>
      <w:bookmarkStart w:id="30" w:name="_Hlk80184475"/>
      <w:r>
        <w:rPr>
          <w:color w:val="auto"/>
          <w:szCs w:val="32"/>
          <w:highlight w:val="none"/>
        </w:rPr>
        <w:t>安康~十堰~襄阳~随州~信阳~合肥</w:t>
      </w:r>
      <w:bookmarkEnd w:id="30"/>
      <w:r>
        <w:rPr>
          <w:color w:val="auto"/>
          <w:szCs w:val="32"/>
          <w:highlight w:val="none"/>
        </w:rPr>
        <w:t>高铁，同时结合河南省高铁规划建设情况，</w:t>
      </w:r>
      <w:bookmarkStart w:id="31" w:name="_Hlk80021041"/>
      <w:r>
        <w:rPr>
          <w:color w:val="auto"/>
          <w:szCs w:val="32"/>
          <w:highlight w:val="none"/>
        </w:rPr>
        <w:t>规划研究十堰~南阳铁路。</w:t>
      </w:r>
      <w:bookmarkEnd w:id="31"/>
    </w:p>
    <w:p w14:paraId="47FB24CD">
      <w:pPr>
        <w:spacing w:beforeLines="0" w:afterLines="0" w:line="540" w:lineRule="exact"/>
        <w:ind w:firstLine="643"/>
        <w:rPr>
          <w:color w:val="auto"/>
          <w:szCs w:val="32"/>
          <w:highlight w:val="none"/>
        </w:rPr>
      </w:pPr>
      <w:r>
        <w:rPr>
          <w:b/>
          <w:bCs/>
          <w:color w:val="auto"/>
          <w:szCs w:val="32"/>
          <w:highlight w:val="none"/>
        </w:rPr>
        <w:t>——福银通道</w:t>
      </w:r>
      <w:r>
        <w:rPr>
          <w:rFonts w:hint="eastAsia"/>
          <w:b w:val="0"/>
          <w:bCs/>
          <w:color w:val="auto"/>
          <w:szCs w:val="32"/>
          <w:highlight w:val="none"/>
        </w:rPr>
        <w:t>（</w:t>
      </w:r>
      <w:r>
        <w:rPr>
          <w:color w:val="auto"/>
          <w:szCs w:val="32"/>
          <w:highlight w:val="none"/>
        </w:rPr>
        <w:t>国家干线通道）</w:t>
      </w:r>
      <w:r>
        <w:rPr>
          <w:rFonts w:hint="eastAsia"/>
          <w:color w:val="auto"/>
          <w:szCs w:val="32"/>
          <w:highlight w:val="none"/>
        </w:rPr>
        <w:t>。</w:t>
      </w:r>
      <w:r>
        <w:rPr>
          <w:color w:val="auto"/>
          <w:szCs w:val="32"/>
          <w:highlight w:val="none"/>
        </w:rPr>
        <w:t>经十堰、襄阳、武汉、黄石等城市，串联宁夏沿黄、关中、长江中游、海西等城市群。规划建设西安~十堰高铁，规划研究武汉~黄石~九江高铁新通道。</w:t>
      </w:r>
    </w:p>
    <w:p w14:paraId="570B6CFC">
      <w:pPr>
        <w:spacing w:beforeLines="0" w:afterLines="0" w:line="540" w:lineRule="exact"/>
        <w:ind w:firstLine="643"/>
        <w:rPr>
          <w:color w:val="auto"/>
          <w:szCs w:val="32"/>
          <w:highlight w:val="none"/>
        </w:rPr>
      </w:pPr>
      <w:r>
        <w:rPr>
          <w:b/>
          <w:bCs/>
          <w:color w:val="auto"/>
          <w:szCs w:val="32"/>
          <w:highlight w:val="none"/>
        </w:rPr>
        <w:t>——沿江通道</w:t>
      </w:r>
      <w:bookmarkStart w:id="32" w:name="_Hlk80185332"/>
      <w:r>
        <w:rPr>
          <w:rFonts w:hint="eastAsia"/>
          <w:b w:val="0"/>
          <w:bCs/>
          <w:color w:val="auto"/>
          <w:szCs w:val="32"/>
          <w:highlight w:val="none"/>
        </w:rPr>
        <w:t>（</w:t>
      </w:r>
      <w:r>
        <w:rPr>
          <w:color w:val="auto"/>
          <w:szCs w:val="32"/>
          <w:highlight w:val="none"/>
        </w:rPr>
        <w:t>国家干线通道）</w:t>
      </w:r>
      <w:r>
        <w:rPr>
          <w:rFonts w:hint="eastAsia"/>
          <w:color w:val="auto"/>
          <w:szCs w:val="32"/>
          <w:highlight w:val="none"/>
        </w:rPr>
        <w:t>。</w:t>
      </w:r>
      <w:r>
        <w:rPr>
          <w:color w:val="auto"/>
          <w:szCs w:val="32"/>
          <w:highlight w:val="none"/>
        </w:rPr>
        <w:t>经恩施、宜昌、荆门、武汉、黄冈等城市，</w:t>
      </w:r>
      <w:bookmarkEnd w:id="32"/>
      <w:r>
        <w:rPr>
          <w:color w:val="auto"/>
          <w:szCs w:val="32"/>
          <w:highlight w:val="none"/>
        </w:rPr>
        <w:t>贯通长三角、长江中游、成渝等城市群。建成宜昌至郑万高铁联络线，规划建设沿江高铁武汉~宜昌、</w:t>
      </w:r>
      <w:r>
        <w:rPr>
          <w:rFonts w:hint="eastAsia"/>
          <w:color w:val="auto"/>
          <w:szCs w:val="32"/>
          <w:highlight w:val="none"/>
        </w:rPr>
        <w:t>合肥</w:t>
      </w:r>
      <w:r>
        <w:rPr>
          <w:color w:val="auto"/>
          <w:szCs w:val="32"/>
          <w:highlight w:val="none"/>
        </w:rPr>
        <w:t>~</w:t>
      </w:r>
      <w:r>
        <w:rPr>
          <w:rFonts w:hint="eastAsia"/>
          <w:color w:val="auto"/>
          <w:szCs w:val="32"/>
          <w:highlight w:val="none"/>
        </w:rPr>
        <w:t>武汉</w:t>
      </w:r>
      <w:r>
        <w:rPr>
          <w:color w:val="auto"/>
          <w:szCs w:val="32"/>
          <w:highlight w:val="none"/>
        </w:rPr>
        <w:t>、宜昌~涪陵段和武汉枢纽直通线。</w:t>
      </w:r>
    </w:p>
    <w:p w14:paraId="538D28F7">
      <w:pPr>
        <w:spacing w:beforeLines="0" w:afterLines="0" w:line="540" w:lineRule="exact"/>
        <w:ind w:firstLine="643"/>
        <w:rPr>
          <w:color w:val="auto"/>
          <w:szCs w:val="32"/>
          <w:highlight w:val="none"/>
        </w:rPr>
      </w:pPr>
      <w:r>
        <w:rPr>
          <w:b/>
          <w:bCs/>
          <w:color w:val="auto"/>
          <w:szCs w:val="32"/>
          <w:highlight w:val="none"/>
        </w:rPr>
        <w:t>——沪汉蓉通道</w:t>
      </w:r>
      <w:r>
        <w:rPr>
          <w:bCs/>
          <w:color w:val="auto"/>
          <w:szCs w:val="32"/>
          <w:highlight w:val="none"/>
        </w:rPr>
        <w:t>（</w:t>
      </w:r>
      <w:r>
        <w:rPr>
          <w:color w:val="auto"/>
          <w:szCs w:val="32"/>
          <w:highlight w:val="none"/>
        </w:rPr>
        <w:t>国家干线通道）。经恩施、荆州、武汉、黄冈等城市，串联长三角、长江中游、成渝等城市群，已全线贯通。</w:t>
      </w:r>
    </w:p>
    <w:p w14:paraId="0C729E76">
      <w:pPr>
        <w:spacing w:beforeLines="0" w:afterLines="0" w:line="540" w:lineRule="exact"/>
        <w:ind w:firstLine="643"/>
        <w:rPr>
          <w:color w:val="auto"/>
          <w:szCs w:val="32"/>
          <w:highlight w:val="none"/>
        </w:rPr>
      </w:pPr>
      <w:r>
        <w:rPr>
          <w:b/>
          <w:bCs/>
          <w:color w:val="auto"/>
          <w:szCs w:val="32"/>
          <w:highlight w:val="none"/>
        </w:rPr>
        <w:t>——郑万通道</w:t>
      </w:r>
      <w:r>
        <w:rPr>
          <w:bCs/>
          <w:color w:val="auto"/>
          <w:szCs w:val="32"/>
          <w:highlight w:val="none"/>
        </w:rPr>
        <w:t>（</w:t>
      </w:r>
      <w:r>
        <w:rPr>
          <w:color w:val="auto"/>
          <w:szCs w:val="32"/>
          <w:highlight w:val="none"/>
        </w:rPr>
        <w:t>国家干线通道）。经襄阳、神农架等城市，是襄十随神、宜荆荆恩与成渝、中原、京津冀城市群快捷联系通道。建成襄阳~万州段。</w:t>
      </w:r>
    </w:p>
    <w:p w14:paraId="62391835">
      <w:pPr>
        <w:spacing w:beforeLines="0" w:afterLines="0" w:line="540" w:lineRule="exact"/>
        <w:ind w:firstLine="643"/>
        <w:rPr>
          <w:color w:val="auto"/>
          <w:szCs w:val="32"/>
          <w:highlight w:val="none"/>
        </w:rPr>
      </w:pPr>
      <w:r>
        <w:rPr>
          <w:b/>
          <w:bCs/>
          <w:color w:val="auto"/>
          <w:szCs w:val="32"/>
          <w:highlight w:val="none"/>
        </w:rPr>
        <w:t>——武杭通道。</w:t>
      </w:r>
      <w:r>
        <w:rPr>
          <w:color w:val="auto"/>
          <w:szCs w:val="32"/>
          <w:highlight w:val="none"/>
        </w:rPr>
        <w:t>经武汉、黄冈等城市，是湖北加密联系长三角的新通道。规划研究武汉~罗田~英山~安庆高铁。</w:t>
      </w:r>
    </w:p>
    <w:bookmarkEnd w:id="22"/>
    <w:bookmarkEnd w:id="23"/>
    <w:p w14:paraId="74CE30EF">
      <w:pPr>
        <w:pStyle w:val="5"/>
        <w:spacing w:beforeLines="0" w:afterLines="0" w:line="540" w:lineRule="exact"/>
        <w:ind w:firstLine="640"/>
        <w:rPr>
          <w:color w:val="auto"/>
          <w:highlight w:val="none"/>
        </w:rPr>
      </w:pPr>
      <w:bookmarkStart w:id="33" w:name="_Toc12413"/>
      <w:bookmarkStart w:id="34" w:name="_Hlk79949788"/>
      <w:r>
        <w:rPr>
          <w:color w:val="auto"/>
          <w:highlight w:val="none"/>
        </w:rPr>
        <w:t>（二）</w:t>
      </w:r>
      <w:bookmarkEnd w:id="33"/>
      <w:bookmarkEnd w:id="34"/>
      <w:r>
        <w:rPr>
          <w:color w:val="auto"/>
          <w:highlight w:val="none"/>
        </w:rPr>
        <w:t>普速铁路网及货运“四大通道”</w:t>
      </w:r>
    </w:p>
    <w:p w14:paraId="4972AC47">
      <w:pPr>
        <w:spacing w:beforeLines="0" w:afterLines="0" w:line="540" w:lineRule="exact"/>
        <w:ind w:firstLine="640"/>
        <w:rPr>
          <w:color w:val="auto"/>
          <w:szCs w:val="32"/>
          <w:highlight w:val="none"/>
        </w:rPr>
      </w:pPr>
      <w:r>
        <w:rPr>
          <w:color w:val="auto"/>
          <w:szCs w:val="32"/>
          <w:highlight w:val="none"/>
        </w:rPr>
        <w:t>在“四纵（京广、京九、焦柳、浩吉铁路）两横（襄渝~汉丹~武九铁路、长荆~焦柳荆宜段~宜万铁路）”普速铁路网的基础上，</w:t>
      </w:r>
      <w:r>
        <w:rPr>
          <w:rFonts w:hint="eastAsia"/>
          <w:color w:val="auto"/>
          <w:szCs w:val="32"/>
          <w:highlight w:val="none"/>
        </w:rPr>
        <w:t>充分利用高铁建设释放的既有铁路货运能力，</w:t>
      </w:r>
      <w:r>
        <w:rPr>
          <w:color w:val="auto"/>
          <w:szCs w:val="32"/>
          <w:highlight w:val="none"/>
        </w:rPr>
        <w:t>依托长江黄金水道通江达海的优势，加强铁路专用线等联运设施建设，努力打通“最后一公里”，完善</w:t>
      </w:r>
      <w:r>
        <w:rPr>
          <w:rFonts w:hint="eastAsia"/>
          <w:color w:val="auto"/>
          <w:szCs w:val="32"/>
          <w:highlight w:val="none"/>
        </w:rPr>
        <w:t>集疏运体系，</w:t>
      </w:r>
      <w:r>
        <w:rPr>
          <w:color w:val="auto"/>
          <w:szCs w:val="32"/>
          <w:highlight w:val="none"/>
        </w:rPr>
        <w:t>构建货运铁路“四大通道”。</w:t>
      </w:r>
    </w:p>
    <w:p w14:paraId="3D8121EB">
      <w:pPr>
        <w:spacing w:beforeLines="0" w:afterLines="0" w:line="540" w:lineRule="exact"/>
        <w:ind w:firstLine="643"/>
        <w:rPr>
          <w:color w:val="auto"/>
          <w:szCs w:val="32"/>
          <w:highlight w:val="none"/>
        </w:rPr>
      </w:pPr>
      <w:r>
        <w:rPr>
          <w:b/>
          <w:bCs/>
          <w:color w:val="auto"/>
          <w:szCs w:val="32"/>
          <w:highlight w:val="none"/>
        </w:rPr>
        <w:t>1.</w:t>
      </w:r>
      <w:r>
        <w:rPr>
          <w:rFonts w:hint="eastAsia"/>
          <w:b/>
          <w:bCs/>
          <w:color w:val="auto"/>
          <w:szCs w:val="32"/>
          <w:highlight w:val="none"/>
        </w:rPr>
        <w:t>畅通</w:t>
      </w:r>
      <w:r>
        <w:rPr>
          <w:b/>
          <w:bCs/>
          <w:color w:val="auto"/>
          <w:szCs w:val="32"/>
          <w:highlight w:val="none"/>
        </w:rPr>
        <w:t>通江达海铁水联运大通道。</w:t>
      </w:r>
      <w:r>
        <w:rPr>
          <w:color w:val="auto"/>
          <w:szCs w:val="32"/>
          <w:highlight w:val="none"/>
        </w:rPr>
        <w:t>依托京广、京九、焦柳、浩吉、武九、宜万、长荆等铁路，打通铁路进港“最后一公里”，推动铁路集装箱班列与江海集装箱班线无缝对接。通过沿江高铁建设，进一步释放并提升既有沪汉蓉等沿江铁路货运能力，积极推动铁路集装箱班列开行。</w:t>
      </w:r>
    </w:p>
    <w:p w14:paraId="39A74C0F">
      <w:pPr>
        <w:spacing w:beforeLines="0" w:afterLines="0" w:line="540" w:lineRule="exact"/>
        <w:ind w:firstLine="643"/>
        <w:rPr>
          <w:color w:val="auto"/>
          <w:szCs w:val="32"/>
          <w:highlight w:val="none"/>
        </w:rPr>
      </w:pPr>
      <w:r>
        <w:rPr>
          <w:b/>
          <w:bCs/>
          <w:color w:val="auto"/>
          <w:szCs w:val="32"/>
          <w:highlight w:val="none"/>
        </w:rPr>
        <w:t>2.</w:t>
      </w:r>
      <w:r>
        <w:rPr>
          <w:rFonts w:hint="eastAsia"/>
          <w:b/>
          <w:bCs/>
          <w:color w:val="auto"/>
          <w:szCs w:val="32"/>
          <w:highlight w:val="none"/>
        </w:rPr>
        <w:t>完善</w:t>
      </w:r>
      <w:r>
        <w:rPr>
          <w:b/>
          <w:bCs/>
          <w:color w:val="auto"/>
          <w:szCs w:val="32"/>
          <w:highlight w:val="none"/>
        </w:rPr>
        <w:t>中欧班列向西陆路大通道。</w:t>
      </w:r>
      <w:r>
        <w:rPr>
          <w:color w:val="auto"/>
          <w:szCs w:val="32"/>
          <w:highlight w:val="none"/>
        </w:rPr>
        <w:t>依托汉丹、襄渝、京广、焦柳等铁路，强化吴家山铁路转运中心功能，加强物流基地建设，规划布局境内二级节点、境外分拨集散中心和海外仓，动态调整开行线路，引导省内外货源在武汉集结分拨，将湖北打造成为长江黄金水道与新欧亚大陆桥的转运枢纽。</w:t>
      </w:r>
    </w:p>
    <w:p w14:paraId="0D4F651B">
      <w:pPr>
        <w:spacing w:beforeLines="0" w:afterLines="0" w:line="540" w:lineRule="exact"/>
        <w:ind w:firstLine="643"/>
        <w:rPr>
          <w:color w:val="auto"/>
          <w:szCs w:val="32"/>
          <w:highlight w:val="none"/>
        </w:rPr>
      </w:pPr>
      <w:r>
        <w:rPr>
          <w:b/>
          <w:bCs/>
          <w:color w:val="auto"/>
          <w:szCs w:val="32"/>
          <w:highlight w:val="none"/>
        </w:rPr>
        <w:t>3.融入共建西部陆海大通道。</w:t>
      </w:r>
      <w:r>
        <w:rPr>
          <w:color w:val="auto"/>
          <w:szCs w:val="32"/>
          <w:highlight w:val="none"/>
        </w:rPr>
        <w:t>依托焦柳、京广等铁路，争取国铁集团完善焦柳等铁路货运体系，开行襄阳、宜昌经焦柳线至北部湾的货运班列，并给予政策支持</w:t>
      </w:r>
      <w:r>
        <w:rPr>
          <w:rFonts w:hint="eastAsia"/>
          <w:color w:val="auto"/>
          <w:szCs w:val="32"/>
          <w:highlight w:val="none"/>
        </w:rPr>
        <w:t>。</w:t>
      </w:r>
      <w:r>
        <w:rPr>
          <w:color w:val="auto"/>
          <w:szCs w:val="32"/>
          <w:highlight w:val="none"/>
        </w:rPr>
        <w:t>加快铁路物流体系建设，推进铁水联运无缝衔接，提高沿线集疏运能力，促进湖北更好融入西部陆海新通道。</w:t>
      </w:r>
    </w:p>
    <w:p w14:paraId="4375660A">
      <w:pPr>
        <w:spacing w:beforeLines="0" w:afterLines="0" w:line="540" w:lineRule="exact"/>
        <w:ind w:firstLine="643"/>
        <w:rPr>
          <w:color w:val="auto"/>
          <w:szCs w:val="32"/>
          <w:highlight w:val="none"/>
        </w:rPr>
      </w:pPr>
      <w:r>
        <w:rPr>
          <w:b/>
          <w:bCs/>
          <w:color w:val="auto"/>
          <w:szCs w:val="32"/>
          <w:highlight w:val="none"/>
        </w:rPr>
        <w:t>4.</w:t>
      </w:r>
      <w:r>
        <w:rPr>
          <w:rFonts w:hint="eastAsia"/>
          <w:b/>
          <w:bCs/>
          <w:color w:val="auto"/>
          <w:szCs w:val="32"/>
          <w:highlight w:val="none"/>
        </w:rPr>
        <w:t>构建</w:t>
      </w:r>
      <w:r>
        <w:rPr>
          <w:b/>
          <w:bCs/>
          <w:color w:val="auto"/>
          <w:szCs w:val="32"/>
          <w:highlight w:val="none"/>
        </w:rPr>
        <w:t>南北煤炭运输大通道。</w:t>
      </w:r>
      <w:r>
        <w:rPr>
          <w:color w:val="auto"/>
          <w:szCs w:val="32"/>
          <w:highlight w:val="none"/>
        </w:rPr>
        <w:t>依托浩吉铁路，强化集疏运体系，增强湖北煤炭保供能力</w:t>
      </w:r>
      <w:r>
        <w:rPr>
          <w:rFonts w:hint="eastAsia"/>
          <w:color w:val="auto"/>
          <w:szCs w:val="32"/>
          <w:highlight w:val="none"/>
        </w:rPr>
        <w:t>。</w:t>
      </w:r>
      <w:r>
        <w:rPr>
          <w:color w:val="auto"/>
          <w:szCs w:val="32"/>
          <w:highlight w:val="none"/>
        </w:rPr>
        <w:t>建设煤炭储配基地，形成煤炭储备、转运、交易中心</w:t>
      </w:r>
      <w:r>
        <w:rPr>
          <w:rFonts w:hint="eastAsia"/>
          <w:color w:val="auto"/>
          <w:szCs w:val="32"/>
          <w:highlight w:val="none"/>
        </w:rPr>
        <w:t>。</w:t>
      </w:r>
      <w:r>
        <w:rPr>
          <w:color w:val="auto"/>
          <w:szCs w:val="32"/>
          <w:highlight w:val="none"/>
        </w:rPr>
        <w:t>利用南运煤炭资源，开发建设新能源、新材料产业基地，促进铁路建设与产业发展有机融合。</w:t>
      </w:r>
    </w:p>
    <w:p w14:paraId="786870D6">
      <w:pPr>
        <w:pStyle w:val="5"/>
        <w:spacing w:beforeLines="0" w:afterLines="0" w:line="540" w:lineRule="exact"/>
        <w:ind w:firstLine="640"/>
        <w:rPr>
          <w:color w:val="auto"/>
          <w:highlight w:val="none"/>
        </w:rPr>
      </w:pPr>
      <w:bookmarkStart w:id="35" w:name="_Toc15570"/>
      <w:r>
        <w:rPr>
          <w:color w:val="auto"/>
          <w:highlight w:val="none"/>
        </w:rPr>
        <w:t>（三）</w:t>
      </w:r>
      <w:bookmarkEnd w:id="35"/>
      <w:r>
        <w:rPr>
          <w:color w:val="auto"/>
          <w:highlight w:val="none"/>
        </w:rPr>
        <w:t>长江中游三省干线城际网</w:t>
      </w:r>
    </w:p>
    <w:p w14:paraId="62014509">
      <w:pPr>
        <w:spacing w:beforeLines="0" w:afterLines="0" w:line="540" w:lineRule="exact"/>
        <w:ind w:firstLine="640"/>
        <w:rPr>
          <w:color w:val="auto"/>
          <w:szCs w:val="32"/>
          <w:highlight w:val="none"/>
        </w:rPr>
      </w:pPr>
      <w:bookmarkStart w:id="36" w:name="_Hlk80021597"/>
      <w:r>
        <w:rPr>
          <w:rFonts w:hint="eastAsia"/>
          <w:color w:val="auto"/>
          <w:szCs w:val="32"/>
          <w:highlight w:val="none"/>
        </w:rPr>
        <w:t>聚焦建设高质量轨道交通网要求，结合长江中游</w:t>
      </w:r>
      <w:r>
        <w:rPr>
          <w:color w:val="auto"/>
          <w:szCs w:val="32"/>
          <w:highlight w:val="none"/>
        </w:rPr>
        <w:t>城市群</w:t>
      </w:r>
      <w:r>
        <w:rPr>
          <w:rFonts w:hint="eastAsia"/>
          <w:color w:val="auto"/>
          <w:szCs w:val="32"/>
          <w:highlight w:val="none"/>
        </w:rPr>
        <w:t>区位特征和“三核引领、三圈共融”空间结构，规划形成“高铁干线为骨干、城际铁路为补充”的高效衔接的网络体系，形成城市群内武汉、长沙、南昌互相之间2小时圈，武汉城市圈、环长株潭城市群、环鄱阳湖城市群内“1～2小时”交通圈，武汉、长株潭、南昌都市圈内“0.5～1小时”通勤圈，城市群各城市间3小时基本可达，2035年高速铁路对市辖区50万及以上人口城市基本实现全覆盖，对10万及以上人口城市覆盖率达到88%，</w:t>
      </w:r>
      <w:r>
        <w:rPr>
          <w:color w:val="auto"/>
          <w:szCs w:val="32"/>
          <w:highlight w:val="none"/>
        </w:rPr>
        <w:t>支撑三省高质量协同发展、绿色崛起，共同打造全国重要增长极。</w:t>
      </w:r>
      <w:bookmarkEnd w:id="36"/>
    </w:p>
    <w:p w14:paraId="0F33FA57">
      <w:pPr>
        <w:pStyle w:val="5"/>
        <w:spacing w:beforeLines="0" w:afterLines="0" w:line="540" w:lineRule="exact"/>
        <w:ind w:firstLine="640"/>
        <w:rPr>
          <w:color w:val="auto"/>
          <w:highlight w:val="none"/>
        </w:rPr>
      </w:pPr>
      <w:bookmarkStart w:id="37" w:name="_Toc26276"/>
      <w:r>
        <w:rPr>
          <w:color w:val="auto"/>
          <w:highlight w:val="none"/>
        </w:rPr>
        <w:t>（四）</w:t>
      </w:r>
      <w:bookmarkEnd w:id="37"/>
      <w:r>
        <w:rPr>
          <w:color w:val="auto"/>
          <w:highlight w:val="none"/>
        </w:rPr>
        <w:t>都市圈市域（郊）铁路网</w:t>
      </w:r>
    </w:p>
    <w:p w14:paraId="00C5B21A">
      <w:pPr>
        <w:spacing w:beforeLines="0" w:afterLines="0" w:line="540" w:lineRule="exact"/>
        <w:ind w:firstLine="640"/>
        <w:rPr>
          <w:color w:val="auto"/>
          <w:szCs w:val="32"/>
          <w:highlight w:val="none"/>
        </w:rPr>
      </w:pPr>
      <w:r>
        <w:rPr>
          <w:color w:val="auto"/>
          <w:szCs w:val="32"/>
          <w:highlight w:val="none"/>
        </w:rPr>
        <w:t>立足都市圈空间布局和客流需求，以武汉、襄阳、宜昌为核心构建规模适当、布局合理、功能完善、衔接高效的市域（郊）铁路网，增强中心城市对周边地区的辐射带动作用，优化与多层次轨道衔接关系，提升一体化运营服务水平，打造以轨道交通为骨干的“</w:t>
      </w:r>
      <w:r>
        <w:rPr>
          <w:rFonts w:hint="eastAsia"/>
          <w:color w:val="auto"/>
          <w:szCs w:val="32"/>
          <w:highlight w:val="none"/>
        </w:rPr>
        <w:t>1</w:t>
      </w:r>
      <w:r>
        <w:rPr>
          <w:color w:val="auto"/>
          <w:szCs w:val="32"/>
          <w:highlight w:val="none"/>
        </w:rPr>
        <w:t>小时”通勤圈，促进现代化都市圈加快建设。</w:t>
      </w:r>
    </w:p>
    <w:p w14:paraId="463352E3">
      <w:pPr>
        <w:spacing w:beforeLines="0" w:afterLines="0" w:line="540" w:lineRule="exact"/>
        <w:ind w:firstLine="643"/>
        <w:rPr>
          <w:b/>
          <w:bCs/>
          <w:color w:val="auto"/>
          <w:szCs w:val="32"/>
          <w:highlight w:val="none"/>
        </w:rPr>
      </w:pPr>
      <w:r>
        <w:rPr>
          <w:rFonts w:hint="eastAsia"/>
          <w:b/>
          <w:bCs/>
          <w:color w:val="auto"/>
          <w:szCs w:val="32"/>
          <w:highlight w:val="none"/>
        </w:rPr>
        <w:t>1.</w:t>
      </w:r>
      <w:r>
        <w:rPr>
          <w:b/>
          <w:bCs/>
          <w:color w:val="auto"/>
          <w:szCs w:val="32"/>
          <w:highlight w:val="none"/>
        </w:rPr>
        <w:t>武汉城市圈</w:t>
      </w:r>
    </w:p>
    <w:p w14:paraId="65B76593">
      <w:pPr>
        <w:spacing w:beforeLines="0" w:afterLines="0" w:line="540" w:lineRule="exact"/>
        <w:ind w:firstLine="640"/>
        <w:rPr>
          <w:color w:val="auto"/>
          <w:szCs w:val="32"/>
          <w:highlight w:val="none"/>
        </w:rPr>
      </w:pPr>
      <w:r>
        <w:rPr>
          <w:color w:val="auto"/>
          <w:szCs w:val="32"/>
          <w:highlight w:val="none"/>
        </w:rPr>
        <w:t>统筹既有铁路资源利用及新建，以武汉为核心，沿武鄂黄黄、汉孝、武仙潜、武咸等城镇发展轴构建“双环放射、干支结合”的市域（郊）铁路网，多点多向、高效衔接武汉市综合交通枢纽及城轨线网，形成1小时通勤圈。</w:t>
      </w:r>
      <w:r>
        <w:rPr>
          <w:rFonts w:hint="eastAsia"/>
          <w:color w:val="auto"/>
          <w:szCs w:val="32"/>
          <w:highlight w:val="none"/>
        </w:rPr>
        <w:t>至</w:t>
      </w:r>
      <w:r>
        <w:rPr>
          <w:color w:val="auto"/>
          <w:szCs w:val="32"/>
          <w:highlight w:val="none"/>
        </w:rPr>
        <w:t>2035</w:t>
      </w:r>
      <w:r>
        <w:rPr>
          <w:rFonts w:hint="eastAsia"/>
          <w:color w:val="auto"/>
          <w:szCs w:val="32"/>
          <w:highlight w:val="none"/>
        </w:rPr>
        <w:t>年，武汉城市圈市域（郊）线路里程约</w:t>
      </w:r>
      <w:r>
        <w:rPr>
          <w:rFonts w:hint="eastAsia"/>
          <w:color w:val="auto"/>
          <w:szCs w:val="32"/>
          <w:highlight w:val="none"/>
          <w:lang w:eastAsia="zh-CN"/>
        </w:rPr>
        <w:t>1</w:t>
      </w:r>
      <w:r>
        <w:rPr>
          <w:rFonts w:hint="eastAsia"/>
          <w:color w:val="auto"/>
          <w:szCs w:val="32"/>
          <w:highlight w:val="none"/>
          <w:lang w:val="en-US" w:eastAsia="zh-CN"/>
        </w:rPr>
        <w:t>300</w:t>
      </w:r>
      <w:r>
        <w:rPr>
          <w:rFonts w:hint="eastAsia"/>
          <w:color w:val="auto"/>
          <w:szCs w:val="32"/>
          <w:highlight w:val="none"/>
        </w:rPr>
        <w:t>公里。</w:t>
      </w:r>
    </w:p>
    <w:p w14:paraId="7D701D8E">
      <w:pPr>
        <w:spacing w:beforeLines="0" w:afterLines="0" w:line="540" w:lineRule="exact"/>
        <w:ind w:firstLine="643"/>
        <w:rPr>
          <w:b/>
          <w:bCs/>
          <w:color w:val="auto"/>
          <w:szCs w:val="32"/>
          <w:highlight w:val="none"/>
        </w:rPr>
      </w:pPr>
      <w:r>
        <w:rPr>
          <w:rFonts w:hint="eastAsia"/>
          <w:b/>
          <w:bCs/>
          <w:color w:val="auto"/>
          <w:szCs w:val="32"/>
          <w:highlight w:val="none"/>
        </w:rPr>
        <w:t>2.</w:t>
      </w:r>
      <w:r>
        <w:rPr>
          <w:b/>
          <w:bCs/>
          <w:color w:val="auto"/>
          <w:szCs w:val="32"/>
          <w:highlight w:val="none"/>
        </w:rPr>
        <w:t>“襄十随神”城市群</w:t>
      </w:r>
    </w:p>
    <w:p w14:paraId="5ED1525F">
      <w:pPr>
        <w:spacing w:beforeLines="0" w:afterLines="0" w:line="540" w:lineRule="exact"/>
        <w:ind w:firstLine="640"/>
        <w:rPr>
          <w:color w:val="auto"/>
          <w:szCs w:val="32"/>
          <w:highlight w:val="none"/>
        </w:rPr>
      </w:pPr>
      <w:r>
        <w:rPr>
          <w:color w:val="auto"/>
          <w:szCs w:val="32"/>
          <w:highlight w:val="none"/>
        </w:rPr>
        <w:t>“襄十随神”城市群市域（郊）铁路规划布局以襄阳都市区为主。襄阳都市区以利用既有铁路资源为主，衔接城市轨道交通规划布局，构建以襄阳城区为核心，沿汉江特色城镇带、汉十先进制造业带向宜城、谷城（老河口）、枣阳放射的“T字型”市域（郊）铁路网。</w:t>
      </w:r>
      <w:r>
        <w:rPr>
          <w:rFonts w:hint="eastAsia"/>
          <w:color w:val="auto"/>
          <w:szCs w:val="32"/>
          <w:highlight w:val="none"/>
        </w:rPr>
        <w:t>至</w:t>
      </w:r>
      <w:r>
        <w:rPr>
          <w:color w:val="auto"/>
          <w:szCs w:val="32"/>
          <w:highlight w:val="none"/>
        </w:rPr>
        <w:t>2035</w:t>
      </w:r>
      <w:r>
        <w:rPr>
          <w:rFonts w:hint="eastAsia"/>
          <w:color w:val="auto"/>
          <w:szCs w:val="32"/>
          <w:highlight w:val="none"/>
        </w:rPr>
        <w:t>年，</w:t>
      </w:r>
      <w:r>
        <w:rPr>
          <w:color w:val="auto"/>
          <w:szCs w:val="32"/>
          <w:highlight w:val="none"/>
        </w:rPr>
        <w:t>“</w:t>
      </w:r>
      <w:r>
        <w:rPr>
          <w:rFonts w:hint="eastAsia"/>
          <w:color w:val="auto"/>
          <w:szCs w:val="32"/>
          <w:highlight w:val="none"/>
        </w:rPr>
        <w:t>襄十随神</w:t>
      </w:r>
      <w:r>
        <w:rPr>
          <w:color w:val="auto"/>
          <w:szCs w:val="32"/>
          <w:highlight w:val="none"/>
        </w:rPr>
        <w:t>”</w:t>
      </w:r>
      <w:r>
        <w:rPr>
          <w:rFonts w:hint="eastAsia"/>
          <w:color w:val="auto"/>
          <w:szCs w:val="32"/>
          <w:highlight w:val="none"/>
        </w:rPr>
        <w:t>城市群规划市域（郊）铁路规模约</w:t>
      </w:r>
      <w:r>
        <w:rPr>
          <w:rFonts w:hint="eastAsia"/>
          <w:color w:val="auto"/>
          <w:szCs w:val="32"/>
          <w:highlight w:val="none"/>
          <w:lang w:eastAsia="zh-CN"/>
        </w:rPr>
        <w:t>2</w:t>
      </w:r>
      <w:r>
        <w:rPr>
          <w:rFonts w:hint="eastAsia"/>
          <w:color w:val="auto"/>
          <w:szCs w:val="32"/>
          <w:highlight w:val="none"/>
          <w:lang w:val="en-US" w:eastAsia="zh-CN"/>
        </w:rPr>
        <w:t>30</w:t>
      </w:r>
      <w:r>
        <w:rPr>
          <w:rFonts w:hint="eastAsia"/>
          <w:color w:val="auto"/>
          <w:szCs w:val="32"/>
          <w:highlight w:val="none"/>
        </w:rPr>
        <w:t>公里</w:t>
      </w:r>
      <w:r>
        <w:rPr>
          <w:rFonts w:hint="eastAsia"/>
          <w:color w:val="auto"/>
          <w:szCs w:val="32"/>
          <w:highlight w:val="none"/>
          <w:lang w:eastAsia="zh-CN"/>
        </w:rPr>
        <w:t>。</w:t>
      </w:r>
    </w:p>
    <w:p w14:paraId="0DDE2B19">
      <w:pPr>
        <w:spacing w:beforeLines="0" w:afterLines="0" w:line="540" w:lineRule="exact"/>
        <w:ind w:firstLine="643"/>
        <w:rPr>
          <w:b/>
          <w:bCs/>
          <w:color w:val="auto"/>
          <w:szCs w:val="32"/>
          <w:highlight w:val="none"/>
        </w:rPr>
      </w:pPr>
      <w:r>
        <w:rPr>
          <w:rFonts w:hint="eastAsia"/>
          <w:b/>
          <w:bCs/>
          <w:color w:val="auto"/>
          <w:szCs w:val="32"/>
          <w:highlight w:val="none"/>
        </w:rPr>
        <w:t>3.</w:t>
      </w:r>
      <w:r>
        <w:rPr>
          <w:b/>
          <w:bCs/>
          <w:color w:val="auto"/>
          <w:szCs w:val="32"/>
          <w:highlight w:val="none"/>
        </w:rPr>
        <w:t>“宜荆荆恩”城市群</w:t>
      </w:r>
    </w:p>
    <w:p w14:paraId="0E66E910">
      <w:pPr>
        <w:spacing w:beforeLines="0" w:afterLines="0" w:line="540" w:lineRule="exact"/>
        <w:ind w:firstLine="640"/>
        <w:rPr>
          <w:color w:val="auto"/>
          <w:szCs w:val="32"/>
          <w:highlight w:val="none"/>
        </w:rPr>
      </w:pPr>
      <w:r>
        <w:rPr>
          <w:color w:val="auto"/>
          <w:szCs w:val="32"/>
          <w:highlight w:val="none"/>
        </w:rPr>
        <w:t>以打造长江经济带绿色发展先行区为目标，“宜荆荆恩”城市群市域（郊）铁路规划布局以宜昌都市区为主。构建以宜昌主城区为核心、沿江发展带为主轴，向外连接辐射宜都、枝江、秭归、当阳等市县及神农架的“穿心放射”市域（郊）铁路网。</w:t>
      </w:r>
      <w:r>
        <w:rPr>
          <w:rFonts w:hint="eastAsia"/>
          <w:color w:val="auto"/>
          <w:szCs w:val="32"/>
          <w:highlight w:val="none"/>
        </w:rPr>
        <w:t>至</w:t>
      </w:r>
      <w:r>
        <w:rPr>
          <w:color w:val="auto"/>
          <w:szCs w:val="32"/>
          <w:highlight w:val="none"/>
        </w:rPr>
        <w:t>2035</w:t>
      </w:r>
      <w:r>
        <w:rPr>
          <w:rFonts w:hint="eastAsia"/>
          <w:color w:val="auto"/>
          <w:szCs w:val="32"/>
          <w:highlight w:val="none"/>
        </w:rPr>
        <w:t>年，</w:t>
      </w:r>
      <w:r>
        <w:rPr>
          <w:color w:val="auto"/>
          <w:szCs w:val="32"/>
          <w:highlight w:val="none"/>
        </w:rPr>
        <w:t>“</w:t>
      </w:r>
      <w:r>
        <w:rPr>
          <w:rFonts w:hint="eastAsia"/>
          <w:color w:val="auto"/>
          <w:szCs w:val="32"/>
          <w:highlight w:val="none"/>
        </w:rPr>
        <w:t>宜荆荆恩</w:t>
      </w:r>
      <w:r>
        <w:rPr>
          <w:color w:val="auto"/>
          <w:szCs w:val="32"/>
          <w:highlight w:val="none"/>
        </w:rPr>
        <w:t>”</w:t>
      </w:r>
      <w:r>
        <w:rPr>
          <w:rFonts w:hint="eastAsia"/>
          <w:color w:val="auto"/>
          <w:szCs w:val="32"/>
          <w:highlight w:val="none"/>
        </w:rPr>
        <w:t>城市群规划市域（郊）铁路里程约</w:t>
      </w:r>
      <w:r>
        <w:rPr>
          <w:rFonts w:hint="eastAsia"/>
          <w:color w:val="auto"/>
          <w:szCs w:val="32"/>
          <w:highlight w:val="none"/>
          <w:lang w:val="en-US" w:eastAsia="zh-CN"/>
        </w:rPr>
        <w:t>280</w:t>
      </w:r>
      <w:r>
        <w:rPr>
          <w:rFonts w:hint="eastAsia"/>
          <w:color w:val="auto"/>
          <w:szCs w:val="32"/>
          <w:highlight w:val="none"/>
        </w:rPr>
        <w:t>公里。</w:t>
      </w:r>
    </w:p>
    <w:p w14:paraId="0A117269">
      <w:pPr>
        <w:pStyle w:val="5"/>
        <w:spacing w:beforeLines="0" w:afterLines="0" w:line="540" w:lineRule="exact"/>
        <w:ind w:firstLine="640"/>
        <w:rPr>
          <w:color w:val="auto"/>
          <w:highlight w:val="none"/>
        </w:rPr>
      </w:pPr>
      <w:bookmarkStart w:id="38" w:name="_Toc817"/>
      <w:r>
        <w:rPr>
          <w:color w:val="auto"/>
          <w:highlight w:val="none"/>
        </w:rPr>
        <w:t>（五）</w:t>
      </w:r>
      <w:bookmarkEnd w:id="38"/>
      <w:r>
        <w:rPr>
          <w:color w:val="auto"/>
          <w:highlight w:val="none"/>
        </w:rPr>
        <w:t>以铁路为骨干的综合交通运输体系</w:t>
      </w:r>
    </w:p>
    <w:p w14:paraId="0463F68B">
      <w:pPr>
        <w:spacing w:beforeLines="0" w:afterLines="0" w:line="540" w:lineRule="exact"/>
        <w:ind w:firstLine="640"/>
        <w:rPr>
          <w:color w:val="auto"/>
          <w:szCs w:val="32"/>
          <w:highlight w:val="none"/>
        </w:rPr>
      </w:pPr>
      <w:r>
        <w:rPr>
          <w:color w:val="auto"/>
          <w:szCs w:val="32"/>
          <w:highlight w:val="none"/>
        </w:rPr>
        <w:t>按照“功能清晰、衔接高效”的原则，构建衔接干线铁路、城际铁路、市域（郊）铁路、城市轨道交通的“一核两副多点”多层次客货运枢纽</w:t>
      </w:r>
      <w:r>
        <w:rPr>
          <w:rFonts w:hint="eastAsia"/>
          <w:color w:val="auto"/>
          <w:szCs w:val="32"/>
          <w:highlight w:val="none"/>
        </w:rPr>
        <w:t>。推动铁水、公铁、空铁等多式联运发展，建成引领长江经济带中游地区发展，辐射全国、服务全球的国家内陆地区多式联运中心。坚持老基建“补短板”，新基建“扩乘数”，探索铁路与旅游、邮政快递、信息、装备制造等产业融合发展，深入推进军民融合发展，加强铁路对行业的支撑引领作用。</w:t>
      </w:r>
    </w:p>
    <w:p w14:paraId="341E20AC">
      <w:pPr>
        <w:spacing w:beforeLines="0" w:afterLines="0" w:line="540" w:lineRule="exact"/>
        <w:ind w:firstLine="640"/>
        <w:rPr>
          <w:color w:val="auto"/>
          <w:szCs w:val="32"/>
          <w:highlight w:val="none"/>
        </w:rPr>
      </w:pPr>
      <w:r>
        <w:rPr>
          <w:color w:val="auto"/>
          <w:szCs w:val="32"/>
          <w:highlight w:val="none"/>
        </w:rPr>
        <w:t>加快提升武汉铁路枢纽在国家路网的能级，客运系统形成“五主（武汉站、汉口站、武昌站、汉阳站、天河</w:t>
      </w:r>
      <w:r>
        <w:rPr>
          <w:rFonts w:hint="eastAsia"/>
          <w:color w:val="auto"/>
          <w:szCs w:val="32"/>
          <w:highlight w:val="none"/>
          <w:lang w:eastAsia="zh-CN"/>
        </w:rPr>
        <w:t>机场</w:t>
      </w:r>
      <w:r>
        <w:rPr>
          <w:color w:val="auto"/>
          <w:szCs w:val="32"/>
          <w:highlight w:val="none"/>
        </w:rPr>
        <w:t>站）两辅（武汉东站、长江新区站）多点”布局，将武汉铁路枢纽建设成为</w:t>
      </w:r>
      <w:r>
        <w:rPr>
          <w:rFonts w:hint="eastAsia"/>
          <w:color w:val="auto"/>
          <w:szCs w:val="32"/>
          <w:highlight w:val="none"/>
          <w:lang w:eastAsia="zh-CN"/>
        </w:rPr>
        <w:t>通达</w:t>
      </w:r>
      <w:r>
        <w:rPr>
          <w:color w:val="auto"/>
          <w:szCs w:val="32"/>
          <w:highlight w:val="none"/>
        </w:rPr>
        <w:t>12个方向的“超米字型”大枢纽。加快提升宜昌、襄阳铁路枢纽在区域路网中的地位，分别形成衔接7个方向的全国性重要枢纽，积极推动</w:t>
      </w:r>
      <w:r>
        <w:rPr>
          <w:rFonts w:hint="eastAsia"/>
          <w:color w:val="auto"/>
          <w:szCs w:val="32"/>
          <w:highlight w:val="none"/>
        </w:rPr>
        <w:t>荆门、黄冈、荆州、孝感、咸宁、十堰、恩施</w:t>
      </w:r>
      <w:r>
        <w:rPr>
          <w:color w:val="auto"/>
          <w:szCs w:val="32"/>
          <w:highlight w:val="none"/>
        </w:rPr>
        <w:t>等</w:t>
      </w:r>
      <w:r>
        <w:rPr>
          <w:rFonts w:hint="eastAsia"/>
          <w:color w:val="auto"/>
          <w:szCs w:val="32"/>
          <w:highlight w:val="none"/>
        </w:rPr>
        <w:t>市州</w:t>
      </w:r>
      <w:r>
        <w:rPr>
          <w:color w:val="auto"/>
          <w:szCs w:val="32"/>
          <w:highlight w:val="none"/>
        </w:rPr>
        <w:t>发展形成“十字型”枢纽。</w:t>
      </w:r>
    </w:p>
    <w:p w14:paraId="67E4F582">
      <w:pPr>
        <w:spacing w:beforeLines="0" w:afterLines="0" w:line="540" w:lineRule="exact"/>
        <w:ind w:firstLine="640"/>
        <w:rPr>
          <w:color w:val="auto"/>
          <w:highlight w:val="none"/>
        </w:rPr>
      </w:pPr>
      <w:r>
        <w:rPr>
          <w:color w:val="auto"/>
          <w:szCs w:val="32"/>
          <w:highlight w:val="none"/>
        </w:rPr>
        <w:t>构建“1级+2级+3级”的多层级铁路物流基地，重点推进建设“1+11”物流基地，</w:t>
      </w:r>
      <w:r>
        <w:rPr>
          <w:rFonts w:hint="eastAsia"/>
          <w:color w:val="auto"/>
          <w:szCs w:val="32"/>
          <w:highlight w:val="none"/>
        </w:rPr>
        <w:t>即</w:t>
      </w:r>
      <w:r>
        <w:rPr>
          <w:color w:val="auto"/>
          <w:szCs w:val="32"/>
          <w:highlight w:val="none"/>
        </w:rPr>
        <w:t>吴家山一级物流基地，滠口、大花岭、宜昌、襄阳、鄂州、黄石、荆门、十堰、荆州、咸宁、恩施等二级物流基地。武汉枢纽强化“三大物流基地（吴家山、滠口、大花岭）两大高铁快运中心（武汉站、汉阳站）”布局建设</w:t>
      </w:r>
      <w:r>
        <w:rPr>
          <w:rFonts w:hint="eastAsia"/>
          <w:color w:val="auto"/>
          <w:szCs w:val="32"/>
          <w:highlight w:val="none"/>
        </w:rPr>
        <w:t>和多式联运中心建设</w:t>
      </w:r>
      <w:r>
        <w:rPr>
          <w:color w:val="auto"/>
          <w:szCs w:val="32"/>
          <w:highlight w:val="none"/>
        </w:rPr>
        <w:t>。进一步提升襄阳、宜昌国家物流枢纽承载城市的能力，形成便捷、高效、顺畅的联运体系。</w:t>
      </w:r>
      <w:bookmarkEnd w:id="19"/>
      <w:bookmarkStart w:id="39" w:name="_Toc3118"/>
    </w:p>
    <w:p w14:paraId="3F06F609">
      <w:pPr>
        <w:pStyle w:val="4"/>
        <w:spacing w:beforeLines="0" w:afterLines="0" w:line="540" w:lineRule="exact"/>
        <w:ind w:firstLine="640"/>
        <w:rPr>
          <w:color w:val="auto"/>
          <w:highlight w:val="none"/>
        </w:rPr>
      </w:pPr>
      <w:r>
        <w:rPr>
          <w:color w:val="auto"/>
          <w:highlight w:val="none"/>
        </w:rPr>
        <w:t>四、“十四五”建设重点任务</w:t>
      </w:r>
      <w:bookmarkEnd w:id="39"/>
    </w:p>
    <w:p w14:paraId="4BBAC5F1">
      <w:pPr>
        <w:spacing w:beforeLines="0" w:afterLines="0" w:line="540" w:lineRule="exact"/>
        <w:ind w:firstLine="640"/>
        <w:rPr>
          <w:color w:val="auto"/>
          <w:szCs w:val="32"/>
          <w:highlight w:val="none"/>
        </w:rPr>
      </w:pPr>
      <w:r>
        <w:rPr>
          <w:color w:val="auto"/>
          <w:szCs w:val="32"/>
          <w:highlight w:val="none"/>
        </w:rPr>
        <w:t>落实国务院《关于进一步做好铁路规划建设工作的意见》（国办函〔2021〕27号）</w:t>
      </w:r>
      <w:r>
        <w:rPr>
          <w:rFonts w:hint="eastAsia"/>
          <w:color w:val="auto"/>
          <w:szCs w:val="32"/>
          <w:highlight w:val="none"/>
        </w:rPr>
        <w:t>，</w:t>
      </w:r>
      <w:r>
        <w:rPr>
          <w:color w:val="auto"/>
          <w:szCs w:val="32"/>
          <w:highlight w:val="none"/>
        </w:rPr>
        <w:t>统筹干线铁路、城际铁路、市域（郊）铁路和枢纽节点建设，努力实现“十四五”</w:t>
      </w:r>
      <w:r>
        <w:rPr>
          <w:rFonts w:hint="eastAsia"/>
          <w:color w:val="auto"/>
          <w:szCs w:val="32"/>
          <w:highlight w:val="none"/>
        </w:rPr>
        <w:t>建设</w:t>
      </w:r>
      <w:r>
        <w:rPr>
          <w:color w:val="auto"/>
          <w:szCs w:val="32"/>
          <w:highlight w:val="none"/>
        </w:rPr>
        <w:t>目标，</w:t>
      </w:r>
      <w:r>
        <w:rPr>
          <w:rFonts w:hint="eastAsia"/>
          <w:color w:val="auto"/>
          <w:szCs w:val="32"/>
          <w:highlight w:val="none"/>
        </w:rPr>
        <w:t>并</w:t>
      </w:r>
      <w:r>
        <w:rPr>
          <w:color w:val="auto"/>
          <w:szCs w:val="32"/>
          <w:highlight w:val="none"/>
        </w:rPr>
        <w:t>为中长期铁路发展</w:t>
      </w:r>
      <w:r>
        <w:rPr>
          <w:rFonts w:hint="eastAsia"/>
          <w:color w:val="auto"/>
          <w:szCs w:val="32"/>
          <w:highlight w:val="none"/>
        </w:rPr>
        <w:t>预留</w:t>
      </w:r>
      <w:r>
        <w:rPr>
          <w:color w:val="auto"/>
          <w:szCs w:val="32"/>
          <w:highlight w:val="none"/>
        </w:rPr>
        <w:t xml:space="preserve">空间。 </w:t>
      </w:r>
    </w:p>
    <w:p w14:paraId="78B46B1F">
      <w:pPr>
        <w:pStyle w:val="5"/>
        <w:spacing w:beforeLines="0" w:afterLines="0" w:line="540" w:lineRule="exact"/>
        <w:ind w:firstLine="640"/>
        <w:rPr>
          <w:color w:val="auto"/>
          <w:highlight w:val="none"/>
        </w:rPr>
      </w:pPr>
      <w:bookmarkStart w:id="40" w:name="_Toc3894"/>
      <w:r>
        <w:rPr>
          <w:color w:val="auto"/>
          <w:highlight w:val="none"/>
        </w:rPr>
        <w:t>（一）</w:t>
      </w:r>
      <w:bookmarkStart w:id="41" w:name="_Hlk80017779"/>
      <w:r>
        <w:rPr>
          <w:color w:val="auto"/>
          <w:highlight w:val="none"/>
        </w:rPr>
        <w:t>构建多层次轨道客运网络</w:t>
      </w:r>
      <w:bookmarkEnd w:id="40"/>
    </w:p>
    <w:p w14:paraId="384BCC41">
      <w:pPr>
        <w:adjustRightInd/>
        <w:snapToGrid/>
        <w:spacing w:beforeLines="0" w:afterLines="0" w:line="540" w:lineRule="exact"/>
        <w:ind w:firstLine="643"/>
        <w:textAlignment w:val="auto"/>
        <w:rPr>
          <w:b/>
          <w:bCs/>
          <w:color w:val="auto"/>
          <w:highlight w:val="none"/>
        </w:rPr>
      </w:pPr>
      <w:r>
        <w:rPr>
          <w:b/>
          <w:bCs/>
          <w:color w:val="auto"/>
          <w:highlight w:val="none"/>
        </w:rPr>
        <w:t>1.</w:t>
      </w:r>
      <w:r>
        <w:rPr>
          <w:rFonts w:hint="eastAsia"/>
          <w:b/>
          <w:bCs/>
          <w:color w:val="auto"/>
          <w:highlight w:val="none"/>
        </w:rPr>
        <w:t>加快全面贯通高速铁路通道</w:t>
      </w:r>
      <w:bookmarkEnd w:id="41"/>
    </w:p>
    <w:p w14:paraId="14DD3C90">
      <w:pPr>
        <w:spacing w:beforeLines="0" w:afterLines="0" w:line="540" w:lineRule="exact"/>
        <w:ind w:firstLine="640"/>
        <w:rPr>
          <w:color w:val="auto"/>
          <w:szCs w:val="32"/>
          <w:highlight w:val="none"/>
        </w:rPr>
      </w:pPr>
      <w:r>
        <w:rPr>
          <w:color w:val="auto"/>
          <w:szCs w:val="32"/>
          <w:highlight w:val="none"/>
        </w:rPr>
        <w:t>优先建设国家“八纵八横”高铁主通道项目，建成郑万高铁襄阳~万州段、宜昌~郑万高铁联络线等项目，开工建设沿江高铁武汉~宜昌段、</w:t>
      </w:r>
      <w:r>
        <w:rPr>
          <w:rFonts w:hint="eastAsia"/>
          <w:color w:val="auto"/>
          <w:szCs w:val="32"/>
          <w:highlight w:val="none"/>
        </w:rPr>
        <w:t>合肥</w:t>
      </w:r>
      <w:r>
        <w:rPr>
          <w:color w:val="auto"/>
          <w:szCs w:val="32"/>
          <w:highlight w:val="none"/>
        </w:rPr>
        <w:t>~</w:t>
      </w:r>
      <w:r>
        <w:rPr>
          <w:rFonts w:hint="eastAsia"/>
          <w:color w:val="auto"/>
          <w:szCs w:val="32"/>
          <w:highlight w:val="none"/>
        </w:rPr>
        <w:t>武汉</w:t>
      </w:r>
      <w:r>
        <w:rPr>
          <w:color w:val="auto"/>
          <w:szCs w:val="32"/>
          <w:highlight w:val="none"/>
        </w:rPr>
        <w:t>段、宜昌~涪陵段</w:t>
      </w:r>
      <w:r>
        <w:rPr>
          <w:rFonts w:hint="eastAsia"/>
          <w:color w:val="auto"/>
          <w:szCs w:val="32"/>
          <w:highlight w:val="none"/>
        </w:rPr>
        <w:t>和</w:t>
      </w:r>
      <w:r>
        <w:rPr>
          <w:color w:val="auto"/>
          <w:szCs w:val="32"/>
          <w:highlight w:val="none"/>
        </w:rPr>
        <w:t>武汉枢纽直通线，京九高铁阜阳~黄冈段，呼南高铁襄阳~常德段、福银高铁西安~十堰段。提前开展十堰~宜昌高铁、安康~十堰~襄阳~随州~信阳~合肥高铁、武汉~红安连接线等前期规划研究工作，争取纳入国家新一轮中长期铁路网规划。</w:t>
      </w:r>
    </w:p>
    <w:tbl>
      <w:tblPr>
        <w:tblStyle w:val="1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30F7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Pr>
          <w:p w14:paraId="7E43E028">
            <w:pPr>
              <w:spacing w:beforeLines="0" w:afterLines="0" w:line="540" w:lineRule="exact"/>
              <w:ind w:firstLine="0" w:firstLineChars="0"/>
              <w:jc w:val="center"/>
              <w:rPr>
                <w:rFonts w:eastAsia="黑体"/>
                <w:color w:val="auto"/>
                <w:szCs w:val="32"/>
                <w:highlight w:val="none"/>
              </w:rPr>
            </w:pPr>
            <w:r>
              <w:rPr>
                <w:rFonts w:eastAsia="黑体"/>
                <w:color w:val="auto"/>
                <w:szCs w:val="32"/>
                <w:highlight w:val="none"/>
              </w:rPr>
              <w:t>专栏1：高速铁路重点项目</w:t>
            </w:r>
          </w:p>
        </w:tc>
      </w:tr>
      <w:tr w14:paraId="06F6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824F50E">
            <w:pPr>
              <w:spacing w:beforeLines="0" w:afterLines="0" w:line="540" w:lineRule="exact"/>
              <w:ind w:firstLine="602"/>
              <w:rPr>
                <w:color w:val="auto"/>
                <w:sz w:val="30"/>
                <w:szCs w:val="30"/>
                <w:highlight w:val="none"/>
              </w:rPr>
            </w:pPr>
            <w:r>
              <w:rPr>
                <w:b/>
                <w:bCs/>
                <w:color w:val="auto"/>
                <w:sz w:val="30"/>
                <w:szCs w:val="30"/>
                <w:highlight w:val="none"/>
              </w:rPr>
              <w:t>续建项目：</w:t>
            </w:r>
            <w:r>
              <w:rPr>
                <w:color w:val="auto"/>
                <w:sz w:val="30"/>
                <w:szCs w:val="30"/>
                <w:highlight w:val="none"/>
              </w:rPr>
              <w:t>郑万高铁襄阳~万州段、宜昌~郑万高铁联络线、黄冈~黄梅高铁、安庆~九江高铁、荆门~荆州</w:t>
            </w:r>
            <w:r>
              <w:rPr>
                <w:rFonts w:hint="eastAsia"/>
                <w:color w:val="auto"/>
                <w:sz w:val="30"/>
                <w:szCs w:val="30"/>
                <w:highlight w:val="none"/>
              </w:rPr>
              <w:t>铁路</w:t>
            </w:r>
            <w:r>
              <w:rPr>
                <w:color w:val="auto"/>
                <w:sz w:val="30"/>
                <w:szCs w:val="30"/>
                <w:highlight w:val="none"/>
              </w:rPr>
              <w:t>。</w:t>
            </w:r>
          </w:p>
          <w:p w14:paraId="284C7DF0">
            <w:pPr>
              <w:spacing w:beforeLines="0" w:afterLines="0" w:line="540" w:lineRule="exact"/>
              <w:ind w:firstLine="602"/>
              <w:rPr>
                <w:color w:val="auto"/>
                <w:sz w:val="30"/>
                <w:szCs w:val="30"/>
                <w:highlight w:val="none"/>
              </w:rPr>
            </w:pPr>
            <w:r>
              <w:rPr>
                <w:b/>
                <w:bCs/>
                <w:color w:val="auto"/>
                <w:sz w:val="30"/>
                <w:szCs w:val="30"/>
                <w:highlight w:val="none"/>
              </w:rPr>
              <w:t>开工项目：</w:t>
            </w:r>
            <w:r>
              <w:rPr>
                <w:color w:val="auto"/>
                <w:sz w:val="30"/>
                <w:szCs w:val="30"/>
                <w:highlight w:val="none"/>
              </w:rPr>
              <w:t>建设</w:t>
            </w:r>
            <w:r>
              <w:rPr>
                <w:rFonts w:hint="eastAsia"/>
                <w:color w:val="auto"/>
                <w:sz w:val="30"/>
                <w:szCs w:val="30"/>
                <w:highlight w:val="none"/>
              </w:rPr>
              <w:t>沿江</w:t>
            </w:r>
            <w:r>
              <w:rPr>
                <w:color w:val="auto"/>
                <w:sz w:val="30"/>
                <w:szCs w:val="30"/>
                <w:highlight w:val="none"/>
              </w:rPr>
              <w:t>高铁武汉~宜昌段、</w:t>
            </w:r>
            <w:r>
              <w:rPr>
                <w:rFonts w:hint="eastAsia"/>
                <w:color w:val="auto"/>
                <w:sz w:val="30"/>
                <w:szCs w:val="30"/>
                <w:highlight w:val="none"/>
              </w:rPr>
              <w:t>合肥</w:t>
            </w:r>
            <w:r>
              <w:rPr>
                <w:color w:val="auto"/>
                <w:sz w:val="30"/>
                <w:szCs w:val="30"/>
                <w:highlight w:val="none"/>
              </w:rPr>
              <w:t>~</w:t>
            </w:r>
            <w:r>
              <w:rPr>
                <w:rFonts w:hint="eastAsia"/>
                <w:color w:val="auto"/>
                <w:sz w:val="30"/>
                <w:szCs w:val="30"/>
                <w:highlight w:val="none"/>
              </w:rPr>
              <w:t>武汉</w:t>
            </w:r>
            <w:r>
              <w:rPr>
                <w:color w:val="auto"/>
                <w:sz w:val="30"/>
                <w:szCs w:val="30"/>
                <w:highlight w:val="none"/>
              </w:rPr>
              <w:t>段、宜昌~涪陵段</w:t>
            </w:r>
            <w:r>
              <w:rPr>
                <w:rFonts w:hint="eastAsia"/>
                <w:color w:val="auto"/>
                <w:sz w:val="30"/>
                <w:szCs w:val="30"/>
                <w:highlight w:val="none"/>
              </w:rPr>
              <w:t>和</w:t>
            </w:r>
            <w:r>
              <w:rPr>
                <w:color w:val="auto"/>
                <w:sz w:val="30"/>
                <w:szCs w:val="30"/>
                <w:highlight w:val="none"/>
              </w:rPr>
              <w:t>武汉枢纽直通线，京九高铁阜阳~黄冈段，呼南高铁襄阳~常德段、福银高铁西安~十堰段。</w:t>
            </w:r>
          </w:p>
          <w:p w14:paraId="2CCEFE3D">
            <w:pPr>
              <w:spacing w:beforeLines="0" w:afterLines="0" w:line="540" w:lineRule="exact"/>
              <w:ind w:firstLine="602"/>
              <w:rPr>
                <w:color w:val="auto"/>
                <w:sz w:val="30"/>
                <w:szCs w:val="30"/>
                <w:highlight w:val="none"/>
              </w:rPr>
            </w:pPr>
            <w:r>
              <w:rPr>
                <w:b/>
                <w:bCs/>
                <w:color w:val="auto"/>
                <w:sz w:val="30"/>
                <w:szCs w:val="30"/>
                <w:highlight w:val="none"/>
              </w:rPr>
              <w:t>规划研究项目：</w:t>
            </w:r>
            <w:r>
              <w:rPr>
                <w:color w:val="auto"/>
                <w:sz w:val="30"/>
                <w:szCs w:val="30"/>
                <w:highlight w:val="none"/>
              </w:rPr>
              <w:t>十堰~宜昌高铁、武汉~红安连接线、安康~十堰~襄阳~随州~信阳~合肥高</w:t>
            </w:r>
            <w:r>
              <w:rPr>
                <w:rFonts w:hint="eastAsia" w:hAnsi="仿宋_GB2312" w:cs="仿宋_GB2312"/>
                <w:color w:val="auto"/>
                <w:kern w:val="0"/>
                <w:sz w:val="32"/>
                <w:szCs w:val="32"/>
                <w:highlight w:val="none"/>
              </w:rPr>
              <w:t>铁、</w:t>
            </w:r>
            <w:r>
              <w:rPr>
                <w:rFonts w:hint="eastAsia"/>
                <w:color w:val="auto"/>
                <w:sz w:val="30"/>
                <w:szCs w:val="30"/>
                <w:highlight w:val="none"/>
              </w:rPr>
              <w:t>十堰</w:t>
            </w:r>
            <w:r>
              <w:rPr>
                <w:color w:val="auto"/>
                <w:sz w:val="30"/>
                <w:szCs w:val="30"/>
                <w:highlight w:val="none"/>
              </w:rPr>
              <w:t>~</w:t>
            </w:r>
            <w:r>
              <w:rPr>
                <w:rFonts w:hint="eastAsia"/>
                <w:color w:val="auto"/>
                <w:sz w:val="30"/>
                <w:szCs w:val="30"/>
                <w:highlight w:val="none"/>
              </w:rPr>
              <w:t>南阳铁路、荆门</w:t>
            </w:r>
            <w:r>
              <w:rPr>
                <w:color w:val="auto"/>
                <w:sz w:val="30"/>
                <w:szCs w:val="30"/>
                <w:highlight w:val="none"/>
              </w:rPr>
              <w:t>~</w:t>
            </w:r>
            <w:r>
              <w:rPr>
                <w:rFonts w:hint="eastAsia"/>
                <w:color w:val="auto"/>
                <w:sz w:val="30"/>
                <w:szCs w:val="30"/>
                <w:highlight w:val="none"/>
              </w:rPr>
              <w:t>随州</w:t>
            </w:r>
            <w:r>
              <w:rPr>
                <w:color w:val="auto"/>
                <w:sz w:val="30"/>
                <w:szCs w:val="30"/>
                <w:highlight w:val="none"/>
              </w:rPr>
              <w:t>~</w:t>
            </w:r>
            <w:r>
              <w:rPr>
                <w:rFonts w:hint="eastAsia"/>
                <w:color w:val="auto"/>
                <w:sz w:val="30"/>
                <w:szCs w:val="30"/>
                <w:highlight w:val="none"/>
              </w:rPr>
              <w:t>信阳铁路、武汉~罗田~英山~安庆高铁、安康~恩施~张家界高铁、恩施~遵义铁路、鄂州</w:t>
            </w:r>
            <w:r>
              <w:rPr>
                <w:color w:val="auto"/>
                <w:sz w:val="30"/>
                <w:szCs w:val="30"/>
                <w:highlight w:val="none"/>
              </w:rPr>
              <w:t>~</w:t>
            </w:r>
            <w:r>
              <w:rPr>
                <w:rFonts w:hint="eastAsia"/>
                <w:color w:val="auto"/>
                <w:sz w:val="30"/>
                <w:szCs w:val="30"/>
                <w:highlight w:val="none"/>
              </w:rPr>
              <w:t>罗田铁路等项目。</w:t>
            </w:r>
          </w:p>
        </w:tc>
      </w:tr>
    </w:tbl>
    <w:p w14:paraId="573FBCA0">
      <w:pPr>
        <w:adjustRightInd/>
        <w:snapToGrid/>
        <w:spacing w:beforeLines="0" w:afterLines="0" w:line="540" w:lineRule="exact"/>
        <w:ind w:firstLine="643"/>
        <w:textAlignment w:val="auto"/>
        <w:rPr>
          <w:b/>
          <w:bCs/>
          <w:color w:val="auto"/>
          <w:highlight w:val="none"/>
        </w:rPr>
      </w:pPr>
      <w:r>
        <w:rPr>
          <w:b/>
          <w:bCs/>
          <w:color w:val="auto"/>
          <w:highlight w:val="none"/>
        </w:rPr>
        <w:t>2.</w:t>
      </w:r>
      <w:r>
        <w:rPr>
          <w:rFonts w:hint="eastAsia"/>
          <w:b/>
          <w:bCs/>
          <w:color w:val="auto"/>
          <w:highlight w:val="none"/>
        </w:rPr>
        <w:t>积极推动长江中游三省干线城际网互联互通</w:t>
      </w:r>
    </w:p>
    <w:p w14:paraId="3586CEB3">
      <w:pPr>
        <w:spacing w:beforeLines="0" w:afterLines="0" w:line="540" w:lineRule="exact"/>
        <w:ind w:firstLine="640"/>
        <w:rPr>
          <w:color w:val="auto"/>
          <w:szCs w:val="32"/>
          <w:highlight w:val="none"/>
        </w:rPr>
      </w:pPr>
      <w:r>
        <w:rPr>
          <w:color w:val="auto"/>
          <w:szCs w:val="32"/>
          <w:highlight w:val="none"/>
        </w:rPr>
        <w:t>规划建设仙桃~洪湖~监利铁路、荆州~岳阳铁路、武汉~南昌铁路（咸宁~修水~南昌），</w:t>
      </w:r>
      <w:r>
        <w:rPr>
          <w:rFonts w:hint="eastAsia"/>
          <w:color w:val="auto"/>
          <w:szCs w:val="32"/>
          <w:highlight w:val="none"/>
        </w:rPr>
        <w:t>力争纳入国家</w:t>
      </w:r>
      <w:r>
        <w:rPr>
          <w:color w:val="auto"/>
          <w:szCs w:val="32"/>
          <w:highlight w:val="none"/>
        </w:rPr>
        <w:t>规划并在“</w:t>
      </w:r>
      <w:r>
        <w:rPr>
          <w:rFonts w:hint="eastAsia"/>
          <w:color w:val="auto"/>
          <w:szCs w:val="32"/>
          <w:highlight w:val="none"/>
        </w:rPr>
        <w:t>十</w:t>
      </w:r>
      <w:r>
        <w:rPr>
          <w:rFonts w:hint="eastAsia" w:hAnsi="仿宋_GB2312" w:cs="仿宋_GB2312"/>
          <w:color w:val="auto"/>
          <w:kern w:val="0"/>
          <w:szCs w:val="32"/>
          <w:highlight w:val="none"/>
        </w:rPr>
        <w:t>四五”期间启动实施。争取安康~恩施~张家界铁路调整按高速铁路标准规划建设。规划研究监利</w:t>
      </w:r>
      <w:r>
        <w:rPr>
          <w:rFonts w:hAnsi="仿宋_GB2312" w:cs="仿宋_GB2312"/>
          <w:color w:val="auto"/>
          <w:kern w:val="0"/>
          <w:szCs w:val="32"/>
          <w:highlight w:val="none"/>
        </w:rPr>
        <w:t>~</w:t>
      </w:r>
      <w:r>
        <w:rPr>
          <w:rFonts w:hint="eastAsia" w:hAnsi="仿宋_GB2312" w:cs="仿宋_GB2312"/>
          <w:color w:val="auto"/>
          <w:kern w:val="0"/>
          <w:szCs w:val="32"/>
          <w:highlight w:val="none"/>
        </w:rPr>
        <w:t>华容铁路、荆州</w:t>
      </w:r>
      <w:r>
        <w:rPr>
          <w:rFonts w:hAnsi="仿宋_GB2312" w:cs="仿宋_GB2312"/>
          <w:color w:val="auto"/>
          <w:kern w:val="0"/>
          <w:szCs w:val="32"/>
          <w:highlight w:val="none"/>
        </w:rPr>
        <w:t>~</w:t>
      </w:r>
      <w:r>
        <w:rPr>
          <w:rFonts w:hint="eastAsia" w:hAnsi="仿宋_GB2312" w:cs="仿宋_GB2312"/>
          <w:color w:val="auto"/>
          <w:kern w:val="0"/>
          <w:szCs w:val="32"/>
          <w:highlight w:val="none"/>
        </w:rPr>
        <w:t>华容</w:t>
      </w:r>
      <w:r>
        <w:rPr>
          <w:rFonts w:hAnsi="仿宋_GB2312" w:cs="仿宋_GB2312"/>
          <w:color w:val="auto"/>
          <w:kern w:val="0"/>
          <w:szCs w:val="32"/>
          <w:highlight w:val="none"/>
        </w:rPr>
        <w:t>~</w:t>
      </w:r>
      <w:r>
        <w:rPr>
          <w:rFonts w:hint="eastAsia" w:hAnsi="仿宋_GB2312" w:cs="仿宋_GB2312"/>
          <w:color w:val="auto"/>
          <w:kern w:val="0"/>
          <w:szCs w:val="32"/>
          <w:highlight w:val="none"/>
        </w:rPr>
        <w:t>益阳铁路、咸宁</w:t>
      </w:r>
      <w:r>
        <w:rPr>
          <w:rFonts w:hAnsi="仿宋_GB2312" w:cs="仿宋_GB2312"/>
          <w:color w:val="auto"/>
          <w:kern w:val="0"/>
          <w:szCs w:val="32"/>
          <w:highlight w:val="none"/>
        </w:rPr>
        <w:t>~</w:t>
      </w:r>
      <w:r>
        <w:rPr>
          <w:rFonts w:hint="eastAsia" w:hAnsi="仿宋_GB2312" w:cs="仿宋_GB2312"/>
          <w:color w:val="auto"/>
          <w:kern w:val="0"/>
          <w:szCs w:val="32"/>
          <w:highlight w:val="none"/>
        </w:rPr>
        <w:t>岳阳铁路、咸宁</w:t>
      </w:r>
      <w:r>
        <w:rPr>
          <w:rFonts w:hAnsi="仿宋_GB2312" w:cs="仿宋_GB2312"/>
          <w:color w:val="auto"/>
          <w:kern w:val="0"/>
          <w:szCs w:val="32"/>
          <w:highlight w:val="none"/>
        </w:rPr>
        <w:t>~</w:t>
      </w:r>
      <w:r>
        <w:rPr>
          <w:rFonts w:hint="eastAsia" w:hAnsi="仿宋_GB2312" w:cs="仿宋_GB2312"/>
          <w:color w:val="auto"/>
          <w:kern w:val="0"/>
          <w:szCs w:val="32"/>
          <w:highlight w:val="none"/>
        </w:rPr>
        <w:t>吉安铁路、武汉</w:t>
      </w:r>
      <w:r>
        <w:rPr>
          <w:rFonts w:hAnsi="仿宋_GB2312" w:cs="仿宋_GB2312"/>
          <w:color w:val="auto"/>
          <w:kern w:val="0"/>
          <w:szCs w:val="32"/>
          <w:highlight w:val="none"/>
        </w:rPr>
        <w:t>~</w:t>
      </w:r>
      <w:r>
        <w:rPr>
          <w:rFonts w:hint="eastAsia" w:hAnsi="仿宋_GB2312" w:cs="仿宋_GB2312"/>
          <w:color w:val="auto"/>
          <w:kern w:val="0"/>
          <w:szCs w:val="32"/>
          <w:highlight w:val="none"/>
        </w:rPr>
        <w:t>黄石</w:t>
      </w:r>
      <w:r>
        <w:rPr>
          <w:rFonts w:hAnsi="仿宋_GB2312" w:cs="仿宋_GB2312"/>
          <w:color w:val="auto"/>
          <w:kern w:val="0"/>
          <w:szCs w:val="32"/>
          <w:highlight w:val="none"/>
        </w:rPr>
        <w:t>~</w:t>
      </w:r>
      <w:r>
        <w:rPr>
          <w:rFonts w:hint="eastAsia" w:hAnsi="仿宋_GB2312" w:cs="仿宋_GB2312"/>
          <w:color w:val="auto"/>
          <w:kern w:val="0"/>
          <w:szCs w:val="32"/>
          <w:highlight w:val="none"/>
        </w:rPr>
        <w:t>九江高铁新通道，提高三省铁路互联互通水平，鄂湘赣省会城市间形成2小时互达经济圈</w:t>
      </w:r>
      <w:r>
        <w:rPr>
          <w:color w:val="auto"/>
          <w:szCs w:val="32"/>
          <w:highlight w:val="none"/>
        </w:rPr>
        <w:t>，筑牢三省合作“铁三角”，</w:t>
      </w:r>
      <w:r>
        <w:rPr>
          <w:rFonts w:hint="eastAsia"/>
          <w:color w:val="auto"/>
          <w:szCs w:val="32"/>
          <w:highlight w:val="none"/>
        </w:rPr>
        <w:t>并</w:t>
      </w:r>
      <w:r>
        <w:rPr>
          <w:color w:val="auto"/>
          <w:szCs w:val="32"/>
          <w:highlight w:val="none"/>
        </w:rPr>
        <w:t>为进一步延伸构建中三角与粤港澳、长三角等地区大通道奠定基础。</w:t>
      </w:r>
    </w:p>
    <w:p w14:paraId="190F7DC6">
      <w:pPr>
        <w:adjustRightInd/>
        <w:snapToGrid/>
        <w:spacing w:beforeLines="0" w:afterLines="0" w:line="540" w:lineRule="exact"/>
        <w:ind w:firstLine="643"/>
        <w:textAlignment w:val="auto"/>
        <w:rPr>
          <w:b/>
          <w:bCs/>
          <w:color w:val="auto"/>
          <w:highlight w:val="none"/>
        </w:rPr>
      </w:pPr>
      <w:r>
        <w:rPr>
          <w:b/>
          <w:bCs/>
          <w:color w:val="auto"/>
          <w:highlight w:val="none"/>
        </w:rPr>
        <w:t>3.</w:t>
      </w:r>
      <w:r>
        <w:rPr>
          <w:rFonts w:hint="eastAsia"/>
          <w:b/>
          <w:bCs/>
          <w:color w:val="auto"/>
          <w:highlight w:val="none"/>
        </w:rPr>
        <w:t>有序构建市域（郊）铁路网</w:t>
      </w:r>
    </w:p>
    <w:p w14:paraId="7741C000">
      <w:pPr>
        <w:spacing w:beforeLines="0" w:afterLines="0" w:line="540" w:lineRule="exact"/>
        <w:ind w:firstLine="640"/>
        <w:rPr>
          <w:color w:val="auto"/>
          <w:szCs w:val="32"/>
          <w:highlight w:val="none"/>
        </w:rPr>
      </w:pPr>
      <w:r>
        <w:rPr>
          <w:color w:val="auto"/>
          <w:szCs w:val="32"/>
          <w:highlight w:val="none"/>
        </w:rPr>
        <w:t>统筹都市圈发展阶段及交通需求，</w:t>
      </w:r>
      <w:r>
        <w:rPr>
          <w:rFonts w:hint="eastAsia"/>
          <w:color w:val="auto"/>
          <w:szCs w:val="32"/>
          <w:highlight w:val="none"/>
        </w:rPr>
        <w:t>以</w:t>
      </w:r>
      <w:r>
        <w:rPr>
          <w:color w:val="auto"/>
          <w:szCs w:val="32"/>
          <w:highlight w:val="none"/>
        </w:rPr>
        <w:t>武汉为核心，加快已批在建市域快线项目实施，加大既有铁路资源利用力度，通过优化运输组织、补强既有铁路、改扩建局部线路、改造站房站台、增建复线支线及联络线、增设车站等方式，促进点线能力协调，公交化开行市域（郊）列车，匹配发展需求及城市财力，有序推进新线建设，不断增强市域（郊）铁路对都市圈发展的支撑引领作用。</w:t>
      </w:r>
    </w:p>
    <w:tbl>
      <w:tblPr>
        <w:tblStyle w:val="1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2D08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07FEF120">
            <w:pPr>
              <w:spacing w:beforeLines="0" w:afterLines="0" w:line="540" w:lineRule="exact"/>
              <w:ind w:firstLine="0" w:firstLineChars="0"/>
              <w:jc w:val="center"/>
              <w:rPr>
                <w:rFonts w:eastAsia="黑体"/>
                <w:color w:val="auto"/>
                <w:szCs w:val="32"/>
                <w:highlight w:val="none"/>
              </w:rPr>
            </w:pPr>
            <w:bookmarkStart w:id="42" w:name="_Hlk80023825"/>
            <w:r>
              <w:rPr>
                <w:rFonts w:eastAsia="黑体"/>
                <w:color w:val="auto"/>
                <w:szCs w:val="32"/>
                <w:highlight w:val="none"/>
              </w:rPr>
              <w:t>专栏2：市域（郊）铁路重点项目</w:t>
            </w:r>
          </w:p>
        </w:tc>
      </w:tr>
      <w:tr w14:paraId="5637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2F4C9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2" w:firstLineChars="200"/>
              <w:jc w:val="both"/>
              <w:textAlignment w:val="auto"/>
              <w:outlineLvl w:val="9"/>
              <w:rPr>
                <w:color w:val="auto"/>
                <w:sz w:val="30"/>
                <w:szCs w:val="30"/>
                <w:highlight w:val="none"/>
              </w:rPr>
            </w:pPr>
            <w:r>
              <w:rPr>
                <w:b/>
                <w:bCs/>
                <w:color w:val="auto"/>
                <w:sz w:val="30"/>
                <w:szCs w:val="30"/>
                <w:highlight w:val="none"/>
              </w:rPr>
              <w:t>武汉城市圈：</w:t>
            </w:r>
            <w:r>
              <w:rPr>
                <w:color w:val="auto"/>
                <w:sz w:val="30"/>
                <w:szCs w:val="30"/>
                <w:highlight w:val="none"/>
              </w:rPr>
              <w:t>利用既有汉孝、武黄、武</w:t>
            </w:r>
            <w:r>
              <w:rPr>
                <w:rFonts w:hint="eastAsia" w:ascii="Times New Roman" w:hAnsi="Times New Roman" w:eastAsia="仿宋_GB2312" w:cs="Times New Roman"/>
                <w:color w:val="auto"/>
                <w:sz w:val="30"/>
                <w:szCs w:val="30"/>
                <w:highlight w:val="none"/>
              </w:rPr>
              <w:t>冈</w:t>
            </w:r>
            <w:r>
              <w:rPr>
                <w:rFonts w:hint="eastAsia"/>
                <w:color w:val="auto"/>
                <w:sz w:val="30"/>
                <w:szCs w:val="30"/>
                <w:highlight w:val="none"/>
              </w:rPr>
              <w:t>、</w:t>
            </w:r>
            <w:r>
              <w:rPr>
                <w:color w:val="auto"/>
                <w:sz w:val="30"/>
                <w:szCs w:val="30"/>
                <w:highlight w:val="none"/>
              </w:rPr>
              <w:t>武咸城际铁路，开行市域（郊）列车</w:t>
            </w:r>
            <w:r>
              <w:rPr>
                <w:rFonts w:hint="eastAsia"/>
                <w:color w:val="auto"/>
                <w:sz w:val="30"/>
                <w:szCs w:val="30"/>
                <w:highlight w:val="none"/>
              </w:rPr>
              <w:t>。研究</w:t>
            </w:r>
            <w:r>
              <w:rPr>
                <w:color w:val="auto"/>
                <w:sz w:val="30"/>
                <w:szCs w:val="30"/>
                <w:highlight w:val="none"/>
              </w:rPr>
              <w:t>利用武九铁路、武麻铁路、新港江北铁路，开行武汉至鄂州（黄石）、红安西、团风市域（郊）列车。</w:t>
            </w:r>
            <w:r>
              <w:rPr>
                <w:rFonts w:hint="eastAsia" w:eastAsia="仿宋_GB2312"/>
                <w:color w:val="auto"/>
                <w:spacing w:val="0"/>
                <w:sz w:val="30"/>
                <w:szCs w:val="30"/>
                <w:highlight w:val="none"/>
              </w:rPr>
              <w:t>规划建设吴家山</w:t>
            </w:r>
            <w:r>
              <w:rPr>
                <w:color w:val="auto"/>
                <w:sz w:val="30"/>
                <w:szCs w:val="30"/>
                <w:highlight w:val="none"/>
              </w:rPr>
              <w:t>~</w:t>
            </w:r>
            <w:r>
              <w:rPr>
                <w:rFonts w:hint="eastAsia" w:eastAsia="仿宋_GB2312"/>
                <w:color w:val="auto"/>
                <w:spacing w:val="0"/>
                <w:sz w:val="30"/>
                <w:szCs w:val="30"/>
                <w:highlight w:val="none"/>
              </w:rPr>
              <w:t>汉川、吴家山</w:t>
            </w:r>
            <w:r>
              <w:rPr>
                <w:color w:val="auto"/>
                <w:sz w:val="30"/>
                <w:szCs w:val="30"/>
                <w:highlight w:val="none"/>
              </w:rPr>
              <w:t>~</w:t>
            </w:r>
            <w:r>
              <w:rPr>
                <w:rFonts w:hint="eastAsia" w:eastAsia="仿宋_GB2312"/>
                <w:color w:val="auto"/>
                <w:spacing w:val="0"/>
                <w:sz w:val="30"/>
                <w:szCs w:val="30"/>
                <w:highlight w:val="none"/>
              </w:rPr>
              <w:t>天河机场</w:t>
            </w:r>
            <w:r>
              <w:rPr>
                <w:color w:val="auto"/>
                <w:sz w:val="30"/>
                <w:szCs w:val="30"/>
                <w:highlight w:val="none"/>
              </w:rPr>
              <w:t>~</w:t>
            </w:r>
            <w:r>
              <w:rPr>
                <w:rFonts w:hint="eastAsia" w:eastAsia="仿宋_GB2312"/>
                <w:color w:val="auto"/>
                <w:spacing w:val="0"/>
                <w:sz w:val="30"/>
                <w:szCs w:val="30"/>
                <w:highlight w:val="none"/>
              </w:rPr>
              <w:t>闵集</w:t>
            </w:r>
            <w:r>
              <w:rPr>
                <w:rFonts w:hint="eastAsia"/>
                <w:color w:val="auto"/>
                <w:spacing w:val="0"/>
                <w:sz w:val="30"/>
                <w:szCs w:val="30"/>
                <w:highlight w:val="none"/>
                <w:lang w:eastAsia="zh-CN"/>
              </w:rPr>
              <w:t>、</w:t>
            </w:r>
            <w:r>
              <w:rPr>
                <w:rFonts w:hint="eastAsia" w:eastAsia="仿宋_GB2312"/>
                <w:color w:val="auto"/>
                <w:spacing w:val="0"/>
                <w:sz w:val="30"/>
                <w:szCs w:val="30"/>
                <w:highlight w:val="none"/>
              </w:rPr>
              <w:t>武汉站</w:t>
            </w:r>
            <w:r>
              <w:rPr>
                <w:color w:val="auto"/>
                <w:sz w:val="30"/>
                <w:szCs w:val="30"/>
                <w:highlight w:val="none"/>
              </w:rPr>
              <w:t>~</w:t>
            </w:r>
            <w:r>
              <w:rPr>
                <w:rFonts w:hint="eastAsia" w:eastAsia="仿宋_GB2312"/>
                <w:color w:val="auto"/>
                <w:spacing w:val="0"/>
                <w:sz w:val="30"/>
                <w:szCs w:val="30"/>
                <w:highlight w:val="none"/>
              </w:rPr>
              <w:t>天河机场、桃桥湖</w:t>
            </w:r>
            <w:r>
              <w:rPr>
                <w:color w:val="auto"/>
                <w:sz w:val="30"/>
                <w:szCs w:val="30"/>
                <w:highlight w:val="none"/>
              </w:rPr>
              <w:t>~</w:t>
            </w:r>
            <w:r>
              <w:rPr>
                <w:rFonts w:hint="eastAsia" w:eastAsia="仿宋_GB2312"/>
                <w:color w:val="auto"/>
                <w:spacing w:val="0"/>
                <w:sz w:val="30"/>
                <w:szCs w:val="30"/>
                <w:highlight w:val="none"/>
              </w:rPr>
              <w:t>邾城</w:t>
            </w:r>
            <w:r>
              <w:rPr>
                <w:rFonts w:hint="eastAsia"/>
                <w:color w:val="auto"/>
                <w:sz w:val="30"/>
                <w:szCs w:val="30"/>
                <w:highlight w:val="none"/>
              </w:rPr>
              <w:t>、武汉</w:t>
            </w:r>
            <w:r>
              <w:rPr>
                <w:color w:val="auto"/>
                <w:sz w:val="30"/>
                <w:szCs w:val="30"/>
                <w:highlight w:val="none"/>
              </w:rPr>
              <w:t>~</w:t>
            </w:r>
            <w:r>
              <w:rPr>
                <w:rFonts w:hint="eastAsia"/>
                <w:color w:val="auto"/>
                <w:sz w:val="30"/>
                <w:szCs w:val="30"/>
                <w:highlight w:val="none"/>
              </w:rPr>
              <w:t>鄂州花湖机场</w:t>
            </w:r>
            <w:r>
              <w:rPr>
                <w:rFonts w:hint="eastAsia" w:eastAsia="仿宋_GB2312"/>
                <w:color w:val="auto"/>
                <w:spacing w:val="0"/>
                <w:sz w:val="30"/>
                <w:szCs w:val="30"/>
                <w:highlight w:val="none"/>
              </w:rPr>
              <w:t>市域（郊）铁路。</w:t>
            </w:r>
          </w:p>
          <w:p w14:paraId="6657F1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2" w:firstLineChars="200"/>
              <w:jc w:val="both"/>
              <w:textAlignment w:val="auto"/>
              <w:outlineLvl w:val="9"/>
              <w:rPr>
                <w:color w:val="auto"/>
                <w:sz w:val="30"/>
                <w:szCs w:val="30"/>
                <w:highlight w:val="none"/>
              </w:rPr>
            </w:pPr>
            <w:r>
              <w:rPr>
                <w:b/>
                <w:bCs/>
                <w:color w:val="auto"/>
                <w:sz w:val="30"/>
                <w:szCs w:val="30"/>
                <w:highlight w:val="none"/>
              </w:rPr>
              <w:t>宜荆荆恩城市群：</w:t>
            </w:r>
            <w:r>
              <w:rPr>
                <w:rFonts w:hint="eastAsia" w:eastAsia="仿宋_GB2312"/>
                <w:color w:val="auto"/>
                <w:spacing w:val="0"/>
                <w:sz w:val="30"/>
                <w:szCs w:val="30"/>
                <w:highlight w:val="none"/>
              </w:rPr>
              <w:t>改造既有鸦宜铁路，开行宜昌东站</w:t>
            </w:r>
            <w:r>
              <w:rPr>
                <w:color w:val="auto"/>
                <w:sz w:val="30"/>
                <w:szCs w:val="30"/>
                <w:highlight w:val="none"/>
              </w:rPr>
              <w:t>~</w:t>
            </w:r>
            <w:r>
              <w:rPr>
                <w:rFonts w:hint="eastAsia" w:eastAsia="仿宋_GB2312"/>
                <w:color w:val="auto"/>
                <w:spacing w:val="0"/>
                <w:sz w:val="30"/>
                <w:szCs w:val="30"/>
                <w:highlight w:val="none"/>
              </w:rPr>
              <w:t>晓溪塔市域（郊）列车。规划建设宜昌东站</w:t>
            </w:r>
            <w:r>
              <w:rPr>
                <w:color w:val="auto"/>
                <w:sz w:val="30"/>
                <w:szCs w:val="30"/>
                <w:highlight w:val="none"/>
              </w:rPr>
              <w:t>~</w:t>
            </w:r>
            <w:r>
              <w:rPr>
                <w:rFonts w:hint="eastAsia" w:eastAsia="仿宋_GB2312"/>
                <w:color w:val="auto"/>
                <w:spacing w:val="0"/>
                <w:sz w:val="30"/>
                <w:szCs w:val="30"/>
                <w:highlight w:val="none"/>
              </w:rPr>
              <w:t>三峡机场市域（郊）铁路。</w:t>
            </w:r>
          </w:p>
          <w:p w14:paraId="01DF17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2" w:firstLineChars="200"/>
              <w:jc w:val="both"/>
              <w:textAlignment w:val="auto"/>
              <w:outlineLvl w:val="9"/>
              <w:rPr>
                <w:color w:val="auto"/>
                <w:sz w:val="30"/>
                <w:szCs w:val="30"/>
                <w:highlight w:val="none"/>
              </w:rPr>
            </w:pPr>
            <w:r>
              <w:rPr>
                <w:b/>
                <w:bCs/>
                <w:color w:val="auto"/>
                <w:sz w:val="30"/>
                <w:szCs w:val="30"/>
                <w:highlight w:val="none"/>
              </w:rPr>
              <w:t>襄十随神城市群：</w:t>
            </w:r>
            <w:r>
              <w:rPr>
                <w:color w:val="auto"/>
                <w:sz w:val="30"/>
                <w:szCs w:val="30"/>
                <w:highlight w:val="none"/>
              </w:rPr>
              <w:t>十堰东风专用线重轨轻用改造，</w:t>
            </w:r>
            <w:r>
              <w:rPr>
                <w:rFonts w:hint="eastAsia"/>
                <w:color w:val="auto"/>
                <w:sz w:val="30"/>
                <w:szCs w:val="30"/>
                <w:highlight w:val="none"/>
              </w:rPr>
              <w:t>规划</w:t>
            </w:r>
            <w:r>
              <w:rPr>
                <w:rFonts w:hint="eastAsia"/>
                <w:color w:val="auto"/>
                <w:sz w:val="30"/>
                <w:szCs w:val="30"/>
                <w:highlight w:val="none"/>
                <w:lang w:eastAsia="zh-CN"/>
              </w:rPr>
              <w:t>研究</w:t>
            </w:r>
            <w:r>
              <w:rPr>
                <w:color w:val="auto"/>
                <w:sz w:val="30"/>
                <w:szCs w:val="30"/>
                <w:highlight w:val="none"/>
              </w:rPr>
              <w:t>随州至广水市域（郊）铁路。</w:t>
            </w:r>
          </w:p>
        </w:tc>
      </w:tr>
      <w:bookmarkEnd w:id="42"/>
    </w:tbl>
    <w:p w14:paraId="27DABD21">
      <w:pPr>
        <w:adjustRightInd/>
        <w:snapToGrid/>
        <w:spacing w:beforeLines="0" w:afterLines="0" w:line="540" w:lineRule="exact"/>
        <w:ind w:firstLine="643"/>
        <w:textAlignment w:val="auto"/>
        <w:rPr>
          <w:b/>
          <w:bCs/>
          <w:color w:val="auto"/>
          <w:highlight w:val="none"/>
        </w:rPr>
      </w:pPr>
      <w:bookmarkStart w:id="43" w:name="_Hlk80017804"/>
      <w:r>
        <w:rPr>
          <w:b/>
          <w:bCs/>
          <w:color w:val="auto"/>
          <w:highlight w:val="none"/>
        </w:rPr>
        <w:t>4.</w:t>
      </w:r>
      <w:r>
        <w:rPr>
          <w:rFonts w:hint="eastAsia"/>
          <w:b/>
          <w:bCs/>
          <w:color w:val="auto"/>
          <w:highlight w:val="none"/>
        </w:rPr>
        <w:t>稳步推进城市轨道交通建设</w:t>
      </w:r>
      <w:bookmarkEnd w:id="43"/>
    </w:p>
    <w:p w14:paraId="45E4550D">
      <w:pPr>
        <w:spacing w:beforeLines="0" w:afterLines="0" w:line="540" w:lineRule="exact"/>
        <w:ind w:firstLine="640"/>
        <w:rPr>
          <w:color w:val="auto"/>
          <w:szCs w:val="32"/>
          <w:highlight w:val="none"/>
        </w:rPr>
      </w:pPr>
      <w:r>
        <w:rPr>
          <w:color w:val="auto"/>
          <w:szCs w:val="32"/>
          <w:highlight w:val="none"/>
        </w:rPr>
        <w:t>按照建设一流地铁城市的目标，</w:t>
      </w:r>
      <w:r>
        <w:rPr>
          <w:rFonts w:hint="eastAsia"/>
          <w:color w:val="auto"/>
          <w:szCs w:val="32"/>
          <w:highlight w:val="none"/>
        </w:rPr>
        <w:t>加快</w:t>
      </w:r>
      <w:r>
        <w:rPr>
          <w:color w:val="auto"/>
          <w:szCs w:val="32"/>
          <w:highlight w:val="none"/>
        </w:rPr>
        <w:t>推进武汉城市轨道交通四期建设规划实施</w:t>
      </w:r>
      <w:r>
        <w:rPr>
          <w:rFonts w:hint="eastAsia"/>
          <w:color w:val="auto"/>
          <w:szCs w:val="32"/>
          <w:highlight w:val="none"/>
        </w:rPr>
        <w:t>，支持四期规划进行合理调整，</w:t>
      </w:r>
      <w:r>
        <w:rPr>
          <w:color w:val="auto"/>
          <w:szCs w:val="32"/>
          <w:highlight w:val="none"/>
        </w:rPr>
        <w:t>适时</w:t>
      </w:r>
      <w:r>
        <w:rPr>
          <w:rFonts w:hint="eastAsia"/>
          <w:color w:val="auto"/>
          <w:szCs w:val="32"/>
          <w:highlight w:val="none"/>
        </w:rPr>
        <w:t>推进</w:t>
      </w:r>
      <w:r>
        <w:rPr>
          <w:color w:val="auto"/>
          <w:szCs w:val="32"/>
          <w:highlight w:val="none"/>
        </w:rPr>
        <w:t>五期建设规划</w:t>
      </w:r>
      <w:r>
        <w:rPr>
          <w:rFonts w:hint="eastAsia"/>
          <w:color w:val="auto"/>
          <w:szCs w:val="32"/>
          <w:highlight w:val="none"/>
        </w:rPr>
        <w:t>工作</w:t>
      </w:r>
      <w:r>
        <w:rPr>
          <w:color w:val="auto"/>
          <w:szCs w:val="32"/>
          <w:highlight w:val="none"/>
        </w:rPr>
        <w:t>，早日实现“快线穿城+环网放射”目标。根据国家政策调整情况，适时推进襄阳、宜昌城市轨道交通规划建设。</w:t>
      </w:r>
    </w:p>
    <w:tbl>
      <w:tblPr>
        <w:tblStyle w:val="1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78E2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9C7CA22">
            <w:pPr>
              <w:spacing w:beforeLines="0" w:afterLines="0" w:line="540" w:lineRule="exact"/>
              <w:ind w:firstLine="0" w:firstLineChars="0"/>
              <w:jc w:val="center"/>
              <w:rPr>
                <w:rFonts w:eastAsia="黑体"/>
                <w:color w:val="auto"/>
                <w:szCs w:val="32"/>
                <w:highlight w:val="none"/>
              </w:rPr>
            </w:pPr>
            <w:bookmarkStart w:id="44" w:name="_Hlk80036739"/>
            <w:r>
              <w:rPr>
                <w:rFonts w:hint="eastAsia" w:eastAsia="黑体"/>
                <w:color w:val="auto"/>
                <w:szCs w:val="32"/>
                <w:highlight w:val="none"/>
              </w:rPr>
              <w:t>专栏</w:t>
            </w:r>
            <w:r>
              <w:rPr>
                <w:rFonts w:eastAsia="黑体"/>
                <w:color w:val="auto"/>
                <w:szCs w:val="32"/>
                <w:highlight w:val="none"/>
              </w:rPr>
              <w:t>3</w:t>
            </w:r>
            <w:r>
              <w:rPr>
                <w:rFonts w:hint="eastAsia" w:eastAsia="黑体"/>
                <w:color w:val="auto"/>
                <w:szCs w:val="32"/>
                <w:highlight w:val="none"/>
              </w:rPr>
              <w:t>：武汉城市轨道交通重点项目</w:t>
            </w:r>
          </w:p>
        </w:tc>
      </w:tr>
      <w:tr w14:paraId="6743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5FA6390D">
            <w:pPr>
              <w:spacing w:beforeLines="0" w:afterLines="0" w:line="540" w:lineRule="exact"/>
              <w:ind w:firstLine="602"/>
              <w:rPr>
                <w:color w:val="auto"/>
                <w:sz w:val="30"/>
                <w:szCs w:val="30"/>
                <w:highlight w:val="none"/>
              </w:rPr>
            </w:pPr>
            <w:r>
              <w:rPr>
                <w:b/>
                <w:bCs/>
                <w:color w:val="auto"/>
                <w:sz w:val="30"/>
                <w:szCs w:val="30"/>
                <w:highlight w:val="none"/>
              </w:rPr>
              <w:t>续建项目：</w:t>
            </w:r>
            <w:r>
              <w:rPr>
                <w:color w:val="auto"/>
                <w:sz w:val="30"/>
                <w:szCs w:val="30"/>
                <w:highlight w:val="none"/>
              </w:rPr>
              <w:t>5号线武汉火车站至南三环段、11号线东段二期、12号线环线、6号线二期金银湖至富民南路段、11号线三期由武昌火车站至白沙洲段、11号线三期黄金口至新汉阳火车站段、7号线北延线（前川线）园博园北至马池路段、16号线国博中心至周家河段、19号线武汉火车站至高新二路段、前川线马池路至黄陂广场段等。</w:t>
            </w:r>
          </w:p>
          <w:p w14:paraId="1D10C14B">
            <w:pPr>
              <w:spacing w:beforeLines="0" w:afterLines="0" w:line="540" w:lineRule="exact"/>
              <w:ind w:firstLine="602"/>
              <w:rPr>
                <w:color w:val="auto"/>
                <w:sz w:val="30"/>
                <w:szCs w:val="30"/>
                <w:highlight w:val="none"/>
              </w:rPr>
            </w:pPr>
            <w:r>
              <w:rPr>
                <w:b/>
                <w:bCs/>
                <w:color w:val="auto"/>
                <w:sz w:val="30"/>
                <w:szCs w:val="30"/>
                <w:highlight w:val="none"/>
              </w:rPr>
              <w:t>规划建设项目：</w:t>
            </w:r>
            <w:r>
              <w:rPr>
                <w:color w:val="auto"/>
                <w:sz w:val="30"/>
                <w:szCs w:val="30"/>
                <w:highlight w:val="none"/>
              </w:rPr>
              <w:t>新港线一期武汉火车站至白玉山段，新港线二期白玉山段至桃桥湖段，3号线二期沌阳大道至文岭段，11号线四期武汉西站至白沙洲段等。</w:t>
            </w:r>
          </w:p>
        </w:tc>
      </w:tr>
      <w:bookmarkEnd w:id="44"/>
    </w:tbl>
    <w:p w14:paraId="562D571F">
      <w:pPr>
        <w:pStyle w:val="5"/>
        <w:spacing w:beforeLines="0" w:afterLines="0" w:line="540" w:lineRule="exact"/>
        <w:ind w:firstLine="640"/>
        <w:rPr>
          <w:color w:val="auto"/>
          <w:highlight w:val="none"/>
        </w:rPr>
      </w:pPr>
      <w:bookmarkStart w:id="45" w:name="_Toc15954"/>
      <w:r>
        <w:rPr>
          <w:color w:val="auto"/>
          <w:highlight w:val="none"/>
        </w:rPr>
        <w:t>（二）完善便捷高效货运体系</w:t>
      </w:r>
      <w:bookmarkEnd w:id="45"/>
    </w:p>
    <w:p w14:paraId="36477627">
      <w:pPr>
        <w:adjustRightInd/>
        <w:snapToGrid/>
        <w:spacing w:beforeLines="0" w:afterLines="0" w:line="540" w:lineRule="exact"/>
        <w:ind w:firstLine="643"/>
        <w:textAlignment w:val="auto"/>
        <w:rPr>
          <w:b/>
          <w:bCs/>
          <w:color w:val="auto"/>
          <w:highlight w:val="none"/>
        </w:rPr>
      </w:pPr>
      <w:r>
        <w:rPr>
          <w:b/>
          <w:bCs/>
          <w:color w:val="auto"/>
          <w:highlight w:val="none"/>
        </w:rPr>
        <w:t>1.</w:t>
      </w:r>
      <w:r>
        <w:rPr>
          <w:rFonts w:hint="eastAsia"/>
          <w:b/>
          <w:bCs/>
          <w:color w:val="auto"/>
          <w:highlight w:val="none"/>
        </w:rPr>
        <w:t>依托黄金水道强化铁水联运</w:t>
      </w:r>
    </w:p>
    <w:p w14:paraId="2C6AA2C9">
      <w:pPr>
        <w:spacing w:beforeLines="0" w:afterLines="0" w:line="540" w:lineRule="exact"/>
        <w:ind w:firstLine="640"/>
        <w:rPr>
          <w:color w:val="auto"/>
          <w:szCs w:val="32"/>
          <w:highlight w:val="none"/>
        </w:rPr>
      </w:pPr>
      <w:r>
        <w:rPr>
          <w:color w:val="auto"/>
          <w:szCs w:val="32"/>
          <w:highlight w:val="none"/>
        </w:rPr>
        <w:t>通过加快干线通道建设，充分释放沪汉蓉、汉丹、襄渝、焦柳线等干线铁路能力。加快武汉新港江北铁路建设，积极推动长荆线、鸦宜线等扩能改造，提升主要物流通道铁路运输能力。充分依托长江黄金水道通江达海的优势，</w:t>
      </w:r>
      <w:r>
        <w:rPr>
          <w:rFonts w:hint="eastAsia"/>
          <w:color w:val="auto"/>
          <w:szCs w:val="32"/>
          <w:highlight w:val="none"/>
        </w:rPr>
        <w:t>加快推进疏港铁路建设，</w:t>
      </w:r>
      <w:r>
        <w:rPr>
          <w:color w:val="auto"/>
          <w:szCs w:val="32"/>
          <w:highlight w:val="none"/>
        </w:rPr>
        <w:t>实现长江干线14个港口铁路进港率达到50%以上。优化铁路港前站布局，鼓励疏港铁路向堆场、码头前沿延伸，推行“车船直取</w:t>
      </w:r>
      <w:r>
        <w:rPr>
          <w:rFonts w:hint="eastAsia"/>
          <w:color w:val="auto"/>
          <w:szCs w:val="32"/>
          <w:highlight w:val="none"/>
          <w:lang w:val="en-US" w:eastAsia="zh-CN"/>
        </w:rPr>
        <w:t>.0</w:t>
      </w:r>
      <w:r>
        <w:rPr>
          <w:color w:val="auto"/>
          <w:szCs w:val="32"/>
          <w:highlight w:val="none"/>
        </w:rPr>
        <w:t>”无缝衔接的新型运输组织模式。鼓励港口、铁路运输、物流企业等向全程物流转型，探索推进铁水联运“一单制”应用，打造全省铁水联运信息平台，实现信息互联共享。</w:t>
      </w:r>
    </w:p>
    <w:tbl>
      <w:tblPr>
        <w:tblStyle w:val="1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2ED8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Pr>
          <w:p w14:paraId="596C858D">
            <w:pPr>
              <w:spacing w:beforeLines="0" w:afterLines="0" w:line="540" w:lineRule="exact"/>
              <w:ind w:firstLine="0" w:firstLineChars="0"/>
              <w:jc w:val="center"/>
              <w:rPr>
                <w:rFonts w:eastAsia="黑体"/>
                <w:color w:val="auto"/>
                <w:szCs w:val="32"/>
                <w:highlight w:val="none"/>
              </w:rPr>
            </w:pPr>
            <w:r>
              <w:rPr>
                <w:rFonts w:eastAsia="黑体"/>
                <w:color w:val="auto"/>
                <w:szCs w:val="32"/>
                <w:highlight w:val="none"/>
              </w:rPr>
              <w:t>专栏4：铁水联运工程重点项目</w:t>
            </w:r>
          </w:p>
        </w:tc>
      </w:tr>
      <w:tr w14:paraId="7ECA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0279EA8">
            <w:pPr>
              <w:spacing w:beforeLines="0" w:afterLines="0" w:line="540" w:lineRule="exact"/>
              <w:ind w:firstLine="602"/>
              <w:rPr>
                <w:color w:val="auto"/>
                <w:sz w:val="30"/>
                <w:szCs w:val="30"/>
                <w:highlight w:val="none"/>
              </w:rPr>
            </w:pPr>
            <w:r>
              <w:rPr>
                <w:rFonts w:hint="eastAsia"/>
                <w:b/>
                <w:bCs/>
                <w:color w:val="auto"/>
                <w:sz w:val="30"/>
                <w:szCs w:val="30"/>
                <w:highlight w:val="none"/>
              </w:rPr>
              <w:t>续建</w:t>
            </w:r>
            <w:r>
              <w:rPr>
                <w:b/>
                <w:bCs/>
                <w:color w:val="auto"/>
                <w:sz w:val="30"/>
                <w:szCs w:val="30"/>
                <w:highlight w:val="none"/>
              </w:rPr>
              <w:t>项目：</w:t>
            </w:r>
            <w:r>
              <w:rPr>
                <w:rFonts w:hint="eastAsia"/>
                <w:color w:val="auto"/>
                <w:sz w:val="30"/>
                <w:szCs w:val="30"/>
                <w:highlight w:val="none"/>
              </w:rPr>
              <w:t>阳逻港集装箱铁水联运二期</w:t>
            </w:r>
            <w:r>
              <w:rPr>
                <w:rFonts w:hint="eastAsia"/>
                <w:color w:val="auto"/>
                <w:sz w:val="30"/>
                <w:szCs w:val="30"/>
                <w:highlight w:val="none"/>
                <w:lang w:eastAsia="zh-CN"/>
              </w:rPr>
              <w:t>、</w:t>
            </w:r>
            <w:r>
              <w:rPr>
                <w:rFonts w:hint="eastAsia"/>
                <w:color w:val="auto"/>
                <w:sz w:val="30"/>
                <w:szCs w:val="30"/>
                <w:highlight w:val="none"/>
              </w:rPr>
              <w:t>宜昌茅坪港、宜昌白洋港、黄石山南铁路适应性改造、黄石棋盘洲港沿江疏港铁路二期、</w:t>
            </w:r>
            <w:r>
              <w:rPr>
                <w:rFonts w:hint="eastAsia"/>
                <w:color w:val="auto"/>
                <w:sz w:val="30"/>
                <w:szCs w:val="30"/>
                <w:highlight w:val="none"/>
                <w:u w:val="none"/>
              </w:rPr>
              <w:t>荆门</w:t>
            </w:r>
            <w:r>
              <w:rPr>
                <w:rFonts w:hint="eastAsia"/>
                <w:color w:val="auto"/>
                <w:sz w:val="30"/>
                <w:szCs w:val="30"/>
                <w:highlight w:val="none"/>
              </w:rPr>
              <w:t>沙洋港区疏港铁路等重点项目。</w:t>
            </w:r>
          </w:p>
          <w:p w14:paraId="524E2AAA">
            <w:pPr>
              <w:spacing w:beforeLines="0" w:afterLines="0" w:line="540" w:lineRule="exact"/>
              <w:ind w:firstLine="602"/>
              <w:rPr>
                <w:color w:val="auto"/>
                <w:sz w:val="30"/>
                <w:szCs w:val="30"/>
                <w:highlight w:val="none"/>
              </w:rPr>
            </w:pPr>
            <w:r>
              <w:rPr>
                <w:rFonts w:hint="eastAsia"/>
                <w:b/>
                <w:bCs/>
                <w:color w:val="auto"/>
                <w:sz w:val="30"/>
                <w:szCs w:val="30"/>
                <w:highlight w:val="none"/>
              </w:rPr>
              <w:t>规划建设项目：</w:t>
            </w:r>
            <w:r>
              <w:rPr>
                <w:rFonts w:hint="eastAsia"/>
                <w:color w:val="auto"/>
                <w:sz w:val="30"/>
                <w:szCs w:val="30"/>
                <w:highlight w:val="none"/>
              </w:rPr>
              <w:t>襄阳小河港区疏港铁路、荆州港务集团公司铁路专用线、</w:t>
            </w:r>
            <w:r>
              <w:rPr>
                <w:color w:val="auto"/>
                <w:sz w:val="30"/>
                <w:szCs w:val="30"/>
                <w:highlight w:val="none"/>
              </w:rPr>
              <w:t>荆州木沉渊作业区铁路专用线</w:t>
            </w:r>
            <w:r>
              <w:rPr>
                <w:rFonts w:hint="eastAsia"/>
                <w:color w:val="auto"/>
                <w:sz w:val="30"/>
                <w:szCs w:val="30"/>
                <w:highlight w:val="none"/>
              </w:rPr>
              <w:t>、荆州华鲁恒升有限公司铁路专用线、宜昌港枝城疏港铁路改扩建、</w:t>
            </w:r>
            <w:r>
              <w:rPr>
                <w:rFonts w:hint="eastAsia"/>
                <w:color w:val="auto"/>
                <w:sz w:val="30"/>
                <w:szCs w:val="30"/>
                <w:highlight w:val="none"/>
                <w:lang w:eastAsia="zh-CN"/>
              </w:rPr>
              <w:t>宜昌姚家港化工园铁路专用线、宜昌宜都宁通物流有限公司铁路专用线、黄冈</w:t>
            </w:r>
            <w:r>
              <w:rPr>
                <w:rFonts w:hint="eastAsia"/>
                <w:color w:val="auto"/>
                <w:sz w:val="30"/>
                <w:szCs w:val="30"/>
                <w:highlight w:val="none"/>
              </w:rPr>
              <w:t>武穴田镇工业新区疏港铁路专用线</w:t>
            </w:r>
            <w:r>
              <w:rPr>
                <w:rFonts w:hint="eastAsia"/>
                <w:color w:val="auto"/>
                <w:sz w:val="30"/>
                <w:szCs w:val="30"/>
                <w:highlight w:val="none"/>
                <w:lang w:eastAsia="zh-CN"/>
              </w:rPr>
              <w:t>、宜昌湖北三宁化工股份有限公司铁路专用线</w:t>
            </w:r>
            <w:r>
              <w:rPr>
                <w:rFonts w:hint="eastAsia"/>
                <w:color w:val="auto"/>
                <w:sz w:val="30"/>
                <w:szCs w:val="30"/>
                <w:highlight w:val="none"/>
              </w:rPr>
              <w:t>等。</w:t>
            </w:r>
          </w:p>
          <w:p w14:paraId="06A18CAE">
            <w:pPr>
              <w:spacing w:beforeLines="0" w:afterLines="0" w:line="540" w:lineRule="exact"/>
              <w:ind w:firstLine="602"/>
              <w:rPr>
                <w:color w:val="auto"/>
                <w:sz w:val="30"/>
                <w:szCs w:val="30"/>
                <w:highlight w:val="none"/>
              </w:rPr>
            </w:pPr>
            <w:r>
              <w:rPr>
                <w:rFonts w:hint="eastAsia"/>
                <w:b/>
                <w:bCs/>
                <w:color w:val="auto"/>
                <w:sz w:val="30"/>
                <w:szCs w:val="30"/>
                <w:highlight w:val="none"/>
              </w:rPr>
              <w:t>规划研究项目：</w:t>
            </w:r>
            <w:r>
              <w:rPr>
                <w:rFonts w:hint="eastAsia"/>
                <w:b w:val="0"/>
                <w:bCs w:val="0"/>
                <w:color w:val="auto"/>
                <w:sz w:val="30"/>
                <w:szCs w:val="30"/>
                <w:highlight w:val="none"/>
                <w:lang w:eastAsia="zh-CN"/>
              </w:rPr>
              <w:t>武汉</w:t>
            </w:r>
            <w:r>
              <w:rPr>
                <w:rFonts w:hint="eastAsia"/>
                <w:color w:val="auto"/>
                <w:sz w:val="30"/>
                <w:szCs w:val="30"/>
                <w:highlight w:val="none"/>
              </w:rPr>
              <w:t>白浒山港区铁水联运补强工程、</w:t>
            </w:r>
            <w:r>
              <w:rPr>
                <w:rFonts w:hint="eastAsia"/>
                <w:color w:val="auto"/>
                <w:sz w:val="30"/>
                <w:szCs w:val="30"/>
                <w:highlight w:val="none"/>
                <w:lang w:eastAsia="zh-CN"/>
              </w:rPr>
              <w:t>襄阳</w:t>
            </w:r>
            <w:r>
              <w:rPr>
                <w:rFonts w:hint="eastAsia"/>
                <w:color w:val="auto"/>
                <w:sz w:val="30"/>
                <w:szCs w:val="30"/>
                <w:highlight w:val="none"/>
              </w:rPr>
              <w:t>唐白河港区疏港铁路、</w:t>
            </w:r>
            <w:r>
              <w:rPr>
                <w:rFonts w:hint="eastAsia"/>
                <w:color w:val="auto"/>
                <w:sz w:val="30"/>
                <w:szCs w:val="30"/>
                <w:highlight w:val="none"/>
                <w:lang w:eastAsia="zh-CN"/>
              </w:rPr>
              <w:t>宜昌</w:t>
            </w:r>
            <w:r>
              <w:rPr>
                <w:rFonts w:hint="eastAsia"/>
                <w:color w:val="auto"/>
                <w:sz w:val="30"/>
                <w:szCs w:val="30"/>
                <w:highlight w:val="none"/>
              </w:rPr>
              <w:t>三江港区铁路补强工程、荆州江陵危化品港区疏港铁路、荆州盐卡港区观音寺作业区疏港铁路、</w:t>
            </w:r>
            <w:r>
              <w:rPr>
                <w:rFonts w:hint="eastAsia"/>
                <w:color w:val="auto"/>
                <w:sz w:val="30"/>
                <w:szCs w:val="30"/>
                <w:highlight w:val="none"/>
                <w:lang w:eastAsia="zh-CN"/>
              </w:rPr>
              <w:t>黄冈</w:t>
            </w:r>
            <w:r>
              <w:rPr>
                <w:rFonts w:hint="eastAsia"/>
                <w:color w:val="auto"/>
                <w:sz w:val="30"/>
                <w:szCs w:val="30"/>
                <w:highlight w:val="none"/>
              </w:rPr>
              <w:t>团风港区疏港铁路、</w:t>
            </w:r>
            <w:r>
              <w:rPr>
                <w:color w:val="auto"/>
                <w:sz w:val="30"/>
                <w:szCs w:val="30"/>
                <w:highlight w:val="none"/>
              </w:rPr>
              <w:t>仙桃港疏港铁路</w:t>
            </w:r>
            <w:r>
              <w:rPr>
                <w:rFonts w:hint="eastAsia"/>
                <w:color w:val="auto"/>
                <w:sz w:val="30"/>
                <w:szCs w:val="30"/>
                <w:highlight w:val="none"/>
              </w:rPr>
              <w:t>、</w:t>
            </w:r>
            <w:r>
              <w:rPr>
                <w:rFonts w:hint="eastAsia"/>
                <w:color w:val="auto"/>
                <w:sz w:val="30"/>
                <w:szCs w:val="30"/>
                <w:highlight w:val="none"/>
                <w:lang w:eastAsia="zh-CN"/>
              </w:rPr>
              <w:t>宜昌</w:t>
            </w:r>
            <w:r>
              <w:rPr>
                <w:rFonts w:hint="eastAsia"/>
                <w:color w:val="auto"/>
                <w:sz w:val="30"/>
                <w:szCs w:val="30"/>
                <w:highlight w:val="none"/>
              </w:rPr>
              <w:t>江南翻坝疏港铁路</w:t>
            </w:r>
            <w:r>
              <w:rPr>
                <w:rFonts w:hint="eastAsia"/>
                <w:color w:val="auto"/>
                <w:sz w:val="30"/>
                <w:szCs w:val="30"/>
                <w:highlight w:val="none"/>
                <w:lang w:eastAsia="zh-CN"/>
              </w:rPr>
              <w:t>、宜昌</w:t>
            </w:r>
            <w:r>
              <w:rPr>
                <w:color w:val="auto"/>
                <w:sz w:val="30"/>
                <w:szCs w:val="30"/>
                <w:highlight w:val="none"/>
              </w:rPr>
              <w:t>七星台港疏港铁路</w:t>
            </w:r>
            <w:r>
              <w:rPr>
                <w:rFonts w:hint="eastAsia"/>
                <w:color w:val="auto"/>
                <w:sz w:val="30"/>
                <w:szCs w:val="30"/>
                <w:highlight w:val="none"/>
              </w:rPr>
              <w:t>、</w:t>
            </w:r>
            <w:r>
              <w:rPr>
                <w:rFonts w:hint="eastAsia"/>
                <w:color w:val="auto"/>
                <w:sz w:val="30"/>
                <w:szCs w:val="30"/>
                <w:highlight w:val="none"/>
                <w:lang w:eastAsia="zh-CN"/>
              </w:rPr>
              <w:t>宜昌</w:t>
            </w:r>
            <w:r>
              <w:rPr>
                <w:rFonts w:hint="eastAsia"/>
                <w:color w:val="auto"/>
                <w:sz w:val="30"/>
                <w:szCs w:val="30"/>
                <w:highlight w:val="none"/>
              </w:rPr>
              <w:t>云池港疏港铁路等。</w:t>
            </w:r>
          </w:p>
          <w:p w14:paraId="707EAC11">
            <w:pPr>
              <w:spacing w:beforeLines="0" w:afterLines="0" w:line="540" w:lineRule="exact"/>
              <w:ind w:firstLine="602"/>
              <w:rPr>
                <w:color w:val="auto"/>
                <w:szCs w:val="32"/>
                <w:highlight w:val="none"/>
              </w:rPr>
            </w:pPr>
            <w:r>
              <w:rPr>
                <w:rFonts w:hint="eastAsia"/>
                <w:b/>
                <w:bCs/>
                <w:color w:val="auto"/>
                <w:sz w:val="30"/>
                <w:szCs w:val="30"/>
                <w:highlight w:val="none"/>
              </w:rPr>
              <w:t>试点示范项目：</w:t>
            </w:r>
            <w:r>
              <w:rPr>
                <w:color w:val="auto"/>
                <w:sz w:val="30"/>
                <w:szCs w:val="30"/>
                <w:highlight w:val="none"/>
              </w:rPr>
              <w:t>以荆州港为试点，以荆沙地方铁路有限公司作为多式联运承运人，开展铁水联运“一单制”综合试点，依托国家多式联运示范工程项目，推动省级铁水联运公共信息平台建设。</w:t>
            </w:r>
          </w:p>
        </w:tc>
      </w:tr>
    </w:tbl>
    <w:p w14:paraId="4AD6211D">
      <w:pPr>
        <w:adjustRightInd/>
        <w:snapToGrid/>
        <w:spacing w:beforeLines="0" w:afterLines="0" w:line="540" w:lineRule="exact"/>
        <w:ind w:firstLine="643"/>
        <w:textAlignment w:val="auto"/>
        <w:rPr>
          <w:b/>
          <w:bCs/>
          <w:color w:val="auto"/>
          <w:highlight w:val="none"/>
        </w:rPr>
      </w:pPr>
      <w:bookmarkStart w:id="46" w:name="_Toc82448729"/>
      <w:r>
        <w:rPr>
          <w:b/>
          <w:bCs/>
          <w:color w:val="auto"/>
          <w:highlight w:val="none"/>
        </w:rPr>
        <w:t>2.</w:t>
      </w:r>
      <w:bookmarkEnd w:id="46"/>
      <w:r>
        <w:rPr>
          <w:rFonts w:hint="eastAsia"/>
          <w:b/>
          <w:bCs/>
          <w:color w:val="auto"/>
          <w:highlight w:val="none"/>
        </w:rPr>
        <w:t>加快推进中欧班列发展</w:t>
      </w:r>
    </w:p>
    <w:p w14:paraId="3C178049">
      <w:pPr>
        <w:spacing w:beforeLines="0" w:afterLines="0" w:line="540" w:lineRule="exact"/>
        <w:ind w:firstLine="640"/>
        <w:rPr>
          <w:color w:val="auto"/>
          <w:szCs w:val="32"/>
          <w:highlight w:val="none"/>
        </w:rPr>
      </w:pPr>
      <w:r>
        <w:rPr>
          <w:color w:val="auto"/>
          <w:szCs w:val="32"/>
          <w:highlight w:val="none"/>
        </w:rPr>
        <w:t>构建“干支结合、枢纽集散”、“一主多辅、多点直达”的跨境国际物流运输网络。依托区域产业的升级转型，优化班列货品类别，扩大覆盖范围，巩固回程货源，推进中欧班列（武汉）开行数量稳步提升，</w:t>
      </w:r>
      <w:r>
        <w:rPr>
          <w:rFonts w:hint="eastAsia"/>
          <w:color w:val="auto"/>
          <w:szCs w:val="32"/>
          <w:highlight w:val="none"/>
        </w:rPr>
        <w:t>并</w:t>
      </w:r>
      <w:r>
        <w:rPr>
          <w:color w:val="auto"/>
          <w:szCs w:val="32"/>
          <w:highlight w:val="none"/>
        </w:rPr>
        <w:t>统筹开行省内“宜汉欧”、“襄汉欧”、“十汉欧”等班列，吸引省内外货源在武汉集结分拨，与江海直航无缝衔接，将武汉打造成为中欧班列集结中心和现代国际物流枢纽。争取开行襄阳、宜昌经焦柳线至北部湾的货运班列，主动融入西部陆海新通道。</w:t>
      </w:r>
    </w:p>
    <w:tbl>
      <w:tblPr>
        <w:tblStyle w:val="1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7AF8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0B13CC93">
            <w:pPr>
              <w:spacing w:beforeLines="0" w:afterLines="0" w:line="540" w:lineRule="exact"/>
              <w:ind w:firstLine="0" w:firstLineChars="0"/>
              <w:jc w:val="center"/>
              <w:rPr>
                <w:rFonts w:eastAsia="黑体"/>
                <w:color w:val="auto"/>
                <w:szCs w:val="32"/>
                <w:highlight w:val="none"/>
              </w:rPr>
            </w:pPr>
            <w:r>
              <w:rPr>
                <w:rFonts w:eastAsia="黑体"/>
                <w:color w:val="auto"/>
                <w:szCs w:val="32"/>
                <w:highlight w:val="none"/>
              </w:rPr>
              <w:t>专栏5：铁路国际物流重点项目</w:t>
            </w:r>
          </w:p>
        </w:tc>
      </w:tr>
      <w:tr w14:paraId="25D1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B9A9BFA">
            <w:pPr>
              <w:spacing w:beforeLines="0" w:afterLines="0" w:line="540" w:lineRule="exact"/>
              <w:ind w:firstLine="602"/>
              <w:rPr>
                <w:color w:val="auto"/>
                <w:sz w:val="30"/>
                <w:szCs w:val="30"/>
                <w:highlight w:val="none"/>
              </w:rPr>
            </w:pPr>
            <w:r>
              <w:rPr>
                <w:rFonts w:hint="eastAsia"/>
                <w:b/>
                <w:bCs/>
                <w:color w:val="auto"/>
                <w:sz w:val="30"/>
                <w:szCs w:val="30"/>
                <w:highlight w:val="none"/>
              </w:rPr>
              <w:t>基础设施：</w:t>
            </w:r>
            <w:r>
              <w:rPr>
                <w:color w:val="auto"/>
                <w:sz w:val="30"/>
                <w:szCs w:val="30"/>
                <w:highlight w:val="none"/>
              </w:rPr>
              <w:t>规划建设武汉汉欧国际物流园、“一带一路”国际贸易信息港，改扩建中铁联集武汉中心站和海关监管区，规划建设宜昌、襄阳等中欧班列集结中心，布局境内二级节点、境外分拨集散中心和海外仓。</w:t>
            </w:r>
          </w:p>
          <w:p w14:paraId="024CBD1C">
            <w:pPr>
              <w:spacing w:beforeLines="0" w:afterLines="0" w:line="540" w:lineRule="exact"/>
              <w:ind w:firstLine="602"/>
              <w:rPr>
                <w:color w:val="auto"/>
                <w:highlight w:val="none"/>
              </w:rPr>
            </w:pPr>
            <w:r>
              <w:rPr>
                <w:rFonts w:hint="eastAsia"/>
                <w:b/>
                <w:bCs/>
                <w:color w:val="auto"/>
                <w:sz w:val="30"/>
                <w:szCs w:val="30"/>
                <w:highlight w:val="none"/>
              </w:rPr>
              <w:t>信息应用：</w:t>
            </w:r>
            <w:r>
              <w:rPr>
                <w:color w:val="auto"/>
                <w:sz w:val="30"/>
                <w:szCs w:val="30"/>
                <w:highlight w:val="none"/>
              </w:rPr>
              <w:t>积极推进铁路、民航、港口、邮政、海关等部门信息资源整合，共同搭建湖北省物流大数据平台。扩大自动分拣、快速分拣、智能配货等仓储物流技术的应用，推动电子标签、信息编码、自动识别等标识技术应用，提高物流运作效率。加快推广云仓、共享集装箱、共享托盘等共享物流新模式。发展机械化、智能化立体仓库。</w:t>
            </w:r>
          </w:p>
        </w:tc>
      </w:tr>
    </w:tbl>
    <w:p w14:paraId="349DBA71">
      <w:pPr>
        <w:adjustRightInd/>
        <w:snapToGrid/>
        <w:spacing w:beforeLines="0" w:afterLines="0" w:line="540" w:lineRule="exact"/>
        <w:ind w:firstLine="643"/>
        <w:textAlignment w:val="auto"/>
        <w:rPr>
          <w:b/>
          <w:bCs/>
          <w:color w:val="auto"/>
          <w:highlight w:val="none"/>
        </w:rPr>
      </w:pPr>
      <w:bookmarkStart w:id="47" w:name="_Toc82448730"/>
      <w:r>
        <w:rPr>
          <w:b/>
          <w:bCs/>
          <w:color w:val="auto"/>
          <w:highlight w:val="none"/>
        </w:rPr>
        <w:t>3.</w:t>
      </w:r>
      <w:r>
        <w:rPr>
          <w:rFonts w:hint="eastAsia"/>
          <w:b/>
          <w:bCs/>
          <w:color w:val="auto"/>
          <w:highlight w:val="none"/>
        </w:rPr>
        <w:t>协调提升铁路集疏运水平</w:t>
      </w:r>
      <w:bookmarkEnd w:id="47"/>
    </w:p>
    <w:p w14:paraId="5E371D1C">
      <w:pPr>
        <w:spacing w:beforeLines="0" w:afterLines="0" w:line="540" w:lineRule="exact"/>
        <w:ind w:firstLine="640"/>
        <w:rPr>
          <w:color w:val="auto"/>
          <w:szCs w:val="32"/>
          <w:highlight w:val="none"/>
        </w:rPr>
      </w:pPr>
      <w:r>
        <w:rPr>
          <w:color w:val="auto"/>
          <w:szCs w:val="32"/>
          <w:highlight w:val="none"/>
        </w:rPr>
        <w:t>以大宗物资“公转铁”为导向，以畅通铁路微循环为目的，</w:t>
      </w:r>
      <w:r>
        <w:rPr>
          <w:rFonts w:hint="eastAsia"/>
          <w:color w:val="auto"/>
          <w:szCs w:val="32"/>
          <w:highlight w:val="none"/>
        </w:rPr>
        <w:t>以企业为主体，</w:t>
      </w:r>
      <w:r>
        <w:rPr>
          <w:color w:val="auto"/>
          <w:szCs w:val="32"/>
          <w:highlight w:val="none"/>
        </w:rPr>
        <w:t>推进铁路专支线建设，大力推进铁路专支线入园、入厂</w:t>
      </w:r>
      <w:r>
        <w:rPr>
          <w:rFonts w:hint="eastAsia"/>
          <w:color w:val="auto"/>
          <w:szCs w:val="32"/>
          <w:highlight w:val="none"/>
        </w:rPr>
        <w:t>、入矿区</w:t>
      </w:r>
      <w:r>
        <w:rPr>
          <w:color w:val="auto"/>
          <w:szCs w:val="32"/>
          <w:highlight w:val="none"/>
        </w:rPr>
        <w:t>。</w:t>
      </w:r>
    </w:p>
    <w:p w14:paraId="6D903027">
      <w:pPr>
        <w:spacing w:beforeLines="0" w:afterLines="0" w:line="540" w:lineRule="exact"/>
        <w:ind w:firstLine="640"/>
        <w:rPr>
          <w:color w:val="auto"/>
          <w:szCs w:val="32"/>
          <w:highlight w:val="none"/>
        </w:rPr>
      </w:pPr>
      <w:r>
        <w:rPr>
          <w:color w:val="auto"/>
          <w:szCs w:val="32"/>
          <w:highlight w:val="none"/>
        </w:rPr>
        <w:t>结合枢纽布局、区域产业发展和货运需求，积极推进三级铁路物流基地建设，不断丰富铁路物流基地功能，完善仓储配送、商贸流通、中转联运、口岸保税、信息服务、物流金融等配套功能，</w:t>
      </w:r>
      <w:r>
        <w:rPr>
          <w:rFonts w:hint="eastAsia"/>
          <w:color w:val="auto"/>
          <w:szCs w:val="32"/>
          <w:highlight w:val="none"/>
        </w:rPr>
        <w:t>更好服务</w:t>
      </w:r>
      <w:r>
        <w:rPr>
          <w:color w:val="auto"/>
          <w:szCs w:val="32"/>
          <w:highlight w:val="none"/>
        </w:rPr>
        <w:t>冷链运输</w:t>
      </w:r>
      <w:r>
        <w:rPr>
          <w:rFonts w:hint="eastAsia"/>
          <w:color w:val="auto"/>
          <w:szCs w:val="32"/>
          <w:highlight w:val="none"/>
        </w:rPr>
        <w:t>、综合保税区</w:t>
      </w:r>
      <w:r>
        <w:rPr>
          <w:color w:val="auto"/>
          <w:szCs w:val="32"/>
          <w:highlight w:val="none"/>
        </w:rPr>
        <w:t>建设。</w:t>
      </w:r>
    </w:p>
    <w:p w14:paraId="4B15B335">
      <w:pPr>
        <w:spacing w:beforeLines="0" w:afterLines="0" w:line="540" w:lineRule="exact"/>
        <w:ind w:firstLine="640"/>
        <w:rPr>
          <w:color w:val="auto"/>
          <w:szCs w:val="32"/>
          <w:highlight w:val="none"/>
        </w:rPr>
      </w:pPr>
      <w:r>
        <w:rPr>
          <w:color w:val="auto"/>
          <w:szCs w:val="32"/>
          <w:highlight w:val="none"/>
        </w:rPr>
        <w:t>结合主要枢纽动车段所、存车场等设施，推进高铁物流基地建设和场站功能设施改造，鼓励电商、快递等企业参与高铁快运建设，围绕电商、快递等时效性较强货物，共同打造“当日达”、“次日达”等产品。</w:t>
      </w:r>
    </w:p>
    <w:p w14:paraId="4F398E95">
      <w:pPr>
        <w:spacing w:beforeLines="0" w:afterLines="0" w:line="540" w:lineRule="exact"/>
        <w:ind w:firstLine="640"/>
        <w:rPr>
          <w:color w:val="auto"/>
          <w:szCs w:val="32"/>
          <w:highlight w:val="none"/>
        </w:rPr>
      </w:pPr>
      <w:r>
        <w:rPr>
          <w:rFonts w:hint="eastAsia"/>
          <w:color w:val="auto"/>
          <w:szCs w:val="32"/>
          <w:highlight w:val="none"/>
        </w:rPr>
        <w:t>围绕</w:t>
      </w:r>
      <w:r>
        <w:rPr>
          <w:color w:val="auto"/>
          <w:szCs w:val="32"/>
          <w:highlight w:val="none"/>
        </w:rPr>
        <w:t>湖北国际物流核心枢纽项目建设，以机场为中心，</w:t>
      </w:r>
      <w:r>
        <w:rPr>
          <w:rFonts w:hint="eastAsia"/>
          <w:color w:val="auto"/>
          <w:szCs w:val="32"/>
          <w:highlight w:val="none"/>
        </w:rPr>
        <w:t>加快推进铁路联络线进机场，</w:t>
      </w:r>
      <w:r>
        <w:rPr>
          <w:color w:val="auto"/>
          <w:szCs w:val="32"/>
          <w:highlight w:val="none"/>
        </w:rPr>
        <w:t>构建以武九高铁、武九铁路、沿江高铁等干线铁路为主的中远距客货运体系</w:t>
      </w:r>
      <w:r>
        <w:rPr>
          <w:rFonts w:hint="eastAsia"/>
          <w:color w:val="auto"/>
          <w:szCs w:val="32"/>
          <w:highlight w:val="none"/>
        </w:rPr>
        <w:t>，</w:t>
      </w:r>
      <w:r>
        <w:rPr>
          <w:color w:val="auto"/>
          <w:szCs w:val="32"/>
          <w:highlight w:val="none"/>
        </w:rPr>
        <w:t>实现与陆上丝绸之路的有效衔接</w:t>
      </w:r>
      <w:r>
        <w:rPr>
          <w:rFonts w:hint="eastAsia"/>
          <w:color w:val="auto"/>
          <w:szCs w:val="32"/>
          <w:highlight w:val="none"/>
        </w:rPr>
        <w:t>。</w:t>
      </w:r>
      <w:r>
        <w:rPr>
          <w:color w:val="auto"/>
          <w:szCs w:val="32"/>
          <w:highlight w:val="none"/>
        </w:rPr>
        <w:t>依托</w:t>
      </w:r>
      <w:r>
        <w:rPr>
          <w:rFonts w:hint="eastAsia"/>
          <w:color w:val="auto"/>
          <w:szCs w:val="32"/>
          <w:highlight w:val="none"/>
        </w:rPr>
        <w:t>鄂州三江港，实现枢纽与</w:t>
      </w:r>
      <w:r>
        <w:rPr>
          <w:color w:val="auto"/>
          <w:szCs w:val="32"/>
          <w:highlight w:val="none"/>
        </w:rPr>
        <w:t>黄金水道有效衔接，</w:t>
      </w:r>
      <w:r>
        <w:rPr>
          <w:rFonts w:hint="eastAsia"/>
          <w:color w:val="auto"/>
          <w:szCs w:val="32"/>
          <w:highlight w:val="none"/>
        </w:rPr>
        <w:t>打造形成铁水公空联运</w:t>
      </w:r>
      <w:r>
        <w:rPr>
          <w:color w:val="auto"/>
          <w:szCs w:val="32"/>
          <w:highlight w:val="none"/>
        </w:rPr>
        <w:t>立体交通</w:t>
      </w:r>
      <w:r>
        <w:rPr>
          <w:rFonts w:hint="eastAsia"/>
          <w:color w:val="auto"/>
          <w:szCs w:val="32"/>
          <w:highlight w:val="none"/>
        </w:rPr>
        <w:t>运输体系</w:t>
      </w:r>
      <w:r>
        <w:rPr>
          <w:color w:val="auto"/>
          <w:szCs w:val="32"/>
          <w:highlight w:val="none"/>
        </w:rPr>
        <w:t>。</w:t>
      </w:r>
    </w:p>
    <w:tbl>
      <w:tblPr>
        <w:tblStyle w:val="1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365C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8350139">
            <w:pPr>
              <w:spacing w:beforeLines="0" w:afterLines="0" w:line="540" w:lineRule="exact"/>
              <w:ind w:firstLine="0" w:firstLineChars="0"/>
              <w:jc w:val="center"/>
              <w:rPr>
                <w:rFonts w:eastAsia="黑体"/>
                <w:color w:val="auto"/>
                <w:szCs w:val="32"/>
                <w:highlight w:val="none"/>
              </w:rPr>
            </w:pPr>
            <w:r>
              <w:rPr>
                <w:rFonts w:eastAsia="黑体"/>
                <w:color w:val="auto"/>
                <w:szCs w:val="32"/>
                <w:highlight w:val="none"/>
              </w:rPr>
              <w:t>专栏6：铁路集疏运重点项目</w:t>
            </w:r>
          </w:p>
        </w:tc>
      </w:tr>
      <w:tr w14:paraId="79A0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040EB5E6">
            <w:pPr>
              <w:spacing w:beforeLines="0" w:afterLines="0" w:line="540" w:lineRule="exact"/>
              <w:ind w:firstLine="602"/>
              <w:rPr>
                <w:color w:val="auto"/>
                <w:sz w:val="30"/>
                <w:szCs w:val="30"/>
                <w:highlight w:val="none"/>
              </w:rPr>
            </w:pPr>
            <w:r>
              <w:rPr>
                <w:b/>
                <w:bCs/>
                <w:color w:val="auto"/>
                <w:sz w:val="30"/>
                <w:szCs w:val="30"/>
                <w:highlight w:val="none"/>
              </w:rPr>
              <w:t>专支线项目</w:t>
            </w:r>
            <w:r>
              <w:rPr>
                <w:color w:val="auto"/>
                <w:sz w:val="30"/>
                <w:szCs w:val="30"/>
                <w:highlight w:val="none"/>
              </w:rPr>
              <w:t>：</w:t>
            </w:r>
            <w:r>
              <w:rPr>
                <w:rFonts w:hint="eastAsia"/>
                <w:color w:val="auto"/>
                <w:sz w:val="30"/>
                <w:szCs w:val="30"/>
                <w:highlight w:val="none"/>
              </w:rPr>
              <w:t>国电湖北电力随州电厂、十堰生产服务型国家物流枢纽、</w:t>
            </w:r>
            <w:r>
              <w:rPr>
                <w:color w:val="auto"/>
                <w:sz w:val="30"/>
                <w:szCs w:val="30"/>
                <w:highlight w:val="none"/>
              </w:rPr>
              <w:t>襄阳国际陆港多式联运中心、襄阳堂清物流有限公司、</w:t>
            </w:r>
            <w:r>
              <w:rPr>
                <w:rFonts w:hint="eastAsia"/>
                <w:color w:val="auto"/>
                <w:sz w:val="30"/>
                <w:szCs w:val="30"/>
                <w:highlight w:val="none"/>
              </w:rPr>
              <w:t>随县楚北公铁联运物流园、</w:t>
            </w:r>
            <w:r>
              <w:rPr>
                <w:color w:val="auto"/>
                <w:sz w:val="30"/>
                <w:szCs w:val="30"/>
                <w:highlight w:val="none"/>
              </w:rPr>
              <w:t>湖北海虹多式联运物流园</w:t>
            </w:r>
            <w:r>
              <w:rPr>
                <w:rFonts w:hint="eastAsia"/>
                <w:color w:val="auto"/>
                <w:sz w:val="30"/>
                <w:szCs w:val="30"/>
                <w:highlight w:val="none"/>
              </w:rPr>
              <w:t>、武汉化工新区扩建北湖工业站、远安至保康铁路</w:t>
            </w:r>
            <w:r>
              <w:rPr>
                <w:rFonts w:hint="eastAsia"/>
                <w:color w:val="auto"/>
                <w:sz w:val="30"/>
                <w:szCs w:val="30"/>
                <w:highlight w:val="none"/>
                <w:lang w:eastAsia="zh-CN"/>
              </w:rPr>
              <w:t>二</w:t>
            </w:r>
            <w:r>
              <w:rPr>
                <w:rFonts w:hint="eastAsia"/>
                <w:color w:val="auto"/>
                <w:sz w:val="30"/>
                <w:szCs w:val="30"/>
                <w:highlight w:val="none"/>
              </w:rPr>
              <w:t>期工程、湖北优科绿色精密制造园、</w:t>
            </w:r>
            <w:r>
              <w:rPr>
                <w:color w:val="auto"/>
                <w:sz w:val="30"/>
                <w:szCs w:val="30"/>
                <w:highlight w:val="none"/>
              </w:rPr>
              <w:t>仙桃东至彭场支线</w:t>
            </w:r>
            <w:r>
              <w:rPr>
                <w:rFonts w:hint="eastAsia"/>
                <w:color w:val="auto"/>
                <w:sz w:val="30"/>
                <w:szCs w:val="30"/>
                <w:highlight w:val="none"/>
              </w:rPr>
              <w:t>、大悟黄麦岭公司等铁路专支线项目。</w:t>
            </w:r>
          </w:p>
          <w:p w14:paraId="6BD656FB">
            <w:pPr>
              <w:spacing w:beforeLines="0" w:afterLines="0" w:line="540" w:lineRule="exact"/>
              <w:ind w:firstLine="602"/>
              <w:rPr>
                <w:color w:val="auto"/>
                <w:sz w:val="30"/>
                <w:szCs w:val="30"/>
                <w:highlight w:val="none"/>
              </w:rPr>
            </w:pPr>
            <w:r>
              <w:rPr>
                <w:b/>
                <w:bCs/>
                <w:color w:val="auto"/>
                <w:sz w:val="30"/>
                <w:szCs w:val="30"/>
                <w:highlight w:val="none"/>
              </w:rPr>
              <w:t>物流基地项目</w:t>
            </w:r>
            <w:r>
              <w:rPr>
                <w:color w:val="auto"/>
                <w:sz w:val="30"/>
                <w:szCs w:val="30"/>
                <w:highlight w:val="none"/>
              </w:rPr>
              <w:t>：补强既有吴家山、滠口、大花岭、宜昌、鄂州、恩施等六大物流基地，规划建设襄阳、十堰、荆门、荆州、黄石、咸宁等物流基地。</w:t>
            </w:r>
          </w:p>
          <w:p w14:paraId="28CD231D">
            <w:pPr>
              <w:spacing w:beforeLines="0" w:afterLines="0" w:line="540" w:lineRule="exact"/>
              <w:ind w:firstLine="602"/>
              <w:rPr>
                <w:color w:val="auto"/>
                <w:sz w:val="30"/>
                <w:szCs w:val="30"/>
                <w:highlight w:val="none"/>
              </w:rPr>
            </w:pPr>
            <w:r>
              <w:rPr>
                <w:b/>
                <w:bCs/>
                <w:color w:val="auto"/>
                <w:sz w:val="30"/>
                <w:szCs w:val="30"/>
                <w:highlight w:val="none"/>
              </w:rPr>
              <w:t>高铁快运项目</w:t>
            </w:r>
            <w:r>
              <w:rPr>
                <w:color w:val="auto"/>
                <w:sz w:val="30"/>
                <w:szCs w:val="30"/>
                <w:highlight w:val="none"/>
              </w:rPr>
              <w:t>：规划建设天河机场至花湖机场联络线、武汉站、新汉阳站高铁快运中心。</w:t>
            </w:r>
          </w:p>
        </w:tc>
      </w:tr>
    </w:tbl>
    <w:p w14:paraId="1EF59D14">
      <w:pPr>
        <w:pStyle w:val="5"/>
        <w:spacing w:beforeLines="0" w:afterLines="0" w:line="540" w:lineRule="exact"/>
        <w:ind w:firstLine="640"/>
        <w:rPr>
          <w:color w:val="auto"/>
          <w:highlight w:val="none"/>
        </w:rPr>
      </w:pPr>
      <w:bookmarkStart w:id="48" w:name="_Toc4563"/>
      <w:r>
        <w:rPr>
          <w:color w:val="auto"/>
          <w:highlight w:val="none"/>
        </w:rPr>
        <w:t>（三）打造多网融合综合枢纽</w:t>
      </w:r>
      <w:bookmarkEnd w:id="48"/>
    </w:p>
    <w:p w14:paraId="0F18736C">
      <w:pPr>
        <w:spacing w:beforeLines="0" w:afterLines="0" w:line="540" w:lineRule="exact"/>
        <w:ind w:firstLine="640"/>
        <w:rPr>
          <w:color w:val="auto"/>
          <w:szCs w:val="32"/>
          <w:highlight w:val="none"/>
        </w:rPr>
      </w:pPr>
      <w:r>
        <w:rPr>
          <w:color w:val="auto"/>
          <w:szCs w:val="32"/>
          <w:highlight w:val="none"/>
        </w:rPr>
        <w:t>强化枢纽与城市功能配套和协调，加快推动武汉都市圈、襄十随神、宜荆荆恩三大枢纽集群的建设，加快构筑武汉“超米字型”、宜昌和襄阳“七通</w:t>
      </w:r>
      <w:r>
        <w:rPr>
          <w:rFonts w:hint="eastAsia"/>
          <w:color w:val="auto"/>
          <w:szCs w:val="32"/>
          <w:highlight w:val="none"/>
        </w:rPr>
        <w:t>向</w:t>
      </w:r>
      <w:r>
        <w:rPr>
          <w:color w:val="auto"/>
          <w:szCs w:val="32"/>
          <w:highlight w:val="none"/>
        </w:rPr>
        <w:t>”高铁枢纽建设</w:t>
      </w:r>
      <w:r>
        <w:rPr>
          <w:rFonts w:hint="eastAsia"/>
          <w:color w:val="auto"/>
          <w:szCs w:val="32"/>
          <w:highlight w:val="none"/>
        </w:rPr>
        <w:t>。</w:t>
      </w:r>
      <w:r>
        <w:rPr>
          <w:color w:val="auto"/>
          <w:szCs w:val="32"/>
          <w:highlight w:val="none"/>
        </w:rPr>
        <w:t>以枢纽场站建设和设备设施改造为依托，优化枢纽运输组织，提升枢纽运行效率，服务长江中游航运中心</w:t>
      </w:r>
      <w:r>
        <w:rPr>
          <w:rFonts w:hint="eastAsia"/>
          <w:color w:val="auto"/>
          <w:szCs w:val="32"/>
          <w:highlight w:val="none"/>
        </w:rPr>
        <w:t>和</w:t>
      </w:r>
      <w:r>
        <w:rPr>
          <w:color w:val="auto"/>
          <w:szCs w:val="32"/>
          <w:highlight w:val="none"/>
        </w:rPr>
        <w:t>武汉（鄂州）全球性国际邮政快递枢纽集群建设。强化</w:t>
      </w:r>
      <w:r>
        <w:rPr>
          <w:rFonts w:hint="eastAsia"/>
          <w:color w:val="auto"/>
          <w:szCs w:val="32"/>
          <w:highlight w:val="none"/>
        </w:rPr>
        <w:t>“</w:t>
      </w:r>
      <w:r>
        <w:rPr>
          <w:color w:val="auto"/>
          <w:szCs w:val="32"/>
          <w:highlight w:val="none"/>
        </w:rPr>
        <w:t>四网融合</w:t>
      </w:r>
      <w:r>
        <w:rPr>
          <w:rFonts w:hint="eastAsia"/>
          <w:color w:val="auto"/>
          <w:szCs w:val="32"/>
          <w:highlight w:val="none"/>
        </w:rPr>
        <w:t>”</w:t>
      </w:r>
      <w:r>
        <w:rPr>
          <w:color w:val="auto"/>
          <w:szCs w:val="32"/>
          <w:highlight w:val="none"/>
        </w:rPr>
        <w:t>发展，推动铁路与其他交通方式协同发展，支撑枢纽城市建设，引领区域一体化高质量发展。</w:t>
      </w:r>
    </w:p>
    <w:tbl>
      <w:tblPr>
        <w:tblStyle w:val="1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78BB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C27EDBF">
            <w:pPr>
              <w:spacing w:beforeLines="0" w:afterLines="0" w:line="540" w:lineRule="exact"/>
              <w:ind w:firstLine="0" w:firstLineChars="0"/>
              <w:jc w:val="center"/>
              <w:rPr>
                <w:rFonts w:eastAsia="黑体"/>
                <w:color w:val="auto"/>
                <w:szCs w:val="32"/>
                <w:highlight w:val="none"/>
              </w:rPr>
            </w:pPr>
            <w:r>
              <w:rPr>
                <w:rFonts w:eastAsia="黑体"/>
                <w:color w:val="auto"/>
                <w:szCs w:val="32"/>
                <w:highlight w:val="none"/>
              </w:rPr>
              <w:t>专栏7：铁路枢纽建设重点项目</w:t>
            </w:r>
          </w:p>
        </w:tc>
      </w:tr>
      <w:tr w14:paraId="5070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5E111B30">
            <w:pPr>
              <w:spacing w:beforeLines="0" w:afterLines="0" w:line="540" w:lineRule="exact"/>
              <w:ind w:firstLine="602"/>
              <w:rPr>
                <w:color w:val="auto"/>
                <w:sz w:val="30"/>
                <w:szCs w:val="30"/>
                <w:highlight w:val="none"/>
              </w:rPr>
            </w:pPr>
            <w:r>
              <w:rPr>
                <w:rFonts w:hint="eastAsia"/>
                <w:b/>
                <w:color w:val="auto"/>
                <w:sz w:val="30"/>
                <w:szCs w:val="30"/>
                <w:highlight w:val="none"/>
              </w:rPr>
              <w:t>武汉枢纽：</w:t>
            </w:r>
            <w:r>
              <w:rPr>
                <w:color w:val="auto"/>
                <w:sz w:val="30"/>
                <w:szCs w:val="30"/>
                <w:highlight w:val="none"/>
              </w:rPr>
              <w:t>规划建设汉阳站、天河</w:t>
            </w:r>
            <w:r>
              <w:rPr>
                <w:rFonts w:hint="eastAsia"/>
                <w:color w:val="auto"/>
                <w:sz w:val="30"/>
                <w:szCs w:val="30"/>
                <w:highlight w:val="none"/>
              </w:rPr>
              <w:t>机场</w:t>
            </w:r>
            <w:r>
              <w:rPr>
                <w:color w:val="auto"/>
                <w:sz w:val="30"/>
                <w:szCs w:val="30"/>
                <w:highlight w:val="none"/>
              </w:rPr>
              <w:t>站、长江新区站等客站</w:t>
            </w:r>
            <w:r>
              <w:rPr>
                <w:rFonts w:hint="eastAsia"/>
                <w:color w:val="auto"/>
                <w:sz w:val="30"/>
                <w:szCs w:val="30"/>
                <w:highlight w:val="none"/>
              </w:rPr>
              <w:t>，</w:t>
            </w:r>
            <w:r>
              <w:rPr>
                <w:color w:val="auto"/>
                <w:sz w:val="30"/>
                <w:szCs w:val="30"/>
                <w:highlight w:val="none"/>
              </w:rPr>
              <w:t>规划建设白沙洲长江大桥、葛店长江大桥</w:t>
            </w:r>
            <w:r>
              <w:rPr>
                <w:rFonts w:hint="eastAsia"/>
                <w:color w:val="auto"/>
                <w:sz w:val="30"/>
                <w:szCs w:val="30"/>
                <w:highlight w:val="none"/>
              </w:rPr>
              <w:t>，</w:t>
            </w:r>
            <w:r>
              <w:rPr>
                <w:color w:val="auto"/>
                <w:sz w:val="30"/>
                <w:szCs w:val="30"/>
                <w:highlight w:val="none"/>
              </w:rPr>
              <w:t>规划建设新汉阳动车所，扩建汉口动车所</w:t>
            </w:r>
            <w:r>
              <w:rPr>
                <w:rFonts w:hint="eastAsia"/>
                <w:color w:val="auto"/>
                <w:sz w:val="30"/>
                <w:szCs w:val="30"/>
                <w:highlight w:val="none"/>
              </w:rPr>
              <w:t>。</w:t>
            </w:r>
            <w:r>
              <w:rPr>
                <w:color w:val="auto"/>
                <w:sz w:val="30"/>
                <w:szCs w:val="30"/>
                <w:highlight w:val="none"/>
              </w:rPr>
              <w:t>扩建吴家山集装箱中心站，完善滠口、大花岭、鄂州等二级物流基地，规划建设阳逻物流中心等。</w:t>
            </w:r>
          </w:p>
          <w:p w14:paraId="17FDD742">
            <w:pPr>
              <w:spacing w:beforeLines="0" w:afterLines="0" w:line="540" w:lineRule="exact"/>
              <w:ind w:firstLine="602"/>
              <w:rPr>
                <w:color w:val="auto"/>
                <w:sz w:val="30"/>
                <w:szCs w:val="30"/>
                <w:highlight w:val="none"/>
              </w:rPr>
            </w:pPr>
            <w:r>
              <w:rPr>
                <w:rFonts w:hint="eastAsia"/>
                <w:b/>
                <w:color w:val="auto"/>
                <w:sz w:val="30"/>
                <w:szCs w:val="30"/>
                <w:highlight w:val="none"/>
              </w:rPr>
              <w:t>宜昌枢纽：</w:t>
            </w:r>
            <w:r>
              <w:rPr>
                <w:color w:val="auto"/>
                <w:sz w:val="30"/>
                <w:szCs w:val="30"/>
                <w:highlight w:val="none"/>
              </w:rPr>
              <w:t>规划建设宜昌北站。规划建设宜昌铁路国际物流服务区、磷化工大宗物资物流贸易中心、危化品综合物流基地、枝城煤炭储备转运中心、华中区域铁矿石交易集散中转中心、三峡商贸物流中心等，与其他运输方式共同打造三峡翻坝综合运输体系。</w:t>
            </w:r>
          </w:p>
          <w:p w14:paraId="668EF7DA">
            <w:pPr>
              <w:spacing w:beforeLines="0" w:afterLines="0" w:line="540" w:lineRule="exact"/>
              <w:ind w:firstLine="602"/>
              <w:rPr>
                <w:color w:val="auto"/>
                <w:sz w:val="30"/>
                <w:szCs w:val="30"/>
                <w:highlight w:val="none"/>
              </w:rPr>
            </w:pPr>
            <w:r>
              <w:rPr>
                <w:rFonts w:hint="eastAsia"/>
                <w:b/>
                <w:color w:val="auto"/>
                <w:sz w:val="30"/>
                <w:szCs w:val="30"/>
                <w:highlight w:val="none"/>
              </w:rPr>
              <w:t>襄阳枢纽：</w:t>
            </w:r>
            <w:r>
              <w:rPr>
                <w:color w:val="auto"/>
                <w:sz w:val="30"/>
                <w:szCs w:val="30"/>
                <w:highlight w:val="none"/>
              </w:rPr>
              <w:t>规划建设襄阳铁路物流基地、东风铁路物流园、浩吉铁路襄州北疏解基地、冷链物流基地等。</w:t>
            </w:r>
          </w:p>
          <w:p w14:paraId="66048CDC">
            <w:pPr>
              <w:spacing w:beforeLines="0" w:afterLines="0" w:line="540" w:lineRule="exact"/>
              <w:ind w:firstLine="602"/>
              <w:rPr>
                <w:color w:val="auto"/>
                <w:highlight w:val="none"/>
              </w:rPr>
            </w:pPr>
            <w:r>
              <w:rPr>
                <w:rFonts w:hint="eastAsia"/>
                <w:b/>
                <w:color w:val="auto"/>
                <w:sz w:val="30"/>
                <w:szCs w:val="30"/>
                <w:highlight w:val="none"/>
              </w:rPr>
              <w:t>其他：</w:t>
            </w:r>
            <w:r>
              <w:rPr>
                <w:color w:val="auto"/>
                <w:sz w:val="30"/>
                <w:szCs w:val="30"/>
                <w:highlight w:val="none"/>
              </w:rPr>
              <w:t>加快完善恩施等二级物流基地，推进建设黄石、荆门、十堰、荆州、咸宁等二级物流基地。</w:t>
            </w:r>
          </w:p>
        </w:tc>
      </w:tr>
    </w:tbl>
    <w:p w14:paraId="271427AD">
      <w:pPr>
        <w:pStyle w:val="5"/>
        <w:spacing w:beforeLines="0" w:afterLines="0" w:line="540" w:lineRule="exact"/>
        <w:ind w:firstLine="640"/>
        <w:rPr>
          <w:color w:val="auto"/>
          <w:highlight w:val="none"/>
        </w:rPr>
      </w:pPr>
      <w:bookmarkStart w:id="49" w:name="_Toc6272"/>
      <w:bookmarkStart w:id="50" w:name="_Toc82448731"/>
      <w:bookmarkStart w:id="51" w:name="_Hlk80194695"/>
      <w:r>
        <w:rPr>
          <w:color w:val="auto"/>
          <w:highlight w:val="none"/>
        </w:rPr>
        <w:t>（四）持续深化铁路改革创新</w:t>
      </w:r>
      <w:bookmarkEnd w:id="49"/>
    </w:p>
    <w:p w14:paraId="57DCEDBA">
      <w:pPr>
        <w:spacing w:beforeLines="0" w:afterLines="0" w:line="540" w:lineRule="exact"/>
        <w:ind w:firstLine="643"/>
        <w:rPr>
          <w:rFonts w:ascii="仿宋_GB2312"/>
          <w:color w:val="auto"/>
          <w:szCs w:val="32"/>
          <w:highlight w:val="none"/>
        </w:rPr>
      </w:pPr>
      <w:r>
        <w:rPr>
          <w:rFonts w:hint="eastAsia" w:ascii="仿宋_GB2312"/>
          <w:b/>
          <w:bCs/>
          <w:color w:val="auto"/>
          <w:szCs w:val="32"/>
          <w:highlight w:val="none"/>
        </w:rPr>
        <w:t>1.深化省属国资国企改革。</w:t>
      </w:r>
      <w:r>
        <w:rPr>
          <w:rFonts w:hint="eastAsia" w:ascii="仿宋_GB2312"/>
          <w:color w:val="auto"/>
          <w:szCs w:val="32"/>
          <w:highlight w:val="none"/>
        </w:rPr>
        <w:t>按照市场化改革方向，推动省属铁路企业深化改革，强化主责主业，优化组织和股权结构，加快建立多元化铁路发展投融资体制，形成可持续的铁路运营平衡机制，打造充满活力的市场化经营机制，努力做活金融服务、做强铁路建设、做优铁路运营、做大综合开发，支撑全省铁路新一轮大发展。</w:t>
      </w:r>
    </w:p>
    <w:p w14:paraId="358A878E">
      <w:pPr>
        <w:spacing w:beforeLines="0" w:afterLines="0" w:line="540" w:lineRule="exact"/>
        <w:ind w:firstLine="643"/>
        <w:rPr>
          <w:b/>
          <w:color w:val="auto"/>
          <w:szCs w:val="32"/>
          <w:highlight w:val="none"/>
        </w:rPr>
      </w:pPr>
      <w:r>
        <w:rPr>
          <w:rFonts w:hint="eastAsia"/>
          <w:b/>
          <w:bCs/>
          <w:color w:val="auto"/>
          <w:szCs w:val="32"/>
          <w:highlight w:val="none"/>
        </w:rPr>
        <w:t>2</w:t>
      </w:r>
      <w:r>
        <w:rPr>
          <w:b/>
          <w:bCs/>
          <w:color w:val="auto"/>
          <w:szCs w:val="32"/>
          <w:highlight w:val="none"/>
        </w:rPr>
        <w:t>.设立省铁路发展基金。</w:t>
      </w:r>
      <w:r>
        <w:rPr>
          <w:color w:val="auto"/>
          <w:szCs w:val="32"/>
          <w:highlight w:val="none"/>
        </w:rPr>
        <w:t>支持省</w:t>
      </w:r>
      <w:r>
        <w:rPr>
          <w:rFonts w:hint="eastAsia"/>
          <w:color w:val="auto"/>
          <w:szCs w:val="32"/>
          <w:highlight w:val="none"/>
        </w:rPr>
        <w:t>属国企</w:t>
      </w:r>
      <w:r>
        <w:rPr>
          <w:color w:val="auto"/>
          <w:szCs w:val="32"/>
          <w:highlight w:val="none"/>
        </w:rPr>
        <w:t>发起设立</w:t>
      </w:r>
      <w:r>
        <w:rPr>
          <w:rFonts w:hint="eastAsia"/>
          <w:color w:val="auto"/>
          <w:szCs w:val="32"/>
          <w:highlight w:val="none"/>
        </w:rPr>
        <w:t>基金</w:t>
      </w:r>
      <w:r>
        <w:rPr>
          <w:color w:val="auto"/>
          <w:szCs w:val="32"/>
          <w:highlight w:val="none"/>
        </w:rPr>
        <w:t>，</w:t>
      </w:r>
      <w:r>
        <w:rPr>
          <w:rFonts w:hint="eastAsia"/>
          <w:color w:val="auto"/>
          <w:szCs w:val="32"/>
          <w:highlight w:val="none"/>
        </w:rPr>
        <w:t>充分发挥财政资金的杠杆作用，吸引社会资金投入，</w:t>
      </w:r>
      <w:r>
        <w:rPr>
          <w:color w:val="auto"/>
          <w:szCs w:val="32"/>
          <w:highlight w:val="none"/>
        </w:rPr>
        <w:t>积极运用PPP、长期股权投资、“股权投资+EPC”等模式，以合理对价方式加大社会资金募集力度，力争五年内总规模达到1000亿元，其中：用于铁路建设不少于70%，投资于市场化经营项目不高于30%。支持基金参与铁路沿线开发和涉铁产业项目等股权投资，开展跟投、IPO投资等资本运作，提高市场化经营项目盈利能力</w:t>
      </w:r>
      <w:r>
        <w:rPr>
          <w:rFonts w:hint="eastAsia"/>
          <w:color w:val="auto"/>
          <w:szCs w:val="32"/>
          <w:highlight w:val="none"/>
        </w:rPr>
        <w:t>，稳定和扩大铁路建设资金来源，满足我省铁路建设资金需求</w:t>
      </w:r>
      <w:r>
        <w:rPr>
          <w:color w:val="auto"/>
          <w:szCs w:val="32"/>
          <w:highlight w:val="none"/>
        </w:rPr>
        <w:t>。</w:t>
      </w:r>
    </w:p>
    <w:p w14:paraId="34AC9375">
      <w:pPr>
        <w:adjustRightInd w:val="0"/>
        <w:snapToGrid w:val="0"/>
        <w:spacing w:beforeLines="0" w:afterLines="0" w:line="540" w:lineRule="exact"/>
        <w:ind w:firstLine="643"/>
        <w:textAlignment w:val="center"/>
        <w:rPr>
          <w:color w:val="auto"/>
          <w:highlight w:val="none"/>
        </w:rPr>
      </w:pPr>
      <w:r>
        <w:rPr>
          <w:b/>
          <w:color w:val="auto"/>
          <w:szCs w:val="32"/>
          <w:highlight w:val="none"/>
        </w:rPr>
        <w:t>3.创新建设运营模式</w:t>
      </w:r>
      <w:bookmarkEnd w:id="50"/>
      <w:r>
        <w:rPr>
          <w:b/>
          <w:color w:val="auto"/>
          <w:szCs w:val="32"/>
          <w:highlight w:val="none"/>
        </w:rPr>
        <w:t>。</w:t>
      </w:r>
      <w:r>
        <w:rPr>
          <w:color w:val="auto"/>
          <w:szCs w:val="32"/>
          <w:highlight w:val="none"/>
        </w:rPr>
        <w:t>深化城际铁路补贴机制改革，逐步减少直至取消政府性补贴，进一步推动实现企业盈亏平衡。充分借鉴长三角、粤港澳等地区的轨道建设、运营和管理经验，依托武汉市开展交通强国建设试点工作，鼓励武汉都市圈相关城际、市域（郊）铁路等项目自建自管自营。积极探索构建“一张票、一张网、一串城”的运营模式，实现武汉都市圈轨道上“软联通”。加快大数据、物联网、区块链、5G等技术的智能化应用，以“数据链”为主线，建设智慧驱动交通的示范工程。</w:t>
      </w:r>
    </w:p>
    <w:bookmarkEnd w:id="51"/>
    <w:p w14:paraId="16F5A20A">
      <w:pPr>
        <w:pStyle w:val="5"/>
        <w:spacing w:beforeLines="0" w:afterLines="0" w:line="540" w:lineRule="exact"/>
        <w:ind w:firstLine="640"/>
        <w:rPr>
          <w:color w:val="auto"/>
          <w:highlight w:val="none"/>
        </w:rPr>
      </w:pPr>
      <w:bookmarkStart w:id="52" w:name="_Toc21976"/>
      <w:bookmarkStart w:id="53" w:name="_Toc82448732"/>
      <w:r>
        <w:rPr>
          <w:color w:val="auto"/>
          <w:highlight w:val="none"/>
        </w:rPr>
        <w:t>（五）推进铁路融合一体发展</w:t>
      </w:r>
      <w:bookmarkEnd w:id="52"/>
      <w:bookmarkEnd w:id="53"/>
    </w:p>
    <w:p w14:paraId="2C7FA599">
      <w:pPr>
        <w:spacing w:beforeLines="0" w:afterLines="0" w:line="540" w:lineRule="exact"/>
        <w:ind w:firstLine="643"/>
        <w:rPr>
          <w:color w:val="auto"/>
          <w:szCs w:val="32"/>
          <w:highlight w:val="none"/>
        </w:rPr>
      </w:pPr>
      <w:r>
        <w:rPr>
          <w:b/>
          <w:bCs/>
          <w:color w:val="auto"/>
          <w:szCs w:val="32"/>
          <w:highlight w:val="none"/>
        </w:rPr>
        <w:t>1.</w:t>
      </w:r>
      <w:r>
        <w:rPr>
          <w:rFonts w:hint="eastAsia"/>
          <w:b/>
          <w:bCs/>
          <w:color w:val="auto"/>
          <w:szCs w:val="32"/>
          <w:highlight w:val="none"/>
        </w:rPr>
        <w:t>深化铁路</w:t>
      </w:r>
      <w:r>
        <w:rPr>
          <w:b/>
          <w:bCs/>
          <w:color w:val="auto"/>
          <w:szCs w:val="32"/>
          <w:highlight w:val="none"/>
        </w:rPr>
        <w:t>与其他运输方式融合发展</w:t>
      </w:r>
      <w:r>
        <w:rPr>
          <w:rFonts w:hint="eastAsia"/>
          <w:b/>
          <w:bCs/>
          <w:color w:val="auto"/>
          <w:szCs w:val="32"/>
          <w:highlight w:val="none"/>
          <w:lang w:eastAsia="zh-CN"/>
        </w:rPr>
        <w:t>。</w:t>
      </w:r>
      <w:r>
        <w:rPr>
          <w:color w:val="auto"/>
          <w:szCs w:val="32"/>
          <w:highlight w:val="none"/>
        </w:rPr>
        <w:t>充分利用现有交通廊道资源，立足各类物流枢纽，统筹铁路、公路、水运、民航、管道等多种运输方式，以多中心、网络化为主形态，整体推进多式联运体系规划建设运营，形成结构优化、功能完善、便捷高效的综合交通运输网络，为打造全国重要增长极提供交通支撑。</w:t>
      </w:r>
    </w:p>
    <w:p w14:paraId="1F2BDDEB">
      <w:pPr>
        <w:spacing w:beforeLines="0" w:afterLines="0" w:line="540" w:lineRule="exact"/>
        <w:ind w:firstLine="643"/>
        <w:rPr>
          <w:color w:val="auto"/>
          <w:szCs w:val="32"/>
          <w:highlight w:val="none"/>
        </w:rPr>
      </w:pPr>
      <w:r>
        <w:rPr>
          <w:b/>
          <w:bCs/>
          <w:color w:val="auto"/>
          <w:szCs w:val="32"/>
          <w:highlight w:val="none"/>
        </w:rPr>
        <w:t>2.深化</w:t>
      </w:r>
      <w:r>
        <w:rPr>
          <w:rFonts w:hint="eastAsia"/>
          <w:b/>
          <w:bCs/>
          <w:color w:val="auto"/>
          <w:szCs w:val="32"/>
          <w:highlight w:val="none"/>
        </w:rPr>
        <w:t>“铁路+旅游”融合发展。</w:t>
      </w:r>
      <w:r>
        <w:rPr>
          <w:rFonts w:hint="eastAsia"/>
          <w:color w:val="auto"/>
          <w:szCs w:val="32"/>
          <w:highlight w:val="none"/>
        </w:rPr>
        <w:t>按照“主体化、精品化”原则，重点打造体现湖北特色、主题鲜明的铁路旅游风景示范线，实现铁路从单一的交通功能向交通、游憩和保护等复合功能的转变。加强铁路与景区连接线建设，推进旅游观光铁路建设，快速连接多个景点景区，充分</w:t>
      </w:r>
      <w:r>
        <w:rPr>
          <w:color w:val="auto"/>
          <w:szCs w:val="32"/>
          <w:highlight w:val="none"/>
        </w:rPr>
        <w:t>发挥高铁“快达慢游”的功能</w:t>
      </w:r>
      <w:r>
        <w:rPr>
          <w:rFonts w:hint="eastAsia"/>
          <w:color w:val="auto"/>
          <w:szCs w:val="32"/>
          <w:highlight w:val="none"/>
        </w:rPr>
        <w:t>，努力打造“高铁一票游湖北”。</w:t>
      </w:r>
    </w:p>
    <w:p w14:paraId="4E0EAB4C">
      <w:pPr>
        <w:spacing w:beforeLines="0" w:afterLines="0" w:line="540" w:lineRule="exact"/>
        <w:ind w:firstLine="643"/>
        <w:rPr>
          <w:color w:val="auto"/>
          <w:szCs w:val="32"/>
          <w:highlight w:val="none"/>
        </w:rPr>
      </w:pPr>
      <w:r>
        <w:rPr>
          <w:rFonts w:hint="eastAsia"/>
          <w:b/>
          <w:bCs/>
          <w:color w:val="auto"/>
          <w:szCs w:val="32"/>
          <w:highlight w:val="none"/>
        </w:rPr>
        <w:t>3.深化“铁路+</w:t>
      </w:r>
      <w:r>
        <w:rPr>
          <w:b/>
          <w:bCs/>
          <w:color w:val="auto"/>
          <w:szCs w:val="32"/>
          <w:highlight w:val="none"/>
        </w:rPr>
        <w:t>能源</w:t>
      </w:r>
      <w:r>
        <w:rPr>
          <w:rFonts w:hint="eastAsia"/>
          <w:b/>
          <w:bCs/>
          <w:color w:val="auto"/>
          <w:szCs w:val="32"/>
          <w:highlight w:val="none"/>
        </w:rPr>
        <w:t>”融合发展。</w:t>
      </w:r>
      <w:r>
        <w:rPr>
          <w:color w:val="auto"/>
          <w:szCs w:val="32"/>
          <w:highlight w:val="none"/>
        </w:rPr>
        <w:t>依托浩吉、焦柳铁路等，</w:t>
      </w:r>
      <w:r>
        <w:rPr>
          <w:rFonts w:hint="eastAsia"/>
          <w:color w:val="auto"/>
          <w:szCs w:val="32"/>
          <w:highlight w:val="none"/>
        </w:rPr>
        <w:t>支持</w:t>
      </w:r>
      <w:r>
        <w:rPr>
          <w:color w:val="auto"/>
          <w:szCs w:val="32"/>
          <w:highlight w:val="none"/>
        </w:rPr>
        <w:t>荆州、襄阳等打造成为北煤南运的集散地、交易地。同时，以现有产业为基础，培育壮大龙头企业，延伸产业上下游链条，奋力打造成为中部地区的能源基地。</w:t>
      </w:r>
    </w:p>
    <w:p w14:paraId="5FE458DC">
      <w:pPr>
        <w:spacing w:beforeLines="0" w:afterLines="0" w:line="540" w:lineRule="exact"/>
        <w:ind w:firstLine="643"/>
        <w:rPr>
          <w:color w:val="auto"/>
          <w:szCs w:val="32"/>
          <w:highlight w:val="none"/>
        </w:rPr>
      </w:pPr>
      <w:r>
        <w:rPr>
          <w:rFonts w:hint="eastAsia"/>
          <w:b/>
          <w:bCs/>
          <w:color w:val="auto"/>
          <w:szCs w:val="32"/>
          <w:highlight w:val="none"/>
        </w:rPr>
        <w:t>4.</w:t>
      </w:r>
      <w:r>
        <w:rPr>
          <w:b/>
          <w:bCs/>
          <w:color w:val="auto"/>
          <w:szCs w:val="32"/>
          <w:highlight w:val="none"/>
        </w:rPr>
        <w:t>深化</w:t>
      </w:r>
      <w:r>
        <w:rPr>
          <w:rFonts w:hint="eastAsia"/>
          <w:b/>
          <w:bCs/>
          <w:color w:val="auto"/>
          <w:szCs w:val="32"/>
          <w:highlight w:val="none"/>
        </w:rPr>
        <w:t>“铁路+</w:t>
      </w:r>
      <w:r>
        <w:rPr>
          <w:b/>
          <w:bCs/>
          <w:color w:val="auto"/>
          <w:szCs w:val="32"/>
          <w:highlight w:val="none"/>
        </w:rPr>
        <w:t>装备</w:t>
      </w:r>
      <w:r>
        <w:rPr>
          <w:rFonts w:hint="eastAsia"/>
          <w:b/>
          <w:bCs/>
          <w:color w:val="auto"/>
          <w:szCs w:val="32"/>
          <w:highlight w:val="none"/>
        </w:rPr>
        <w:t>”</w:t>
      </w:r>
      <w:r>
        <w:rPr>
          <w:b/>
          <w:bCs/>
          <w:color w:val="auto"/>
          <w:szCs w:val="32"/>
          <w:highlight w:val="none"/>
        </w:rPr>
        <w:t>融合发展。</w:t>
      </w:r>
      <w:r>
        <w:rPr>
          <w:color w:val="auto"/>
          <w:szCs w:val="32"/>
          <w:highlight w:val="none"/>
        </w:rPr>
        <w:t>依托全省轨道交通建设，推动武汉、鄂州等打造国内领先的轨道交通装备产业集聚区。鼓励龙头企业联合相关创新资源，组建轨道交通装备制造业创新中心、产业创新中心等创新载体，攻克一批制约产业链自主可控、安全高效的核心技术。</w:t>
      </w:r>
    </w:p>
    <w:p w14:paraId="35FEF263">
      <w:pPr>
        <w:spacing w:beforeLines="0" w:afterLines="0" w:line="540" w:lineRule="exact"/>
        <w:ind w:firstLine="643"/>
        <w:rPr>
          <w:color w:val="auto"/>
          <w:szCs w:val="32"/>
          <w:highlight w:val="none"/>
        </w:rPr>
      </w:pPr>
      <w:r>
        <w:rPr>
          <w:rFonts w:hint="eastAsia"/>
          <w:b/>
          <w:bCs/>
          <w:color w:val="auto"/>
          <w:szCs w:val="32"/>
          <w:highlight w:val="none"/>
        </w:rPr>
        <w:t>5.</w:t>
      </w:r>
      <w:r>
        <w:rPr>
          <w:b/>
          <w:bCs/>
          <w:color w:val="auto"/>
          <w:szCs w:val="32"/>
          <w:highlight w:val="none"/>
        </w:rPr>
        <w:t>深化</w:t>
      </w:r>
      <w:r>
        <w:rPr>
          <w:rFonts w:hint="eastAsia"/>
          <w:b/>
          <w:bCs/>
          <w:color w:val="auto"/>
          <w:szCs w:val="32"/>
          <w:highlight w:val="none"/>
        </w:rPr>
        <w:t>“铁路+</w:t>
      </w:r>
      <w:r>
        <w:rPr>
          <w:b/>
          <w:bCs/>
          <w:color w:val="auto"/>
          <w:szCs w:val="32"/>
          <w:highlight w:val="none"/>
        </w:rPr>
        <w:t>邮政快递</w:t>
      </w:r>
      <w:r>
        <w:rPr>
          <w:rFonts w:hint="eastAsia"/>
          <w:b/>
          <w:bCs/>
          <w:color w:val="auto"/>
          <w:szCs w:val="32"/>
          <w:highlight w:val="none"/>
        </w:rPr>
        <w:t>”</w:t>
      </w:r>
      <w:r>
        <w:rPr>
          <w:b/>
          <w:bCs/>
          <w:color w:val="auto"/>
          <w:szCs w:val="32"/>
          <w:highlight w:val="none"/>
        </w:rPr>
        <w:t>融合发展。</w:t>
      </w:r>
      <w:r>
        <w:rPr>
          <w:color w:val="auto"/>
          <w:szCs w:val="32"/>
          <w:highlight w:val="none"/>
        </w:rPr>
        <w:t>提高铁路运输邮件快件比重，发展快运专列。推动中欧班列运输邮件快件常态化，支撑邮政快递企业“出海”战略实施。支持天河机场、花湖机场建设服务全球性国际邮政快递枢纽的空铁联运中心。</w:t>
      </w:r>
    </w:p>
    <w:p w14:paraId="4A0317BC">
      <w:pPr>
        <w:pStyle w:val="4"/>
        <w:spacing w:beforeLines="0" w:afterLines="0" w:line="540" w:lineRule="exact"/>
        <w:ind w:firstLine="640"/>
        <w:rPr>
          <w:color w:val="auto"/>
          <w:highlight w:val="none"/>
        </w:rPr>
      </w:pPr>
      <w:bookmarkStart w:id="54" w:name="_Toc80195480"/>
      <w:bookmarkStart w:id="55" w:name="_Toc27364"/>
      <w:r>
        <w:rPr>
          <w:color w:val="auto"/>
          <w:highlight w:val="none"/>
        </w:rPr>
        <w:t>五、</w:t>
      </w:r>
      <w:bookmarkEnd w:id="54"/>
      <w:bookmarkStart w:id="56" w:name="_Hlk80179466"/>
      <w:r>
        <w:rPr>
          <w:color w:val="auto"/>
          <w:highlight w:val="none"/>
        </w:rPr>
        <w:t>保障措施</w:t>
      </w:r>
      <w:bookmarkEnd w:id="55"/>
    </w:p>
    <w:p w14:paraId="04C46DCC">
      <w:pPr>
        <w:pStyle w:val="5"/>
        <w:spacing w:beforeLines="0" w:afterLines="0" w:line="540" w:lineRule="exact"/>
        <w:ind w:firstLine="640"/>
        <w:rPr>
          <w:color w:val="auto"/>
          <w:highlight w:val="none"/>
        </w:rPr>
      </w:pPr>
      <w:bookmarkStart w:id="57" w:name="_Toc16627"/>
      <w:r>
        <w:rPr>
          <w:color w:val="auto"/>
          <w:highlight w:val="none"/>
        </w:rPr>
        <w:t>（一）加强组织协调</w:t>
      </w:r>
      <w:bookmarkEnd w:id="57"/>
    </w:p>
    <w:p w14:paraId="64A95E1C">
      <w:pPr>
        <w:spacing w:beforeLines="0" w:afterLines="0" w:line="540" w:lineRule="exact"/>
        <w:ind w:firstLine="640"/>
        <w:rPr>
          <w:color w:val="auto"/>
          <w:szCs w:val="32"/>
          <w:highlight w:val="none"/>
        </w:rPr>
      </w:pPr>
      <w:r>
        <w:rPr>
          <w:color w:val="auto"/>
          <w:szCs w:val="32"/>
          <w:highlight w:val="none"/>
        </w:rPr>
        <w:t>坚持党对一切工作的领导，增强“四个意识”</w:t>
      </w:r>
      <w:r>
        <w:rPr>
          <w:rFonts w:hint="eastAsia"/>
          <w:color w:val="auto"/>
          <w:szCs w:val="32"/>
          <w:highlight w:val="none"/>
          <w:lang w:eastAsia="zh-CN"/>
        </w:rPr>
        <w:t>、</w:t>
      </w:r>
      <w:r>
        <w:rPr>
          <w:color w:val="auto"/>
          <w:szCs w:val="32"/>
          <w:highlight w:val="none"/>
        </w:rPr>
        <w:t>坚定“四个自信”</w:t>
      </w:r>
      <w:r>
        <w:rPr>
          <w:rFonts w:hint="eastAsia"/>
          <w:color w:val="auto"/>
          <w:szCs w:val="32"/>
          <w:highlight w:val="none"/>
          <w:lang w:eastAsia="zh-CN"/>
        </w:rPr>
        <w:t>、</w:t>
      </w:r>
      <w:r>
        <w:rPr>
          <w:color w:val="auto"/>
          <w:szCs w:val="32"/>
          <w:highlight w:val="none"/>
        </w:rPr>
        <w:t>做到“两个维护”，充分发挥党总揽全局、协调各方的领导核心作用。</w:t>
      </w:r>
      <w:r>
        <w:rPr>
          <w:rFonts w:hint="eastAsia"/>
          <w:color w:val="auto"/>
          <w:szCs w:val="32"/>
          <w:highlight w:val="none"/>
        </w:rPr>
        <w:t>充分发挥省重点铁路项目建设指挥部统筹协调优势，</w:t>
      </w:r>
      <w:r>
        <w:rPr>
          <w:color w:val="auto"/>
          <w:szCs w:val="32"/>
          <w:highlight w:val="none"/>
        </w:rPr>
        <w:t>建立省市与</w:t>
      </w:r>
      <w:r>
        <w:rPr>
          <w:rFonts w:hint="eastAsia"/>
          <w:color w:val="auto"/>
          <w:szCs w:val="32"/>
          <w:highlight w:val="none"/>
        </w:rPr>
        <w:t>国家部委</w:t>
      </w:r>
      <w:r>
        <w:rPr>
          <w:color w:val="auto"/>
          <w:szCs w:val="32"/>
          <w:highlight w:val="none"/>
        </w:rPr>
        <w:t>以及周边省市的工作联动机制，</w:t>
      </w:r>
      <w:r>
        <w:rPr>
          <w:rFonts w:hint="eastAsia"/>
          <w:color w:val="auto"/>
          <w:szCs w:val="32"/>
          <w:highlight w:val="none"/>
        </w:rPr>
        <w:t>形成上下联动、部门协同的工作机制。对在建铁路项目，各级政府和有关部门加大支持协调力度，为项目建设创造良好环境；对新建铁路项目，逐年制定推进计划，制定</w:t>
      </w:r>
      <w:r>
        <w:rPr>
          <w:color w:val="auto"/>
          <w:szCs w:val="32"/>
          <w:highlight w:val="none"/>
        </w:rPr>
        <w:t>“</w:t>
      </w:r>
      <w:r>
        <w:rPr>
          <w:rFonts w:hint="eastAsia"/>
          <w:color w:val="auto"/>
          <w:szCs w:val="32"/>
          <w:highlight w:val="none"/>
        </w:rPr>
        <w:t>任务</w:t>
      </w:r>
      <w:r>
        <w:rPr>
          <w:color w:val="auto"/>
          <w:szCs w:val="32"/>
          <w:highlight w:val="none"/>
        </w:rPr>
        <w:t>、责任、</w:t>
      </w:r>
      <w:r>
        <w:rPr>
          <w:rFonts w:hint="eastAsia"/>
          <w:color w:val="auto"/>
          <w:szCs w:val="32"/>
          <w:highlight w:val="none"/>
        </w:rPr>
        <w:t>时限</w:t>
      </w:r>
      <w:r>
        <w:rPr>
          <w:color w:val="auto"/>
          <w:szCs w:val="32"/>
          <w:highlight w:val="none"/>
        </w:rPr>
        <w:t>”三项清单，</w:t>
      </w:r>
      <w:r>
        <w:rPr>
          <w:rFonts w:hint="eastAsia"/>
          <w:color w:val="auto"/>
          <w:szCs w:val="32"/>
          <w:highlight w:val="none"/>
        </w:rPr>
        <w:t>项目业主和相关单位加快推进前期工作，确保项目按时开工；对规划铁路项目，鼓励支持市州先行启动前期规划论证工作，积极争取国家支持，为项目启动创造有利条件。</w:t>
      </w:r>
    </w:p>
    <w:bookmarkEnd w:id="56"/>
    <w:p w14:paraId="5EF36B24">
      <w:pPr>
        <w:pStyle w:val="5"/>
        <w:spacing w:beforeLines="0" w:afterLines="0" w:line="540" w:lineRule="exact"/>
        <w:ind w:firstLine="640"/>
        <w:rPr>
          <w:color w:val="auto"/>
          <w:highlight w:val="none"/>
        </w:rPr>
      </w:pPr>
      <w:bookmarkStart w:id="58" w:name="_Toc18909"/>
      <w:r>
        <w:rPr>
          <w:color w:val="auto"/>
          <w:highlight w:val="none"/>
        </w:rPr>
        <w:t>（二）加强统筹衔接</w:t>
      </w:r>
      <w:bookmarkEnd w:id="58"/>
    </w:p>
    <w:p w14:paraId="37B9FF11">
      <w:pPr>
        <w:spacing w:beforeLines="0" w:afterLines="0" w:line="540" w:lineRule="exact"/>
        <w:ind w:firstLine="640"/>
        <w:rPr>
          <w:rFonts w:eastAsia="仿宋"/>
          <w:color w:val="auto"/>
          <w:szCs w:val="32"/>
          <w:highlight w:val="none"/>
        </w:rPr>
      </w:pPr>
      <w:r>
        <w:rPr>
          <w:rFonts w:hint="eastAsia"/>
          <w:color w:val="auto"/>
          <w:szCs w:val="32"/>
          <w:highlight w:val="none"/>
        </w:rPr>
        <w:t>进一步加大资金投入力度，根据财政事权，落实省市出资责任，发展壮大铁路建设发展基金，规范用好地方政府专项债，拓宽铁路项目建设资金来源。</w:t>
      </w:r>
      <w:r>
        <w:rPr>
          <w:color w:val="auto"/>
          <w:szCs w:val="32"/>
          <w:highlight w:val="none"/>
        </w:rPr>
        <w:t>加强</w:t>
      </w:r>
      <w:r>
        <w:rPr>
          <w:rFonts w:hint="eastAsia"/>
          <w:color w:val="auto"/>
          <w:szCs w:val="32"/>
          <w:highlight w:val="none"/>
        </w:rPr>
        <w:t>本</w:t>
      </w:r>
      <w:r>
        <w:rPr>
          <w:color w:val="auto"/>
          <w:szCs w:val="32"/>
          <w:highlight w:val="none"/>
        </w:rPr>
        <w:t>规划与</w:t>
      </w:r>
      <w:r>
        <w:rPr>
          <w:rFonts w:hint="eastAsia"/>
          <w:color w:val="auto"/>
          <w:szCs w:val="32"/>
          <w:highlight w:val="none"/>
        </w:rPr>
        <w:t>国土、交通、环保、水利、林业等专项规划衔接。</w:t>
      </w:r>
      <w:r>
        <w:rPr>
          <w:color w:val="auto"/>
          <w:szCs w:val="32"/>
          <w:highlight w:val="none"/>
        </w:rPr>
        <w:t>各地要将</w:t>
      </w:r>
      <w:r>
        <w:rPr>
          <w:rFonts w:hint="eastAsia"/>
          <w:color w:val="auto"/>
          <w:szCs w:val="32"/>
          <w:highlight w:val="none"/>
        </w:rPr>
        <w:t>本</w:t>
      </w:r>
      <w:r>
        <w:rPr>
          <w:color w:val="auto"/>
          <w:szCs w:val="32"/>
          <w:highlight w:val="none"/>
        </w:rPr>
        <w:t>规划</w:t>
      </w:r>
      <w:r>
        <w:rPr>
          <w:rFonts w:hint="eastAsia"/>
          <w:color w:val="auto"/>
          <w:szCs w:val="32"/>
          <w:highlight w:val="none"/>
        </w:rPr>
        <w:t>中</w:t>
      </w:r>
      <w:r>
        <w:rPr>
          <w:color w:val="auto"/>
          <w:szCs w:val="32"/>
          <w:highlight w:val="none"/>
        </w:rPr>
        <w:t>项目纳入城市总体规划、土地利用总体规划，加强与自然资源部门的</w:t>
      </w:r>
      <w:r>
        <w:rPr>
          <w:rFonts w:hint="eastAsia"/>
          <w:color w:val="auto"/>
          <w:szCs w:val="32"/>
          <w:highlight w:val="none"/>
        </w:rPr>
        <w:t>衔接</w:t>
      </w:r>
      <w:r>
        <w:rPr>
          <w:color w:val="auto"/>
          <w:szCs w:val="32"/>
          <w:highlight w:val="none"/>
        </w:rPr>
        <w:t>，争取政策倾斜，预留通道资源和建设条件。加强与城市轨道交通、公路、城市道路、民航、水运等方式协调，预留好衔接条件，推动形成一体化轨道交通网络和高效便捷的综合交通运输</w:t>
      </w:r>
      <w:r>
        <w:rPr>
          <w:rFonts w:hint="eastAsia"/>
          <w:color w:val="auto"/>
          <w:szCs w:val="32"/>
          <w:highlight w:val="none"/>
        </w:rPr>
        <w:t>体系</w:t>
      </w:r>
      <w:r>
        <w:rPr>
          <w:color w:val="auto"/>
          <w:szCs w:val="32"/>
          <w:highlight w:val="none"/>
        </w:rPr>
        <w:t>。</w:t>
      </w:r>
    </w:p>
    <w:p w14:paraId="7057713F">
      <w:pPr>
        <w:pStyle w:val="5"/>
        <w:spacing w:beforeLines="0" w:afterLines="0" w:line="540" w:lineRule="exact"/>
        <w:ind w:firstLine="640"/>
        <w:rPr>
          <w:color w:val="auto"/>
          <w:highlight w:val="none"/>
        </w:rPr>
      </w:pPr>
      <w:bookmarkStart w:id="59" w:name="_Toc28105"/>
      <w:r>
        <w:rPr>
          <w:color w:val="auto"/>
          <w:highlight w:val="none"/>
        </w:rPr>
        <w:t>（</w:t>
      </w:r>
      <w:r>
        <w:rPr>
          <w:rFonts w:hint="eastAsia"/>
          <w:color w:val="auto"/>
          <w:highlight w:val="none"/>
        </w:rPr>
        <w:t>三</w:t>
      </w:r>
      <w:r>
        <w:rPr>
          <w:color w:val="auto"/>
          <w:highlight w:val="none"/>
        </w:rPr>
        <w:t>）加强</w:t>
      </w:r>
      <w:r>
        <w:rPr>
          <w:rFonts w:hint="eastAsia"/>
          <w:color w:val="auto"/>
          <w:highlight w:val="none"/>
        </w:rPr>
        <w:t>路地合作</w:t>
      </w:r>
      <w:bookmarkEnd w:id="59"/>
    </w:p>
    <w:p w14:paraId="7ACB8FE6">
      <w:pPr>
        <w:spacing w:beforeLines="0" w:afterLines="0" w:line="540" w:lineRule="exact"/>
        <w:ind w:firstLine="640"/>
        <w:rPr>
          <w:color w:val="auto"/>
          <w:szCs w:val="32"/>
          <w:highlight w:val="none"/>
        </w:rPr>
      </w:pPr>
      <w:r>
        <w:rPr>
          <w:rFonts w:hint="eastAsia"/>
          <w:color w:val="auto"/>
          <w:szCs w:val="32"/>
          <w:highlight w:val="none"/>
        </w:rPr>
        <w:t>加强与铁路部门合作，建立紧密联系的工作机制。积极推动沿线土地综合开发、铁路物流基地建设、多式联运、地方铁路运营管理等方面开展合作。优化铁路运输组织，争取铁路部门提高列车整备能力和接发车能力，增加我省干线铁路发往主要城市的直达列车和发车密度，积极探索城际铁路、市域（郊）铁路公交化运营管理。</w:t>
      </w:r>
    </w:p>
    <w:p w14:paraId="00B08656">
      <w:pPr>
        <w:pStyle w:val="5"/>
        <w:spacing w:beforeLines="0" w:afterLines="0" w:line="540" w:lineRule="exact"/>
        <w:ind w:firstLine="640"/>
        <w:rPr>
          <w:color w:val="auto"/>
          <w:highlight w:val="none"/>
        </w:rPr>
      </w:pPr>
      <w:bookmarkStart w:id="60" w:name="_Toc26167"/>
      <w:r>
        <w:rPr>
          <w:rFonts w:hint="eastAsia"/>
          <w:color w:val="auto"/>
          <w:highlight w:val="none"/>
        </w:rPr>
        <w:t>（四）加强</w:t>
      </w:r>
      <w:r>
        <w:rPr>
          <w:color w:val="auto"/>
          <w:highlight w:val="none"/>
        </w:rPr>
        <w:t>过程管理</w:t>
      </w:r>
      <w:bookmarkEnd w:id="60"/>
    </w:p>
    <w:p w14:paraId="5A6BE525">
      <w:pPr>
        <w:adjustRightInd w:val="0"/>
        <w:snapToGrid w:val="0"/>
        <w:spacing w:beforeLines="0" w:afterLines="0" w:line="540" w:lineRule="exact"/>
        <w:ind w:firstLine="640"/>
        <w:textAlignment w:val="center"/>
        <w:rPr>
          <w:color w:val="auto"/>
          <w:szCs w:val="32"/>
          <w:highlight w:val="none"/>
        </w:rPr>
      </w:pPr>
      <w:r>
        <w:rPr>
          <w:rFonts w:hint="eastAsia"/>
          <w:color w:val="auto"/>
          <w:szCs w:val="32"/>
          <w:highlight w:val="none"/>
        </w:rPr>
        <w:t>强化规划指导作用，不随意变更确定的建设目标、发展重点等核心内容。适时组织开展实施情况的中期评估，根据形势发展变化，按程序调整规划内容。加强动态建设和跟踪分析，为新建项目决策提供支撑。加强地方铁路质量安全监管，</w:t>
      </w:r>
      <w:r>
        <w:rPr>
          <w:color w:val="auto"/>
          <w:szCs w:val="32"/>
          <w:highlight w:val="none"/>
        </w:rPr>
        <w:t>实施全过程工程质量安全监督，构建权责清晰、责任明确、依法高效、协同联动的地方铁路工程质量安全监督体系。</w:t>
      </w:r>
      <w:r>
        <w:rPr>
          <w:rFonts w:hint="eastAsia"/>
          <w:color w:val="auto"/>
          <w:szCs w:val="32"/>
          <w:highlight w:val="none"/>
        </w:rPr>
        <w:t>加强规划实施监督，推动目标任务落实。</w:t>
      </w:r>
    </w:p>
    <w:p w14:paraId="75189F28">
      <w:pPr>
        <w:pStyle w:val="4"/>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color w:val="auto"/>
          <w:highlight w:val="none"/>
        </w:rPr>
      </w:pPr>
      <w:bookmarkStart w:id="61" w:name="_Toc12234"/>
      <w:r>
        <w:rPr>
          <w:color w:val="auto"/>
          <w:highlight w:val="none"/>
        </w:rPr>
        <w:t>六、环境影响评价和要求</w:t>
      </w:r>
      <w:bookmarkEnd w:id="61"/>
    </w:p>
    <w:p w14:paraId="24A3A9F8">
      <w:pPr>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color w:val="auto"/>
          <w:szCs w:val="32"/>
          <w:highlight w:val="none"/>
        </w:rPr>
      </w:pPr>
      <w:r>
        <w:rPr>
          <w:color w:val="auto"/>
          <w:szCs w:val="32"/>
          <w:highlight w:val="none"/>
        </w:rPr>
        <w:t>本规划与国家《中长期铁路网规划》</w:t>
      </w:r>
      <w:r>
        <w:rPr>
          <w:rFonts w:hint="eastAsia"/>
          <w:color w:val="auto"/>
          <w:szCs w:val="32"/>
          <w:highlight w:val="none"/>
        </w:rPr>
        <w:t>、</w:t>
      </w:r>
      <w:r>
        <w:rPr>
          <w:color w:val="auto"/>
          <w:szCs w:val="32"/>
          <w:highlight w:val="none"/>
        </w:rPr>
        <w:t>《湖北省国民经济和社会发展第十四个五年规划和二〇三五年远景目标纲要》、《湖北省“十四五”综合交通运输发展规划》等进行了有效衔接，对于</w:t>
      </w:r>
      <w:r>
        <w:rPr>
          <w:rFonts w:hint="eastAsia"/>
          <w:color w:val="auto"/>
          <w:szCs w:val="32"/>
          <w:highlight w:val="none"/>
        </w:rPr>
        <w:t>优化运输结构，</w:t>
      </w:r>
      <w:r>
        <w:rPr>
          <w:color w:val="auto"/>
          <w:szCs w:val="32"/>
          <w:highlight w:val="none"/>
        </w:rPr>
        <w:t>改善生态环境质量，构筑湖北绿色综合交通</w:t>
      </w:r>
      <w:r>
        <w:rPr>
          <w:rFonts w:hint="eastAsia"/>
          <w:color w:val="auto"/>
          <w:szCs w:val="32"/>
          <w:highlight w:val="none"/>
          <w:lang w:eastAsia="zh-CN"/>
        </w:rPr>
        <w:t>运输</w:t>
      </w:r>
      <w:r>
        <w:rPr>
          <w:color w:val="auto"/>
          <w:szCs w:val="32"/>
          <w:highlight w:val="none"/>
        </w:rPr>
        <w:t>体系具有积极促进作用。</w:t>
      </w:r>
    </w:p>
    <w:p w14:paraId="0A3C2839">
      <w:pPr>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color w:val="auto"/>
          <w:highlight w:val="none"/>
        </w:rPr>
      </w:pPr>
      <w:r>
        <w:rPr>
          <w:color w:val="auto"/>
          <w:szCs w:val="32"/>
          <w:highlight w:val="none"/>
        </w:rPr>
        <w:t>坚持绿色发展理念推动规划实施，从环境保护角度做好铁路建设和区域生态敏感区、生态环境保护规划等方面协调。严守区域生态保护红线，本着绕避优先的原则，选线、选址尽量避开永久基本农田，不占或少占耕地，严格落实环境保护措施，最大限度降低生态影响。强化噪声和振动影响控制，根据噪声和振动防治要求，做好铁路两侧用地规划控制，预留声屏障等降噪措施的建设条件，并针对振动可能产生的结构噪声等影响采取有效防治措施。严格遵守环境保护相关法律法规，规划项目建设过程中切实落实环境影响评价制度。</w:t>
      </w:r>
    </w:p>
    <w:sectPr>
      <w:footerReference r:id="rId8" w:type="default"/>
      <w:pgSz w:w="11906" w:h="16838"/>
      <w:pgMar w:top="1440" w:right="1800" w:bottom="1440" w:left="1800"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045FF0-DFE9-4225-85B7-97D7440B95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5F009E9A-1BEE-4909-90ED-61F7F7294ED1}"/>
  </w:font>
  <w:font w:name="楷体_GB2312">
    <w:panose1 w:val="02010609030101010101"/>
    <w:charset w:val="86"/>
    <w:family w:val="modern"/>
    <w:pitch w:val="default"/>
    <w:sig w:usb0="00000001" w:usb1="080E0000" w:usb2="00000000" w:usb3="00000000" w:csb0="00040000" w:csb1="00000000"/>
    <w:embedRegular r:id="rId3" w:fontKey="{F22D696C-3278-43EC-820D-6C17E74AC57B}"/>
  </w:font>
  <w:font w:name="方正小标宋简体">
    <w:panose1 w:val="02000000000000000000"/>
    <w:charset w:val="86"/>
    <w:family w:val="script"/>
    <w:pitch w:val="default"/>
    <w:sig w:usb0="00000001" w:usb1="080E0000" w:usb2="00000000" w:usb3="00000000" w:csb0="00040000" w:csb1="00000000"/>
    <w:embedRegular r:id="rId4" w:fontKey="{E2BCAC84-D17B-4842-B482-366D6EBFA894}"/>
  </w:font>
  <w:font w:name="楷体">
    <w:panose1 w:val="02010609060101010101"/>
    <w:charset w:val="86"/>
    <w:family w:val="modern"/>
    <w:pitch w:val="default"/>
    <w:sig w:usb0="800002BF" w:usb1="38CF7CFA" w:usb2="00000016" w:usb3="00000000" w:csb0="00040001" w:csb1="00000000"/>
    <w:embedRegular r:id="rId5" w:fontKey="{C26D7EA2-8EA0-4C18-BF35-0ED76DF5544F}"/>
  </w:font>
  <w:font w:name="仿宋">
    <w:panose1 w:val="02010609060101010101"/>
    <w:charset w:val="86"/>
    <w:family w:val="modern"/>
    <w:pitch w:val="default"/>
    <w:sig w:usb0="800002BF" w:usb1="38CF7CFA" w:usb2="00000016" w:usb3="00000000" w:csb0="00040001" w:csb1="00000000"/>
    <w:embedRegular r:id="rId6" w:fontKey="{B56F82CA-5D8E-470C-AE81-506EAE705DA6}"/>
  </w:font>
  <w:font w:name="方正楷体_GBK">
    <w:altName w:val="微软雅黑"/>
    <w:panose1 w:val="00000000000000000000"/>
    <w:charset w:val="86"/>
    <w:family w:val="script"/>
    <w:pitch w:val="default"/>
    <w:sig w:usb0="00000000" w:usb1="00000000" w:usb2="00000000" w:usb3="00000000" w:csb0="00040001" w:csb1="00000000"/>
    <w:embedRegular r:id="rId7" w:fontKey="{805F59B7-3038-420E-9E00-FF726058CF49}"/>
  </w:font>
  <w:font w:name="方正黑体_GBK">
    <w:altName w:val="微软雅黑"/>
    <w:panose1 w:val="00000000000000000000"/>
    <w:charset w:val="86"/>
    <w:family w:val="script"/>
    <w:pitch w:val="default"/>
    <w:sig w:usb0="00000000" w:usb1="00000000" w:usb2="00000000" w:usb3="00000000" w:csb0="00040001" w:csb1="00000000"/>
    <w:embedRegular r:id="rId8" w:fontKey="{F01C4619-E1B5-4B6D-BFF9-D29D41F4B8BA}"/>
  </w:font>
  <w:font w:name="方正仿宋_GBK">
    <w:panose1 w:val="03000509000000000000"/>
    <w:charset w:val="86"/>
    <w:family w:val="script"/>
    <w:pitch w:val="default"/>
    <w:sig w:usb0="00000001" w:usb1="080E0000" w:usb2="00000000" w:usb3="00000000" w:csb0="00040000" w:csb1="00000000"/>
    <w:embedRegular r:id="rId9" w:fontKey="{F9940F51-1BF6-42DA-88D4-DD4730F842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12596">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3F9CDA">
                          <w:pPr>
                            <w:snapToGrid w:val="0"/>
                            <w:ind w:firstLine="36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1F3F9CDA">
                    <w:pPr>
                      <w:snapToGrid w:val="0"/>
                      <w:ind w:firstLine="36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3E3A1">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72116C">
                          <w:pPr>
                            <w:snapToGrid w:val="0"/>
                            <w:ind w:firstLine="36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4872116C">
                    <w:pPr>
                      <w:snapToGrid w:val="0"/>
                      <w:ind w:firstLine="360"/>
                      <w:rPr>
                        <w:sz w:val="18"/>
                      </w:rPr>
                    </w:pP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365FD">
    <w:pPr>
      <w:pStyle w:val="10"/>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5A918">
                          <w:pPr>
                            <w:pStyle w:val="10"/>
                            <w:ind w:left="0" w:leftChars="0" w:firstLine="0" w:firstLineChars="0"/>
                            <w:rPr>
                              <w:b w:val="0"/>
                              <w:bCs w:val="0"/>
                            </w:rPr>
                          </w:pPr>
                          <w:r>
                            <w:rPr>
                              <w:b w:val="0"/>
                              <w:bCs w:val="0"/>
                              <w:sz w:val="28"/>
                              <w:szCs w:val="28"/>
                            </w:rPr>
                            <w:fldChar w:fldCharType="begin"/>
                          </w:r>
                          <w:r>
                            <w:rPr>
                              <w:b w:val="0"/>
                              <w:bCs w:val="0"/>
                              <w:sz w:val="28"/>
                              <w:szCs w:val="28"/>
                            </w:rPr>
                            <w:instrText xml:space="preserve"> PAGE  \* MERGEFORMAT </w:instrText>
                          </w:r>
                          <w:r>
                            <w:rPr>
                              <w:b w:val="0"/>
                              <w:bCs w:val="0"/>
                              <w:sz w:val="28"/>
                              <w:szCs w:val="28"/>
                            </w:rPr>
                            <w:fldChar w:fldCharType="separate"/>
                          </w:r>
                          <w:r>
                            <w:t>- 1 -</w:t>
                          </w:r>
                          <w:r>
                            <w:rPr>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45A918">
                    <w:pPr>
                      <w:pStyle w:val="10"/>
                      <w:ind w:left="0" w:leftChars="0" w:firstLine="0" w:firstLineChars="0"/>
                      <w:rPr>
                        <w:b w:val="0"/>
                        <w:bCs w:val="0"/>
                      </w:rPr>
                    </w:pPr>
                    <w:r>
                      <w:rPr>
                        <w:b w:val="0"/>
                        <w:bCs w:val="0"/>
                        <w:sz w:val="28"/>
                        <w:szCs w:val="28"/>
                      </w:rPr>
                      <w:fldChar w:fldCharType="begin"/>
                    </w:r>
                    <w:r>
                      <w:rPr>
                        <w:b w:val="0"/>
                        <w:bCs w:val="0"/>
                        <w:sz w:val="28"/>
                        <w:szCs w:val="28"/>
                      </w:rPr>
                      <w:instrText xml:space="preserve"> PAGE  \* MERGEFORMAT </w:instrText>
                    </w:r>
                    <w:r>
                      <w:rPr>
                        <w:b w:val="0"/>
                        <w:bCs w:val="0"/>
                        <w:sz w:val="28"/>
                        <w:szCs w:val="28"/>
                      </w:rPr>
                      <w:fldChar w:fldCharType="separate"/>
                    </w:r>
                    <w:r>
                      <w:t>- 1 -</w:t>
                    </w:r>
                    <w:r>
                      <w:rPr>
                        <w:b w:val="0"/>
                        <w:bCs w:val="0"/>
                        <w:sz w:val="28"/>
                        <w:szCs w:val="2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8F7FCC">
                          <w:pPr>
                            <w:snapToGrid w:val="0"/>
                            <w:ind w:firstLine="36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14:paraId="198F7FCC">
                    <w:pPr>
                      <w:snapToGrid w:val="0"/>
                      <w:ind w:firstLine="360"/>
                      <w:rPr>
                        <w:sz w:val="18"/>
                      </w:rPr>
                    </w:pP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A580E">
    <w:pPr>
      <w:pStyle w:val="11"/>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ZGUwMzhlZjk1YTdkYmYwYTdiYzk0YmI3NzQ5NmQifQ=="/>
  </w:docVars>
  <w:rsids>
    <w:rsidRoot w:val="394E2BCF"/>
    <w:rsid w:val="000471B5"/>
    <w:rsid w:val="00116544"/>
    <w:rsid w:val="00123FDA"/>
    <w:rsid w:val="001438E1"/>
    <w:rsid w:val="00192815"/>
    <w:rsid w:val="002116C4"/>
    <w:rsid w:val="00212F98"/>
    <w:rsid w:val="002875F8"/>
    <w:rsid w:val="002B0BB4"/>
    <w:rsid w:val="00340FDF"/>
    <w:rsid w:val="0036018D"/>
    <w:rsid w:val="003A255D"/>
    <w:rsid w:val="00421828"/>
    <w:rsid w:val="004A1B07"/>
    <w:rsid w:val="004D48DC"/>
    <w:rsid w:val="00520B9F"/>
    <w:rsid w:val="00585601"/>
    <w:rsid w:val="00753AE7"/>
    <w:rsid w:val="00761EAC"/>
    <w:rsid w:val="00781F6E"/>
    <w:rsid w:val="007A1749"/>
    <w:rsid w:val="007D630A"/>
    <w:rsid w:val="00827BBF"/>
    <w:rsid w:val="00887985"/>
    <w:rsid w:val="009B0309"/>
    <w:rsid w:val="009F7D82"/>
    <w:rsid w:val="00A30227"/>
    <w:rsid w:val="00AA19DA"/>
    <w:rsid w:val="00B629E4"/>
    <w:rsid w:val="00BC66C8"/>
    <w:rsid w:val="00C250DF"/>
    <w:rsid w:val="00C46043"/>
    <w:rsid w:val="00C76831"/>
    <w:rsid w:val="00CD4136"/>
    <w:rsid w:val="00CE0365"/>
    <w:rsid w:val="00D06705"/>
    <w:rsid w:val="00D35F33"/>
    <w:rsid w:val="00E01538"/>
    <w:rsid w:val="00E458AC"/>
    <w:rsid w:val="00F9263F"/>
    <w:rsid w:val="00FA59E5"/>
    <w:rsid w:val="00FE033F"/>
    <w:rsid w:val="01AD493C"/>
    <w:rsid w:val="046557AF"/>
    <w:rsid w:val="047246C7"/>
    <w:rsid w:val="0589155E"/>
    <w:rsid w:val="0B1B24FA"/>
    <w:rsid w:val="0C64261B"/>
    <w:rsid w:val="0CC83209"/>
    <w:rsid w:val="0E970398"/>
    <w:rsid w:val="10183557"/>
    <w:rsid w:val="110E5451"/>
    <w:rsid w:val="11211FA2"/>
    <w:rsid w:val="118F44A0"/>
    <w:rsid w:val="12F37627"/>
    <w:rsid w:val="17F144BE"/>
    <w:rsid w:val="193705DB"/>
    <w:rsid w:val="19A747CE"/>
    <w:rsid w:val="1B830BB0"/>
    <w:rsid w:val="1CA03A94"/>
    <w:rsid w:val="1D3C0643"/>
    <w:rsid w:val="1DA612F5"/>
    <w:rsid w:val="1E98376F"/>
    <w:rsid w:val="1EB32754"/>
    <w:rsid w:val="1ECD20CD"/>
    <w:rsid w:val="2002065E"/>
    <w:rsid w:val="20854488"/>
    <w:rsid w:val="21EE4FF7"/>
    <w:rsid w:val="23517E50"/>
    <w:rsid w:val="23AE3D2D"/>
    <w:rsid w:val="250645AF"/>
    <w:rsid w:val="251A2247"/>
    <w:rsid w:val="2539228D"/>
    <w:rsid w:val="255343FC"/>
    <w:rsid w:val="28085D46"/>
    <w:rsid w:val="292F1F67"/>
    <w:rsid w:val="29E73A92"/>
    <w:rsid w:val="2B9E265B"/>
    <w:rsid w:val="34B92276"/>
    <w:rsid w:val="35E23690"/>
    <w:rsid w:val="36950F03"/>
    <w:rsid w:val="38AE5C11"/>
    <w:rsid w:val="39433FB4"/>
    <w:rsid w:val="394E2BCF"/>
    <w:rsid w:val="398F527A"/>
    <w:rsid w:val="39BA3756"/>
    <w:rsid w:val="3B381D36"/>
    <w:rsid w:val="3CB367FF"/>
    <w:rsid w:val="3DEC5B99"/>
    <w:rsid w:val="3DFA68EF"/>
    <w:rsid w:val="3E375DE5"/>
    <w:rsid w:val="3E9909DD"/>
    <w:rsid w:val="3EE1179E"/>
    <w:rsid w:val="3F4D0AC4"/>
    <w:rsid w:val="3F5E020E"/>
    <w:rsid w:val="40556DD1"/>
    <w:rsid w:val="4060552B"/>
    <w:rsid w:val="417676AA"/>
    <w:rsid w:val="43536B83"/>
    <w:rsid w:val="445808C9"/>
    <w:rsid w:val="44FC3043"/>
    <w:rsid w:val="460616A4"/>
    <w:rsid w:val="47740BF7"/>
    <w:rsid w:val="47E543F6"/>
    <w:rsid w:val="4A725260"/>
    <w:rsid w:val="4FA87FFB"/>
    <w:rsid w:val="50283D0D"/>
    <w:rsid w:val="52181343"/>
    <w:rsid w:val="52F82E70"/>
    <w:rsid w:val="53C953EE"/>
    <w:rsid w:val="568250BA"/>
    <w:rsid w:val="574B7843"/>
    <w:rsid w:val="587E002A"/>
    <w:rsid w:val="58D73482"/>
    <w:rsid w:val="59B542E8"/>
    <w:rsid w:val="5BD314F0"/>
    <w:rsid w:val="5C717C28"/>
    <w:rsid w:val="5F811E47"/>
    <w:rsid w:val="60651391"/>
    <w:rsid w:val="60AF329C"/>
    <w:rsid w:val="627B6332"/>
    <w:rsid w:val="62AB1EEE"/>
    <w:rsid w:val="63F334D0"/>
    <w:rsid w:val="64927AA8"/>
    <w:rsid w:val="64EB452C"/>
    <w:rsid w:val="696E1F2B"/>
    <w:rsid w:val="6A9816EF"/>
    <w:rsid w:val="6B165E2E"/>
    <w:rsid w:val="6B6432B4"/>
    <w:rsid w:val="74AB3149"/>
    <w:rsid w:val="76440263"/>
    <w:rsid w:val="76ED039D"/>
    <w:rsid w:val="78260465"/>
    <w:rsid w:val="7DB319AC"/>
    <w:rsid w:val="7EC47455"/>
    <w:rsid w:val="7FF301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00" w:firstLineChars="200"/>
      <w:jc w:val="both"/>
    </w:pPr>
    <w:rPr>
      <w:rFonts w:ascii="Times New Roman" w:hAnsi="Times New Roman" w:eastAsia="仿宋_GB2312" w:cs="Times New Roman"/>
      <w:kern w:val="2"/>
      <w:sz w:val="32"/>
      <w:szCs w:val="28"/>
      <w:lang w:val="en-US" w:eastAsia="zh-CN" w:bidi="ar-SA"/>
    </w:rPr>
  </w:style>
  <w:style w:type="paragraph" w:styleId="4">
    <w:name w:val="heading 1"/>
    <w:basedOn w:val="1"/>
    <w:next w:val="1"/>
    <w:qFormat/>
    <w:uiPriority w:val="0"/>
    <w:pPr>
      <w:keepNext/>
      <w:keepLines/>
      <w:ind w:firstLine="200"/>
      <w:outlineLvl w:val="0"/>
    </w:pPr>
    <w:rPr>
      <w:rFonts w:eastAsia="黑体"/>
      <w:bCs/>
      <w:kern w:val="44"/>
      <w:szCs w:val="44"/>
    </w:rPr>
  </w:style>
  <w:style w:type="paragraph" w:styleId="5">
    <w:name w:val="heading 2"/>
    <w:basedOn w:val="1"/>
    <w:next w:val="1"/>
    <w:autoRedefine/>
    <w:unhideWhenUsed/>
    <w:qFormat/>
    <w:uiPriority w:val="0"/>
    <w:pPr>
      <w:outlineLvl w:val="1"/>
    </w:pPr>
    <w:rPr>
      <w:rFonts w:ascii="Arial" w:hAnsi="Arial" w:eastAsia="楷体_GB2312"/>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0"/>
    <w:pPr>
      <w:spacing w:after="120" w:afterLines="0"/>
      <w:ind w:left="420" w:leftChars="200" w:firstLine="420" w:firstLineChars="200"/>
    </w:pPr>
    <w:rPr>
      <w:rFonts w:ascii="Times New Roman" w:hAnsi="Times New Roman"/>
      <w:szCs w:val="20"/>
    </w:rPr>
  </w:style>
  <w:style w:type="paragraph" w:styleId="3">
    <w:name w:val="Body Text Indent"/>
    <w:basedOn w:val="1"/>
    <w:next w:val="1"/>
    <w:unhideWhenUsed/>
    <w:qFormat/>
    <w:uiPriority w:val="0"/>
    <w:pPr>
      <w:ind w:firstLine="660"/>
    </w:pPr>
    <w:rPr>
      <w:rFonts w:ascii="楷体_GB2312" w:hAnsi="宋体"/>
      <w:szCs w:val="24"/>
    </w:rPr>
  </w:style>
  <w:style w:type="paragraph" w:styleId="6">
    <w:name w:val="annotation text"/>
    <w:basedOn w:val="1"/>
    <w:link w:val="25"/>
    <w:autoRedefine/>
    <w:qFormat/>
    <w:uiPriority w:val="0"/>
    <w:pPr>
      <w:jc w:val="left"/>
    </w:pPr>
  </w:style>
  <w:style w:type="paragraph" w:styleId="7">
    <w:name w:val="Body Text"/>
    <w:basedOn w:val="1"/>
    <w:qFormat/>
    <w:uiPriority w:val="0"/>
    <w:pPr>
      <w:ind w:firstLine="200"/>
    </w:pPr>
    <w:rPr>
      <w:sz w:val="28"/>
    </w:rPr>
  </w:style>
  <w:style w:type="paragraph" w:styleId="8">
    <w:name w:val="index 4"/>
    <w:basedOn w:val="1"/>
    <w:next w:val="1"/>
    <w:qFormat/>
    <w:uiPriority w:val="0"/>
    <w:pPr>
      <w:ind w:left="1260"/>
    </w:pPr>
  </w:style>
  <w:style w:type="paragraph" w:styleId="9">
    <w:name w:val="Balloon Text"/>
    <w:basedOn w:val="1"/>
    <w:link w:val="27"/>
    <w:qFormat/>
    <w:uiPriority w:val="0"/>
    <w:pPr>
      <w:spacing w:line="240" w:lineRule="auto"/>
    </w:pPr>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widowControl/>
      <w:spacing w:after="100" w:line="259" w:lineRule="auto"/>
      <w:jc w:val="left"/>
    </w:pPr>
    <w:rPr>
      <w:rFonts w:ascii="Calibri" w:hAnsi="Calibri" w:eastAsia="宋体"/>
      <w:kern w:val="0"/>
      <w:sz w:val="22"/>
      <w:szCs w:val="22"/>
    </w:rPr>
  </w:style>
  <w:style w:type="paragraph" w:styleId="13">
    <w:name w:val="footnote text"/>
    <w:basedOn w:val="1"/>
    <w:next w:val="11"/>
    <w:unhideWhenUsed/>
    <w:qFormat/>
    <w:uiPriority w:val="0"/>
    <w:pPr>
      <w:snapToGrid w:val="0"/>
      <w:jc w:val="left"/>
    </w:pPr>
    <w:rPr>
      <w:rFonts w:ascii="Calibri" w:hAnsi="Calibri" w:eastAsia="宋体" w:cs="Times New Roman"/>
      <w:sz w:val="18"/>
      <w:szCs w:val="18"/>
    </w:rPr>
  </w:style>
  <w:style w:type="paragraph" w:styleId="14">
    <w:name w:val="toc 2"/>
    <w:basedOn w:val="1"/>
    <w:next w:val="1"/>
    <w:qFormat/>
    <w:uiPriority w:val="0"/>
    <w:pPr>
      <w:widowControl/>
      <w:spacing w:after="100" w:line="259" w:lineRule="auto"/>
      <w:ind w:left="220"/>
      <w:jc w:val="left"/>
    </w:pPr>
    <w:rPr>
      <w:rFonts w:ascii="Calibri" w:hAnsi="Calibri" w:eastAsia="宋体"/>
      <w:kern w:val="0"/>
      <w:sz w:val="22"/>
      <w:szCs w:val="22"/>
    </w:rPr>
  </w:style>
  <w:style w:type="paragraph" w:styleId="15">
    <w:name w:val="Normal (Web)"/>
    <w:basedOn w:val="1"/>
    <w:autoRedefine/>
    <w:qFormat/>
    <w:uiPriority w:val="0"/>
    <w:pPr>
      <w:spacing w:before="100" w:beforeAutospacing="1" w:after="100" w:afterAutospacing="1"/>
      <w:jc w:val="left"/>
    </w:pPr>
    <w:rPr>
      <w:kern w:val="0"/>
      <w:sz w:val="24"/>
    </w:rPr>
  </w:style>
  <w:style w:type="paragraph" w:styleId="16">
    <w:name w:val="annotation subject"/>
    <w:basedOn w:val="6"/>
    <w:next w:val="6"/>
    <w:link w:val="26"/>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rFonts w:ascii="Times New Roman" w:hAnsi="Times New Roman" w:eastAsia="宋体" w:cs="Times New Roman"/>
      <w:b/>
    </w:rPr>
  </w:style>
  <w:style w:type="character" w:styleId="21">
    <w:name w:val="Emphasis"/>
    <w:basedOn w:val="19"/>
    <w:qFormat/>
    <w:uiPriority w:val="0"/>
    <w:rPr>
      <w:i/>
    </w:rPr>
  </w:style>
  <w:style w:type="character" w:styleId="22">
    <w:name w:val="Hyperlink"/>
    <w:autoRedefine/>
    <w:qFormat/>
    <w:uiPriority w:val="0"/>
    <w:rPr>
      <w:color w:val="0000FF"/>
      <w:u w:val="single"/>
    </w:rPr>
  </w:style>
  <w:style w:type="character" w:styleId="23">
    <w:name w:val="annotation reference"/>
    <w:basedOn w:val="19"/>
    <w:autoRedefine/>
    <w:qFormat/>
    <w:uiPriority w:val="0"/>
    <w:rPr>
      <w:sz w:val="21"/>
      <w:szCs w:val="21"/>
    </w:rPr>
  </w:style>
  <w:style w:type="paragraph" w:customStyle="1" w:styleId="24">
    <w:name w:val="修订1"/>
    <w:autoRedefine/>
    <w:hidden/>
    <w:semiHidden/>
    <w:qFormat/>
    <w:uiPriority w:val="99"/>
    <w:rPr>
      <w:rFonts w:ascii="Times New Roman" w:hAnsi="Times New Roman" w:eastAsia="仿宋_GB2312" w:cs="Times New Roman"/>
      <w:kern w:val="2"/>
      <w:sz w:val="32"/>
      <w:szCs w:val="28"/>
      <w:lang w:val="en-US" w:eastAsia="zh-CN" w:bidi="ar-SA"/>
    </w:rPr>
  </w:style>
  <w:style w:type="character" w:customStyle="1" w:styleId="25">
    <w:name w:val="批注文字 字符"/>
    <w:basedOn w:val="19"/>
    <w:link w:val="6"/>
    <w:autoRedefine/>
    <w:qFormat/>
    <w:uiPriority w:val="0"/>
    <w:rPr>
      <w:rFonts w:eastAsia="仿宋_GB2312"/>
      <w:kern w:val="2"/>
      <w:sz w:val="32"/>
      <w:szCs w:val="28"/>
    </w:rPr>
  </w:style>
  <w:style w:type="character" w:customStyle="1" w:styleId="26">
    <w:name w:val="批注主题 字符"/>
    <w:basedOn w:val="25"/>
    <w:link w:val="16"/>
    <w:qFormat/>
    <w:uiPriority w:val="0"/>
    <w:rPr>
      <w:rFonts w:eastAsia="仿宋_GB2312"/>
      <w:b/>
      <w:bCs/>
      <w:kern w:val="2"/>
      <w:sz w:val="32"/>
      <w:szCs w:val="28"/>
    </w:rPr>
  </w:style>
  <w:style w:type="character" w:customStyle="1" w:styleId="27">
    <w:name w:val="批注框文本 字符"/>
    <w:basedOn w:val="19"/>
    <w:link w:val="9"/>
    <w:qFormat/>
    <w:uiPriority w:val="0"/>
    <w:rPr>
      <w:rFonts w:eastAsia="仿宋_GB2312"/>
      <w:kern w:val="2"/>
      <w:sz w:val="18"/>
      <w:szCs w:val="18"/>
    </w:rPr>
  </w:style>
  <w:style w:type="paragraph" w:customStyle="1" w:styleId="28">
    <w:name w:val="Revision"/>
    <w:hidden/>
    <w:unhideWhenUsed/>
    <w:qFormat/>
    <w:uiPriority w:val="99"/>
    <w:rPr>
      <w:rFonts w:ascii="Times New Roman" w:hAnsi="Times New Roman" w:eastAsia="仿宋_GB2312" w:cs="Times New Roman"/>
      <w:kern w:val="2"/>
      <w:sz w:val="32"/>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380</Words>
  <Characters>399</Characters>
  <Lines>141</Lines>
  <Paragraphs>39</Paragraphs>
  <TotalTime>148</TotalTime>
  <ScaleCrop>false</ScaleCrop>
  <LinksUpToDate>false</LinksUpToDate>
  <CharactersWithSpaces>479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2021-10-07T06:15:00Z</dcterms:created>
  <dc:creator>NTKO</dc:creator>
  <cp:lastModifiedBy>晚安</cp:lastModifiedBy>
  <cp:lastPrinted>2021-12-07T07:19:00Z</cp:lastPrinted>
  <dcterms:modified xsi:type="dcterms:W3CDTF">2025-02-20T07:04:41Z</dcterms:modified>
  <dc:title>湖北省“十四五”铁路发展规划</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5A2CFDAECAA04113B7341F302EA8347B_13</vt:lpwstr>
  </property>
  <property fmtid="{D5CDD505-2E9C-101B-9397-08002B2CF9AE}" pid="4" name="KSOTemplateDocerSaveRecord">
    <vt:lpwstr>eyJoZGlkIjoiYjFmNDkwMTc3NDc5YzIyN2RiYTk1MzNkMjdiM2NhYmMiLCJ1c2VySWQiOiI1MDU5ODI0ODQifQ==</vt:lpwstr>
  </property>
</Properties>
</file>